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2F9E414D"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instrText xml:space="preserve"> DATE \@ "MMMM d, yyyy" </w:instrText>
        <w:fldChar w:fldCharType="separate"/>
      </w:r>
      <w:r>
        <w:rPr>
          <w:rFonts w:ascii="Times New Roman" w:hAnsi="Times New Roman" w:cs="Times New Roman"/>
          <w:iCs/>
          <w:noProof/>
          <w:sz w:val="24"/>
          <w:szCs w:val="24"/>
        </w:rPr>
        <w:t>May 24,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Pr="00F852FD"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attorney_salutation_with_name_full }}</w:t>
      </w:r>
    </w:p>
    <w:p w14:paraId="4510DE8A" w14:textId="5A66C4DC" w:rsidR="00183EF4" w:rsidRPr="00F852FD" w:rsidRDefault="00846F70" w:rsidP="00C85CD2">
      <w:pPr>
        <w:widowControl w:val="0"/>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firm_address_1 }}</w:t>
      </w:r>
    </w:p>
    <w:p w14:paraId="5AD26303" w14:textId="5E361D19" w:rsidR="00B17A9B" w:rsidRDefault="00B17A9B" w:rsidP="00C85CD2">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color w:val="000000"/>
          <w:sz w:val="23"/>
          <w:szCs w:val="23"/>
        </w:rPr>
        <w:t>{{ firm_address_2 }}</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78E32801" w:rsidR="002F073E" w:rsidRPr="0079615C" w:rsidRDefault="00183EF4" w:rsidP="002A168A">
      <w:pPr>
        <w:pStyle w:val="Default"/>
        <w:rPr>
          <w:b/>
          <w:bCs/>
          <w:i/>
          <w:iCs/>
        </w:rPr>
      </w:pPr>
      <w:r>
        <w:rPr>
          <w:b/>
          <w:bCs/>
          <w:i/>
          <w:iCs/>
        </w:rPr>
        <w:t>VIA EMAIL: {{r attorney_email }}</w:t>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Pr>
          <w:rFonts w:ascii="Times New Roman" w:hAnsi="Times New Roman" w:cs="Times New Roman"/>
          <w:sz w:val="24"/>
          <w:szCs w:val="24"/>
        </w:rPr>
        <w:tab/>
        <w:tab/>
        <w:tab/>
        <w:tab/>
        <w:tab/>
        <w:tab/>
        <w:tab/>
        <w:t xml:space="preserve">RE: </w:t>
      </w:r>
      <w:r>
        <w:rPr>
          <w:rFonts w:ascii="Times New Roman" w:hAnsi="Times New Roman" w:cs="Times New Roman"/>
          <w:color w:val="000000"/>
          <w:sz w:val="23"/>
          <w:szCs w:val="23"/>
        </w:rPr>
        <w:t>{{ claimant_name_full }}</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Pr>
          <w:rFonts w:ascii="Times New Roman" w:hAnsi="Times New Roman" w:cs="Times New Roman"/>
          <w:sz w:val="24"/>
          <w:szCs w:val="24"/>
        </w:rPr>
        <w:t xml:space="preserve">Dear </w:t>
      </w:r>
      <w:r>
        <w:rPr>
          <w:rFonts w:ascii="Times New Roman" w:hAnsi="Times New Roman" w:cs="Times New Roman"/>
          <w:sz w:val="24"/>
          <w:szCs w:val="24"/>
          <w:highlight w:val="yellow"/>
        </w:rPr>
        <w:t>{{ attorney_salutation_with_name_last }}</w:t>
      </w:r>
      <w:r>
        <w:rPr>
          <w:rFonts w:ascii="Times New Roman" w:hAnsi="Times New Roman" w:cs="Times New Roman"/>
          <w:sz w:val="24"/>
          <w:szCs w:val="24"/>
        </w:rPr>
        <w:t>:</w:t>
      </w:r>
    </w:p>
    <w:p w14:paraId="4E22FEFB" w14:textId="095E013A"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 xml:space="preserve">I have reviewed the {% if 'LCP' in rehab_report_types %}Life Care Plan{% endif %}{% if 'MCP' in rehab_report_types %}Medical Cost Projection{% endif %} from </w:t>
      </w:r>
      <w:r>
        <w:rPr>
          <w:rFonts w:ascii="Times New Roman" w:hAnsi="Times New Roman" w:cs="Times New Roman"/>
          <w:sz w:val="24"/>
          <w:szCs w:val="24"/>
          <w:highlight w:val="yellow"/>
        </w:rPr>
        <w:t xml:space="preserve">{{ </w:t>
      </w:r>
      <w:r>
        <w:rPr>
          <w:rFonts w:ascii="Times New Roman" w:hAnsi="Times New Roman" w:cs="Times New Roman"/>
          <w:sz w:val="24"/>
          <w:szCs w:val="24"/>
        </w:rPr>
        <w:t>LCP_expert_name_full_with_titles</w:t>
      </w:r>
      <w:r>
        <w:rPr>
          <w:rFonts w:ascii="Times New Roman" w:hAnsi="Times New Roman" w:cs="Times New Roman"/>
          <w:sz w:val="24"/>
          <w:szCs w:val="24"/>
          <w:highlight w:val="yellow"/>
        </w:rPr>
        <w:t xml:space="preserve"> }}</w:t>
      </w:r>
      <w:r>
        <w:rPr>
          <w:rFonts w:ascii="Times New Roman" w:hAnsi="Times New Roman" w:cs="Times New Roman"/>
          <w:sz w:val="24"/>
          <w:szCs w:val="24"/>
        </w:rPr>
        <w:t xml:space="preserve">, dated </w:t>
      </w:r>
      <w:r>
        <w:rPr>
          <w:rFonts w:ascii="Times New Roman" w:hAnsi="Times New Roman" w:cs="Times New Roman"/>
          <w:sz w:val="24"/>
          <w:szCs w:val="24"/>
          <w:highlight w:val="yellow"/>
        </w:rPr>
        <w:t xml:space="preserve">{{ </w:t>
      </w:r>
      <w:r>
        <w:rPr>
          <w:rFonts w:ascii="Times New Roman" w:hAnsi="Times New Roman" w:cs="Times New Roman"/>
          <w:sz w:val="24"/>
          <w:szCs w:val="24"/>
        </w:rPr>
        <w:t xml:space="preserve">LCP_report_date_short </w:t>
      </w:r>
      <w:r>
        <w:rPr>
          <w:rFonts w:ascii="Times New Roman" w:hAnsi="Times New Roman" w:cs="Times New Roman"/>
          <w:sz w:val="24"/>
          <w:szCs w:val="24"/>
          <w:highlight w:val="yellow"/>
        </w:rPr>
        <w:t>}}.</w:t>
      </w:r>
      <w:r>
        <w:rPr>
          <w:rFonts w:ascii="Times New Roman" w:hAnsi="Times New Roman" w:cs="Times New Roman"/>
          <w:sz w:val="24"/>
          <w:szCs w:val="24"/>
        </w:rPr>
        <w:t xml:space="preserve"> The </w:t>
      </w:r>
      <w:r>
        <w:rPr>
          <w:rFonts w:ascii="Times New Roman" w:hAnsi="Times New Roman" w:cs="Times New Roman"/>
          <w:sz w:val="24"/>
          <w:szCs w:val="24"/>
        </w:rPr>
        <w:t xml:space="preserve">{% if claimant_role == 'plaintiff' %}plaintiff{% else %}defendant{% endif %} will require {% if PV_is_range %}a present value ranging from {{ PV_Summary_No_Rounding_Total_Low }} to {{ PV_Summary_No_Rounding_Total_High }} in order to fund future medical care, depending on realized costs. The midpoint is {{ PV_Summary_No_Rounding_Total_Mid }}.{% else %}a present value of {{ PV_Summary_No_Rounding_Total_Mid }} in order to fund future medical care.{% endif %}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DURATION</w:t>
      </w:r>
    </w:p>
    <w:p w14:paraId="43BCC679" w14:textId="4B64EEAE"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claimant_salutation_with_name_last }}</w:t>
      </w:r>
      <w:r>
        <w:rPr>
          <w:rFonts w:ascii="Times New Roman" w:hAnsi="Times New Roman" w:cs="Times New Roman"/>
          <w:sz w:val="24"/>
          <w:szCs w:val="24"/>
        </w:rPr>
        <w:t xml:space="preserve"> was born on </w:t>
      </w:r>
      <w:r>
        <w:rPr>
          <w:rFonts w:ascii="Times New Roman" w:hAnsi="Times New Roman" w:cs="Times New Roman"/>
          <w:sz w:val="24"/>
          <w:szCs w:val="24"/>
          <w:highlight w:val="yellow"/>
        </w:rPr>
        <w:t>{{ claimant_DOB_long }}</w:t>
      </w:r>
      <w:r>
        <w:rPr>
          <w:rFonts w:ascii="Times New Roman" w:hAnsi="Times New Roman" w:cs="Times New Roman"/>
          <w:sz w:val="24"/>
          <w:szCs w:val="24"/>
        </w:rPr>
        <w:t xml:space="preserve">. Life expectancy is </w:t>
      </w:r>
      <w:r>
        <w:rPr>
          <w:rFonts w:ascii="Times New Roman" w:hAnsi="Times New Roman" w:cs="Times New Roman"/>
          <w:sz w:val="24"/>
          <w:szCs w:val="24"/>
          <w:highlight w:val="red"/>
        </w:rPr>
        <w:t>{{ claimant_LE_from_trial }}</w:t>
      </w:r>
      <w:r>
        <w:rPr>
          <w:rFonts w:ascii="Times New Roman" w:hAnsi="Times New Roman" w:cs="Times New Roman"/>
          <w:sz w:val="24"/>
          <w:szCs w:val="24"/>
        </w:rPr>
        <w:t xml:space="preserve"> prospective years according to the 2023 U.S. Life Tables published by the Centers for Disease Control and Prevention (Arias, Xu, &amp; Kochanek, 2025) </w:t>
      </w:r>
      <w:r>
        <w:rPr>
          <w:rFonts w:ascii="Times New Roman" w:hAnsi="Times New Roman" w:cs="Times New Roman"/>
          <w:sz w:val="24"/>
          <w:szCs w:val="24"/>
        </w:rPr>
        <w:t xml:space="preserve">and the {% if 'LCP' in rehab_report_types %}Life Care Plan{% endif %}{% if 'MCP' in rehab_report_types %}Medical Cost Projection{% endif %}. {% if trial_date_known %}The trial date is {{ trial_date_long }}.{% else %}At this time, I have not been provided a trial date. I assume a reference date of {{ reference_date_long }}.{% endif %}</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DISCOUNT RATES</w:t>
      </w:r>
    </w:p>
    <w:p w14:paraId="3C832E7A" w14:textId="3D200A91" w:rsidR="00451C84" w:rsidRPr="00451C84" w:rsidRDefault="00903B85" w:rsidP="00451C84">
      <w:pPr>
        <w:jc w:val="both"/>
        <w:rPr>
          <w:rFonts w:ascii="Times New Roman" w:hAnsi="Times New Roman" w:cs="Times New Roman"/>
          <w:sz w:val="24"/>
          <w:szCs w:val="24"/>
          <w:highlight w:val="yellow"/>
        </w:rPr>
      </w:pPr>
      <w:r>
        <w:rPr>
          <w:rFonts w:ascii="Times New Roman" w:hAnsi="Times New Roman" w:cs="Times New Roman"/>
          <w:sz w:val="24"/>
          <w:szCs w:val="24"/>
        </w:rPr>
        <w:t>Discount rates ensure that any pecuniary award for future medical care accounts for the potential investment return </w:t>
      </w:r>
      <w:r>
        <w:rPr>
          <w:rFonts w:ascii="Times New Roman" w:hAnsi="Times New Roman" w:cs="Times New Roman"/>
          <w:sz w:val="24"/>
          <w:szCs w:val="24"/>
          <w:highlight w:val="yellow"/>
        </w:rPr>
        <w:t>{{ claimant_salutation_with_name_last }}</w:t>
      </w:r>
      <w:r>
        <w:rPr>
          <w:rFonts w:ascii="Times New Roman" w:hAnsi="Times New Roman" w:cs="Times New Roman"/>
          <w:sz w:val="24"/>
          <w:szCs w:val="24"/>
        </w:rPr>
        <w:t xml:space="preserve"> may earn to fund future medical care. The discount rate is laddered, allowing investment yields to match the future duration of costs, which will ensure that any present value award is exhausted at the end of the duration. Discount rates are derived from current benchmark yields on AAA-rated municipal bonds and are enumerated in the figures at the end of this narrative. </w:t>
      </w:r>
      <w:r>
        <w:rPr>
          <w:rFonts w:ascii="Times New Roman" w:hAnsi="Times New Roman" w:cs="Times New Roman"/>
          <w:sz w:val="24"/>
          <w:szCs w:val="24"/>
          <w:highlight w:val="green"/>
        </w:rPr>
        <w:t xml:space="preserve">For </w:t>
      </w:r>
      <w:commentRangeStart w:id="0"/>
      <w:r>
        <w:rPr>
          <w:rFonts w:ascii="Times New Roman" w:hAnsi="Times New Roman" w:cs="Times New Roman"/>
          <w:sz w:val="24"/>
          <w:szCs w:val="24"/>
          <w:highlight w:val="green"/>
        </w:rPr>
        <w:t xml:space="preserve">maturities </w:t>
      </w:r>
      <w:commentRangeEnd w:id="0"/>
      <w:r>
        <w:rPr>
          <w:rStyle w:val="CommentReference"/>
          <w:rFonts w:ascii="Times New Roman" w:hAnsi="Times New Roman" w:cs="Times New Roman"/>
          <w:sz w:val="24"/>
          <w:szCs w:val="24"/>
          <w:highlight w:val="green"/>
        </w:rPr>
        <w:commentReference w:id="0"/>
      </w:r>
      <w:r>
        <w:rPr>
          <w:rFonts w:ascii="Times New Roman" w:hAnsi="Times New Roman" w:cs="Times New Roman"/>
          <w:sz w:val="24"/>
          <w:szCs w:val="24"/>
          <w:highlight w:val="green"/>
        </w:rPr>
        <w:t xml:space="preserve">greater than 30 years, I use the </w:t>
        <w:lastRenderedPageBreak/>
        <w:t>longest available maturity of</w:t>
      </w:r>
      <w:r>
        <w:rPr>
          <w:rFonts w:ascii="Times New Roman" w:hAnsi="Times New Roman" w:cs="Times New Roman"/>
          <w:sz w:val="24"/>
          <w:szCs w:val="24"/>
        </w:rPr>
        <w:t xml:space="preserve"> </w:t>
      </w:r>
      <w:r>
        <w:rPr>
          <w:rFonts w:ascii="Times New Roman" w:hAnsi="Times New Roman" w:cs="Times New Roman"/>
          <w:sz w:val="24"/>
          <w:szCs w:val="24"/>
          <w:highlight w:val="red"/>
        </w:rPr>
        <w:t>{</w:t>
      </w:r>
      <w:commentRangeStart w:id="1"/>
      <w:r>
        <w:rPr>
          <w:rFonts w:ascii="Times New Roman" w:hAnsi="Times New Roman" w:cs="Times New Roman"/>
          <w:sz w:val="24"/>
          <w:szCs w:val="24"/>
          <w:highlight w:val="red"/>
        </w:rPr>
        <w:t>{ WC_disc_rate_max }}</w:t>
      </w:r>
      <w:r>
        <w:rPr>
          <w:rFonts w:ascii="Times New Roman" w:hAnsi="Times New Roman" w:cs="Times New Roman"/>
          <w:sz w:val="24"/>
          <w:szCs w:val="24"/>
        </w:rPr>
        <w:t xml:space="preserve">. Discount rates range from </w:t>
      </w:r>
      <w:r>
        <w:rPr>
          <w:rFonts w:ascii="Times New Roman" w:hAnsi="Times New Roman" w:cs="Times New Roman"/>
          <w:sz w:val="24"/>
          <w:szCs w:val="24"/>
          <w:highlight w:val="red"/>
        </w:rPr>
        <w:t>{{ WC_disc_rate_min }}</w:t>
      </w:r>
      <w:r>
        <w:rPr>
          <w:rFonts w:ascii="Times New Roman" w:hAnsi="Times New Roman" w:cs="Times New Roman"/>
          <w:sz w:val="24"/>
          <w:szCs w:val="24"/>
        </w:rPr>
        <w:t xml:space="preserve"> to </w:t>
      </w:r>
      <w:r>
        <w:rPr>
          <w:rFonts w:ascii="Times New Roman" w:hAnsi="Times New Roman" w:cs="Times New Roman"/>
          <w:sz w:val="24"/>
          <w:szCs w:val="24"/>
          <w:highlight w:val="red"/>
        </w:rPr>
        <w:t>{{ WC_disc_rate_max }}</w:t>
      </w:r>
      <w:r>
        <w:rPr>
          <w:rFonts w:ascii="Times New Roman" w:hAnsi="Times New Roman" w:cs="Times New Roman"/>
          <w:sz w:val="24"/>
          <w:szCs w:val="24"/>
        </w:rPr>
        <w:t>.</w:t>
      </w:r>
      <w:commentRangeEnd w:id="1"/>
      <w:r>
        <w:rPr>
          <w:rStyle w:val="CommentReference"/>
          <w:rFonts w:ascii="Times New Roman" w:hAnsi="Times New Roman" w:cs="Times New Roman"/>
          <w:sz w:val="24"/>
          <w:szCs w:val="24"/>
          <w:highlight w:val="yellow"/>
        </w:rPr>
        <w:commentReference w:id="1"/>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Pr>
          <w:rFonts w:ascii="Times New Roman" w:hAnsi="Times New Roman" w:cs="Times New Roman"/>
          <w:sz w:val="24"/>
          <w:szCs w:val="24"/>
        </w:rPr>
        <w:t>Increases in the overall price level in the US economy are measured by the Consumer Price Index (CPI) published by the Bureau of Labor Statistics. Medical Care comprises around 8% of the CPI,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 care services, services by other medical professionals, hospital services, nursing homes and adult day services, care of invalids and elderly at home, and health insurance (including items such as administrative costs, claims processing, and risk pooling).</w:t>
      </w:r>
    </w:p>
    <w:p w14:paraId="2425DDAB" w14:textId="6838C4B7" w:rsidR="002F073E" w:rsidRPr="00FA4D8F" w:rsidRDefault="002F073E" w:rsidP="00FA4D8F">
      <w:pPr>
        <w:jc w:val="both"/>
        <w:rPr>
          <w:rFonts w:ascii="Times New Roman" w:hAnsi="Times New Roman" w:cs="Times New Roman"/>
          <w:sz w:val="24"/>
          <w:szCs w:val="24"/>
        </w:rPr>
      </w:pPr>
      <w:r>
        <w:rPr>
          <w:rFonts w:ascii="Times New Roman" w:hAnsi="Times New Roman" w:cs="Times New Roman"/>
          <w:sz w:val="24"/>
          <w:szCs w:val="24"/>
        </w:rPr>
        <w:t xml:space="preserve">The following cumulative average historic growth rates are calculated for the indicated categories and are applied throughout the analysis. </w:t>
      </w:r>
      <w:bookmarkStart w:id="2" w:name="_Hlk211350200"/>
      <w:r>
        <w:rPr>
          <w:rFonts w:ascii="Times New Roman" w:hAnsi="Times New Roman" w:cs="Times New Roman"/>
          <w:sz w:val="24"/>
          <w:szCs w:val="24"/>
        </w:rPr>
        <w:t xml:space="preserve">Historical CPI growth rates are estimated for a time period from {{ WC_CPI_duration_min }} to </w:t>
      </w:r>
      <w:bookmarkEnd w:id="2"/>
      <w:r>
        <w:rPr>
          <w:rFonts w:ascii="Times New Roman" w:hAnsi="Times New Roman" w:cs="Times New Roman"/>
          <w:sz w:val="24"/>
          <w:szCs w:val="24"/>
        </w:rPr>
        <w:t xml:space="preserve">{{ WC_CPI_duration_max }}, </w:t>
      </w:r>
      <w:r>
        <w:rPr>
          <w:rFonts w:ascii="Times New Roman" w:hAnsi="Times New Roman" w:cs="Times New Roman"/>
          <w:sz w:val="24"/>
          <w:szCs w:val="24"/>
          <w:highlight w:val="green"/>
        </w:rPr>
        <w:t>equivalent to the duration of future medical care.</w:t>
      </w:r>
    </w:p>
    <w:tbl>
      <w:tblPr>
        <w:tblW w:w="6799" w:type="dxa"/>
        <w:jc w:val="center"/>
        <w:tblLook w:val="04A0" w:firstRow="1" w:lastRow="0" w:firstColumn="1" w:lastColumn="0" w:noHBand="0" w:noVBand="1"/>
      </w:tblPr>
      <w:tblGrid>
        <w:gridCol w:w="4892"/>
        <w:gridCol w:w="2123"/>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49427548"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 if physicians_duration_label %}Physicians’ Services ({{ physicians_duration_label }}){% else %}Physicians’ Services{% endif %}</w:t>
            </w:r>
          </w:p>
        </w:tc>
        <w:tc>
          <w:tcPr>
            <w:tcW w:w="1907" w:type="dxa"/>
            <w:tcBorders>
              <w:top w:val="nil"/>
              <w:left w:val="nil"/>
              <w:bottom w:val="nil"/>
              <w:right w:val="nil"/>
            </w:tcBorders>
            <w:noWrap/>
            <w:vAlign w:val="bottom"/>
            <w:hideMark/>
          </w:tcPr>
          <w:p w14:paraId="23A9A368" w14:textId="58FC5120" w:rsidR="002F073E" w:rsidRPr="00F36516" w:rsidRDefault="0020151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 sel_ite_growth_rate }}</w:t>
            </w:r>
          </w:p>
        </w:tc>
      </w:tr>
      <w:tr w:rsidR="0020151E" w:rsidRPr="0079615C" w14:paraId="01CC7846" w14:textId="77777777" w:rsidTr="003B5543">
        <w:trPr>
          <w:trHeight w:val="324"/>
          <w:jc w:val="center"/>
        </w:trPr>
        <w:tc>
          <w:tcPr>
            <w:tcW w:w="4892" w:type="dxa"/>
            <w:tcBorders>
              <w:top w:val="nil"/>
              <w:left w:val="nil"/>
              <w:bottom w:val="nil"/>
              <w:right w:val="nil"/>
            </w:tcBorders>
            <w:noWrap/>
            <w:vAlign w:val="bottom"/>
          </w:tcPr>
          <w:p w14:paraId="587FB6CD" w14:textId="56BCD442" w:rsidR="0020151E" w:rsidRPr="00F36516" w:rsidRDefault="0020151E" w:rsidP="003B5543">
            <w:pPr>
              <w:rPr>
                <w:rFonts w:ascii="Times New Roman" w:hAnsi="Times New Roman" w:cs="Times New Roman"/>
                <w:color w:val="000000"/>
                <w:sz w:val="24"/>
                <w:szCs w:val="24"/>
              </w:rPr>
            </w:pPr>
            <w:r>
              <w:rPr>
                <w:rFonts w:ascii="Times New Roman" w:hAnsi="Times New Roman" w:cs="Times New Roman"/>
                <w:color w:val="000000"/>
                <w:sz w:val="24"/>
                <w:szCs w:val="24"/>
              </w:rPr>
              <w:t>{% if physicians_duration_label_2 %}Physicians’ Services ({{ physicians_duration_label_2 }}){% endif %}</w:t>
            </w:r>
          </w:p>
        </w:tc>
        <w:tc>
          <w:tcPr>
            <w:tcW w:w="1907" w:type="dxa"/>
            <w:tcBorders>
              <w:top w:val="nil"/>
              <w:left w:val="nil"/>
              <w:bottom w:val="nil"/>
              <w:right w:val="nil"/>
            </w:tcBorders>
            <w:noWrap/>
            <w:vAlign w:val="bottom"/>
          </w:tcPr>
          <w:p w14:paraId="3694B40F" w14:textId="77777777" w:rsidR="0020151E" w:rsidRPr="00F36516" w:rsidRDefault="0020151E" w:rsidP="003B5543">
            <w:pPr>
              <w:jc w:val="center"/>
              <w:rPr>
                <w:rFonts w:ascii="Times New Roman" w:hAnsi="Times New Roman" w:cs="Times New Roman"/>
                <w:color w:val="000000"/>
                <w:sz w:val="24"/>
                <w:szCs w:val="24"/>
              </w:rPr>
            </w:pP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3.5%</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Services by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commentRangeStart w:id="4"/>
            <w:commentRangeStart w:id="5"/>
            <w:r>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Pr>
                <w:rFonts w:ascii="Times New Roman" w:hAnsi="Times New Roman" w:cs="Times New Roman"/>
                <w:color w:val="000000"/>
                <w:sz w:val="24"/>
                <w:szCs w:val="24"/>
                <w:highlight w:val="red"/>
              </w:rPr>
              <w:t>3%</w:t>
            </w:r>
            <w:commentRangeEnd w:id="5"/>
            <w:r>
              <w:rPr>
                <w:rStyle w:val="CommentReference"/>
                <w:rFonts w:ascii="Times New Roman" w:hAnsi="Times New Roman" w:cs="Times New Roman"/>
                <w:color w:val="000000"/>
                <w:sz w:val="24"/>
                <w:szCs w:val="24"/>
                <w:highlight w:val="red"/>
              </w:rPr>
              <w:commentReference w:id="5"/>
            </w:r>
            <w:commentRangeEnd w:id="3"/>
            <w:r>
              <w:rPr>
                <w:rStyle w:val="CommentReference"/>
                <w:rFonts w:ascii="Times New Roman" w:hAnsi="Times New Roman" w:cs="Times New Roman"/>
                <w:color w:val="000000"/>
                <w:sz w:val="24"/>
                <w:szCs w:val="24"/>
                <w:highlight w:val="red"/>
              </w:rPr>
              <w:commentReference w:id="3"/>
            </w:r>
            <w:commentRangeEnd w:id="4"/>
            <w:r>
              <w:rPr>
                <w:rStyle w:val="CommentReference"/>
                <w:rFonts w:ascii="Times New Roman" w:hAnsi="Times New Roman" w:cs="Times New Roman"/>
                <w:color w:val="000000"/>
                <w:sz w:val="24"/>
                <w:szCs w:val="24"/>
                <w:highlight w:val="red"/>
              </w:rPr>
              <w:commentReference w:id="4"/>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COSTS</w:t>
      </w:r>
    </w:p>
    <w:p w14:paraId="2C9DA1F5" w14:textId="0CA26096" w:rsidR="002F073E" w:rsidRDefault="002F073E" w:rsidP="006D7C90">
      <w:pPr>
        <w:jc w:val="both"/>
        <w:rPr>
          <w:rFonts w:ascii="Times New Roman" w:hAnsi="Times New Roman" w:cs="Times New Roman"/>
          <w:sz w:val="24"/>
          <w:szCs w:val="24"/>
        </w:rPr>
      </w:pPr>
      <w:r>
        <w:rPr>
          <w:rFonts w:ascii="Times New Roman" w:hAnsi="Times New Roman" w:cs="Times New Roman"/>
          <w:sz w:val="24"/>
          <w:szCs w:val="24"/>
        </w:rPr>
        <w:t xml:space="preserve">Costs are derived directly from the recommended frequencies and durations and follow from the tables on pages </w:t>
      </w:r>
      <w:commentRangeStart w:id="6"/>
      <w:r>
        <w:rPr>
          <w:rFonts w:ascii="Times New Roman" w:hAnsi="Times New Roman" w:cs="Times New Roman"/>
          <w:sz w:val="24"/>
          <w:szCs w:val="24"/>
          <w:highlight w:val="green"/>
        </w:rPr>
        <w:t>5-10</w:t>
      </w:r>
      <w:commentRangeEnd w:id="6"/>
      <w:r>
        <w:rPr>
          <w:rStyle w:val="CommentReference"/>
          <w:rFonts w:ascii="Times New Roman" w:hAnsi="Times New Roman" w:cs="Times New Roman"/>
          <w:sz w:val="24"/>
          <w:szCs w:val="24"/>
        </w:rPr>
        <w:commentReference w:id="6"/>
      </w:r>
      <w:r>
        <w:rPr>
          <w:rFonts w:ascii="Times New Roman" w:hAnsi="Times New Roman" w:cs="Times New Roman"/>
          <w:sz w:val="24"/>
          <w:szCs w:val="24"/>
        </w:rPr>
        <w:t xml:space="preserve"> of the {% if 'LCP' in rehab_report_types %}Life Care Plan{% endif %}{% if 'MCP' in rehab_report_types %}Medical Cost Projection{% endif %}. </w:t>
      </w:r>
    </w:p>
    <w:p w14:paraId="365AF724" w14:textId="25F3B9FE"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The itemized table that follows corresponds to the items and services contained within the report received from {{ LCP_expert }}.</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7" w:name="OLE_LINK1"/>
      <w:r>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Pr>
          <w:rFonts w:ascii="Times New Roman" w:eastAsia="Times New Roman" w:hAnsi="Times New Roman" w:cs="Times New Roman"/>
          <w:bCs/>
          <w:noProof/>
          <w:spacing w:val="-2"/>
          <w:sz w:val="24"/>
          <w:szCs w:val="24"/>
        </w:rPr>
        <w:lastRenderedPageBreak/>
        <w:drawing>
          <wp:inline distT="0" distB="0" distL="0" distR="0" wp14:anchorId="2567DAFE" wp14:editId="1C490470">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Pr>
          <w:rFonts w:ascii="Times New Roman" w:eastAsia="Times New Roman" w:hAnsi="Times New Roman" w:cs="Times New Roman"/>
          <w:bCs/>
          <w:spacing w:val="-2"/>
          <w:sz w:val="24"/>
          <w:szCs w:val="24"/>
        </w:rPr>
        <w:t>Shael N. Wolfson, PhD</w:t>
      </w:r>
      <w:bookmarkEnd w:id="7"/>
    </w:p>
    <w:p w14:paraId="1320BC87" w14:textId="77777777" w:rsidR="002F073E" w:rsidRPr="0079615C" w:rsidRDefault="002F073E" w:rsidP="002F073E">
      <w:pPr>
        <w:spacing w:after="0" w:line="240" w:lineRule="auto"/>
        <w:rPr>
          <w:rFonts w:ascii="Times New Roman" w:hAnsi="Times New Roman" w:cs="Times New Roman"/>
          <w:bCs/>
          <w:sz w:val="24"/>
          <w:szCs w:val="24"/>
        </w:rPr>
      </w:pPr>
      <w:r>
        <w:rPr>
          <w:rFonts w:ascii="Times New Roman" w:eastAsia="Times New Roman" w:hAnsi="Times New Roman" w:cs="Times New Roman"/>
          <w:bCs/>
          <w:spacing w:val="-2"/>
          <w:sz w:val="24"/>
          <w:szCs w:val="24"/>
        </w:rPr>
        <w:t>Consulting Economist</w:t>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Present Value of Future Medical Care</w:t>
      </w:r>
      <w:commentRangeEnd w:id="8"/>
      <w:r>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 claimant_name_full }}</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382C0E9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highlight w:val="red"/>
        </w:rPr>
        <w:t>{{ WC_PV_FORMATTED_summary_table }}</w:t>
      </w:r>
    </w:p>
    <w:p w14:paraId="313B3A93" w14:textId="4842F185" w:rsidR="00D86469" w:rsidRDefault="00D86469">
      <w:pPr>
        <w:rPr>
          <w:rFonts w:ascii="Times New Roman" w:hAnsi="Times New Roman" w:cs="Times New Roman"/>
          <w:sz w:val="24"/>
          <w:szCs w:val="24"/>
        </w:rPr>
      </w:pPr>
    </w:p>
    <w:p w14:paraId="4D277CD4" w14:textId="77777777" w:rsidR="00D86469" w:rsidRDefault="00D86469">
      <w:pPr>
        <w:rPr>
          <w:rFonts w:ascii="Times New Roman" w:hAnsi="Times New Roman" w:cs="Times New Roman"/>
          <w:sz w:val="24"/>
          <w:szCs w:val="24"/>
        </w:rPr>
      </w:pPr>
    </w:p>
    <w:p w14:paraId="5857E5BF" w14:textId="1BA9092C" w:rsidR="00D86469" w:rsidRDefault="00D86469" w:rsidP="00D86469">
      <w:pPr>
        <w:jc w:val="center"/>
        <w:rPr>
          <w:rFonts w:ascii="Times New Roman" w:hAnsi="Times New Roman" w:cs="Times New Roman"/>
          <w:sz w:val="24"/>
          <w:szCs w:val="24"/>
        </w:rPr>
      </w:pPr>
      <w:r>
        <w:rPr>
          <w:rFonts w:ascii="Times New Roman" w:hAnsi="Times New Roman" w:cs="Times New Roman"/>
          <w:sz w:val="24"/>
          <w:szCs w:val="24"/>
        </w:rPr>
        <w:t>{{ WC_Disc_Rate_Chart }}</w:t>
      </w:r>
    </w:p>
    <w:p w14:paraId="48E8CB11" w14:textId="77777777" w:rsidR="00D86469" w:rsidRDefault="00D86469">
      <w:pPr>
        <w:rPr>
          <w:rFonts w:ascii="Times New Roman" w:hAnsi="Times New Roman" w:cs="Times New Roman"/>
          <w:sz w:val="24"/>
          <w:szCs w:val="24"/>
        </w:rPr>
      </w:pPr>
      <w:r>
        <w:rPr>
          <w:rFonts w:ascii="Times New Roman" w:hAnsi="Times New Roman" w:cs="Times New Roman"/>
          <w:sz w:val="24"/>
          <w:szCs w:val="24"/>
        </w:rPr>
        <w:br w:type="page"/>
      </w:r>
    </w:p>
    <w:p w14:paraId="49267688" w14:textId="4B38462B"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Arias, E., &amp; Xu, J. (July 15, 2025). </w:t>
      </w:r>
      <w:r>
        <w:rPr>
          <w:rFonts w:ascii="Times New Roman" w:hAnsi="Times New Roman" w:cs="Times New Roman"/>
          <w:i/>
          <w:iCs/>
          <w:sz w:val="24"/>
          <w:szCs w:val="24"/>
        </w:rPr>
        <w:t>United States life tables, 2023</w:t>
      </w:r>
      <w:r>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Pr>
          <w:rFonts w:ascii="Times New Roman" w:hAnsi="Times New Roman" w:cs="Times New Roman"/>
          <w:sz w:val="24"/>
          <w:szCs w:val="24"/>
        </w:rPr>
        <w:t xml:space="preserve">{% if 'LCP' in rehab_report_types %}Life Care Plan{% endif %}{% if 'MCP' in rehab_report_types %}Medical Cost Projection{% endif %} of </w:t>
      </w:r>
      <w:r>
        <w:rPr>
          <w:rFonts w:ascii="Times New Roman" w:hAnsi="Times New Roman" w:cs="Times New Roman"/>
          <w:sz w:val="24"/>
          <w:szCs w:val="24"/>
          <w:highlight w:val="yellow"/>
        </w:rPr>
        <w:t>{{ claimant_name_full }}</w:t>
      </w:r>
      <w:r>
        <w:rPr>
          <w:rFonts w:ascii="Times New Roman" w:hAnsi="Times New Roman" w:cs="Times New Roman"/>
          <w:sz w:val="24"/>
          <w:szCs w:val="24"/>
        </w:rPr>
        <w:t xml:space="preserve">, prepared by </w:t>
      </w:r>
      <w:r>
        <w:rPr>
          <w:rFonts w:ascii="Times New Roman" w:hAnsi="Times New Roman" w:cs="Times New Roman"/>
          <w:sz w:val="24"/>
          <w:szCs w:val="24"/>
          <w:highlight w:val="yellow"/>
        </w:rPr>
        <w:t>{{ LCP_expert }}</w:t>
      </w:r>
      <w:r>
        <w:rPr>
          <w:rFonts w:ascii="Times New Roman" w:hAnsi="Times New Roman" w:cs="Times New Roman"/>
          <w:sz w:val="24"/>
          <w:szCs w:val="24"/>
        </w:rPr>
        <w:t xml:space="preserve"> (</w:t>
      </w:r>
      <w:r>
        <w:rPr>
          <w:rFonts w:ascii="Times New Roman" w:hAnsi="Times New Roman" w:cs="Times New Roman"/>
          <w:sz w:val="24"/>
          <w:szCs w:val="24"/>
          <w:highlight w:val="yellow"/>
        </w:rPr>
        <w:t>{{ report_deadline_long }}</w:t>
      </w:r>
      <w:r>
        <w:rPr>
          <w:rFonts w:ascii="Times New Roman" w:hAnsi="Times New Roman" w:cs="Times New Roman"/>
          <w:sz w:val="24"/>
          <w:szCs w:val="24"/>
        </w:rPr>
        <w:t>)</w:t>
      </w:r>
    </w:p>
    <w:p w14:paraId="411C1000" w14:textId="6E5798DD"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Pr>
          <w:rFonts w:ascii="Times New Roman" w:hAnsi="Times New Roman" w:cs="Times New Roman"/>
          <w:sz w:val="24"/>
          <w:szCs w:val="24"/>
        </w:rPr>
        <w:t>Municipal Securities Rulemaking Board. (</w:t>
      </w:r>
      <w:r>
        <w:rPr>
          <w:rFonts w:ascii="Times New Roman" w:hAnsi="Times New Roman" w:cs="Times New Roman"/>
          <w:sz w:val="24"/>
          <w:szCs w:val="24"/>
          <w:highlight w:val="red"/>
        </w:rPr>
        <w:t>{{ WC_disc_rate_date }}</w:t>
      </w:r>
      <w:r>
        <w:rPr>
          <w:rFonts w:ascii="Times New Roman" w:hAnsi="Times New Roman" w:cs="Times New Roman"/>
          <w:sz w:val="24"/>
          <w:szCs w:val="24"/>
        </w:rPr>
        <w:t xml:space="preserve">). </w:t>
      </w:r>
      <w:r>
        <w:rPr>
          <w:rFonts w:ascii="Times New Roman" w:hAnsi="Times New Roman" w:cs="Times New Roman"/>
          <w:i/>
          <w:iCs/>
          <w:sz w:val="24"/>
          <w:szCs w:val="24"/>
        </w:rPr>
        <w:t>Bloomberg BVAL Yield Curve—AAA Callable Municipal Bonds.</w:t>
      </w:r>
      <w:r>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Medical Care Services (CUUR0000SAM2</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Physicians’ Services (CUUR0000SEMC01,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Prescription Drugs (CUUR0000SEMF01,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Services by Other Medical Professionals (CUUR0000SEMC04,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All Items (CUUR0000SA0</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sz w:val="24"/>
          <w:szCs w:val="24"/>
        </w:rPr>
        <w:t xml:space="preserve"> </w:t>
      </w:r>
      <w:r>
        <w:rPr>
          <w:rStyle w:val="Emphasis"/>
          <w:rFonts w:ascii="Times New Roman" w:hAnsi="Times New Roman" w:cs="Times New Roman"/>
          <w:sz w:val="24"/>
          <w:szCs w:val="24"/>
          <w:highlight w:val="red"/>
        </w:rPr>
        <w:t>Inpatient Hospital Services (CUUR0000SS5702</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sz w:val="24"/>
          <w:szCs w:val="24"/>
        </w:rPr>
        <w:t xml:space="preserve"> </w:t>
      </w:r>
      <w:r>
        <w:rPr>
          <w:rStyle w:val="Emphasis"/>
          <w:rFonts w:ascii="Times New Roman" w:hAnsi="Times New Roman" w:cs="Times New Roman"/>
          <w:sz w:val="24"/>
          <w:szCs w:val="24"/>
          <w:highlight w:val="red"/>
        </w:rPr>
        <w:t>Medical Care Commodities (CUUR0000SAM1</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5-07T11:40:00Z" w:initials="EB">
    <w:p w14:paraId="5A676B16" w14:textId="77777777" w:rsidR="00A203B8" w:rsidRDefault="00A203B8" w:rsidP="00A203B8">
      <w:pPr>
        <w:pStyle w:val="CommentText"/>
      </w:pPr>
      <w:r>
        <w:rPr>
          <w:rStyle w:val="CommentReference"/>
        </w:rPr>
        <w:annotationRef/>
      </w:r>
      <w:r>
        <w:t xml:space="preserve">Based on longest </w:t>
      </w:r>
      <w:r>
        <w:rPr>
          <w:b/>
          <w:bCs/>
        </w:rPr>
        <w:t>duration</w:t>
      </w:r>
      <w:r>
        <w:t xml:space="preserve"> of annual items</w:t>
      </w:r>
    </w:p>
  </w:comment>
  <w:comment w:id="1"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5"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3" w:author="Eric Bussey" w:date="2026-05-07T11:46:00Z" w:initials="EB">
    <w:p w14:paraId="4865E0A4" w14:textId="77777777" w:rsidR="0020151E" w:rsidRDefault="0020151E" w:rsidP="0020151E">
      <w:pPr>
        <w:pStyle w:val="CommentText"/>
      </w:pPr>
      <w:r>
        <w:rPr>
          <w:rStyle w:val="CommentReference"/>
        </w:rPr>
        <w:annotationRef/>
      </w:r>
      <w:r>
        <w:t>Depending on duration, can have 2 growth rates:</w:t>
      </w:r>
    </w:p>
    <w:p w14:paraId="0767DAE8" w14:textId="77777777" w:rsidR="0020151E" w:rsidRDefault="0020151E" w:rsidP="0020151E">
      <w:pPr>
        <w:pStyle w:val="CommentText"/>
        <w:ind w:left="300"/>
      </w:pPr>
      <w:r>
        <w:t>Rate Short (less than 30 years)</w:t>
      </w:r>
    </w:p>
    <w:p w14:paraId="3645BC44" w14:textId="77777777" w:rsidR="0020151E" w:rsidRDefault="0020151E" w:rsidP="0020151E">
      <w:pPr>
        <w:pStyle w:val="CommentText"/>
        <w:ind w:left="300"/>
      </w:pPr>
      <w:r>
        <w:t>Rate Long (30+ years)</w:t>
      </w:r>
    </w:p>
    <w:p w14:paraId="2C544935" w14:textId="77777777" w:rsidR="0020151E" w:rsidRDefault="0020151E" w:rsidP="0020151E">
      <w:pPr>
        <w:pStyle w:val="CommentText"/>
      </w:pPr>
    </w:p>
    <w:p w14:paraId="2527C0FE" w14:textId="77777777" w:rsidR="0020151E" w:rsidRDefault="0020151E" w:rsidP="0020151E">
      <w:pPr>
        <w:pStyle w:val="CommentText"/>
      </w:pPr>
      <w:r>
        <w:t>Category Names repeat for different durations, each has its own row and relevant rate (see above)</w:t>
      </w:r>
    </w:p>
  </w:comment>
  <w:comment w:id="4" w:author="Eric Bussey" w:date="2026-05-07T11:48:00Z" w:initials="EB">
    <w:p w14:paraId="5539234F" w14:textId="77777777" w:rsidR="0020151E" w:rsidRDefault="0020151E" w:rsidP="0020151E">
      <w:pPr>
        <w:pStyle w:val="CommentText"/>
      </w:pPr>
      <w:r>
        <w:rPr>
          <w:rStyle w:val="CommentReference"/>
        </w:rPr>
        <w:annotationRef/>
      </w:r>
      <w:r>
        <w:t xml:space="preserve">Need to auto-pull duration (e.g., 5 years) for category names, also update </w:t>
      </w:r>
      <w:r>
        <w:rPr>
          <w:b/>
          <w:bCs/>
          <w:i/>
          <w:iCs/>
        </w:rPr>
        <w:t>sources!!</w:t>
      </w:r>
    </w:p>
  </w:comment>
  <w:comment w:id="6"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8"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76B16" w15:done="0"/>
  <w15:commentEx w15:paraId="685DDBC2" w15:done="0"/>
  <w15:commentEx w15:paraId="3C9C6B18" w15:done="0"/>
  <w15:commentEx w15:paraId="2527C0FE" w15:done="0"/>
  <w15:commentEx w15:paraId="5539234F" w15:paraIdParent="2527C0FE" w15:done="0"/>
  <w15:commentEx w15:paraId="4077BC5E" w15:done="0"/>
  <w15:commentEx w15:paraId="2496C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6FC1" w16cex:dateUtc="2026-05-07T16:40:00Z"/>
  <w16cex:commentExtensible w16cex:durableId="4D6F360A" w16cex:dateUtc="2026-04-20T16:48:00Z"/>
  <w16cex:commentExtensible w16cex:durableId="0B670C8D" w16cex:dateUtc="2026-04-20T16:48:00Z"/>
  <w16cex:commentExtensible w16cex:durableId="37BC61D6" w16cex:dateUtc="2026-05-07T16:46:00Z"/>
  <w16cex:commentExtensible w16cex:durableId="052D17F6" w16cex:dateUtc="2026-05-07T16:48:00Z"/>
  <w16cex:commentExtensible w16cex:durableId="7782F7BB" w16cex:dateUtc="2026-04-30T16:53:00Z"/>
  <w16cex:commentExtensible w16cex:durableId="79C44B0A" w16cex:dateUtc="2026-04-20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76B16" w16cid:durableId="4B886FC1"/>
  <w16cid:commentId w16cid:paraId="685DDBC2" w16cid:durableId="4D6F360A"/>
  <w16cid:commentId w16cid:paraId="3C9C6B18" w16cid:durableId="0B670C8D"/>
  <w16cid:commentId w16cid:paraId="2527C0FE" w16cid:durableId="37BC61D6"/>
  <w16cid:commentId w16cid:paraId="5539234F" w16cid:durableId="052D17F6"/>
  <w16cid:commentId w16cid:paraId="4077BC5E" w16cid:durableId="7782F7BB"/>
  <w16cid:commentId w16cid:paraId="2496C88D" w16cid:durableId="79C44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2516F" w14:textId="77777777" w:rsidR="002E038C" w:rsidRDefault="002E038C" w:rsidP="00280377">
      <w:pPr>
        <w:spacing w:after="0" w:line="240" w:lineRule="auto"/>
      </w:pPr>
      <w:r>
        <w:separator/>
      </w:r>
    </w:p>
  </w:endnote>
  <w:endnote w:type="continuationSeparator" w:id="0">
    <w:p w14:paraId="5C0712B6" w14:textId="77777777" w:rsidR="002E038C" w:rsidRDefault="002E038C"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989F" w14:textId="77777777" w:rsidR="002E038C" w:rsidRDefault="002E038C" w:rsidP="00280377">
      <w:pPr>
        <w:spacing w:after="0" w:line="240" w:lineRule="auto"/>
      </w:pPr>
      <w:r>
        <w:separator/>
      </w:r>
    </w:p>
  </w:footnote>
  <w:footnote w:type="continuationSeparator" w:id="0">
    <w:p w14:paraId="0E77D64E" w14:textId="77777777" w:rsidR="002E038C" w:rsidRDefault="002E038C"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 </w:t>
    </w:r>
    <w:r w:rsidR="00AE0D11" w:rsidRPr="00066DF9">
      <w:rPr>
        <w:rFonts w:ascii="Times New Roman" w:eastAsia="Times New Roman" w:hAnsi="Times New Roman" w:cs="Times New Roman"/>
        <w:sz w:val="24"/>
        <w:szCs w:val="24"/>
        <w:highlight w:val="yellow"/>
      </w:rPr>
      <w:t>attorney_salutation_with_name_full</w:t>
    </w:r>
    <w:r>
      <w:rPr>
        <w:rFonts w:ascii="Times New Roman" w:eastAsia="Times New Roman" w:hAnsi="Times New Roman" w:cs="Times New Roman"/>
        <w:sz w:val="24"/>
        <w:szCs w:val="24"/>
        <w:highlight w:val="yellow"/>
      </w:rPr>
      <w:t xml:space="preserve"> }}</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 </w:t>
    </w:r>
    <w:r w:rsidR="001A2D8B" w:rsidRPr="00D35242">
      <w:rPr>
        <w:rFonts w:ascii="Times New Roman" w:eastAsia="Times New Roman" w:hAnsi="Times New Roman" w:cs="Times New Roman"/>
        <w:sz w:val="24"/>
        <w:szCs w:val="24"/>
        <w:highlight w:val="yellow"/>
      </w:rPr>
      <w:t>claimant_name_full</w:t>
    </w:r>
    <w:r w:rsidR="00846F70">
      <w:rPr>
        <w:rFonts w:ascii="Times New Roman" w:eastAsia="Times New Roman" w:hAnsi="Times New Roman" w:cs="Times New Roman"/>
        <w:sz w:val="24"/>
        <w:szCs w:val="24"/>
        <w:highlight w:val="yellow"/>
      </w:rPr>
      <w:t xml:space="preserve"> }}</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03A"/>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4DE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2D0C"/>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1DA"/>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151E"/>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73446"/>
    <w:rsid w:val="00280377"/>
    <w:rsid w:val="00280FA6"/>
    <w:rsid w:val="002814A3"/>
    <w:rsid w:val="00281C83"/>
    <w:rsid w:val="00283363"/>
    <w:rsid w:val="00285A91"/>
    <w:rsid w:val="00286645"/>
    <w:rsid w:val="00291D44"/>
    <w:rsid w:val="0029470B"/>
    <w:rsid w:val="002959B4"/>
    <w:rsid w:val="0029758D"/>
    <w:rsid w:val="002A168A"/>
    <w:rsid w:val="002A175D"/>
    <w:rsid w:val="002A4517"/>
    <w:rsid w:val="002A4648"/>
    <w:rsid w:val="002A4F4E"/>
    <w:rsid w:val="002A7450"/>
    <w:rsid w:val="002B1663"/>
    <w:rsid w:val="002B5324"/>
    <w:rsid w:val="002B7460"/>
    <w:rsid w:val="002C1D54"/>
    <w:rsid w:val="002C2DCD"/>
    <w:rsid w:val="002C4414"/>
    <w:rsid w:val="002C4CC8"/>
    <w:rsid w:val="002D11E9"/>
    <w:rsid w:val="002D1673"/>
    <w:rsid w:val="002D538D"/>
    <w:rsid w:val="002D5687"/>
    <w:rsid w:val="002D71D6"/>
    <w:rsid w:val="002D74AB"/>
    <w:rsid w:val="002E038C"/>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E7E06"/>
    <w:rsid w:val="004F0BD7"/>
    <w:rsid w:val="004F6B35"/>
    <w:rsid w:val="004F6BEB"/>
    <w:rsid w:val="00505AE2"/>
    <w:rsid w:val="00505CE5"/>
    <w:rsid w:val="00512F64"/>
    <w:rsid w:val="00514188"/>
    <w:rsid w:val="00514E45"/>
    <w:rsid w:val="00516263"/>
    <w:rsid w:val="005165CF"/>
    <w:rsid w:val="00516B83"/>
    <w:rsid w:val="00516DE5"/>
    <w:rsid w:val="0052155D"/>
    <w:rsid w:val="005232B0"/>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1F5D"/>
    <w:rsid w:val="00583735"/>
    <w:rsid w:val="00585765"/>
    <w:rsid w:val="0058635B"/>
    <w:rsid w:val="00586455"/>
    <w:rsid w:val="00590BE3"/>
    <w:rsid w:val="0059344C"/>
    <w:rsid w:val="00593A68"/>
    <w:rsid w:val="00594BB2"/>
    <w:rsid w:val="0059646B"/>
    <w:rsid w:val="005A126C"/>
    <w:rsid w:val="005A19FD"/>
    <w:rsid w:val="005A464F"/>
    <w:rsid w:val="005A742E"/>
    <w:rsid w:val="005B000C"/>
    <w:rsid w:val="005B1F94"/>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5F5294"/>
    <w:rsid w:val="00600392"/>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4671"/>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506"/>
    <w:rsid w:val="00672CEE"/>
    <w:rsid w:val="00673262"/>
    <w:rsid w:val="0067544B"/>
    <w:rsid w:val="00677B5A"/>
    <w:rsid w:val="00683CEA"/>
    <w:rsid w:val="006857D6"/>
    <w:rsid w:val="00687DF1"/>
    <w:rsid w:val="0069010B"/>
    <w:rsid w:val="0069127E"/>
    <w:rsid w:val="00691D08"/>
    <w:rsid w:val="00696FD0"/>
    <w:rsid w:val="006A0D2A"/>
    <w:rsid w:val="006A3447"/>
    <w:rsid w:val="006A4500"/>
    <w:rsid w:val="006B10BF"/>
    <w:rsid w:val="006B462A"/>
    <w:rsid w:val="006B4E51"/>
    <w:rsid w:val="006B5057"/>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6A69"/>
    <w:rsid w:val="007373A0"/>
    <w:rsid w:val="007379C1"/>
    <w:rsid w:val="0074291F"/>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1A8A"/>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554B"/>
    <w:rsid w:val="007D666D"/>
    <w:rsid w:val="007D6E57"/>
    <w:rsid w:val="007E2563"/>
    <w:rsid w:val="007E2721"/>
    <w:rsid w:val="007E405B"/>
    <w:rsid w:val="007E50EB"/>
    <w:rsid w:val="007E645B"/>
    <w:rsid w:val="007F0491"/>
    <w:rsid w:val="007F2D17"/>
    <w:rsid w:val="007F5CF3"/>
    <w:rsid w:val="007F7201"/>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3D20"/>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0A93"/>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03B8"/>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67B14"/>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07A"/>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17A9B"/>
    <w:rsid w:val="00B21C3D"/>
    <w:rsid w:val="00B248C5"/>
    <w:rsid w:val="00B249F7"/>
    <w:rsid w:val="00B25468"/>
    <w:rsid w:val="00B254DA"/>
    <w:rsid w:val="00B305B6"/>
    <w:rsid w:val="00B31494"/>
    <w:rsid w:val="00B3154A"/>
    <w:rsid w:val="00B34805"/>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0757C"/>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163B"/>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9A4"/>
    <w:rsid w:val="00D67AEC"/>
    <w:rsid w:val="00D73E75"/>
    <w:rsid w:val="00D75513"/>
    <w:rsid w:val="00D810F2"/>
    <w:rsid w:val="00D82213"/>
    <w:rsid w:val="00D84CED"/>
    <w:rsid w:val="00D86469"/>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1EC6"/>
    <w:rsid w:val="00DC4C8B"/>
    <w:rsid w:val="00DC6C85"/>
    <w:rsid w:val="00DD176F"/>
    <w:rsid w:val="00DD349F"/>
    <w:rsid w:val="00DD4034"/>
    <w:rsid w:val="00DE10EA"/>
    <w:rsid w:val="00DE33E5"/>
    <w:rsid w:val="00DE3F76"/>
    <w:rsid w:val="00DE5841"/>
    <w:rsid w:val="00DE747F"/>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387F"/>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6B80"/>
    <w:rsid w:val="00F77C3A"/>
    <w:rsid w:val="00F8063E"/>
    <w:rsid w:val="00F80711"/>
    <w:rsid w:val="00F81F35"/>
    <w:rsid w:val="00F824C7"/>
    <w:rsid w:val="00F83083"/>
    <w:rsid w:val="00F83B2E"/>
    <w:rsid w:val="00F852FD"/>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Relationships xmlns="http://schemas.openxmlformats.org/package/2006/relationships"><Relationship Id="rId1" Type="http://schemas.openxmlformats.org/officeDocument/2006/relationships/image" Target="media/image4.png"/></Relationships>
</file>

<file path=word/_rels/header2.xml.rels><?xml version="1.0" encoding="UTF-8"?><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6</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275</cp:revision>
  <cp:lastPrinted>2022-10-10T16:18:00Z</cp:lastPrinted>
  <dcterms:created xsi:type="dcterms:W3CDTF">2025-06-03T18:01:00Z</dcterms:created>
  <dcterms:modified xsi:type="dcterms:W3CDTF">2026-05-25T02:07:00Z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