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C16E" w14:textId="77777777" w:rsidR="004A174C" w:rsidRPr="004A174C" w:rsidRDefault="004A174C" w:rsidP="004A174C">
      <w:pPr>
        <w:pStyle w:val="NormalWeb"/>
        <w:spacing w:after="160" w:afterAutospacing="0"/>
        <w:jc w:val="both"/>
        <w:rPr>
          <w:rFonts w:ascii="Candara" w:hAnsi="Candara"/>
          <w:sz w:val="28"/>
          <w:szCs w:val="28"/>
          <w:lang w:val="fr-FR"/>
        </w:rPr>
      </w:pPr>
      <w:proofErr w:type="spellStart"/>
      <w:r w:rsidRPr="004A174C">
        <w:rPr>
          <w:rFonts w:ascii="Candara" w:hAnsi="Candara" w:cs="Segoe UI"/>
          <w:b/>
          <w:bCs/>
          <w:color w:val="066284"/>
          <w:sz w:val="28"/>
          <w:szCs w:val="28"/>
          <w:shd w:val="clear" w:color="auto" w:fill="FFFFFF"/>
        </w:rPr>
        <w:t>Aroa</w:t>
      </w:r>
      <w:proofErr w:type="spellEnd"/>
      <w:r w:rsidRPr="004A174C">
        <w:rPr>
          <w:rFonts w:ascii="Candara" w:hAnsi="Candara" w:cs="Segoe UI"/>
          <w:b/>
          <w:bCs/>
          <w:color w:val="066284"/>
          <w:sz w:val="28"/>
          <w:szCs w:val="28"/>
          <w:shd w:val="clear" w:color="auto" w:fill="FFFFFF"/>
        </w:rPr>
        <w:t xml:space="preserve"> </w:t>
      </w:r>
      <w:proofErr w:type="spellStart"/>
      <w:r w:rsidRPr="004A174C">
        <w:rPr>
          <w:rFonts w:ascii="Candara" w:hAnsi="Candara" w:cs="Segoe UI"/>
          <w:b/>
          <w:bCs/>
          <w:color w:val="066284"/>
          <w:sz w:val="28"/>
          <w:szCs w:val="28"/>
          <w:shd w:val="clear" w:color="auto" w:fill="FFFFFF"/>
        </w:rPr>
        <w:t>Partners</w:t>
      </w:r>
      <w:proofErr w:type="spellEnd"/>
      <w:r w:rsidRPr="004A174C">
        <w:rPr>
          <w:rFonts w:ascii="Candara" w:hAnsi="Candara" w:cs="Segoe UI"/>
          <w:color w:val="066284"/>
          <w:sz w:val="28"/>
          <w:szCs w:val="28"/>
          <w:shd w:val="clear" w:color="auto" w:fill="FFFFFF"/>
        </w:rPr>
        <w:t xml:space="preserve"> est un cabinet </w:t>
      </w:r>
      <w:r w:rsidRPr="004A174C">
        <w:rPr>
          <w:rFonts w:ascii="Candara" w:hAnsi="Candara" w:cs="Segoe UI"/>
          <w:b/>
          <w:bCs/>
          <w:color w:val="066284"/>
          <w:sz w:val="28"/>
          <w:szCs w:val="28"/>
          <w:shd w:val="clear" w:color="auto" w:fill="FFFFFF"/>
        </w:rPr>
        <w:t>d’Ingénierie Financière</w:t>
      </w:r>
      <w:r w:rsidRPr="004A174C">
        <w:rPr>
          <w:rFonts w:ascii="Candara" w:hAnsi="Candara" w:cs="Segoe UI"/>
          <w:color w:val="066284"/>
          <w:sz w:val="28"/>
          <w:szCs w:val="28"/>
          <w:shd w:val="clear" w:color="auto" w:fill="FFFFFF"/>
        </w:rPr>
        <w:t xml:space="preserve">, spécialisé dans le </w:t>
      </w:r>
      <w:r w:rsidRPr="004A174C">
        <w:rPr>
          <w:rFonts w:ascii="Candara" w:hAnsi="Candara" w:cs="Segoe UI"/>
          <w:b/>
          <w:bCs/>
          <w:color w:val="066284"/>
          <w:sz w:val="28"/>
          <w:szCs w:val="28"/>
          <w:shd w:val="clear" w:color="auto" w:fill="FFFFFF"/>
        </w:rPr>
        <w:t>Conseil Stratégique</w:t>
      </w:r>
      <w:r w:rsidRPr="004A174C">
        <w:rPr>
          <w:rFonts w:ascii="Candara" w:hAnsi="Candara" w:cs="Segoe UI"/>
          <w:color w:val="066284"/>
          <w:sz w:val="28"/>
          <w:szCs w:val="28"/>
          <w:shd w:val="clear" w:color="auto" w:fill="FFFFFF"/>
        </w:rPr>
        <w:t xml:space="preserve"> &amp; </w:t>
      </w:r>
      <w:r w:rsidRPr="004A174C">
        <w:rPr>
          <w:rFonts w:ascii="Candara" w:hAnsi="Candara" w:cs="Segoe UI"/>
          <w:b/>
          <w:bCs/>
          <w:color w:val="066284"/>
          <w:sz w:val="28"/>
          <w:szCs w:val="28"/>
          <w:shd w:val="clear" w:color="auto" w:fill="FFFFFF"/>
        </w:rPr>
        <w:t>Opérationnel</w:t>
      </w:r>
      <w:r w:rsidRPr="004A174C">
        <w:rPr>
          <w:rFonts w:ascii="Candara" w:hAnsi="Candara" w:cs="Segoe UI"/>
          <w:color w:val="066284"/>
          <w:sz w:val="28"/>
          <w:szCs w:val="28"/>
          <w:shd w:val="clear" w:color="auto" w:fill="FFFFFF"/>
        </w:rPr>
        <w:t>.</w:t>
      </w:r>
    </w:p>
    <w:p w14:paraId="7F38F03B" w14:textId="77777777" w:rsidR="004A174C" w:rsidRPr="004A174C" w:rsidRDefault="004A174C" w:rsidP="004A174C">
      <w:pPr>
        <w:pStyle w:val="NormalWeb"/>
        <w:spacing w:after="160" w:afterAutospacing="0"/>
        <w:jc w:val="both"/>
        <w:rPr>
          <w:rFonts w:ascii="Candara" w:hAnsi="Candara"/>
          <w:sz w:val="28"/>
          <w:szCs w:val="28"/>
          <w:lang w:val="fr-FR"/>
        </w:rPr>
      </w:pP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  <w:lang w:val="fr-FR"/>
        </w:rPr>
        <w:t xml:space="preserve">Notre </w:t>
      </w:r>
      <w:r w:rsidRPr="004A174C">
        <w:rPr>
          <w:rFonts w:ascii="Candara" w:hAnsi="Candara" w:cs="Segoe UI"/>
          <w:color w:val="066284"/>
          <w:sz w:val="28"/>
          <w:szCs w:val="28"/>
          <w:shd w:val="clear" w:color="auto" w:fill="FFFFFF"/>
          <w:lang w:val="fr-FR"/>
        </w:rPr>
        <w:t xml:space="preserve">mission 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  <w:lang w:val="fr-FR"/>
        </w:rPr>
        <w:t>est de proposer</w:t>
      </w:r>
      <w:r w:rsidRPr="004A174C">
        <w:rPr>
          <w:rFonts w:ascii="Candara" w:hAnsi="Candara" w:cs="Segoe UI"/>
          <w:b/>
          <w:bCs/>
          <w:color w:val="000000"/>
          <w:sz w:val="28"/>
          <w:szCs w:val="28"/>
          <w:shd w:val="clear" w:color="auto" w:fill="FFFFFF"/>
          <w:lang w:val="fr-FR"/>
        </w:rPr>
        <w:t xml:space="preserve"> une offre transverse de services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  <w:lang w:val="fr-FR"/>
        </w:rPr>
        <w:t xml:space="preserve"> afin d’apporter des réponses pratiques et opérationnelles aux entreprises africaines et leur permettre de </w:t>
      </w:r>
      <w:r w:rsidRPr="004A174C">
        <w:rPr>
          <w:rFonts w:ascii="Candara" w:hAnsi="Candara" w:cs="Segoe UI"/>
          <w:b/>
          <w:bCs/>
          <w:color w:val="000000"/>
          <w:sz w:val="28"/>
          <w:szCs w:val="28"/>
          <w:shd w:val="clear" w:color="auto" w:fill="FFFFFF"/>
          <w:lang w:val="fr-FR"/>
        </w:rPr>
        <w:t>transformer les défis du modernisme en opportunités de croissance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  <w:lang w:val="fr-FR"/>
        </w:rPr>
        <w:t xml:space="preserve">. </w:t>
      </w:r>
    </w:p>
    <w:p w14:paraId="4664F5CE" w14:textId="77777777" w:rsidR="004A174C" w:rsidRPr="004A174C" w:rsidRDefault="004A174C" w:rsidP="004A174C">
      <w:pPr>
        <w:pStyle w:val="NormalWeb"/>
        <w:spacing w:after="160" w:afterAutospacing="0"/>
        <w:jc w:val="both"/>
        <w:rPr>
          <w:rFonts w:ascii="Candara" w:hAnsi="Candara"/>
          <w:sz w:val="28"/>
          <w:szCs w:val="28"/>
          <w:lang w:val="fr-FR"/>
        </w:rPr>
      </w:pP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AROA </w:t>
      </w:r>
      <w:proofErr w:type="spellStart"/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>Partners</w:t>
      </w:r>
      <w:proofErr w:type="spellEnd"/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 se base sur ses </w:t>
      </w:r>
      <w:r w:rsidRPr="004A174C">
        <w:rPr>
          <w:rFonts w:ascii="Candara" w:hAnsi="Candara" w:cs="Segoe UI"/>
          <w:sz w:val="28"/>
          <w:szCs w:val="28"/>
          <w:shd w:val="clear" w:color="auto" w:fill="FFFFFF"/>
        </w:rPr>
        <w:t>valeurs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 pour apporter son savoir-faire aux entreprises qu’elle accompagne avec pour objectif la transmission d’une </w:t>
      </w:r>
      <w:r w:rsidRPr="004A174C">
        <w:rPr>
          <w:rFonts w:ascii="Candara" w:hAnsi="Candara" w:cs="Segoe UI"/>
          <w:b/>
          <w:bCs/>
          <w:color w:val="000000"/>
          <w:sz w:val="28"/>
          <w:szCs w:val="28"/>
          <w:shd w:val="clear" w:color="auto" w:fill="FFFFFF"/>
        </w:rPr>
        <w:t>culture d’excellence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>.</w:t>
      </w:r>
    </w:p>
    <w:p w14:paraId="328352A8" w14:textId="77777777" w:rsidR="004A174C" w:rsidRPr="004A174C" w:rsidRDefault="004A174C" w:rsidP="004A174C">
      <w:pPr>
        <w:pStyle w:val="NormalWeb"/>
        <w:spacing w:after="160" w:afterAutospacing="0"/>
        <w:jc w:val="both"/>
        <w:rPr>
          <w:rFonts w:ascii="Candara" w:hAnsi="Candara"/>
          <w:sz w:val="28"/>
          <w:szCs w:val="28"/>
          <w:lang w:val="fr-FR"/>
        </w:rPr>
      </w:pP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Avec des expériences et bonnes pratiques acquises au sein de cabinets de conseil internationaux, le cabinet réuni un </w:t>
      </w:r>
      <w:r w:rsidRPr="004A174C">
        <w:rPr>
          <w:rFonts w:ascii="Candara" w:hAnsi="Candara" w:cs="Segoe UI"/>
          <w:b/>
          <w:bCs/>
          <w:color w:val="000000"/>
          <w:sz w:val="28"/>
          <w:szCs w:val="28"/>
          <w:shd w:val="clear" w:color="auto" w:fill="FFFFFF"/>
        </w:rPr>
        <w:t xml:space="preserve">pôle d’experts, 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capable de proposer aux acteurs du marché des </w:t>
      </w:r>
      <w:r w:rsidRPr="004A174C">
        <w:rPr>
          <w:rFonts w:ascii="Candara" w:hAnsi="Candara" w:cs="Segoe UI"/>
          <w:b/>
          <w:bCs/>
          <w:color w:val="000000"/>
          <w:sz w:val="28"/>
          <w:szCs w:val="28"/>
          <w:shd w:val="clear" w:color="auto" w:fill="FFFFFF"/>
        </w:rPr>
        <w:t>solutions à haute valeur ajoutée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> et en adéquation avec leurs problématiques.</w:t>
      </w:r>
    </w:p>
    <w:p w14:paraId="7306B885" w14:textId="77777777" w:rsidR="004A174C" w:rsidRPr="004A174C" w:rsidRDefault="004A174C" w:rsidP="004A174C">
      <w:pPr>
        <w:pStyle w:val="NormalWeb"/>
        <w:spacing w:after="160" w:afterAutospacing="0"/>
        <w:jc w:val="both"/>
        <w:rPr>
          <w:rFonts w:ascii="Candara" w:hAnsi="Candara"/>
          <w:sz w:val="28"/>
          <w:szCs w:val="28"/>
          <w:lang w:val="fr-FR"/>
        </w:rPr>
      </w:pP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Disposant de solides </w:t>
      </w:r>
      <w:r w:rsidRPr="004A174C">
        <w:rPr>
          <w:rFonts w:ascii="Candara" w:hAnsi="Candara" w:cs="Segoe UI"/>
          <w:color w:val="066284"/>
          <w:sz w:val="28"/>
          <w:szCs w:val="28"/>
          <w:u w:val="single"/>
          <w:shd w:val="clear" w:color="auto" w:fill="FFFFFF"/>
        </w:rPr>
        <w:t>références</w:t>
      </w:r>
      <w:r w:rsidRPr="004A174C">
        <w:rPr>
          <w:rFonts w:ascii="Candara" w:hAnsi="Candara" w:cs="Segoe UI"/>
          <w:color w:val="066284"/>
          <w:sz w:val="28"/>
          <w:szCs w:val="28"/>
          <w:shd w:val="clear" w:color="auto" w:fill="FFFFFF"/>
        </w:rPr>
        <w:t xml:space="preserve"> 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à des niveaux décisionnels, nos experts proposent une </w:t>
      </w:r>
      <w:r w:rsidRPr="004A174C">
        <w:rPr>
          <w:rFonts w:ascii="Candara" w:hAnsi="Candara" w:cs="Segoe UI"/>
          <w:b/>
          <w:bCs/>
          <w:color w:val="000000"/>
          <w:sz w:val="28"/>
          <w:szCs w:val="28"/>
          <w:shd w:val="clear" w:color="auto" w:fill="FFFFFF"/>
        </w:rPr>
        <w:t>offre transverse de</w:t>
      </w:r>
      <w:r w:rsidRPr="004A174C">
        <w:rPr>
          <w:rFonts w:ascii="Candara" w:hAnsi="Candara" w:cs="Segoe UI"/>
          <w:color w:val="066284"/>
          <w:sz w:val="28"/>
          <w:szCs w:val="28"/>
          <w:shd w:val="clear" w:color="auto" w:fill="FFFFFF"/>
        </w:rPr>
        <w:t xml:space="preserve"> </w:t>
      </w:r>
      <w:r w:rsidRPr="004A174C">
        <w:rPr>
          <w:rFonts w:ascii="Candara" w:hAnsi="Candara" w:cs="Segoe UI"/>
          <w:color w:val="066284"/>
          <w:sz w:val="28"/>
          <w:szCs w:val="28"/>
          <w:u w:val="single"/>
          <w:shd w:val="clear" w:color="auto" w:fill="FFFFFF"/>
        </w:rPr>
        <w:t>services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> répondant aux enjeux réglementaires.</w:t>
      </w:r>
    </w:p>
    <w:p w14:paraId="63E1ADB7" w14:textId="77777777" w:rsidR="004A174C" w:rsidRPr="004A174C" w:rsidRDefault="004A174C" w:rsidP="004A174C">
      <w:pPr>
        <w:pStyle w:val="NormalWeb"/>
        <w:spacing w:after="160" w:afterAutospacing="0"/>
        <w:jc w:val="both"/>
        <w:rPr>
          <w:rFonts w:ascii="Candara" w:hAnsi="Candara"/>
          <w:sz w:val="28"/>
          <w:szCs w:val="28"/>
          <w:lang w:val="fr-FR"/>
        </w:rPr>
      </w:pPr>
      <w:r w:rsidRPr="004A174C">
        <w:rPr>
          <w:rFonts w:ascii="Candara" w:hAnsi="Candara" w:cs="Segoe UI"/>
          <w:b/>
          <w:bCs/>
          <w:color w:val="000000"/>
          <w:sz w:val="28"/>
          <w:szCs w:val="28"/>
          <w:shd w:val="clear" w:color="auto" w:fill="FFFFFF"/>
        </w:rPr>
        <w:t>La volonté d’excellence technique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 de l’équipe se traduit par une participation active des fondateurs et des consultants aux instances professionnelles qui régissent les corps financiers, </w:t>
      </w:r>
      <w:r w:rsidRPr="004A174C">
        <w:rPr>
          <w:rFonts w:ascii="Candara" w:hAnsi="Candara" w:cs="Segoe UI"/>
          <w:b/>
          <w:bCs/>
          <w:i/>
          <w:iCs/>
          <w:color w:val="000000"/>
          <w:sz w:val="28"/>
          <w:szCs w:val="28"/>
          <w:shd w:val="clear" w:color="auto" w:fill="FFFFFF"/>
        </w:rPr>
        <w:t>managériaux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 et </w:t>
      </w:r>
      <w:r w:rsidRPr="004A174C">
        <w:rPr>
          <w:rFonts w:ascii="Candara" w:hAnsi="Candara" w:cs="Segoe UI"/>
          <w:b/>
          <w:bCs/>
          <w:i/>
          <w:iCs/>
          <w:color w:val="000000"/>
          <w:sz w:val="28"/>
          <w:szCs w:val="28"/>
          <w:shd w:val="clear" w:color="auto" w:fill="FFFFFF"/>
        </w:rPr>
        <w:t>technologiques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. Une telle implication permet d’anticiper les évolutions du marché et du contexte réglementaire afin d’être proactif dans leur mise en œuvre. </w:t>
      </w:r>
    </w:p>
    <w:p w14:paraId="63D238CB" w14:textId="7BB06D24" w:rsidR="004A174C" w:rsidRPr="004A174C" w:rsidRDefault="004A174C" w:rsidP="004A174C">
      <w:pPr>
        <w:pStyle w:val="NormalWeb"/>
        <w:spacing w:after="160" w:afterAutospacing="0"/>
        <w:jc w:val="both"/>
        <w:rPr>
          <w:rFonts w:ascii="Candara" w:hAnsi="Candara"/>
          <w:sz w:val="28"/>
          <w:szCs w:val="28"/>
          <w:lang w:val="fr-FR"/>
        </w:rPr>
      </w:pP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AROA </w:t>
      </w:r>
      <w:proofErr w:type="spellStart"/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>Partners</w:t>
      </w:r>
      <w:proofErr w:type="spellEnd"/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 xml:space="preserve"> vous 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>accompagne pour</w:t>
      </w:r>
      <w:r w:rsidRPr="004A174C">
        <w:rPr>
          <w:rFonts w:ascii="Candara" w:hAnsi="Candara" w:cs="Segoe UI"/>
          <w:color w:val="000000"/>
          <w:sz w:val="28"/>
          <w:szCs w:val="28"/>
          <w:shd w:val="clear" w:color="auto" w:fill="FFFFFF"/>
        </w:rPr>
        <w:t> </w:t>
      </w:r>
      <w:r w:rsidRPr="004A174C">
        <w:rPr>
          <w:rFonts w:ascii="Candara" w:hAnsi="Candara" w:cs="Segoe UI"/>
          <w:b/>
          <w:bCs/>
          <w:color w:val="000000"/>
          <w:sz w:val="28"/>
          <w:szCs w:val="28"/>
          <w:shd w:val="clear" w:color="auto" w:fill="FFFFFF"/>
        </w:rPr>
        <w:t>impulser votre création de valeur.</w:t>
      </w:r>
    </w:p>
    <w:p w14:paraId="4ACE84A0" w14:textId="77777777" w:rsidR="008D10C9" w:rsidRDefault="008D10C9"/>
    <w:sectPr w:rsidR="008D1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4C"/>
    <w:rsid w:val="00431BF4"/>
    <w:rsid w:val="004A174C"/>
    <w:rsid w:val="004E5102"/>
    <w:rsid w:val="008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2391"/>
  <w15:chartTrackingRefBased/>
  <w15:docId w15:val="{029CCD8B-1018-4003-8BBA-18AC0E3C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7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fr-CI"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Dedilha GBEHE</dc:creator>
  <cp:keywords/>
  <dc:description/>
  <cp:lastModifiedBy>Dedilha GBEHE</cp:lastModifiedBy>
  <cp:revision>1</cp:revision>
  <dcterms:created xsi:type="dcterms:W3CDTF">2022-05-13T10:36:00Z</dcterms:created>
  <dcterms:modified xsi:type="dcterms:W3CDTF">2022-05-13T10:41:00Z</dcterms:modified>
</cp:coreProperties>
</file>