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D97F" w14:textId="29A0B318" w:rsidR="00146380" w:rsidRPr="00146380" w:rsidRDefault="00146380" w:rsidP="00146380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Update</w:t>
      </w:r>
    </w:p>
    <w:p w14:paraId="7D520A4C" w14:textId="611791BA" w:rsidR="00146380" w:rsidRDefault="0051395D" w:rsidP="00850E14">
      <w:pPr>
        <w:pStyle w:val="NormalWeb"/>
      </w:pPr>
      <w:r>
        <w:t>In their latest release dated 4</w:t>
      </w:r>
      <w:r w:rsidRPr="0051395D">
        <w:rPr>
          <w:vertAlign w:val="superscript"/>
        </w:rPr>
        <w:t>th</w:t>
      </w:r>
      <w:r>
        <w:t xml:space="preserve"> January, </w:t>
      </w:r>
      <w:r w:rsidR="00146380">
        <w:t xml:space="preserve">OpenAI </w:t>
      </w:r>
      <w:r>
        <w:t>shut down</w:t>
      </w:r>
      <w:r w:rsidR="00146380">
        <w:t xml:space="preserve"> </w:t>
      </w:r>
      <w:r w:rsidR="00146380" w:rsidRPr="00146380">
        <w:t>older completions and embeddings models</w:t>
      </w:r>
      <w:r w:rsidR="00146380">
        <w:t>,</w:t>
      </w:r>
      <w:r w:rsidR="00146380" w:rsidRPr="00146380">
        <w:t xml:space="preserve"> including the following model</w:t>
      </w:r>
      <w:r w:rsidR="00146380">
        <w:t>s</w:t>
      </w:r>
      <w:r w:rsidR="00146380" w:rsidRPr="00146380">
        <w:t>:</w:t>
      </w:r>
    </w:p>
    <w:p w14:paraId="19CA9681" w14:textId="77777777" w:rsidR="00146380" w:rsidRDefault="00146380" w:rsidP="00146380">
      <w:pPr>
        <w:pStyle w:val="NormalWeb"/>
        <w:numPr>
          <w:ilvl w:val="0"/>
          <w:numId w:val="2"/>
        </w:numPr>
      </w:pPr>
      <w:r>
        <w:t>text-davinci-003</w:t>
      </w:r>
    </w:p>
    <w:p w14:paraId="0BFC98A0" w14:textId="77777777" w:rsidR="00146380" w:rsidRDefault="00146380" w:rsidP="00146380">
      <w:pPr>
        <w:pStyle w:val="NormalWeb"/>
        <w:numPr>
          <w:ilvl w:val="0"/>
          <w:numId w:val="2"/>
        </w:numPr>
      </w:pPr>
      <w:r>
        <w:t>text-davinci-002</w:t>
      </w:r>
    </w:p>
    <w:p w14:paraId="7477E9B8" w14:textId="77777777" w:rsidR="00146380" w:rsidRDefault="00146380" w:rsidP="00146380">
      <w:pPr>
        <w:pStyle w:val="NormalWeb"/>
        <w:numPr>
          <w:ilvl w:val="0"/>
          <w:numId w:val="2"/>
        </w:numPr>
      </w:pPr>
      <w:r>
        <w:t>ada</w:t>
      </w:r>
    </w:p>
    <w:p w14:paraId="374E2F81" w14:textId="77777777" w:rsidR="00146380" w:rsidRDefault="00146380" w:rsidP="00146380">
      <w:pPr>
        <w:pStyle w:val="NormalWeb"/>
        <w:numPr>
          <w:ilvl w:val="0"/>
          <w:numId w:val="2"/>
        </w:numPr>
      </w:pPr>
      <w:r>
        <w:t>babbage</w:t>
      </w:r>
    </w:p>
    <w:p w14:paraId="4D8144D9" w14:textId="77777777" w:rsidR="00146380" w:rsidRDefault="00146380" w:rsidP="00146380">
      <w:pPr>
        <w:pStyle w:val="NormalWeb"/>
        <w:numPr>
          <w:ilvl w:val="0"/>
          <w:numId w:val="2"/>
        </w:numPr>
      </w:pPr>
      <w:r>
        <w:t>curie</w:t>
      </w:r>
    </w:p>
    <w:p w14:paraId="733B22A1" w14:textId="77777777" w:rsidR="00146380" w:rsidRDefault="00146380" w:rsidP="00146380">
      <w:pPr>
        <w:pStyle w:val="NormalWeb"/>
        <w:numPr>
          <w:ilvl w:val="0"/>
          <w:numId w:val="2"/>
        </w:numPr>
      </w:pPr>
      <w:r>
        <w:t>davinci</w:t>
      </w:r>
    </w:p>
    <w:p w14:paraId="3EAC669C" w14:textId="77777777" w:rsidR="00146380" w:rsidRDefault="00146380" w:rsidP="00146380">
      <w:pPr>
        <w:pStyle w:val="NormalWeb"/>
        <w:numPr>
          <w:ilvl w:val="0"/>
          <w:numId w:val="2"/>
        </w:numPr>
      </w:pPr>
      <w:r>
        <w:t>text-ada-001</w:t>
      </w:r>
    </w:p>
    <w:p w14:paraId="76E94CB4" w14:textId="77777777" w:rsidR="00146380" w:rsidRDefault="00146380" w:rsidP="00146380">
      <w:pPr>
        <w:pStyle w:val="NormalWeb"/>
        <w:numPr>
          <w:ilvl w:val="0"/>
          <w:numId w:val="2"/>
        </w:numPr>
      </w:pPr>
      <w:r>
        <w:t>text-babbage-001</w:t>
      </w:r>
    </w:p>
    <w:p w14:paraId="6F309404" w14:textId="77777777" w:rsidR="00146380" w:rsidRDefault="00146380" w:rsidP="00146380">
      <w:pPr>
        <w:pStyle w:val="NormalWeb"/>
        <w:numPr>
          <w:ilvl w:val="0"/>
          <w:numId w:val="2"/>
        </w:numPr>
      </w:pPr>
      <w:r>
        <w:t>text-curie-001</w:t>
      </w:r>
    </w:p>
    <w:p w14:paraId="7784469A" w14:textId="35AB5CC2" w:rsidR="00146380" w:rsidRDefault="00146380" w:rsidP="00146380">
      <w:pPr>
        <w:pStyle w:val="NormalWeb"/>
        <w:numPr>
          <w:ilvl w:val="0"/>
          <w:numId w:val="2"/>
        </w:numPr>
      </w:pPr>
      <w:r>
        <w:t>text-davinci-001</w:t>
      </w:r>
    </w:p>
    <w:p w14:paraId="27D114AD" w14:textId="21CF28FD" w:rsidR="00146380" w:rsidRDefault="00146380" w:rsidP="00146380">
      <w:pPr>
        <w:pStyle w:val="NormalWeb"/>
      </w:pPr>
      <w:r>
        <w:t>The following includes all of the models which will be turned off on January 4th:</w:t>
      </w:r>
    </w:p>
    <w:p w14:paraId="1B12FE53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text-ada-001</w:t>
      </w:r>
    </w:p>
    <w:p w14:paraId="42B388F3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text-babbage-001</w:t>
      </w:r>
    </w:p>
    <w:p w14:paraId="7C99A119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text-curie-001</w:t>
      </w:r>
    </w:p>
    <w:p w14:paraId="2CC63F95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text-davinci-001</w:t>
      </w:r>
    </w:p>
    <w:p w14:paraId="4C820893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text-davinci-002</w:t>
      </w:r>
    </w:p>
    <w:p w14:paraId="338FDA40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text-davinci-003</w:t>
      </w:r>
    </w:p>
    <w:p w14:paraId="30B4A3D7" w14:textId="77777777" w:rsidR="00146380" w:rsidRDefault="00146380" w:rsidP="00146380">
      <w:pPr>
        <w:pStyle w:val="NormalWeb"/>
        <w:numPr>
          <w:ilvl w:val="0"/>
          <w:numId w:val="3"/>
        </w:numPr>
      </w:pPr>
      <w:r>
        <w:t>davinci-instruct-beta</w:t>
      </w:r>
    </w:p>
    <w:p w14:paraId="1CFE39BD" w14:textId="77777777" w:rsidR="00146380" w:rsidRDefault="00146380" w:rsidP="00146380">
      <w:pPr>
        <w:pStyle w:val="NormalWeb"/>
        <w:numPr>
          <w:ilvl w:val="0"/>
          <w:numId w:val="3"/>
        </w:numPr>
      </w:pPr>
      <w:r>
        <w:t>curie-instruct-beta</w:t>
      </w:r>
    </w:p>
    <w:p w14:paraId="5FF9B7D6" w14:textId="77777777" w:rsidR="00146380" w:rsidRDefault="00146380" w:rsidP="00146380">
      <w:pPr>
        <w:pStyle w:val="NormalWeb"/>
        <w:numPr>
          <w:ilvl w:val="0"/>
          <w:numId w:val="3"/>
        </w:numPr>
      </w:pPr>
      <w:r>
        <w:t>code-search-ada-code-001</w:t>
      </w:r>
    </w:p>
    <w:p w14:paraId="0A0E8515" w14:textId="77777777" w:rsidR="00146380" w:rsidRDefault="00146380" w:rsidP="00146380">
      <w:pPr>
        <w:pStyle w:val="NormalWeb"/>
        <w:numPr>
          <w:ilvl w:val="0"/>
          <w:numId w:val="3"/>
        </w:numPr>
      </w:pPr>
      <w:r>
        <w:t>code-search-ada-text-001</w:t>
      </w:r>
    </w:p>
    <w:p w14:paraId="6A141F2A" w14:textId="77777777" w:rsidR="00146380" w:rsidRDefault="00146380" w:rsidP="00146380">
      <w:pPr>
        <w:pStyle w:val="NormalWeb"/>
        <w:numPr>
          <w:ilvl w:val="0"/>
          <w:numId w:val="3"/>
        </w:numPr>
      </w:pPr>
      <w:r>
        <w:t>code-search-babbage-code-001</w:t>
      </w:r>
    </w:p>
    <w:p w14:paraId="20FC725D" w14:textId="77777777" w:rsidR="00146380" w:rsidRDefault="00146380" w:rsidP="00146380">
      <w:pPr>
        <w:pStyle w:val="NormalWeb"/>
        <w:numPr>
          <w:ilvl w:val="0"/>
          <w:numId w:val="3"/>
        </w:numPr>
      </w:pPr>
      <w:r>
        <w:t>code-search-babbage-text-001</w:t>
      </w:r>
    </w:p>
    <w:p w14:paraId="0FBC270A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text-search-ada-doc-001</w:t>
      </w:r>
    </w:p>
    <w:p w14:paraId="40326886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text-search-ada-query-001</w:t>
      </w:r>
    </w:p>
    <w:p w14:paraId="68E0B7DE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text-search-babbage-doc-001</w:t>
      </w:r>
    </w:p>
    <w:p w14:paraId="0FFA9BAA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text-search-babbage-query-001</w:t>
      </w:r>
    </w:p>
    <w:p w14:paraId="1C327E56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text-search-curie-doc-001</w:t>
      </w:r>
    </w:p>
    <w:p w14:paraId="582557D9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text-search-curie-query-001</w:t>
      </w:r>
    </w:p>
    <w:p w14:paraId="2BA7F8EC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text-search-davinci-doc-001</w:t>
      </w:r>
    </w:p>
    <w:p w14:paraId="66054E73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text-search-davinci-query-001</w:t>
      </w:r>
    </w:p>
    <w:p w14:paraId="749F6E03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text-similarity-ada-001</w:t>
      </w:r>
    </w:p>
    <w:p w14:paraId="234C59EF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text-similarity-babbage-001</w:t>
      </w:r>
    </w:p>
    <w:p w14:paraId="4322EE94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text-similarity-curie-001</w:t>
      </w:r>
    </w:p>
    <w:p w14:paraId="2E278BEB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text-similarity-davinci-001</w:t>
      </w:r>
    </w:p>
    <w:p w14:paraId="3E2F7C48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text-davinci-edit-001</w:t>
      </w:r>
    </w:p>
    <w:p w14:paraId="3EBF9BB1" w14:textId="77777777" w:rsidR="00146380" w:rsidRDefault="00146380" w:rsidP="00146380">
      <w:pPr>
        <w:pStyle w:val="NormalWeb"/>
        <w:numPr>
          <w:ilvl w:val="0"/>
          <w:numId w:val="3"/>
        </w:numPr>
      </w:pPr>
      <w:r>
        <w:t>code-davinci-edit-001</w:t>
      </w:r>
    </w:p>
    <w:p w14:paraId="57C49E5B" w14:textId="77777777" w:rsidR="00146380" w:rsidRDefault="00146380" w:rsidP="00146380">
      <w:pPr>
        <w:pStyle w:val="NormalWeb"/>
        <w:numPr>
          <w:ilvl w:val="0"/>
          <w:numId w:val="3"/>
        </w:numPr>
      </w:pPr>
      <w:r>
        <w:t>text-davinci-insert-001</w:t>
      </w:r>
    </w:p>
    <w:p w14:paraId="3AA858AD" w14:textId="2CFBE6B8" w:rsidR="00146380" w:rsidRDefault="00146380" w:rsidP="00146380">
      <w:pPr>
        <w:pStyle w:val="NormalWeb"/>
        <w:numPr>
          <w:ilvl w:val="0"/>
          <w:numId w:val="3"/>
        </w:numPr>
      </w:pPr>
      <w:r>
        <w:t>text-davinci-insert-002</w:t>
      </w:r>
    </w:p>
    <w:p w14:paraId="6DCDA89F" w14:textId="28AA6941" w:rsidR="00146380" w:rsidRPr="0051395D" w:rsidRDefault="0051395D" w:rsidP="00850E14">
      <w:pPr>
        <w:pStyle w:val="NormalWeb"/>
        <w:rPr>
          <w:b/>
          <w:bCs/>
        </w:rPr>
      </w:pPr>
      <w:r w:rsidRPr="0051395D">
        <w:rPr>
          <w:b/>
          <w:bCs/>
        </w:rPr>
        <w:lastRenderedPageBreak/>
        <w:t xml:space="preserve">Please refer to the below instructions in order to continue with your learning journey - </w:t>
      </w:r>
    </w:p>
    <w:p w14:paraId="7FFE4EA7" w14:textId="1048986E" w:rsidR="0051395D" w:rsidRPr="0051395D" w:rsidRDefault="0051395D" w:rsidP="0051395D">
      <w:pPr>
        <w:pStyle w:val="NormalWeb"/>
        <w:rPr>
          <w:rStyle w:val="ui-provider"/>
        </w:rPr>
      </w:pPr>
      <w:r>
        <w:t>T</w:t>
      </w:r>
      <w:r>
        <w:t>he effect on deprecations is likely to be influenced by the version of Shell-GPT or other tools being used by the customers.</w:t>
      </w:r>
      <w:r>
        <w:rPr>
          <w:rStyle w:val="ui-provider"/>
          <w:rFonts w:eastAsiaTheme="majorEastAsia"/>
        </w:rPr>
        <w:t> </w:t>
      </w:r>
    </w:p>
    <w:p w14:paraId="0D6005F9" w14:textId="6C4DDFD0" w:rsidR="0051395D" w:rsidRDefault="0051395D" w:rsidP="0051395D">
      <w:pPr>
        <w:pStyle w:val="NormalWeb"/>
        <w:rPr>
          <w:rStyle w:val="ui-provider"/>
          <w:rFonts w:eastAsiaTheme="majorEastAsia"/>
        </w:rPr>
      </w:pPr>
      <w:r>
        <w:t xml:space="preserve">To test, we downloaded the latest version of Shell-GPT from its GitHub repository (Version 1.1.0) and the below screenshot shows it automatically defaults to a non-deprecated/recommended replacement version outlined by OpenAI </w:t>
      </w:r>
      <w:hyperlink r:id="rId5" w:tgtFrame="_blank" w:tooltip="https://platform.openai.com/docs/deprecations" w:history="1">
        <w:r>
          <w:rPr>
            <w:rStyle w:val="Hyperlink"/>
            <w:rFonts w:eastAsiaTheme="majorEastAsia"/>
          </w:rPr>
          <w:t>here</w:t>
        </w:r>
      </w:hyperlink>
      <w:r>
        <w:t>.</w:t>
      </w:r>
    </w:p>
    <w:p w14:paraId="0658D838" w14:textId="708023B4" w:rsidR="0051395D" w:rsidRPr="0051395D" w:rsidRDefault="0051395D" w:rsidP="0051395D">
      <w:pPr>
        <w:pStyle w:val="NormalWeb"/>
        <w:rPr>
          <w:rFonts w:eastAsiaTheme="majorEastAsia"/>
        </w:rPr>
      </w:pPr>
      <w:r>
        <w:rPr>
          <w:rStyle w:val="fui-flex"/>
          <w:rFonts w:eastAsiaTheme="majorEastAsia"/>
          <w:noProof/>
        </w:rPr>
        <w:drawing>
          <wp:inline distT="0" distB="0" distL="0" distR="0" wp14:anchorId="572238D1" wp14:editId="422025F6">
            <wp:extent cx="5731510" cy="4705985"/>
            <wp:effectExtent l="0" t="0" r="2540" b="0"/>
            <wp:docPr id="194394809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4CC7307D" w14:textId="70E6C1FF" w:rsidR="0051395D" w:rsidRPr="0051395D" w:rsidRDefault="0051395D" w:rsidP="0051395D">
      <w:pPr>
        <w:pStyle w:val="NormalWeb"/>
        <w:rPr>
          <w:rStyle w:val="ui-provider"/>
        </w:rPr>
      </w:pPr>
      <w:r>
        <w:t>In the event the customers need to update the model used by a tool like Shell-GPT, below are a few options:</w:t>
      </w:r>
    </w:p>
    <w:p w14:paraId="109C0D45" w14:textId="77777777" w:rsidR="0051395D" w:rsidRPr="0051395D" w:rsidRDefault="0051395D" w:rsidP="0051395D">
      <w:pPr>
        <w:pStyle w:val="NormalWeb"/>
        <w:rPr>
          <w:rFonts w:eastAsiaTheme="majorEastAsia"/>
          <w:b/>
          <w:bCs/>
        </w:rPr>
      </w:pPr>
      <w:r w:rsidRPr="0051395D">
        <w:rPr>
          <w:b/>
          <w:bCs/>
        </w:rPr>
        <w:t>1. Modify Default Model -</w:t>
      </w:r>
    </w:p>
    <w:p w14:paraId="4DB5CC15" w14:textId="77777777" w:rsidR="0051395D" w:rsidRDefault="0051395D" w:rsidP="0051395D">
      <w:pPr>
        <w:pStyle w:val="NormalWeb"/>
      </w:pPr>
      <w:r>
        <w:t>Update the default model used by the tool by modifying the source file. If you're using Shell-GPT, follow these simple steps:</w:t>
      </w:r>
    </w:p>
    <w:p w14:paraId="52632E6D" w14:textId="77777777" w:rsidR="0051395D" w:rsidRDefault="0051395D" w:rsidP="0051395D">
      <w:pPr>
        <w:rPr>
          <w:rStyle w:val="ui-provider"/>
        </w:rPr>
      </w:pPr>
      <w:r>
        <w:rPr>
          <w:rStyle w:val="ui-provider"/>
        </w:rPr>
        <w:t> </w:t>
      </w:r>
    </w:p>
    <w:p w14:paraId="41F8DB8C" w14:textId="77777777" w:rsidR="0051395D" w:rsidRDefault="0051395D" w:rsidP="0051395D">
      <w:pPr>
        <w:pStyle w:val="NormalWeb"/>
        <w:rPr>
          <w:rFonts w:eastAsiaTheme="majorEastAsia"/>
        </w:rPr>
      </w:pPr>
      <w:r>
        <w:t>vi | nano ~/.config/shell_gpt/.sgptrc</w:t>
      </w:r>
    </w:p>
    <w:p w14:paraId="030B5C6F" w14:textId="77777777" w:rsidR="0051395D" w:rsidRDefault="0051395D" w:rsidP="0051395D">
      <w:pPr>
        <w:pStyle w:val="NormalWeb"/>
      </w:pPr>
      <w:r>
        <w:lastRenderedPageBreak/>
        <w:t>Edit the Default Model section of the file</w:t>
      </w:r>
    </w:p>
    <w:p w14:paraId="3B3FDC07" w14:textId="17F4AB2A" w:rsidR="0051395D" w:rsidRPr="0051395D" w:rsidRDefault="0051395D" w:rsidP="0051395D">
      <w:pPr>
        <w:pStyle w:val="NormalWeb"/>
        <w:rPr>
          <w:rStyle w:val="ui-provider"/>
        </w:rPr>
      </w:pPr>
      <w:r>
        <w:t>Save the file</w:t>
      </w:r>
    </w:p>
    <w:p w14:paraId="1BE8B96F" w14:textId="77777777" w:rsidR="0051395D" w:rsidRPr="0051395D" w:rsidRDefault="0051395D" w:rsidP="0051395D">
      <w:pPr>
        <w:pStyle w:val="NormalWeb"/>
        <w:rPr>
          <w:rFonts w:eastAsiaTheme="majorEastAsia"/>
          <w:b/>
          <w:bCs/>
        </w:rPr>
      </w:pPr>
      <w:r w:rsidRPr="0051395D">
        <w:rPr>
          <w:b/>
          <w:bCs/>
        </w:rPr>
        <w:t>2. Upgrade the Tool -</w:t>
      </w:r>
    </w:p>
    <w:p w14:paraId="127A583B" w14:textId="4BA9099D" w:rsidR="0051395D" w:rsidRPr="0051395D" w:rsidRDefault="0051395D" w:rsidP="0051395D">
      <w:pPr>
        <w:pStyle w:val="NormalWeb"/>
        <w:rPr>
          <w:rStyle w:val="ui-provider"/>
        </w:rPr>
      </w:pPr>
      <w:r>
        <w:t>Update the tool to check for a new/supported default model. For Shell-GPT execute the below command:</w:t>
      </w:r>
    </w:p>
    <w:p w14:paraId="7A9793FD" w14:textId="77777777" w:rsidR="0051395D" w:rsidRDefault="0051395D" w:rsidP="0051395D">
      <w:pPr>
        <w:pStyle w:val="NormalWeb"/>
        <w:rPr>
          <w:rFonts w:eastAsiaTheme="majorEastAsia"/>
        </w:rPr>
      </w:pPr>
      <w:r>
        <w:t>pip install --upgrade shell-gpt</w:t>
      </w:r>
    </w:p>
    <w:p w14:paraId="61FDAA09" w14:textId="45BACE4D" w:rsidR="0051395D" w:rsidRPr="0051395D" w:rsidRDefault="0051395D" w:rsidP="0051395D">
      <w:pPr>
        <w:pStyle w:val="NormalWeb"/>
        <w:rPr>
          <w:rStyle w:val="ui-provider"/>
        </w:rPr>
      </w:pPr>
      <w:r>
        <w:t>cat ~/.config/shell_gpt/.sgptrc</w:t>
      </w:r>
    </w:p>
    <w:p w14:paraId="5B71001F" w14:textId="77777777" w:rsidR="0051395D" w:rsidRPr="0051395D" w:rsidRDefault="0051395D" w:rsidP="0051395D">
      <w:pPr>
        <w:pStyle w:val="NormalWeb"/>
        <w:rPr>
          <w:rFonts w:eastAsiaTheme="majorEastAsia"/>
          <w:b/>
          <w:bCs/>
        </w:rPr>
      </w:pPr>
      <w:r w:rsidRPr="0051395D">
        <w:rPr>
          <w:b/>
          <w:bCs/>
        </w:rPr>
        <w:t>3. Reinstall for Fresh Configuration - </w:t>
      </w:r>
    </w:p>
    <w:p w14:paraId="191E91D6" w14:textId="77777777" w:rsidR="0051395D" w:rsidRDefault="0051395D" w:rsidP="0051395D">
      <w:pPr>
        <w:rPr>
          <w:rStyle w:val="ui-provider"/>
        </w:rPr>
      </w:pPr>
      <w:r>
        <w:rPr>
          <w:rStyle w:val="ui-provider"/>
        </w:rPr>
        <w:t>Consider removing and redownloading the tool to determine if a supported default model is configured with the current version. Below is the link to the GitHub repository of Shell-GPT </w:t>
      </w:r>
    </w:p>
    <w:p w14:paraId="44CD79C9" w14:textId="77777777" w:rsidR="0051395D" w:rsidRDefault="0051395D" w:rsidP="0051395D">
      <w:pPr>
        <w:pStyle w:val="NormalWeb"/>
        <w:rPr>
          <w:rFonts w:eastAsiaTheme="majorEastAsia"/>
        </w:rPr>
      </w:pPr>
      <w:hyperlink r:id="rId7" w:tgtFrame="_blank" w:tooltip="https://github.com/ther1d/shell_gpt" w:history="1">
        <w:r>
          <w:rPr>
            <w:rStyle w:val="Hyperlink"/>
            <w:rFonts w:eastAsiaTheme="majorEastAsia"/>
          </w:rPr>
          <w:t>https://github.com/TheR1D/shell_gpt</w:t>
        </w:r>
      </w:hyperlink>
    </w:p>
    <w:p w14:paraId="0E255067" w14:textId="77777777" w:rsidR="00FA608B" w:rsidRDefault="00FA608B" w:rsidP="0051395D">
      <w:pPr>
        <w:pStyle w:val="NormalWeb"/>
      </w:pPr>
    </w:p>
    <w:sectPr w:rsidR="00FA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61B"/>
    <w:multiLevelType w:val="hybridMultilevel"/>
    <w:tmpl w:val="D40EC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7DDE"/>
    <w:multiLevelType w:val="hybridMultilevel"/>
    <w:tmpl w:val="00AE8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10FFD"/>
    <w:multiLevelType w:val="multilevel"/>
    <w:tmpl w:val="26F0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975231">
    <w:abstractNumId w:val="2"/>
  </w:num>
  <w:num w:numId="2" w16cid:durableId="1485396627">
    <w:abstractNumId w:val="0"/>
  </w:num>
  <w:num w:numId="3" w16cid:durableId="1559853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14"/>
    <w:rsid w:val="00146380"/>
    <w:rsid w:val="0051395D"/>
    <w:rsid w:val="00850E14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0DE8"/>
  <w15:chartTrackingRefBased/>
  <w15:docId w15:val="{4238FDD0-E1C1-4BB4-BC36-C7C08867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E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5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50E14"/>
    <w:rPr>
      <w:color w:val="0000FF"/>
      <w:u w:val="single"/>
    </w:rPr>
  </w:style>
  <w:style w:type="character" w:customStyle="1" w:styleId="fui-flex">
    <w:name w:val="fui-flex"/>
    <w:basedOn w:val="DefaultParagraphFont"/>
    <w:rsid w:val="00850E14"/>
  </w:style>
  <w:style w:type="character" w:customStyle="1" w:styleId="ui-provider">
    <w:name w:val="ui-provider"/>
    <w:basedOn w:val="DefaultParagraphFont"/>
    <w:rsid w:val="0051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R1D/shell_g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latform.openai.com/docs/deprec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Siddhesh Kavle</cp:lastModifiedBy>
  <cp:revision>3</cp:revision>
  <dcterms:created xsi:type="dcterms:W3CDTF">2024-01-10T07:23:00Z</dcterms:created>
  <dcterms:modified xsi:type="dcterms:W3CDTF">2024-01-11T02:42:00Z</dcterms:modified>
</cp:coreProperties>
</file>