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31739" w14:textId="77777777" w:rsidR="00B836DC" w:rsidRPr="00B836DC" w:rsidRDefault="00B836DC" w:rsidP="00B836DC">
      <w:pPr>
        <w:rPr>
          <w:b/>
          <w:bCs/>
          <w:sz w:val="32"/>
          <w:szCs w:val="32"/>
        </w:rPr>
      </w:pPr>
      <w:r w:rsidRPr="00B836DC">
        <w:rPr>
          <w:b/>
          <w:bCs/>
          <w:sz w:val="32"/>
          <w:szCs w:val="32"/>
        </w:rPr>
        <w:t>How Generative AI Helps Risk &amp; Compliance</w:t>
      </w:r>
      <w:r w:rsidRPr="00B836DC">
        <w:rPr>
          <w:rFonts w:ascii="Arial" w:hAnsi="Arial" w:cs="Arial"/>
          <w:b/>
          <w:bCs/>
          <w:sz w:val="32"/>
          <w:szCs w:val="32"/>
        </w:rPr>
        <w:t> </w:t>
      </w:r>
    </w:p>
    <w:p w14:paraId="6F7EA5C5" w14:textId="77777777" w:rsidR="00B836DC" w:rsidRPr="00B836DC" w:rsidRDefault="00B836DC" w:rsidP="00B836DC">
      <w:r w:rsidRPr="00B836DC">
        <w:t>The instructor has spoken about various external resources and links during the course. Below you will find the links and site information related to Lesson topics.  </w:t>
      </w:r>
    </w:p>
    <w:p w14:paraId="68AA7305" w14:textId="77777777" w:rsidR="00B836DC" w:rsidRPr="00B836DC" w:rsidRDefault="00B836DC" w:rsidP="00B836DC">
      <w:pPr>
        <w:numPr>
          <w:ilvl w:val="0"/>
          <w:numId w:val="1"/>
        </w:numPr>
      </w:pPr>
      <w:r w:rsidRPr="00B836DC">
        <w:rPr>
          <w:b/>
          <w:bCs/>
        </w:rPr>
        <w:t>Article:</w:t>
      </w:r>
    </w:p>
    <w:p w14:paraId="6E0B7BC7" w14:textId="77777777" w:rsidR="00B836DC" w:rsidRPr="00B836DC" w:rsidRDefault="00B836DC" w:rsidP="00B836DC">
      <w:hyperlink r:id="rId5" w:tgtFrame="_blank" w:history="1">
        <w:r w:rsidRPr="00B836DC">
          <w:rPr>
            <w:rStyle w:val="Hyperlink"/>
          </w:rPr>
          <w:t xml:space="preserve">How Generative AI Helps Risk &amp; </w:t>
        </w:r>
        <w:proofErr w:type="gramStart"/>
        <w:r w:rsidRPr="00B836DC">
          <w:rPr>
            <w:rStyle w:val="Hyperlink"/>
          </w:rPr>
          <w:t>Compliance</w:t>
        </w:r>
        <w:r w:rsidRPr="00B836DC">
          <w:rPr>
            <w:rStyle w:val="Hyperlink"/>
            <w:rFonts w:ascii="Arial" w:hAnsi="Arial" w:cs="Arial"/>
          </w:rPr>
          <w:t> </w:t>
        </w:r>
        <w:r w:rsidRPr="00B836DC">
          <w:rPr>
            <w:rStyle w:val="Hyperlink"/>
          </w:rPr>
          <w:t>:</w:t>
        </w:r>
        <w:proofErr w:type="gramEnd"/>
        <w:r w:rsidRPr="00B836DC">
          <w:rPr>
            <w:rStyle w:val="Hyperlink"/>
          </w:rPr>
          <w:t xml:space="preserve"> </w:t>
        </w:r>
      </w:hyperlink>
      <w:r w:rsidRPr="00B836DC">
        <w:t>This reading explores how generative AI can streamline governance by automating compliance checks, monitoring activities, and reporting processes. It highlights practical applications in risk management and demonstrates how AI-driven tools can reduce manual effort, improve accuracy, and enhance resilience within compliance frameworks.</w:t>
      </w:r>
    </w:p>
    <w:p w14:paraId="61457DCD" w14:textId="77777777" w:rsidR="00CE4C8C" w:rsidRDefault="00CE4C8C"/>
    <w:sectPr w:rsidR="00CE4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74DAE"/>
    <w:multiLevelType w:val="multilevel"/>
    <w:tmpl w:val="A426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6396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6DC"/>
    <w:rsid w:val="003D0129"/>
    <w:rsid w:val="008341C9"/>
    <w:rsid w:val="00B836DC"/>
    <w:rsid w:val="00CE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C3941"/>
  <w15:chartTrackingRefBased/>
  <w15:docId w15:val="{44A0FF22-4EC9-4683-B8E5-D9C09070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6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36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6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ckinsey.com/capabilities/risk-and-resilience/our-insights/how-generative-ai-can-help-banks-manage-risk-and-complia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656</Characters>
  <Application>Microsoft Office Word</Application>
  <DocSecurity>0</DocSecurity>
  <Lines>11</Lines>
  <Paragraphs>5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Uvesh Ahmad</dc:creator>
  <cp:keywords/>
  <dc:description/>
  <cp:lastModifiedBy>Uvesh Ahmad</cp:lastModifiedBy>
  <cp:revision>1</cp:revision>
  <dcterms:created xsi:type="dcterms:W3CDTF">2025-11-11T09:00:00Z</dcterms:created>
  <dcterms:modified xsi:type="dcterms:W3CDTF">2025-11-11T09:01:00Z</dcterms:modified>
</cp:coreProperties>
</file>