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96EB" w14:textId="77777777" w:rsidR="008833D7" w:rsidRPr="008833D7" w:rsidRDefault="008833D7" w:rsidP="008833D7">
      <w:pPr>
        <w:rPr>
          <w:b/>
          <w:bCs/>
          <w:sz w:val="32"/>
          <w:szCs w:val="32"/>
        </w:rPr>
      </w:pPr>
      <w:r w:rsidRPr="008833D7">
        <w:rPr>
          <w:b/>
          <w:bCs/>
          <w:sz w:val="32"/>
          <w:szCs w:val="32"/>
        </w:rPr>
        <w:t>A Complete Guide to the NIST Risk Management Framework</w:t>
      </w:r>
    </w:p>
    <w:p w14:paraId="228C6780" w14:textId="77777777" w:rsidR="008833D7" w:rsidRPr="008833D7" w:rsidRDefault="008833D7" w:rsidP="008833D7">
      <w:r w:rsidRPr="008833D7">
        <w:t>The instructor has spoken about various external resources and links during the course. Below you will find the links and site information related to Lesson topics.  </w:t>
      </w:r>
    </w:p>
    <w:p w14:paraId="7F6B60D4" w14:textId="77777777" w:rsidR="008833D7" w:rsidRPr="008833D7" w:rsidRDefault="008833D7" w:rsidP="008833D7">
      <w:pPr>
        <w:numPr>
          <w:ilvl w:val="0"/>
          <w:numId w:val="1"/>
        </w:numPr>
      </w:pPr>
      <w:r w:rsidRPr="008833D7">
        <w:rPr>
          <w:b/>
          <w:bCs/>
        </w:rPr>
        <w:t>Article:</w:t>
      </w:r>
    </w:p>
    <w:p w14:paraId="177ADC6E" w14:textId="6BDF58EB" w:rsidR="00CE4C8C" w:rsidRDefault="008833D7">
      <w:hyperlink r:id="rId5" w:tgtFrame="_blank" w:history="1">
        <w:r w:rsidRPr="008833D7">
          <w:rPr>
            <w:rStyle w:val="Hyperlink"/>
          </w:rPr>
          <w:t xml:space="preserve">A Complete Guide to the NIST Risk Management Framework: </w:t>
        </w:r>
      </w:hyperlink>
      <w:r w:rsidRPr="008833D7">
        <w:t>This article offers a comprehensive overview of the NIST RMF, as a structured approach to managing cybersecurity risks. The framework has been widely adopted across various sectors due to its effectiveness in enhancing incident response plans.</w:t>
      </w:r>
      <w:r w:rsidRPr="008833D7">
        <w:rPr>
          <w:rFonts w:ascii="Arial" w:hAnsi="Arial" w:cs="Arial"/>
        </w:rPr>
        <w:t> </w:t>
      </w:r>
    </w:p>
    <w:sectPr w:rsidR="00CE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11710"/>
    <w:multiLevelType w:val="multilevel"/>
    <w:tmpl w:val="C9F4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625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D7"/>
    <w:rsid w:val="003D0129"/>
    <w:rsid w:val="008833D7"/>
    <w:rsid w:val="009D4D1A"/>
    <w:rsid w:val="00CE4C8C"/>
    <w:rsid w:val="00FD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44DC4"/>
  <w15:chartTrackingRefBased/>
  <w15:docId w15:val="{6BA47111-3EA3-49FA-A08D-D4C02018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3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33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ccouncil.org/cybersecurity-exchange/incident-handling/nist-risk-management-framework-rmf-gui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450</Characters>
  <Application>Microsoft Office Word</Application>
  <DocSecurity>0</DocSecurity>
  <Lines>8</Lines>
  <Paragraphs>4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Uvesh Ahmad</cp:lastModifiedBy>
  <cp:revision>2</cp:revision>
  <dcterms:created xsi:type="dcterms:W3CDTF">2025-11-11T10:50:00Z</dcterms:created>
  <dcterms:modified xsi:type="dcterms:W3CDTF">2025-11-11T10:52:00Z</dcterms:modified>
</cp:coreProperties>
</file>