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E77FF" w14:textId="77777777" w:rsidR="00EB281B" w:rsidRPr="00EB281B" w:rsidRDefault="00EB281B" w:rsidP="00EB281B">
      <w:pPr>
        <w:rPr>
          <w:b/>
          <w:bCs/>
          <w:sz w:val="32"/>
          <w:szCs w:val="32"/>
        </w:rPr>
      </w:pPr>
      <w:r w:rsidRPr="00EB281B">
        <w:rPr>
          <w:b/>
          <w:bCs/>
          <w:sz w:val="32"/>
          <w:szCs w:val="32"/>
        </w:rPr>
        <w:t>Risk Tool Spotlight: How to Use Risk Visualizations to Improve Data-Driven Decision-Making</w:t>
      </w:r>
    </w:p>
    <w:p w14:paraId="2FBE3B84" w14:textId="77777777" w:rsidR="00EB281B" w:rsidRPr="00EB281B" w:rsidRDefault="00EB281B" w:rsidP="00EB281B">
      <w:r w:rsidRPr="00EB281B">
        <w:t>The instructor has spoken about various external resources and links during the course. Below you will find the links and site information related to Lesson topics.  </w:t>
      </w:r>
    </w:p>
    <w:p w14:paraId="2FFE148A" w14:textId="77777777" w:rsidR="00EB281B" w:rsidRPr="00EB281B" w:rsidRDefault="00EB281B" w:rsidP="00EB281B">
      <w:pPr>
        <w:numPr>
          <w:ilvl w:val="0"/>
          <w:numId w:val="1"/>
        </w:numPr>
      </w:pPr>
      <w:r w:rsidRPr="00EB281B">
        <w:rPr>
          <w:b/>
          <w:bCs/>
        </w:rPr>
        <w:t>Article:</w:t>
      </w:r>
    </w:p>
    <w:p w14:paraId="4166C6F4" w14:textId="77777777" w:rsidR="00EB281B" w:rsidRPr="00EB281B" w:rsidRDefault="00EB281B" w:rsidP="00EB281B">
      <w:hyperlink r:id="rId5" w:tgtFrame="_blank" w:history="1">
        <w:r w:rsidRPr="00EB281B">
          <w:rPr>
            <w:rStyle w:val="Hyperlink"/>
          </w:rPr>
          <w:t xml:space="preserve">Risk Tool Spotlight: How to Use Risk Visualizations to Improve Data-Driven Decision-Making: </w:t>
        </w:r>
      </w:hyperlink>
      <w:r w:rsidRPr="00EB281B">
        <w:t>This article emphasizes the importance of interpreting risk data within real-world contexts. It advocates for visualizations that not only present data but also tell a compelling story, aiding stakeholders in making informed decisions.</w:t>
      </w:r>
      <w:r w:rsidRPr="00EB281B">
        <w:rPr>
          <w:rFonts w:ascii="Arial" w:hAnsi="Arial" w:cs="Arial"/>
        </w:rPr>
        <w:t> </w:t>
      </w:r>
      <w:r w:rsidRPr="00EB281B">
        <w:t xml:space="preserve"> </w:t>
      </w:r>
    </w:p>
    <w:p w14:paraId="03CFB75A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618"/>
    <w:multiLevelType w:val="multilevel"/>
    <w:tmpl w:val="397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91936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81B"/>
    <w:rsid w:val="003D0129"/>
    <w:rsid w:val="009D4D1A"/>
    <w:rsid w:val="00CE4C8C"/>
    <w:rsid w:val="00EB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4AE9"/>
  <w15:chartTrackingRefBased/>
  <w15:docId w15:val="{6317EFAC-89A6-41CB-8B92-9D386938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8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8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trategic-risk-global.com/risk-reporting/risk-tool-spotlight-how-to-use-risk-visualisations-to-improve-data-driven-decision-making/1454700.article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686</Characters>
  <Application>Microsoft Office Word</Application>
  <DocSecurity>0</DocSecurity>
  <Lines>12</Lines>
  <Paragraphs>7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1</cp:revision>
  <dcterms:created xsi:type="dcterms:W3CDTF">2025-11-11T10:52:00Z</dcterms:created>
  <dcterms:modified xsi:type="dcterms:W3CDTF">2025-11-11T10:52:00Z</dcterms:modified>
</cp:coreProperties>
</file>