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7902" w14:textId="0036BBF2" w:rsidR="00147EF4" w:rsidRPr="00147EF4" w:rsidRDefault="00E12978" w:rsidP="00147EF4">
      <w:pPr>
        <w:rPr>
          <w:b/>
          <w:bCs/>
        </w:rPr>
      </w:pPr>
      <w:r w:rsidRPr="00E12978">
        <w:rPr>
          <w:b/>
          <w:bCs/>
          <w:lang w:val="en-US"/>
        </w:rPr>
        <w:t>DFIR Report Case Studies</w:t>
      </w:r>
      <w:r w:rsidRPr="00E12978">
        <w:rPr>
          <w:b/>
          <w:bCs/>
        </w:rPr>
        <w:t> </w:t>
      </w:r>
    </w:p>
    <w:p w14:paraId="23080809" w14:textId="77777777" w:rsidR="009A232F" w:rsidRPr="009A232F" w:rsidRDefault="009A232F" w:rsidP="009A232F">
      <w:r w:rsidRPr="009A232F">
        <w:t>The instructor has spoken about various external resources and links during the course. In the following section, you will find the links and site information related to Lesson topics.</w:t>
      </w:r>
    </w:p>
    <w:p w14:paraId="264D351C" w14:textId="440D2A47" w:rsidR="009A232F" w:rsidRDefault="00147EF4" w:rsidP="00147EF4">
      <w:pPr>
        <w:pStyle w:val="ListParagraph"/>
        <w:numPr>
          <w:ilvl w:val="0"/>
          <w:numId w:val="1"/>
        </w:numPr>
      </w:pPr>
      <w:r>
        <w:t>Article:</w:t>
      </w:r>
    </w:p>
    <w:p w14:paraId="6BF53720" w14:textId="78D02352" w:rsidR="00147EF4" w:rsidRPr="00E12978" w:rsidRDefault="00E12978" w:rsidP="009A232F">
      <w:hyperlink r:id="rId5" w:history="1">
        <w:r w:rsidRPr="00E12978">
          <w:rPr>
            <w:rStyle w:val="Hyperlink"/>
            <w:lang w:val="en-US"/>
          </w:rPr>
          <w:t>DFIR Report Case Studies</w:t>
        </w:r>
      </w:hyperlink>
      <w:r w:rsidRPr="00E12978">
        <w:t xml:space="preserve">: </w:t>
      </w:r>
      <w:r w:rsidRPr="00E12978">
        <w:t xml:space="preserve">This collection of detailed case studies provides students with real-world examples of digital forensics and incident response scenarios that demonstrate practical threat intelligence application. The reading presents comprehensive analysis of actual cyber incidents, showing how threat intelligence techniques are applied to investigate, attribute, and respond to complex cyber threats. </w:t>
      </w:r>
    </w:p>
    <w:sectPr w:rsidR="00147EF4" w:rsidRPr="00E12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614C1"/>
    <w:multiLevelType w:val="hybridMultilevel"/>
    <w:tmpl w:val="CDD2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517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F"/>
    <w:rsid w:val="00147EF4"/>
    <w:rsid w:val="008430AB"/>
    <w:rsid w:val="009A232F"/>
    <w:rsid w:val="009B7144"/>
    <w:rsid w:val="00B4024A"/>
    <w:rsid w:val="00C05C51"/>
    <w:rsid w:val="00D21999"/>
    <w:rsid w:val="00E12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FD9FD"/>
  <w15:chartTrackingRefBased/>
  <w15:docId w15:val="{6A8B2542-6C4F-4DDF-ACDC-0427415D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32F"/>
    <w:rPr>
      <w:rFonts w:eastAsiaTheme="majorEastAsia" w:cstheme="majorBidi"/>
      <w:color w:val="272727" w:themeColor="text1" w:themeTint="D8"/>
    </w:rPr>
  </w:style>
  <w:style w:type="paragraph" w:styleId="Title">
    <w:name w:val="Title"/>
    <w:basedOn w:val="Normal"/>
    <w:next w:val="Normal"/>
    <w:link w:val="TitleChar"/>
    <w:uiPriority w:val="10"/>
    <w:qFormat/>
    <w:rsid w:val="009A2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32F"/>
    <w:pPr>
      <w:spacing w:before="160"/>
      <w:jc w:val="center"/>
    </w:pPr>
    <w:rPr>
      <w:i/>
      <w:iCs/>
      <w:color w:val="404040" w:themeColor="text1" w:themeTint="BF"/>
    </w:rPr>
  </w:style>
  <w:style w:type="character" w:customStyle="1" w:styleId="QuoteChar">
    <w:name w:val="Quote Char"/>
    <w:basedOn w:val="DefaultParagraphFont"/>
    <w:link w:val="Quote"/>
    <w:uiPriority w:val="29"/>
    <w:rsid w:val="009A232F"/>
    <w:rPr>
      <w:i/>
      <w:iCs/>
      <w:color w:val="404040" w:themeColor="text1" w:themeTint="BF"/>
    </w:rPr>
  </w:style>
  <w:style w:type="paragraph" w:styleId="ListParagraph">
    <w:name w:val="List Paragraph"/>
    <w:basedOn w:val="Normal"/>
    <w:uiPriority w:val="34"/>
    <w:qFormat/>
    <w:rsid w:val="009A232F"/>
    <w:pPr>
      <w:ind w:left="720"/>
      <w:contextualSpacing/>
    </w:pPr>
  </w:style>
  <w:style w:type="character" w:styleId="IntenseEmphasis">
    <w:name w:val="Intense Emphasis"/>
    <w:basedOn w:val="DefaultParagraphFont"/>
    <w:uiPriority w:val="21"/>
    <w:qFormat/>
    <w:rsid w:val="009A232F"/>
    <w:rPr>
      <w:i/>
      <w:iCs/>
      <w:color w:val="0F4761" w:themeColor="accent1" w:themeShade="BF"/>
    </w:rPr>
  </w:style>
  <w:style w:type="paragraph" w:styleId="IntenseQuote">
    <w:name w:val="Intense Quote"/>
    <w:basedOn w:val="Normal"/>
    <w:next w:val="Normal"/>
    <w:link w:val="IntenseQuoteChar"/>
    <w:uiPriority w:val="30"/>
    <w:qFormat/>
    <w:rsid w:val="009A2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2F"/>
    <w:rPr>
      <w:i/>
      <w:iCs/>
      <w:color w:val="0F4761" w:themeColor="accent1" w:themeShade="BF"/>
    </w:rPr>
  </w:style>
  <w:style w:type="character" w:styleId="IntenseReference">
    <w:name w:val="Intense Reference"/>
    <w:basedOn w:val="DefaultParagraphFont"/>
    <w:uiPriority w:val="32"/>
    <w:qFormat/>
    <w:rsid w:val="009A232F"/>
    <w:rPr>
      <w:b/>
      <w:bCs/>
      <w:smallCaps/>
      <w:color w:val="0F4761" w:themeColor="accent1" w:themeShade="BF"/>
      <w:spacing w:val="5"/>
    </w:rPr>
  </w:style>
  <w:style w:type="character" w:styleId="Hyperlink">
    <w:name w:val="Hyperlink"/>
    <w:basedOn w:val="DefaultParagraphFont"/>
    <w:uiPriority w:val="99"/>
    <w:unhideWhenUsed/>
    <w:rsid w:val="009A232F"/>
    <w:rPr>
      <w:color w:val="467886" w:themeColor="hyperlink"/>
      <w:u w:val="single"/>
    </w:rPr>
  </w:style>
  <w:style w:type="character" w:styleId="UnresolvedMention">
    <w:name w:val="Unresolved Mention"/>
    <w:basedOn w:val="DefaultParagraphFont"/>
    <w:uiPriority w:val="99"/>
    <w:semiHidden/>
    <w:unhideWhenUsed/>
    <w:rsid w:val="009A2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rt.paloaltonetworks.com/gartner-dfir-guide?utm_source=google-jg-amer-unit42-unrc-unpt&amp;utm_medium=paid_search&amp;utm_campaign=google-unit42-unit42_port-amer-multi-lead_gen-en-non_brand&amp;utm_content=7014u000001ZtWnAAK&amp;utm_term=dfir&amp;cq_plac=&amp;cq_net=g&amp;gad_source=1&amp;gad_campaignid=20369915908&amp;gbraid=0AAAAADHVeKkl91E9ifj5ubFpS9jkeJmRQ&amp;gclid=CjwKCAjw3_PCBhA2EiwAkH_j4oYS5RdGSc-gvz5dwERZpTlKhundCRmdNFnBzYQE9r1USr0YwFDHMBoC770QAvD_B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87</Words>
  <Characters>547</Characters>
  <Application>Microsoft Office Word</Application>
  <DocSecurity>0</DocSecurity>
  <Lines>10</Lines>
  <Paragraphs>4</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Sharma</dc:creator>
  <cp:keywords/>
  <dc:description/>
  <cp:lastModifiedBy>Kajal Sharma</cp:lastModifiedBy>
  <cp:revision>3</cp:revision>
  <dcterms:created xsi:type="dcterms:W3CDTF">2025-11-11T13:02:00Z</dcterms:created>
  <dcterms:modified xsi:type="dcterms:W3CDTF">2025-11-11T13:12:00Z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ad602098-cfcc-4079-aee3-79815589992b</vt:lpwstr>
  </property>
</Properties>
</file>