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Bugs no Backend (loja-discos-api)</w:t>
      </w:r>
    </w:p>
    <w:p>
      <w:pPr>
        <w:jc w:val="center"/>
      </w:pPr>
      <w:r>
        <w:rPr>
          <w:i/>
          <w:color w:val="555555"/>
          <w:sz w:val="22"/>
        </w:rPr>
        <w:t>Inconsistências entre o backend, o spec OpenAPI e o comportamento real, descobertas em auditoria do front × swagger.</w:t>
      </w:r>
    </w:p>
    <w:p/>
    <w:p>
      <w:pPr>
        <w:pStyle w:val="Heading1"/>
      </w:pPr>
      <w:r>
        <w:rPr>
          <w:color w:val="1F497D"/>
        </w:rPr>
        <w:t>1. View SQL `vreceitadetalhada` quebrada — HTTP 400 permanente</w:t>
      </w:r>
    </w:p>
    <w:p>
      <w:r/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0392B"/>
          <w:sz w:val="20"/>
        </w:rPr>
        <w:t>GET /relatorios/receita-detalhada?ano={n}&amp;mes={n}</w:t>
      </w:r>
      <w:r/>
    </w:p>
    <w:p>
      <w:r/>
      <w:r>
        <w:rPr>
          <w:b/>
        </w:rPr>
        <w:t>Resposta atual:</w:t>
      </w:r>
      <w:r/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{"Erro":"JDBC exception executing SQL [...] [Unknown column 've1_0.receitaGenero' in 'field list'] [n/a]; SQL [n/a]"}</w:t>
      </w:r>
    </w:p>
    <w:p>
      <w:r>
        <w:t xml:space="preserve">A view </w:t>
      </w:r>
      <w:r>
        <w:rPr>
          <w:rFonts w:ascii="Consolas" w:hAnsi="Consolas"/>
          <w:color w:val="C0392B"/>
          <w:sz w:val="20"/>
        </w:rPr>
        <w:t>vreceitadetalhada</w:t>
      </w:r>
      <w:r>
        <w:t xml:space="preserve"> (mapeada pela entidade </w:t>
      </w:r>
      <w:r>
        <w:rPr>
          <w:rFonts w:ascii="Consolas" w:hAnsi="Consolas"/>
          <w:color w:val="C0392B"/>
          <w:sz w:val="20"/>
        </w:rPr>
        <w:t>VReceitaDetalhada</w:t>
      </w:r>
      <w:r>
        <w:t xml:space="preserve">) não tem a coluna </w:t>
      </w:r>
      <w:r>
        <w:rPr>
          <w:rFonts w:ascii="Consolas" w:hAnsi="Consolas"/>
          <w:color w:val="C0392B"/>
          <w:sz w:val="20"/>
        </w:rPr>
        <w:t>receitaGenero</w:t>
      </w:r>
      <w:r>
        <w:t xml:space="preserve"> que a entidade JPA espera. Acontece independente dos parâmetros — qualquer chamada com </w:t>
      </w:r>
      <w:r>
        <w:rPr>
          <w:rFonts w:ascii="Consolas" w:hAnsi="Consolas"/>
          <w:color w:val="C0392B"/>
          <w:sz w:val="20"/>
        </w:rPr>
        <w:t>ano</w:t>
      </w:r>
      <w:r>
        <w:t>/</w:t>
      </w:r>
      <w:r>
        <w:rPr>
          <w:rFonts w:ascii="Consolas" w:hAnsi="Consolas"/>
          <w:color w:val="C0392B"/>
          <w:sz w:val="20"/>
        </w:rPr>
        <w:t>mes</w:t>
      </w:r>
      <w:r>
        <w:t xml:space="preserve"> válidos retorna 400.</w:t>
      </w:r>
    </w:p>
    <w:p>
      <w:r/>
      <w:r>
        <w:rPr>
          <w:b/>
        </w:rPr>
        <w:t>Fix esperado:</w:t>
      </w:r>
      <w:r>
        <w:t xml:space="preserve"> recriar a view incluindo a coluna </w:t>
      </w:r>
      <w:r>
        <w:rPr>
          <w:rFonts w:ascii="Consolas" w:hAnsi="Consolas"/>
          <w:color w:val="C0392B"/>
          <w:sz w:val="20"/>
        </w:rPr>
        <w:t>receitaGenero</w:t>
      </w:r>
      <w:r>
        <w:t>, ou remover o campo da entidade.</w:t>
      </w:r>
    </w:p>
    <w:p>
      <w:pPr>
        <w:pStyle w:val="Heading1"/>
      </w:pPr>
      <w:r>
        <w:rPr>
          <w:color w:val="1F497D"/>
        </w:rPr>
        <w:t>2. Spec OpenAPI desatualizado para respostas de `/criar` e `DELETE`</w:t>
      </w:r>
    </w:p>
    <w:p>
      <w:r/>
      <w:r>
        <w:rPr>
          <w:b/>
        </w:rPr>
        <w:t>Endpoints afetados:</w:t>
      </w:r>
      <w:r>
        <w:t xml:space="preserve"> Todos os </w:t>
      </w:r>
      <w:r>
        <w:rPr>
          <w:rFonts w:ascii="Consolas" w:hAnsi="Consolas"/>
          <w:color w:val="C0392B"/>
          <w:sz w:val="20"/>
        </w:rPr>
        <w:t>POST /{recurso}/criar</w:t>
      </w:r>
      <w:r>
        <w:t xml:space="preserve"> e </w:t>
      </w:r>
      <w:r>
        <w:rPr>
          <w:rFonts w:ascii="Consolas" w:hAnsi="Consolas"/>
          <w:color w:val="C0392B"/>
          <w:sz w:val="20"/>
        </w:rPr>
        <w:t>DELETE /{recurso}/{id}</w:t>
      </w:r>
      <w:r>
        <w:t xml:space="preserve"> (artistas, generos-musicais, canais-venda, enderecos, clientes, discos, vendas, compras).</w:t>
      </w:r>
    </w:p>
    <w:p>
      <w:r/>
      <w:r>
        <w:rPr>
          <w:b/>
        </w:rPr>
        <w:t>Spec promete:</w:t>
      </w:r>
      <w:r/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responses:</w:t>
        <w:br/>
        <w:t xml:space="preserve">  "200":</w:t>
        <w:br/>
        <w:t xml:space="preserve">    content:</w:t>
        <w:br/>
        <w:t xml:space="preserve">      "*/*":</w:t>
        <w:br/>
        <w:t xml:space="preserve">        schema: { type: string }</w:t>
      </w:r>
    </w:p>
    <w:p>
      <w:r/>
      <w:r>
        <w:rPr>
          <w:b/>
        </w:rPr>
        <w:t>Backend retorna:</w:t>
      </w:r>
      <w:r>
        <w:t xml:space="preserve"> HTTP 201/200 com body vazio (0 bytes).</w:t>
      </w:r>
    </w:p>
    <w:p>
      <w:r>
        <w:t xml:space="preserve">Isso fazia clients tiparem o retorno como </w:t>
      </w:r>
      <w:r>
        <w:rPr>
          <w:rFonts w:ascii="Consolas" w:hAnsi="Consolas"/>
          <w:color w:val="C0392B"/>
          <w:sz w:val="20"/>
        </w:rPr>
        <w:t>string</w:t>
      </w:r>
      <w:r>
        <w:t xml:space="preserve"> e o </w:t>
      </w:r>
      <w:r>
        <w:rPr>
          <w:rFonts w:ascii="Consolas" w:hAnsi="Consolas"/>
          <w:color w:val="C0392B"/>
          <w:sz w:val="20"/>
        </w:rPr>
        <w:t>JSON.parse</w:t>
      </w:r>
      <w:r>
        <w:t xml:space="preserve"> ou validação Zod falhar com "expected string, received undefined". O frontend foi adaptado para aceitar body vazio (</w:t>
      </w:r>
      <w:r>
        <w:rPr>
          <w:rFonts w:ascii="Consolas" w:hAnsi="Consolas"/>
          <w:color w:val="C0392B"/>
          <w:sz w:val="20"/>
        </w:rPr>
        <w:t>z.unknown()</w:t>
      </w:r>
      <w:r>
        <w:t>), mas o ideal é alinhar o spec ou o backend retornar a mensagem prometida.</w:t>
      </w:r>
    </w:p>
    <w:p>
      <w:r/>
      <w:r>
        <w:rPr>
          <w:b/>
        </w:rPr>
        <w:t>Sugestões:</w:t>
      </w:r>
      <w:r/>
    </w:p>
    <w:p>
      <w:pPr>
        <w:pStyle w:val="ListBullet"/>
      </w:pPr>
      <w:r>
        <w:t xml:space="preserve">Opção A: backend passa a retornar </w:t>
      </w:r>
      <w:r>
        <w:rPr>
          <w:rFonts w:ascii="Consolas" w:hAnsi="Consolas"/>
          <w:color w:val="C0392B"/>
          <w:sz w:val="20"/>
        </w:rPr>
        <w:t>{ id: number }</w:t>
      </w:r>
      <w:r>
        <w:t xml:space="preserve"> em criar para o cliente conseguir resolver o ID sem precisar relistar.</w:t>
      </w:r>
    </w:p>
    <w:p>
      <w:pPr>
        <w:pStyle w:val="ListBullet"/>
      </w:pPr>
      <w:r>
        <w:t>Opção B: ajustar o spec para descrever HTTP 201 sem corpo (</w:t>
      </w:r>
      <w:r>
        <w:rPr>
          <w:rFonts w:ascii="Consolas" w:hAnsi="Consolas"/>
          <w:color w:val="C0392B"/>
          <w:sz w:val="20"/>
        </w:rPr>
        <w:t>responses: "201": { description: "Created" }</w:t>
      </w:r>
      <w:r>
        <w:t>).</w:t>
      </w:r>
    </w:p>
    <w:p>
      <w:pPr>
        <w:pStyle w:val="Heading1"/>
      </w:pPr>
      <w:r>
        <w:rPr>
          <w:color w:val="1F497D"/>
        </w:rPr>
        <w:t>3. Inconsistência no nome da chave id em `/canais-venda`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b/>
              </w:rPr>
              <w:t>Endpoint</w:t>
            </w:r>
          </w:p>
        </w:tc>
        <w:tc>
          <w:tcPr>
            <w:tcW w:type="dxa" w:w="4968"/>
          </w:tcPr>
          <w:p>
            <w:r/>
            <w:r>
              <w:rPr>
                <w:b/>
              </w:rPr>
              <w:t>Campo retornado</w:t>
            </w:r>
          </w:p>
        </w:tc>
      </w:tr>
      <w:tr>
        <w:tc>
          <w:tcPr>
            <w:tcW w:type="dxa" w:w="4968"/>
          </w:tcPr>
          <w:p>
            <w:r/>
            <w:r>
              <w:t>GET /canais-venda/lista</w:t>
            </w:r>
          </w:p>
        </w:tc>
        <w:tc>
          <w:tcPr>
            <w:tcW w:type="dxa" w:w="4968"/>
          </w:tcPr>
          <w:p>
            <w:r/>
            <w:r>
              <w:t>idCanalVenda</w:t>
            </w:r>
          </w:p>
        </w:tc>
      </w:tr>
      <w:tr>
        <w:tc>
          <w:tcPr>
            <w:tcW w:type="dxa" w:w="4968"/>
          </w:tcPr>
          <w:p>
            <w:r/>
            <w:r>
              <w:t>GET /canais-venda/{id}</w:t>
            </w:r>
          </w:p>
        </w:tc>
        <w:tc>
          <w:tcPr>
            <w:tcW w:type="dxa" w:w="4968"/>
          </w:tcPr>
          <w:p>
            <w:r/>
            <w:r>
              <w:t>canalVendaId</w:t>
            </w:r>
          </w:p>
        </w:tc>
      </w:tr>
      <w:tr>
        <w:tc>
          <w:tcPr>
            <w:tcW w:type="dxa" w:w="4968"/>
          </w:tcPr>
          <w:p>
            <w:r/>
            <w:r>
              <w:t>PUT /canais-venda/atualizar</w:t>
            </w:r>
          </w:p>
        </w:tc>
        <w:tc>
          <w:tcPr>
            <w:tcW w:type="dxa" w:w="4968"/>
          </w:tcPr>
          <w:p>
            <w:r/>
            <w:r>
              <w:t>canalVendaId</w:t>
            </w:r>
          </w:p>
        </w:tc>
      </w:tr>
    </w:tbl>
    <w:p/>
    <w:p>
      <w:r>
        <w:t xml:space="preserve">A entidade </w:t>
      </w:r>
      <w:r>
        <w:rPr>
          <w:rFonts w:ascii="Consolas" w:hAnsi="Consolas"/>
          <w:color w:val="C0392B"/>
          <w:sz w:val="20"/>
        </w:rPr>
        <w:t>CanalVendaEntity</w:t>
      </w:r>
      <w:r>
        <w:t xml:space="preserve"> usa </w:t>
      </w:r>
      <w:r>
        <w:rPr>
          <w:rFonts w:ascii="Consolas" w:hAnsi="Consolas"/>
          <w:color w:val="C0392B"/>
          <w:sz w:val="20"/>
        </w:rPr>
        <w:t>idCanalVenda</w:t>
      </w:r>
      <w:r>
        <w:t xml:space="preserve"> enquanto o DTO </w:t>
      </w:r>
      <w:r>
        <w:rPr>
          <w:rFonts w:ascii="Consolas" w:hAnsi="Consolas"/>
          <w:color w:val="C0392B"/>
          <w:sz w:val="20"/>
        </w:rPr>
        <w:t>ResponseCanalVendaDTO</w:t>
      </w:r>
      <w:r>
        <w:t xml:space="preserve"> usa </w:t>
      </w:r>
      <w:r>
        <w:rPr>
          <w:rFonts w:ascii="Consolas" w:hAnsi="Consolas"/>
          <w:color w:val="C0392B"/>
          <w:sz w:val="20"/>
        </w:rPr>
        <w:t>canalVendaId</w:t>
      </w:r>
      <w:r>
        <w:t xml:space="preserve">. O </w:t>
      </w:r>
      <w:r>
        <w:rPr>
          <w:rFonts w:ascii="Consolas" w:hAnsi="Consolas"/>
          <w:color w:val="C0392B"/>
          <w:sz w:val="20"/>
        </w:rPr>
        <w:t>/lista</w:t>
      </w:r>
      <w:r>
        <w:t xml:space="preserve"> parece serializar a entidade direto, em vez do DTO.</w:t>
      </w:r>
    </w:p>
    <w:p>
      <w:r/>
      <w:r>
        <w:rPr>
          <w:b/>
        </w:rPr>
        <w:t>Fix esperado:</w:t>
      </w:r>
      <w:r>
        <w:t xml:space="preserve"> padronizar para </w:t>
      </w:r>
      <w:r>
        <w:rPr>
          <w:rFonts w:ascii="Consolas" w:hAnsi="Consolas"/>
          <w:color w:val="C0392B"/>
          <w:sz w:val="20"/>
        </w:rPr>
        <w:t>canalVendaId</w:t>
      </w:r>
      <w:r>
        <w:t xml:space="preserve"> (alinhar com os outros recursos: </w:t>
      </w:r>
      <w:r>
        <w:rPr>
          <w:rFonts w:ascii="Consolas" w:hAnsi="Consolas"/>
          <w:color w:val="C0392B"/>
          <w:sz w:val="20"/>
        </w:rPr>
        <w:t>clienteId</w:t>
      </w:r>
      <w:r>
        <w:t xml:space="preserve">, </w:t>
      </w:r>
      <w:r>
        <w:rPr>
          <w:rFonts w:ascii="Consolas" w:hAnsi="Consolas"/>
          <w:color w:val="C0392B"/>
          <w:sz w:val="20"/>
        </w:rPr>
        <w:t>discoId</w:t>
      </w:r>
      <w:r>
        <w:t xml:space="preserve">, </w:t>
      </w:r>
      <w:r>
        <w:rPr>
          <w:rFonts w:ascii="Consolas" w:hAnsi="Consolas"/>
          <w:color w:val="C0392B"/>
          <w:sz w:val="20"/>
        </w:rPr>
        <w:t>artistaId</w:t>
      </w:r>
      <w:r>
        <w:t>, etc).</w:t>
      </w:r>
    </w:p>
    <w:p>
      <w:pPr>
        <w:pStyle w:val="Heading1"/>
      </w:pPr>
      <w:r>
        <w:rPr>
          <w:color w:val="1F497D"/>
        </w:rPr>
        <w:t>4. Backend serializa campos `Optional` vazios como `null`</w:t>
      </w:r>
    </w:p>
    <w:p>
      <w:r>
        <w:t xml:space="preserve">Backend Spring serializa </w:t>
      </w:r>
      <w:r>
        <w:rPr>
          <w:rFonts w:ascii="Consolas" w:hAnsi="Consolas"/>
          <w:color w:val="C0392B"/>
          <w:sz w:val="20"/>
        </w:rPr>
        <w:t>Optional&lt;X&gt;</w:t>
      </w:r>
      <w:r>
        <w:t xml:space="preserve"> vazio como </w:t>
      </w:r>
      <w:r>
        <w:rPr>
          <w:rFonts w:ascii="Consolas" w:hAnsi="Consolas"/>
          <w:color w:val="C0392B"/>
          <w:sz w:val="20"/>
        </w:rPr>
        <w:t>null</w:t>
      </w:r>
      <w:r>
        <w:t xml:space="preserve"> em vez de omitir a chave. Isso quebra clients que tratam o schema como "opcional = undefined apenas".</w:t>
      </w:r>
    </w:p>
    <w:p>
      <w:r>
        <w:t>Exemplos comuns:</w:t>
      </w:r>
    </w:p>
    <w:p>
      <w:pPr>
        <w:pStyle w:val="ListBullet"/>
      </w:pPr>
      <w:r/>
      <w:r>
        <w:rPr>
          <w:rFonts w:ascii="Consolas" w:hAnsi="Consolas"/>
          <w:color w:val="C0392B"/>
          <w:sz w:val="20"/>
        </w:rPr>
        <w:t>custosAdicionais: null</w:t>
      </w:r>
      <w:r/>
    </w:p>
    <w:p>
      <w:pPr>
        <w:pStyle w:val="ListBullet"/>
      </w:pPr>
      <w:r/>
      <w:r>
        <w:rPr>
          <w:rFonts w:ascii="Consolas" w:hAnsi="Consolas"/>
          <w:color w:val="C0392B"/>
          <w:sz w:val="20"/>
        </w:rPr>
        <w:t>custoDisco: null</w:t>
      </w:r>
      <w:r/>
    </w:p>
    <w:p>
      <w:pPr>
        <w:pStyle w:val="ListBullet"/>
      </w:pPr>
      <w:r/>
      <w:r>
        <w:rPr>
          <w:rFonts w:ascii="Consolas" w:hAnsi="Consolas"/>
          <w:color w:val="C0392B"/>
          <w:sz w:val="20"/>
        </w:rPr>
        <w:t>encarte: null</w:t>
      </w:r>
      <w:r/>
    </w:p>
    <w:p>
      <w:pPr>
        <w:pStyle w:val="ListBullet"/>
      </w:pPr>
      <w:r/>
      <w:r>
        <w:rPr>
          <w:rFonts w:ascii="Consolas" w:hAnsi="Consolas"/>
          <w:color w:val="C0392B"/>
          <w:sz w:val="20"/>
        </w:rPr>
        <w:t>frete: null</w:t>
      </w:r>
      <w:r/>
    </w:p>
    <w:p>
      <w:r/>
      <w:r>
        <w:rPr>
          <w:b/>
        </w:rPr>
        <w:t>Workaround no front:</w:t>
      </w:r>
      <w:r>
        <w:t xml:space="preserve"> o cliente HTTP agora roda </w:t>
      </w:r>
      <w:r>
        <w:rPr>
          <w:rFonts w:ascii="Consolas" w:hAnsi="Consolas"/>
          <w:color w:val="C0392B"/>
          <w:sz w:val="20"/>
        </w:rPr>
        <w:t>stripNulls</w:t>
      </w:r>
      <w:r>
        <w:t xml:space="preserve"> em todas as respostas antes do parse Zod.</w:t>
      </w:r>
    </w:p>
    <w:p>
      <w:r/>
      <w:r>
        <w:rPr>
          <w:b/>
        </w:rPr>
        <w:t>Sugestão:</w:t>
      </w:r>
      <w:r>
        <w:t xml:space="preserve"> configurar Jackson com </w:t>
      </w:r>
      <w:r>
        <w:rPr>
          <w:rFonts w:ascii="Consolas" w:hAnsi="Consolas"/>
          <w:color w:val="C0392B"/>
          <w:sz w:val="20"/>
        </w:rPr>
        <w:t>@JsonInclude(Include.NON_NULL)</w:t>
      </w:r>
      <w:r>
        <w:t xml:space="preserve"> no </w:t>
      </w:r>
      <w:r>
        <w:rPr>
          <w:rFonts w:ascii="Consolas" w:hAnsi="Consolas"/>
          <w:color w:val="C0392B"/>
          <w:sz w:val="20"/>
        </w:rPr>
        <w:t>application.properties</w:t>
      </w:r>
      <w:r>
        <w:t xml:space="preserve"> ou nas classes DTO para omitir nulls da serialização.</w:t>
      </w:r>
    </w:p>
    <w:p>
      <w:pPr>
        <w:pStyle w:val="Heading1"/>
      </w:pPr>
      <w:r>
        <w:rPr>
          <w:color w:val="1F497D"/>
        </w:rPr>
        <w:t>5. Chave de erro `"Erro"` (E maiúsculo)</w:t>
      </w:r>
    </w:p>
    <w:p>
      <w:r>
        <w:t xml:space="preserve">Erros do backend retornam </w:t>
      </w:r>
      <w:r>
        <w:rPr>
          <w:rFonts w:ascii="Consolas" w:hAnsi="Consolas"/>
          <w:color w:val="C0392B"/>
          <w:sz w:val="20"/>
        </w:rPr>
        <w:t>{"Erro": "..."}</w:t>
      </w:r>
      <w:r>
        <w:t xml:space="preserve">. Convenções HTTP/REST geralmente usam </w:t>
      </w:r>
      <w:r>
        <w:rPr>
          <w:rFonts w:ascii="Consolas" w:hAnsi="Consolas"/>
          <w:color w:val="C0392B"/>
          <w:sz w:val="20"/>
        </w:rPr>
        <w:t>error</w:t>
      </w:r>
      <w:r>
        <w:t xml:space="preserve"> (minúsculo) ou </w:t>
      </w:r>
      <w:r>
        <w:rPr>
          <w:rFonts w:ascii="Consolas" w:hAnsi="Consolas"/>
          <w:color w:val="C0392B"/>
          <w:sz w:val="20"/>
        </w:rPr>
        <w:t>message</w:t>
      </w:r>
      <w:r>
        <w:t>. O front foi adaptado para aceitar a chave atual, mas seria bom padronizar.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