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5BA59124" w:rsidR="00514562" w:rsidRPr="00DC6BF5" w:rsidRDefault="0072430D" w:rsidP="00627C4B">
      <w:pPr>
        <w:widowControl w:val="0"/>
        <w:autoSpaceDE w:val="0"/>
        <w:autoSpaceDN w:val="0"/>
        <w:spacing w:before="132" w:after="0" w:line="276" w:lineRule="auto"/>
        <w:ind w:firstLine="360"/>
        <w:outlineLvl w:val="0"/>
        <w:rPr>
          <w:rFonts w:eastAsia="Times New Roman" w:cs="Times New Roman"/>
          <w:b/>
          <w:bCs/>
          <w:sz w:val="32"/>
          <w:szCs w:val="32"/>
        </w:rPr>
      </w:pPr>
      <w:r>
        <w:rPr>
          <w:rFonts w:eastAsia="Times New Roman" w:cs="Times New Roman"/>
          <w:b/>
          <w:bCs/>
          <w:sz w:val="32"/>
          <w:szCs w:val="32"/>
        </w:rPr>
        <w:t>What drives t</w:t>
      </w:r>
      <w:r w:rsidR="00D03F05">
        <w:rPr>
          <w:rFonts w:eastAsia="Times New Roman" w:cs="Times New Roman"/>
          <w:b/>
          <w:bCs/>
          <w:sz w:val="32"/>
          <w:szCs w:val="32"/>
        </w:rPr>
        <w:t>he persistence of current account balances</w:t>
      </w:r>
      <w:r>
        <w:rPr>
          <w:rFonts w:eastAsia="Times New Roman" w:cs="Times New Roman"/>
          <w:b/>
          <w:bCs/>
          <w:sz w:val="32"/>
          <w:szCs w:val="32"/>
        </w:rPr>
        <w:t>?</w:t>
      </w:r>
      <w:r w:rsidR="00514562">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DC6BF5" w:rsidRDefault="005168EB" w:rsidP="00627C4B">
      <w:pPr>
        <w:widowControl w:val="0"/>
        <w:autoSpaceDE w:val="0"/>
        <w:autoSpaceDN w:val="0"/>
        <w:spacing w:before="323" w:after="0" w:line="276" w:lineRule="auto"/>
        <w:ind w:firstLine="360"/>
        <w:jc w:val="both"/>
        <w:rPr>
          <w:rFonts w:eastAsia="Times New Roman" w:cs="Times New Roman"/>
          <w:sz w:val="17"/>
          <w:szCs w:val="24"/>
          <w:vertAlign w:val="subscript"/>
        </w:rPr>
      </w:pPr>
      <w:r>
        <w:rPr>
          <w:rFonts w:eastAsia="Times New Roman" w:cs="Times New Roman"/>
          <w:szCs w:val="24"/>
        </w:rPr>
        <w:t>Eric Clower</w:t>
      </w:r>
      <w:r w:rsidR="00514562" w:rsidRPr="00DC6BF5">
        <w:rPr>
          <w:rFonts w:eastAsia="Times New Roman" w:cs="Times New Roman"/>
          <w:position w:val="9"/>
          <w:sz w:val="17"/>
          <w:szCs w:val="24"/>
        </w:rPr>
        <w:t>a</w:t>
      </w:r>
      <w:r w:rsidR="00514562" w:rsidRPr="00DC6BF5">
        <w:rPr>
          <w:rFonts w:eastAsia="Times New Roman" w:cs="Times New Roman"/>
          <w:szCs w:val="24"/>
        </w:rPr>
        <w:t>,</w:t>
      </w:r>
      <w:r w:rsidR="00514562" w:rsidRPr="00DC6BF5">
        <w:rPr>
          <w:rFonts w:eastAsia="Times New Roman" w:cs="Times New Roman"/>
          <w:spacing w:val="-5"/>
          <w:szCs w:val="24"/>
        </w:rPr>
        <w:t xml:space="preserve"> </w:t>
      </w:r>
      <w:r>
        <w:rPr>
          <w:rFonts w:eastAsia="Times New Roman" w:cs="Times New Roman"/>
          <w:spacing w:val="-5"/>
          <w:szCs w:val="24"/>
        </w:rPr>
        <w:t>Hiro Ito</w:t>
      </w:r>
      <w:r w:rsidR="00514562" w:rsidRPr="00DC6BF5">
        <w:rPr>
          <w:rFonts w:eastAsia="Times New Roman" w:cs="Times New Roman"/>
          <w:spacing w:val="-5"/>
          <w:szCs w:val="24"/>
          <w:vertAlign w:val="superscript"/>
        </w:rPr>
        <w:t>b</w:t>
      </w:r>
      <w:r w:rsidR="00514562">
        <w:rPr>
          <w:rFonts w:eastAsia="Times New Roman" w:cs="Times New Roman"/>
          <w:spacing w:val="-5"/>
          <w:szCs w:val="24"/>
        </w:rPr>
        <w:t xml:space="preserve">, </w:t>
      </w:r>
      <w:r>
        <w:rPr>
          <w:rFonts w:eastAsia="Times New Roman" w:cs="Times New Roman"/>
          <w:spacing w:val="-5"/>
          <w:szCs w:val="24"/>
        </w:rPr>
        <w:t xml:space="preserve">Jamel </w:t>
      </w:r>
      <w:proofErr w:type="spellStart"/>
      <w:r>
        <w:rPr>
          <w:rFonts w:eastAsia="Times New Roman" w:cs="Times New Roman"/>
          <w:spacing w:val="-5"/>
          <w:szCs w:val="24"/>
        </w:rPr>
        <w:t>Saadaoui</w:t>
      </w:r>
      <w:r w:rsidR="00514562" w:rsidRPr="00DC6BF5">
        <w:rPr>
          <w:rFonts w:eastAsia="Times New Roman" w:cs="Times New Roman"/>
          <w:spacing w:val="-5"/>
          <w:szCs w:val="24"/>
          <w:vertAlign w:val="superscript"/>
        </w:rPr>
        <w:t>c</w:t>
      </w:r>
      <w:proofErr w:type="spellEnd"/>
    </w:p>
    <w:p w14:paraId="1091DFBD" w14:textId="1FB64F09" w:rsidR="00514562" w:rsidRPr="00DC6BF5" w:rsidRDefault="00514562" w:rsidP="00627C4B">
      <w:pPr>
        <w:widowControl w:val="0"/>
        <w:autoSpaceDE w:val="0"/>
        <w:autoSpaceDN w:val="0"/>
        <w:spacing w:before="186" w:after="0" w:line="276" w:lineRule="auto"/>
        <w:ind w:firstLine="360"/>
        <w:rPr>
          <w:rFonts w:eastAsia="Times New Roman" w:cs="Times New Roman"/>
          <w:i/>
          <w:sz w:val="20"/>
        </w:rPr>
      </w:pPr>
      <w:r w:rsidRPr="00DC6BF5">
        <w:rPr>
          <w:rFonts w:eastAsia="Times New Roman" w:cs="Times New Roman"/>
          <w:i/>
          <w:position w:val="7"/>
          <w:sz w:val="14"/>
        </w:rPr>
        <w:t>a</w:t>
      </w:r>
      <w:r w:rsidR="00D03F05" w:rsidRPr="00D03F05">
        <w:t xml:space="preserve"> </w:t>
      </w:r>
      <w:r w:rsidR="00D03F05" w:rsidRPr="00D03F05">
        <w:rPr>
          <w:rFonts w:eastAsia="Times New Roman" w:cs="Times New Roman"/>
          <w:i/>
          <w:spacing w:val="-2"/>
          <w:sz w:val="20"/>
        </w:rPr>
        <w:t>Aptech Systems, Inc, PO Box 618, Higley, AZ 85236, USA</w:t>
      </w:r>
    </w:p>
    <w:p w14:paraId="77545398" w14:textId="77777777" w:rsidR="00D03F05" w:rsidRDefault="00514562" w:rsidP="00627C4B">
      <w:pPr>
        <w:widowControl w:val="0"/>
        <w:autoSpaceDE w:val="0"/>
        <w:autoSpaceDN w:val="0"/>
        <w:spacing w:after="0" w:line="276" w:lineRule="auto"/>
        <w:ind w:firstLine="360"/>
        <w:rPr>
          <w:rFonts w:eastAsia="Times New Roman" w:cs="Times New Roman"/>
          <w:i/>
          <w:spacing w:val="-2"/>
          <w:sz w:val="20"/>
        </w:rPr>
      </w:pPr>
      <w:r w:rsidRPr="00DC6BF5">
        <w:rPr>
          <w:rFonts w:eastAsia="Times New Roman" w:cs="Times New Roman"/>
          <w:i/>
          <w:position w:val="7"/>
          <w:sz w:val="14"/>
        </w:rPr>
        <w:t>b</w:t>
      </w:r>
      <w:r w:rsidR="005168EB" w:rsidRPr="005168EB">
        <w:t xml:space="preserve"> </w:t>
      </w:r>
      <w:r w:rsidR="005168EB" w:rsidRPr="005168EB">
        <w:rPr>
          <w:rFonts w:eastAsia="Times New Roman" w:cs="Times New Roman"/>
          <w:i/>
          <w:spacing w:val="-2"/>
          <w:sz w:val="20"/>
        </w:rPr>
        <w:t xml:space="preserve">Department of Economics, Portland State University, 506 SW Mill Street, Urban Center </w:t>
      </w:r>
      <w:proofErr w:type="gramStart"/>
      <w:r w:rsidR="005168EB" w:rsidRPr="005168EB">
        <w:rPr>
          <w:rFonts w:eastAsia="Times New Roman" w:cs="Times New Roman"/>
          <w:i/>
          <w:spacing w:val="-2"/>
          <w:sz w:val="20"/>
        </w:rPr>
        <w:t>Building, #</w:t>
      </w:r>
      <w:proofErr w:type="gramEnd"/>
      <w:r w:rsidR="005168EB" w:rsidRPr="005168EB">
        <w:rPr>
          <w:rFonts w:eastAsia="Times New Roman" w:cs="Times New Roman"/>
          <w:i/>
          <w:spacing w:val="-2"/>
          <w:sz w:val="20"/>
        </w:rPr>
        <w:t>450, Portland, OR, 97201, USA</w:t>
      </w:r>
    </w:p>
    <w:p w14:paraId="730DCA4D" w14:textId="76F4C728" w:rsidR="00514562" w:rsidRDefault="00514562" w:rsidP="00627C4B">
      <w:pPr>
        <w:widowControl w:val="0"/>
        <w:autoSpaceDE w:val="0"/>
        <w:autoSpaceDN w:val="0"/>
        <w:spacing w:after="0" w:line="276" w:lineRule="auto"/>
        <w:ind w:firstLine="360"/>
        <w:rPr>
          <w:rFonts w:eastAsia="Times New Roman" w:cs="Times New Roman"/>
          <w:i/>
          <w:spacing w:val="-2"/>
          <w:sz w:val="20"/>
        </w:rPr>
      </w:pPr>
      <w:r w:rsidRPr="00DC6BF5">
        <w:rPr>
          <w:rFonts w:eastAsia="Times New Roman" w:cs="Times New Roman"/>
          <w:i/>
          <w:position w:val="7"/>
          <w:sz w:val="14"/>
        </w:rPr>
        <w:t>c</w:t>
      </w:r>
      <w:r w:rsidR="00D03F05" w:rsidRPr="00D03F05">
        <w:rPr>
          <w:rFonts w:eastAsia="Times New Roman" w:cs="Times New Roman"/>
          <w:i/>
          <w:spacing w:val="-2"/>
          <w:sz w:val="20"/>
        </w:rPr>
        <w:t>University of Strasbourg, University of Lorraine, BETA, CNRS, 67000, Strasbourg, France</w:t>
      </w:r>
    </w:p>
    <w:p w14:paraId="570FB7F0" w14:textId="77777777" w:rsidR="00D03F05" w:rsidRPr="00D03F05" w:rsidRDefault="00D03F05" w:rsidP="00627C4B">
      <w:pPr>
        <w:widowControl w:val="0"/>
        <w:autoSpaceDE w:val="0"/>
        <w:autoSpaceDN w:val="0"/>
        <w:spacing w:after="0" w:line="276" w:lineRule="auto"/>
        <w:ind w:firstLine="360"/>
        <w:rPr>
          <w:rFonts w:eastAsia="Times New Roman" w:cs="Times New Roman"/>
          <w:iCs/>
          <w:spacing w:val="-2"/>
          <w:sz w:val="20"/>
        </w:rPr>
      </w:pPr>
    </w:p>
    <w:p w14:paraId="7316D7CB" w14:textId="77777777" w:rsidR="00514562" w:rsidRPr="00DC6BF5" w:rsidRDefault="00514562" w:rsidP="00627C4B">
      <w:pPr>
        <w:widowControl w:val="0"/>
        <w:autoSpaceDE w:val="0"/>
        <w:autoSpaceDN w:val="0"/>
        <w:spacing w:before="5" w:after="0" w:line="276" w:lineRule="auto"/>
        <w:ind w:firstLine="360"/>
        <w:jc w:val="both"/>
        <w:rPr>
          <w:rFonts w:eastAsia="Times New Roman" w:cs="Times New Roman"/>
          <w:i/>
          <w:sz w:val="20"/>
          <w:szCs w:val="24"/>
        </w:rPr>
      </w:pPr>
      <w:r w:rsidRPr="00DC6BF5">
        <w:rPr>
          <w:rFonts w:eastAsia="Times New Roman" w:cs="Times New Roman"/>
          <w:noProof/>
          <w:szCs w:val="24"/>
        </w:rPr>
        <mc:AlternateContent>
          <mc:Choice Requires="wps">
            <w:drawing>
              <wp:anchor distT="0" distB="0" distL="0" distR="0" simplePos="0" relativeHeight="251660288" behindDoc="1" locked="0" layoutInCell="1" allowOverlap="1" wp14:anchorId="7E266783" wp14:editId="225E15C9">
                <wp:simplePos x="0" y="0"/>
                <wp:positionH relativeFrom="page">
                  <wp:posOffset>899998</wp:posOffset>
                </wp:positionH>
                <wp:positionV relativeFrom="paragraph">
                  <wp:posOffset>164731</wp:posOffset>
                </wp:positionV>
                <wp:extent cx="59728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1270"/>
                        </a:xfrm>
                        <a:custGeom>
                          <a:avLst/>
                          <a:gdLst/>
                          <a:ahLst/>
                          <a:cxnLst/>
                          <a:rect l="l" t="t" r="r" b="b"/>
                          <a:pathLst>
                            <a:path w="5972810">
                              <a:moveTo>
                                <a:pt x="0" y="0"/>
                              </a:moveTo>
                              <a:lnTo>
                                <a:pt x="5972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4FB11" id="Graphic 1" o:spid="_x0000_s1026" style="position:absolute;margin-left:70.85pt;margin-top:12.95pt;width:470.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7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" path="m,l5972403,e" filled="f" strokeweight=".14039mm">
                <v:path arrowok="t"/>
                <w10:wrap type="topAndBottom" anchorx="page"/>
              </v:shape>
            </w:pict>
          </mc:Fallback>
        </mc:AlternateContent>
      </w:r>
    </w:p>
    <w:p w14:paraId="4E616F45" w14:textId="77777777" w:rsidR="00514562" w:rsidRPr="00DC6BF5" w:rsidRDefault="00514562" w:rsidP="00627C4B">
      <w:pPr>
        <w:widowControl w:val="0"/>
        <w:autoSpaceDE w:val="0"/>
        <w:autoSpaceDN w:val="0"/>
        <w:spacing w:before="179" w:after="0" w:line="276" w:lineRule="auto"/>
        <w:ind w:left="157" w:firstLine="360"/>
        <w:jc w:val="both"/>
        <w:outlineLvl w:val="0"/>
        <w:rPr>
          <w:rFonts w:eastAsia="Times New Roman" w:cs="Times New Roman"/>
          <w:b/>
          <w:bCs/>
          <w:spacing w:val="-2"/>
          <w:szCs w:val="24"/>
        </w:rPr>
      </w:pPr>
      <w:r w:rsidRPr="00DC6BF5">
        <w:rPr>
          <w:rFonts w:eastAsia="Times New Roman" w:cs="Times New Roman"/>
          <w:b/>
          <w:bCs/>
          <w:spacing w:val="-2"/>
          <w:szCs w:val="24"/>
        </w:rPr>
        <w:t>Abstract</w:t>
      </w:r>
    </w:p>
    <w:p w14:paraId="0AF692E5"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2"/>
        </w:rPr>
      </w:pPr>
    </w:p>
    <w:p w14:paraId="306E1317"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2"/>
        </w:rPr>
      </w:pPr>
    </w:p>
    <w:p w14:paraId="09DF202B" w14:textId="77777777" w:rsidR="00514562" w:rsidRPr="00DC6BF5" w:rsidRDefault="00514562" w:rsidP="00627C4B">
      <w:pPr>
        <w:widowControl w:val="0"/>
        <w:autoSpaceDE w:val="0"/>
        <w:autoSpaceDN w:val="0"/>
        <w:spacing w:before="116" w:after="0" w:line="276" w:lineRule="auto"/>
        <w:ind w:left="157" w:firstLine="360"/>
        <w:jc w:val="both"/>
        <w:rPr>
          <w:rFonts w:eastAsia="Times New Roman" w:cs="Times New Roman"/>
          <w:szCs w:val="24"/>
        </w:rPr>
      </w:pPr>
      <w:r w:rsidRPr="00DC6BF5">
        <w:rPr>
          <w:rFonts w:eastAsia="Times New Roman" w:cs="Times New Roman"/>
          <w:i/>
          <w:szCs w:val="24"/>
        </w:rPr>
        <w:t>Keywords:</w:t>
      </w:r>
      <w:r w:rsidRPr="00DC6BF5">
        <w:rPr>
          <w:rFonts w:eastAsia="Times New Roman" w:cs="Times New Roman"/>
          <w:i/>
          <w:spacing w:val="51"/>
          <w:szCs w:val="24"/>
        </w:rPr>
        <w:t xml:space="preserve"> </w:t>
      </w:r>
    </w:p>
    <w:p w14:paraId="4FE1B7AF" w14:textId="331FFE39" w:rsidR="00514562" w:rsidRPr="00DC6BF5" w:rsidRDefault="00514562" w:rsidP="00627C4B">
      <w:pPr>
        <w:widowControl w:val="0"/>
        <w:autoSpaceDE w:val="0"/>
        <w:autoSpaceDN w:val="0"/>
        <w:spacing w:before="13" w:after="0" w:line="276" w:lineRule="auto"/>
        <w:ind w:left="157" w:firstLine="360"/>
        <w:jc w:val="both"/>
        <w:rPr>
          <w:rFonts w:eastAsia="Times New Roman" w:cs="Times New Roman"/>
          <w:szCs w:val="24"/>
        </w:rPr>
      </w:pPr>
      <w:r w:rsidRPr="00DC6BF5">
        <w:rPr>
          <w:rFonts w:eastAsia="Times New Roman" w:cs="Times New Roman"/>
          <w:i/>
          <w:szCs w:val="24"/>
        </w:rPr>
        <w:t>JEL:</w:t>
      </w:r>
      <w:r w:rsidRPr="00DC6BF5">
        <w:rPr>
          <w:rFonts w:eastAsia="Times New Roman" w:cs="Times New Roman"/>
          <w:i/>
          <w:spacing w:val="-8"/>
          <w:szCs w:val="24"/>
        </w:rPr>
        <w:t xml:space="preserve"> </w:t>
      </w:r>
      <w:r w:rsidR="0072430D" w:rsidRPr="0072430D">
        <w:rPr>
          <w:rFonts w:eastAsia="Times New Roman" w:cs="Times New Roman"/>
          <w:i/>
          <w:spacing w:val="-8"/>
          <w:szCs w:val="24"/>
        </w:rPr>
        <w:t>F32, F41</w:t>
      </w:r>
    </w:p>
    <w:p w14:paraId="215098E8"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0"/>
          <w:szCs w:val="36"/>
        </w:rPr>
      </w:pPr>
      <w:r w:rsidRPr="00DC6BF5">
        <w:rPr>
          <w:rFonts w:eastAsia="Times New Roman" w:cs="Times New Roman"/>
          <w:noProof/>
          <w:sz w:val="36"/>
          <w:szCs w:val="36"/>
        </w:rPr>
        <mc:AlternateContent>
          <mc:Choice Requires="wps">
            <w:drawing>
              <wp:anchor distT="0" distB="0" distL="0" distR="0" simplePos="0" relativeHeight="251661312" behindDoc="1" locked="0" layoutInCell="1" allowOverlap="1" wp14:anchorId="0E7689FA" wp14:editId="7497FA02">
                <wp:simplePos x="0" y="0"/>
                <wp:positionH relativeFrom="page">
                  <wp:posOffset>899998</wp:posOffset>
                </wp:positionH>
                <wp:positionV relativeFrom="paragraph">
                  <wp:posOffset>117637</wp:posOffset>
                </wp:positionV>
                <wp:extent cx="59728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1270"/>
                        </a:xfrm>
                        <a:custGeom>
                          <a:avLst/>
                          <a:gdLst/>
                          <a:ahLst/>
                          <a:cxnLst/>
                          <a:rect l="l" t="t" r="r" b="b"/>
                          <a:pathLst>
                            <a:path w="5972810">
                              <a:moveTo>
                                <a:pt x="0" y="0"/>
                              </a:moveTo>
                              <a:lnTo>
                                <a:pt x="5972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7481F" id="Graphic 2" o:spid="_x0000_s1026" style="position:absolute;margin-left:70.85pt;margin-top:9.25pt;width:470.3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7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" path="m,l5972403,e" filled="f" strokeweight=".14039mm">
                <v:path arrowok="t"/>
                <w10:wrap type="topAndBottom" anchorx="page"/>
              </v:shape>
            </w:pict>
          </mc:Fallback>
        </mc:AlternateContent>
      </w:r>
    </w:p>
    <w:p w14:paraId="2C06B813"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0"/>
          <w:szCs w:val="24"/>
        </w:rPr>
      </w:pPr>
    </w:p>
    <w:p w14:paraId="18D088CC" w14:textId="77777777" w:rsidR="00514562" w:rsidRPr="00DC6BF5" w:rsidRDefault="00514562" w:rsidP="00627C4B">
      <w:pPr>
        <w:widowControl w:val="0"/>
        <w:autoSpaceDE w:val="0"/>
        <w:autoSpaceDN w:val="0"/>
        <w:spacing w:before="3" w:after="0" w:line="276" w:lineRule="auto"/>
        <w:ind w:firstLine="360"/>
        <w:jc w:val="both"/>
        <w:rPr>
          <w:rFonts w:eastAsia="Times New Roman" w:cs="Times New Roman"/>
          <w:b/>
          <w:bCs/>
          <w:sz w:val="22"/>
          <w:szCs w:val="18"/>
        </w:rPr>
      </w:pPr>
      <w:bookmarkStart w:id="0" w:name="Introduction"/>
      <w:bookmarkEnd w:id="0"/>
    </w:p>
    <w:p w14:paraId="0637B77B" w14:textId="3F9488E7" w:rsidR="00C97140" w:rsidRPr="00C97140" w:rsidRDefault="00514562" w:rsidP="00306AF1">
      <w:pPr>
        <w:pStyle w:val="Heading1"/>
      </w:pPr>
      <w:r w:rsidRPr="00DC6BF5">
        <w:rPr>
          <w:rFonts w:cs="Times New Roman"/>
          <w:i/>
          <w:spacing w:val="-4"/>
          <w:sz w:val="20"/>
        </w:rPr>
        <w:br w:type="page"/>
      </w:r>
      <w:r w:rsidRPr="002F729F">
        <w:lastRenderedPageBreak/>
        <w:t>Introduction</w:t>
      </w:r>
    </w:p>
    <w:p w14:paraId="0480AE0B" w14:textId="22379E02" w:rsidR="00E11ECD" w:rsidRPr="00E11ECD" w:rsidRDefault="00E11ECD" w:rsidP="002F729F">
      <w:pPr>
        <w:widowControl w:val="0"/>
        <w:autoSpaceDE w:val="0"/>
        <w:autoSpaceDN w:val="0"/>
        <w:spacing w:before="11" w:after="0" w:line="276" w:lineRule="auto"/>
        <w:ind w:left="158" w:right="115" w:firstLine="360"/>
        <w:jc w:val="both"/>
        <w:rPr>
          <w:rFonts w:eastAsia="Times New Roman" w:cs="Times New Roman"/>
          <w:szCs w:val="24"/>
        </w:rPr>
      </w:pPr>
      <w:r w:rsidRPr="00E11ECD">
        <w:rPr>
          <w:rFonts w:eastAsia="Times New Roman" w:cs="Times New Roman"/>
          <w:szCs w:val="24"/>
        </w:rPr>
        <w:t xml:space="preserve">Sustainability of country debt has been an important policy consideration for policymakers and academics alike, especially those in developed economies. Whether it be the global financial crisis in 2008, the following European debt crisis, or today's </w:t>
      </w:r>
      <w:r w:rsidR="00A56A40">
        <w:rPr>
          <w:rFonts w:eastAsia="Times New Roman" w:cs="Times New Roman"/>
          <w:szCs w:val="24"/>
        </w:rPr>
        <w:t>post-COVID era</w:t>
      </w:r>
      <w:r w:rsidRPr="00E11ECD">
        <w:rPr>
          <w:rFonts w:eastAsia="Times New Roman" w:cs="Times New Roman"/>
          <w:szCs w:val="24"/>
        </w:rPr>
        <w:t xml:space="preserve"> of global economic uncertainty, economists and policymakers have long expressed concerns of debt sustainability. These concerns have at times permeated the financial markets, leading to credit downgrades or speculative attacks on government bonds. This is not just a developing country issue, with Moody's downgrading the United States' credit rating in May of 2025. These concerns can, in turn, lead to fiscal policy constraints, limiting the ability of countries to implement fiscal stimulus when needed. For example, during the global financial crisis, many countries sought international bailouts to maintain solvency or ensure short-term liquidity. Yet, while these countries struggled to meet their debt obligations, others amassed savings to invest abroad.</w:t>
      </w:r>
    </w:p>
    <w:p w14:paraId="57A18608" w14:textId="6A162542" w:rsidR="00E11ECD" w:rsidRPr="00E11ECD" w:rsidRDefault="00E11ECD" w:rsidP="00627C4B">
      <w:pPr>
        <w:widowControl w:val="0"/>
        <w:autoSpaceDE w:val="0"/>
        <w:autoSpaceDN w:val="0"/>
        <w:spacing w:before="11" w:after="0" w:line="276" w:lineRule="auto"/>
        <w:ind w:left="157" w:right="115" w:firstLine="360"/>
        <w:jc w:val="both"/>
        <w:rPr>
          <w:rFonts w:eastAsia="Times New Roman" w:cs="Times New Roman"/>
          <w:szCs w:val="24"/>
        </w:rPr>
      </w:pPr>
      <w:r w:rsidRPr="00E11ECD">
        <w:rPr>
          <w:rFonts w:eastAsia="Times New Roman" w:cs="Times New Roman"/>
          <w:szCs w:val="24"/>
        </w:rPr>
        <w:t>The ongoing undercurrent of global debt dynamics is the state of “global imbalances”</w:t>
      </w:r>
      <w:r w:rsidR="00BC3CC9">
        <w:rPr>
          <w:rFonts w:eastAsia="Times New Roman" w:cs="Times New Roman"/>
          <w:szCs w:val="24"/>
        </w:rPr>
        <w:t xml:space="preserve">, with the IMF (2025) reporting a global current account widening of 0.6 percentage points of world GDP. </w:t>
      </w:r>
      <w:r w:rsidRPr="00E11ECD">
        <w:rPr>
          <w:rFonts w:eastAsia="Times New Roman" w:cs="Times New Roman"/>
          <w:szCs w:val="24"/>
        </w:rPr>
        <w:t xml:space="preserve"> There has been a consistent and recurring profligacy of several advanced economies, including the US, being financed by excess savings of emerging market economies, most notably the People’s Republic of China (PRC), and oil-exporting countries.</w:t>
      </w:r>
      <w:r>
        <w:rPr>
          <w:rFonts w:eastAsia="Times New Roman" w:cs="Times New Roman"/>
          <w:szCs w:val="24"/>
        </w:rPr>
        <w:t xml:space="preserve"> </w:t>
      </w:r>
      <w:r w:rsidRPr="00E11ECD">
        <w:rPr>
          <w:rFonts w:eastAsia="Times New Roman" w:cs="Times New Roman"/>
          <w:szCs w:val="24"/>
        </w:rPr>
        <w:t xml:space="preserve">Imbalanced capital flows have enabled some countries to run persistent and massive current account deficits, financed by the persistent current account surpluses of other countries. </w:t>
      </w:r>
      <w:r w:rsidR="006A5099" w:rsidRPr="006A5099">
        <w:rPr>
          <w:rFonts w:eastAsia="Times New Roman" w:cs="Times New Roman"/>
          <w:szCs w:val="24"/>
        </w:rPr>
        <w:t>Researchers, such as Chinn (2011), have investigated the causes of global imbalances and found that many factors are intricately intertwined, creating 'uphill' flows of excess savings from developing countries with high rates of return to developed countries with lower rates of return but more advanced financial markets (the '</w:t>
      </w:r>
      <w:proofErr w:type="gramStart"/>
      <w:r w:rsidR="006A5099" w:rsidRPr="006A5099">
        <w:rPr>
          <w:rFonts w:eastAsia="Times New Roman" w:cs="Times New Roman"/>
          <w:szCs w:val="24"/>
        </w:rPr>
        <w:t>Lucas</w:t>
      </w:r>
      <w:proofErr w:type="gramEnd"/>
      <w:r w:rsidR="006A5099" w:rsidRPr="006A5099">
        <w:rPr>
          <w:rFonts w:eastAsia="Times New Roman" w:cs="Times New Roman"/>
          <w:szCs w:val="24"/>
        </w:rPr>
        <w:t xml:space="preserve"> paradox'). However, the global financial crisis of 2008–09 and the European debt crisis revealed that the world economy is on a delicate balancing act regarding capital flows. A change in global economic conditions can suddenly alter the direction of capital flows, potentially disrupting real economies. On the other hand, persistent capital flows can put the world economy in a crisis-prone situation </w:t>
      </w:r>
      <w:r w:rsidR="00F317EF" w:rsidRPr="006A5099">
        <w:rPr>
          <w:rFonts w:eastAsia="Times New Roman" w:cs="Times New Roman"/>
          <w:szCs w:val="24"/>
        </w:rPr>
        <w:t>like</w:t>
      </w:r>
      <w:r w:rsidR="006A5099" w:rsidRPr="006A5099">
        <w:rPr>
          <w:rFonts w:eastAsia="Times New Roman" w:cs="Times New Roman"/>
          <w:szCs w:val="24"/>
        </w:rPr>
        <w:t xml:space="preserve"> that of the pre-crisis period.</w:t>
      </w:r>
      <w:r w:rsidRPr="00E11ECD">
        <w:rPr>
          <w:rFonts w:eastAsia="Times New Roman" w:cs="Times New Roman"/>
          <w:szCs w:val="24"/>
        </w:rPr>
        <w:t xml:space="preserve"> </w:t>
      </w:r>
      <w:r w:rsidR="006A5099" w:rsidRPr="006A5099">
        <w:rPr>
          <w:rFonts w:eastAsia="Times New Roman" w:cs="Times New Roman"/>
          <w:szCs w:val="24"/>
        </w:rPr>
        <w:t>Given this fragile environment, examining the country-specific determinants of persistent current account deficits or surpluses can provide deeper insights into global imbalances and the financing of countries with massive debt.</w:t>
      </w:r>
    </w:p>
    <w:p w14:paraId="6A9FB6EC" w14:textId="0118E38C" w:rsidR="00E11ECD" w:rsidRPr="00E11ECD" w:rsidRDefault="00E11ECD" w:rsidP="00627C4B">
      <w:pPr>
        <w:widowControl w:val="0"/>
        <w:autoSpaceDE w:val="0"/>
        <w:autoSpaceDN w:val="0"/>
        <w:spacing w:before="11" w:after="0" w:line="276" w:lineRule="auto"/>
        <w:ind w:left="157" w:right="115" w:firstLine="360"/>
        <w:jc w:val="both"/>
        <w:rPr>
          <w:rFonts w:eastAsia="Times New Roman" w:cs="Times New Roman"/>
          <w:szCs w:val="24"/>
        </w:rPr>
      </w:pPr>
      <w:r w:rsidRPr="00E11ECD">
        <w:rPr>
          <w:rFonts w:eastAsia="Times New Roman" w:cs="Times New Roman"/>
          <w:szCs w:val="24"/>
        </w:rPr>
        <w:t xml:space="preserve">The recent sovereign debt issues are by no means the </w:t>
      </w:r>
      <w:proofErr w:type="gramStart"/>
      <w:r w:rsidR="00F317EF" w:rsidRPr="00E11ECD">
        <w:rPr>
          <w:rFonts w:eastAsia="Times New Roman" w:cs="Times New Roman"/>
          <w:szCs w:val="24"/>
        </w:rPr>
        <w:t>first</w:t>
      </w:r>
      <w:r w:rsidR="00F317EF">
        <w:rPr>
          <w:rFonts w:eastAsia="Times New Roman" w:cs="Times New Roman"/>
          <w:szCs w:val="24"/>
        </w:rPr>
        <w:t xml:space="preserve"> </w:t>
      </w:r>
      <w:r w:rsidR="00F317EF" w:rsidRPr="00E11ECD">
        <w:rPr>
          <w:rFonts w:eastAsia="Times New Roman" w:cs="Times New Roman"/>
          <w:szCs w:val="24"/>
        </w:rPr>
        <w:t>time</w:t>
      </w:r>
      <w:proofErr w:type="gramEnd"/>
      <w:r w:rsidRPr="00E11ECD">
        <w:rPr>
          <w:rFonts w:eastAsia="Times New Roman" w:cs="Times New Roman"/>
          <w:szCs w:val="24"/>
        </w:rPr>
        <w:t xml:space="preserve"> capital flows have received notable attention in the international macroeconomics literature</w:t>
      </w:r>
      <w:r w:rsidR="006A5099" w:rsidRPr="006A5099">
        <w:t>. The</w:t>
      </w:r>
      <w:r w:rsidR="006A5099" w:rsidRPr="006A5099">
        <w:rPr>
          <w:rFonts w:eastAsia="Times New Roman" w:cs="Times New Roman"/>
          <w:szCs w:val="24"/>
        </w:rPr>
        <w:t xml:space="preserve"> literature shows that sovereign debt and current account persistency are essentially two sides of the same coin. Theoretically, current account balances of a country should evolve in a way that satisfies the long-run intertemporal national budget constraint (LRBC). </w:t>
      </w:r>
      <w:r w:rsidRPr="00E11ECD">
        <w:rPr>
          <w:rFonts w:eastAsia="Times New Roman" w:cs="Times New Roman"/>
          <w:szCs w:val="24"/>
        </w:rPr>
        <w:t xml:space="preserve">In reference to Feldstein (1980), Taylor (2002) argues that the LRBC implies that savings and investment must be highly correlated as countries approach long-run steady-state. </w:t>
      </w:r>
      <w:r w:rsidR="006A5099" w:rsidRPr="006A5099">
        <w:rPr>
          <w:rFonts w:eastAsia="Times New Roman" w:cs="Times New Roman"/>
          <w:szCs w:val="24"/>
        </w:rPr>
        <w:t>This does not preclude short-run deviations from the LRBC, however, as these can be caused by macroeconomic and institutional policy changes related to savings and investment, such as capital market liberalizations.</w:t>
      </w:r>
    </w:p>
    <w:p w14:paraId="0C3969A8" w14:textId="3373D8A9" w:rsidR="00E11ECD" w:rsidRPr="00E11ECD" w:rsidRDefault="006A5099" w:rsidP="00627C4B">
      <w:pPr>
        <w:widowControl w:val="0"/>
        <w:autoSpaceDE w:val="0"/>
        <w:autoSpaceDN w:val="0"/>
        <w:spacing w:before="11" w:after="0" w:line="276" w:lineRule="auto"/>
        <w:ind w:left="157" w:right="115" w:firstLine="360"/>
        <w:jc w:val="both"/>
        <w:rPr>
          <w:rFonts w:eastAsia="Times New Roman" w:cs="Times New Roman"/>
          <w:szCs w:val="24"/>
        </w:rPr>
      </w:pPr>
      <w:r w:rsidRPr="006A5099">
        <w:rPr>
          <w:rFonts w:eastAsia="Times New Roman" w:cs="Times New Roman"/>
          <w:szCs w:val="24"/>
        </w:rPr>
        <w:t xml:space="preserve">The stationarity of the current account-to-GDP ratio is </w:t>
      </w:r>
      <w:proofErr w:type="gramStart"/>
      <w:r w:rsidRPr="006A5099">
        <w:rPr>
          <w:rFonts w:eastAsia="Times New Roman" w:cs="Times New Roman"/>
          <w:szCs w:val="24"/>
        </w:rPr>
        <w:t>a sufficient</w:t>
      </w:r>
      <w:proofErr w:type="gramEnd"/>
      <w:r w:rsidRPr="006A5099">
        <w:rPr>
          <w:rFonts w:eastAsia="Times New Roman" w:cs="Times New Roman"/>
          <w:szCs w:val="24"/>
        </w:rPr>
        <w:t xml:space="preserve"> condition for the LRBC to </w:t>
      </w:r>
      <w:r w:rsidRPr="006A5099">
        <w:rPr>
          <w:rFonts w:eastAsia="Times New Roman" w:cs="Times New Roman"/>
          <w:szCs w:val="24"/>
        </w:rPr>
        <w:lastRenderedPageBreak/>
        <w:t xml:space="preserve">hold, and this has been confirmed by many researchers (Trehan, 1991; Taylor, 2002). </w:t>
      </w:r>
      <w:r w:rsidR="00E11ECD" w:rsidRPr="00E11ECD">
        <w:rPr>
          <w:rFonts w:eastAsia="Times New Roman" w:cs="Times New Roman"/>
          <w:szCs w:val="24"/>
        </w:rPr>
        <w:t xml:space="preserve">This view involves important economic implications. Firstly, the results of such empirical exercises help to test the validity of various intertemporal, representative agent models. Under the assumption of perfect capital mobility and consumption-smoothing behavior, the intertemporal budget constraint implies that the current account to GDP balance must be stationary. </w:t>
      </w:r>
      <w:r w:rsidRPr="006A5099">
        <w:rPr>
          <w:rFonts w:eastAsia="Times New Roman" w:cs="Times New Roman"/>
          <w:szCs w:val="24"/>
        </w:rPr>
        <w:t>Secondly, as Trehan (1991) suggests, current account stationarity directly implies that external debt is both finite and sustainable. In other words, countries are strictly bound by intertemporal budget constraints, and the presumed absence of Ponzi schemes ensures that international investors will be repaid. Of course, the reality is that this may not be the case, at least in the short term. Countries do face the risk of default, as observed in the developing world in the 1980s and 1990s, as well as in Europe during the 2010s.</w:t>
      </w:r>
    </w:p>
    <w:p w14:paraId="2524B3E1" w14:textId="3D464F3C" w:rsidR="00AB18F9" w:rsidRDefault="00AB18F9" w:rsidP="00627C4B">
      <w:pPr>
        <w:widowControl w:val="0"/>
        <w:autoSpaceDE w:val="0"/>
        <w:autoSpaceDN w:val="0"/>
        <w:spacing w:before="11" w:after="0" w:line="276" w:lineRule="auto"/>
        <w:ind w:left="157" w:right="115" w:firstLine="360"/>
        <w:jc w:val="both"/>
        <w:rPr>
          <w:rFonts w:eastAsia="Times New Roman" w:cs="Times New Roman"/>
          <w:szCs w:val="24"/>
        </w:rPr>
      </w:pPr>
      <w:r w:rsidRPr="00AB18F9">
        <w:rPr>
          <w:rFonts w:eastAsia="Times New Roman" w:cs="Times New Roman"/>
          <w:szCs w:val="24"/>
        </w:rPr>
        <w:t>It is difficult to draw conclusions on current account sustainability from past literature, however, due to inconsistent or, at best, inconclusive evidence on the sustainability or stationarity of current account balances.</w:t>
      </w:r>
      <w:r w:rsidR="00E11ECD" w:rsidRPr="00E11ECD">
        <w:rPr>
          <w:rFonts w:eastAsia="Times New Roman" w:cs="Times New Roman"/>
          <w:szCs w:val="24"/>
        </w:rPr>
        <w:t xml:space="preserve"> </w:t>
      </w:r>
      <w:r w:rsidRPr="00AB18F9">
        <w:rPr>
          <w:rFonts w:eastAsia="Times New Roman" w:cs="Times New Roman"/>
          <w:szCs w:val="24"/>
        </w:rPr>
        <w:t>This may, in part, arise from inconsistencies in testing methodologies. Alternatively, it may reflect a failure to appropriately distinguish long-run sustainability from short-run dynamics. As Taylor (2002) argues, even within the context of the LRBC, countries may run 'unsustainable' current account imbalances for short periods without necessarily violating the long-run constraint.</w:t>
      </w:r>
      <w:r w:rsidR="00E11ECD" w:rsidRPr="00E11ECD">
        <w:rPr>
          <w:rFonts w:eastAsia="Times New Roman" w:cs="Times New Roman"/>
          <w:szCs w:val="24"/>
        </w:rPr>
        <w:t xml:space="preserve"> </w:t>
      </w:r>
      <w:r w:rsidRPr="00AB18F9">
        <w:rPr>
          <w:rFonts w:eastAsia="Times New Roman" w:cs="Times New Roman"/>
          <w:szCs w:val="24"/>
        </w:rPr>
        <w:t>Hence, it is important to distinguish long-run sustainability from short-run deviations from the intertemporal constraint and not falsely reject long-run current account sustainability based on evidence of short-run non</w:t>
      </w:r>
      <w:r w:rsidR="00A56A40">
        <w:rPr>
          <w:rFonts w:eastAsia="Times New Roman" w:cs="Times New Roman"/>
          <w:szCs w:val="24"/>
        </w:rPr>
        <w:t>-</w:t>
      </w:r>
      <w:r w:rsidRPr="00AB18F9">
        <w:rPr>
          <w:rFonts w:eastAsia="Times New Roman" w:cs="Times New Roman"/>
          <w:szCs w:val="24"/>
        </w:rPr>
        <w:t xml:space="preserve">stationarity of current account balances. </w:t>
      </w:r>
    </w:p>
    <w:p w14:paraId="34E95DB1" w14:textId="77777777" w:rsidR="00627C4B" w:rsidRDefault="00AB18F9" w:rsidP="00627C4B">
      <w:pPr>
        <w:widowControl w:val="0"/>
        <w:autoSpaceDE w:val="0"/>
        <w:autoSpaceDN w:val="0"/>
        <w:spacing w:before="11" w:after="0" w:line="276" w:lineRule="auto"/>
        <w:ind w:left="157" w:right="115" w:firstLine="360"/>
        <w:jc w:val="both"/>
        <w:rPr>
          <w:rFonts w:eastAsia="Times New Roman" w:cs="Times New Roman"/>
          <w:szCs w:val="24"/>
        </w:rPr>
      </w:pPr>
      <w:r w:rsidRPr="00AB18F9">
        <w:rPr>
          <w:rFonts w:eastAsia="Times New Roman" w:cs="Times New Roman"/>
          <w:szCs w:val="24"/>
        </w:rPr>
        <w:t>Once current account balances are found to be stationary, either globally or locally, the degree of current account persistency can vary not only across countries but also over time. As we will show later, in the period leading up to the 2008–09 financial crisis, both current account surplus and deficit countries experienced persistent current account imbalances. Persistent current account imbalances do not necessarily lead to immediate concerns about external debt sustainability, as the speed of reversion can differ across countries and time periods, depending on their macroeconomic policies and institutional characteristics. Recently, the PRC’s persistent current account surplus and its quasi-fixed exchange rate policy have raised questions about whether and how exchange rate regimes affect current account persistency.</w:t>
      </w:r>
      <w:r w:rsidR="00E11ECD" w:rsidRPr="00E11ECD">
        <w:rPr>
          <w:rFonts w:eastAsia="Times New Roman" w:cs="Times New Roman"/>
          <w:szCs w:val="24"/>
        </w:rPr>
        <w:t xml:space="preserve"> </w:t>
      </w:r>
      <w:r w:rsidRPr="00AB18F9">
        <w:rPr>
          <w:rFonts w:eastAsia="Times New Roman" w:cs="Times New Roman"/>
          <w:szCs w:val="24"/>
        </w:rPr>
        <w:t xml:space="preserve">Chinn and Wei (forthcoming) investigated this issue and found no significant or systematic relationship between exchange rate regimes and the degree of current account persistency, contrary to the common anecdotal belief that flexible exchange rates should lead to current account adjustments. Beyond exchange rate regimes, it is important to investigate the fundamentals that contribute to different degrees of current account </w:t>
      </w:r>
      <w:r w:rsidR="00F317EF" w:rsidRPr="00AB18F9">
        <w:rPr>
          <w:rFonts w:eastAsia="Times New Roman" w:cs="Times New Roman"/>
          <w:szCs w:val="24"/>
        </w:rPr>
        <w:t>persistence</w:t>
      </w:r>
      <w:r w:rsidRPr="00AB18F9">
        <w:rPr>
          <w:rFonts w:eastAsia="Times New Roman" w:cs="Times New Roman"/>
          <w:szCs w:val="24"/>
        </w:rPr>
        <w:t>.</w:t>
      </w:r>
    </w:p>
    <w:p w14:paraId="721DDF22" w14:textId="4D9053BD" w:rsidR="00AB18F9" w:rsidRDefault="00AB18F9" w:rsidP="00627C4B">
      <w:pPr>
        <w:widowControl w:val="0"/>
        <w:autoSpaceDE w:val="0"/>
        <w:autoSpaceDN w:val="0"/>
        <w:spacing w:before="11" w:after="0" w:line="276" w:lineRule="auto"/>
        <w:ind w:left="157" w:right="115" w:firstLine="360"/>
        <w:jc w:val="both"/>
        <w:rPr>
          <w:rFonts w:eastAsia="Times New Roman" w:cs="Times New Roman"/>
          <w:szCs w:val="24"/>
        </w:rPr>
      </w:pPr>
      <w:r w:rsidRPr="00AB18F9">
        <w:rPr>
          <w:rFonts w:eastAsia="Times New Roman" w:cs="Times New Roman"/>
          <w:szCs w:val="24"/>
        </w:rPr>
        <w:t xml:space="preserve">Given this background, this paper will examine the dynamics of current account balances, focusing particularly on their </w:t>
      </w:r>
      <w:proofErr w:type="gramStart"/>
      <w:r w:rsidRPr="00AB18F9">
        <w:rPr>
          <w:rFonts w:eastAsia="Times New Roman" w:cs="Times New Roman"/>
          <w:szCs w:val="24"/>
        </w:rPr>
        <w:t>persistency</w:t>
      </w:r>
      <w:proofErr w:type="gramEnd"/>
      <w:r w:rsidRPr="00AB18F9">
        <w:rPr>
          <w:rFonts w:eastAsia="Times New Roman" w:cs="Times New Roman"/>
          <w:szCs w:val="24"/>
        </w:rPr>
        <w:t xml:space="preserve"> and the factors that determine it. First, we will re-examine the stationarity of current account balances for approximately 7</w:t>
      </w:r>
      <w:r>
        <w:rPr>
          <w:rFonts w:eastAsia="Times New Roman" w:cs="Times New Roman"/>
          <w:szCs w:val="24"/>
        </w:rPr>
        <w:t>5</w:t>
      </w:r>
      <w:r w:rsidRPr="00AB18F9">
        <w:rPr>
          <w:rFonts w:eastAsia="Times New Roman" w:cs="Times New Roman"/>
          <w:szCs w:val="24"/>
        </w:rPr>
        <w:t xml:space="preserve"> countries. </w:t>
      </w:r>
      <w:r w:rsidR="00A56A40" w:rsidRPr="00AB18F9">
        <w:rPr>
          <w:rFonts w:eastAsia="Times New Roman" w:cs="Times New Roman"/>
          <w:szCs w:val="24"/>
        </w:rPr>
        <w:t>Several</w:t>
      </w:r>
      <w:r w:rsidRPr="00AB18F9">
        <w:rPr>
          <w:rFonts w:eastAsia="Times New Roman" w:cs="Times New Roman"/>
          <w:szCs w:val="24"/>
        </w:rPr>
        <w:t xml:space="preserve"> stationarity tests using standard linear unit root procedures confirm that the time series of current account balances (as a share of GDP) are not stationary for many countries, contrary to theoretical predictions.</w:t>
      </w:r>
      <w:r>
        <w:rPr>
          <w:rFonts w:eastAsia="Times New Roman" w:cs="Times New Roman"/>
          <w:szCs w:val="24"/>
        </w:rPr>
        <w:t xml:space="preserve"> </w:t>
      </w:r>
      <w:r w:rsidRPr="00AB18F9">
        <w:rPr>
          <w:rFonts w:eastAsia="Times New Roman" w:cs="Times New Roman"/>
          <w:szCs w:val="24"/>
        </w:rPr>
        <w:t xml:space="preserve">Second, we will investigate whether the lack of statistical evidence for the stationarity </w:t>
      </w:r>
      <w:r w:rsidRPr="00AB18F9">
        <w:rPr>
          <w:rFonts w:eastAsia="Times New Roman" w:cs="Times New Roman"/>
          <w:szCs w:val="24"/>
        </w:rPr>
        <w:lastRenderedPageBreak/>
        <w:t xml:space="preserve">of current account balances is driven by regime shifts in their time series, following </w:t>
      </w:r>
      <w:r w:rsidR="00A56A40">
        <w:rPr>
          <w:rFonts w:eastAsia="Times New Roman" w:cs="Times New Roman"/>
          <w:szCs w:val="24"/>
        </w:rPr>
        <w:t>an ongoing</w:t>
      </w:r>
      <w:r w:rsidRPr="00AB18F9">
        <w:rPr>
          <w:rFonts w:eastAsia="Times New Roman" w:cs="Times New Roman"/>
          <w:szCs w:val="24"/>
        </w:rPr>
        <w:t xml:space="preserve"> strand of literature that tests structural breaks in current account dynamics (Taylor, 2002; </w:t>
      </w:r>
      <w:proofErr w:type="spellStart"/>
      <w:r w:rsidRPr="00AB18F9">
        <w:rPr>
          <w:rFonts w:eastAsia="Times New Roman" w:cs="Times New Roman"/>
          <w:szCs w:val="24"/>
        </w:rPr>
        <w:t>Raybaudi</w:t>
      </w:r>
      <w:proofErr w:type="spellEnd"/>
      <w:r w:rsidRPr="00AB18F9">
        <w:rPr>
          <w:rFonts w:eastAsia="Times New Roman" w:cs="Times New Roman"/>
          <w:szCs w:val="24"/>
        </w:rPr>
        <w:t xml:space="preserve"> et al., 2004; Chen, 2011</w:t>
      </w:r>
      <w:r w:rsidR="00A56A40">
        <w:rPr>
          <w:rFonts w:eastAsia="Times New Roman" w:cs="Times New Roman"/>
          <w:szCs w:val="24"/>
        </w:rPr>
        <w:t xml:space="preserve">; Poulakis &amp; </w:t>
      </w:r>
      <w:proofErr w:type="spellStart"/>
      <w:r w:rsidR="00A56A40">
        <w:rPr>
          <w:rFonts w:eastAsia="Times New Roman" w:cs="Times New Roman"/>
          <w:szCs w:val="24"/>
        </w:rPr>
        <w:t>Krykilis</w:t>
      </w:r>
      <w:proofErr w:type="spellEnd"/>
      <w:r w:rsidR="00A56A40">
        <w:rPr>
          <w:rFonts w:eastAsia="Times New Roman" w:cs="Times New Roman"/>
          <w:szCs w:val="24"/>
        </w:rPr>
        <w:t>, 2024</w:t>
      </w:r>
      <w:r w:rsidRPr="00AB18F9">
        <w:rPr>
          <w:rFonts w:eastAsia="Times New Roman" w:cs="Times New Roman"/>
          <w:szCs w:val="24"/>
        </w:rPr>
        <w:t xml:space="preserve">). Finally, we will examine whether the probability of entering a non-stationary current account regime, as well as the degree of persistence across different regimes, can be explained by cross-sectional and temporal variations in policies, institutions, and macroeconomic fundamentals. </w:t>
      </w:r>
    </w:p>
    <w:p w14:paraId="04244CE3"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2"/>
        </w:rPr>
      </w:pPr>
    </w:p>
    <w:p w14:paraId="2829162B" w14:textId="646E3171" w:rsidR="00514562" w:rsidRPr="00C726EB" w:rsidRDefault="00B75B8F" w:rsidP="00306AF1">
      <w:pPr>
        <w:pStyle w:val="Heading1"/>
      </w:pPr>
      <w:bookmarkStart w:id="1" w:name="Literature_review"/>
      <w:bookmarkStart w:id="2" w:name="_bookmark1"/>
      <w:bookmarkEnd w:id="1"/>
      <w:bookmarkEnd w:id="2"/>
      <w:r w:rsidRPr="005A68E5">
        <w:t>Current account persistency: facts and theory</w:t>
      </w:r>
    </w:p>
    <w:p w14:paraId="405C689D" w14:textId="65E9B2E3" w:rsidR="000E221A" w:rsidRDefault="003F28AE" w:rsidP="00903F74">
      <w:pPr>
        <w:pStyle w:val="Heading2"/>
        <w:rPr>
          <w:rFonts w:eastAsia="Times New Roman"/>
        </w:rPr>
      </w:pPr>
      <w:r>
        <w:rPr>
          <w:rFonts w:eastAsia="Times New Roman"/>
        </w:rPr>
        <w:t xml:space="preserve">Facts: </w:t>
      </w:r>
      <w:r w:rsidR="004C3D0C">
        <w:rPr>
          <w:rFonts w:eastAsia="Times New Roman"/>
        </w:rPr>
        <w:t>Current Account Divergence and Persistency</w:t>
      </w:r>
    </w:p>
    <w:p w14:paraId="7A6EC253" w14:textId="1A6B93D3" w:rsidR="00757242" w:rsidRPr="00C5713F" w:rsidRDefault="00C97140" w:rsidP="00903F74">
      <w:pPr>
        <w:widowControl w:val="0"/>
        <w:autoSpaceDE w:val="0"/>
        <w:autoSpaceDN w:val="0"/>
        <w:spacing w:before="12" w:after="0" w:line="276" w:lineRule="auto"/>
        <w:ind w:right="58" w:firstLine="518"/>
        <w:jc w:val="both"/>
        <w:rPr>
          <w:rFonts w:eastAsia="Times New Roman" w:cs="Times New Roman"/>
          <w:szCs w:val="24"/>
        </w:rPr>
      </w:pPr>
      <w:bookmarkStart w:id="3" w:name="_Ref207641493"/>
      <w:r>
        <w:rPr>
          <w:rFonts w:eastAsia="Times New Roman" w:cs="Times New Roman"/>
          <w:szCs w:val="24"/>
        </w:rPr>
        <w:t>As financial</w:t>
      </w:r>
      <w:r w:rsidR="003F28AE" w:rsidRPr="003F28AE">
        <w:rPr>
          <w:rFonts w:eastAsia="Times New Roman" w:cs="Times New Roman"/>
          <w:szCs w:val="24"/>
        </w:rPr>
        <w:t xml:space="preserve"> markets </w:t>
      </w:r>
      <w:r>
        <w:rPr>
          <w:rFonts w:eastAsia="Times New Roman" w:cs="Times New Roman"/>
          <w:szCs w:val="24"/>
        </w:rPr>
        <w:t>have become</w:t>
      </w:r>
      <w:r w:rsidR="003F28AE" w:rsidRPr="003F28AE">
        <w:rPr>
          <w:rFonts w:eastAsia="Times New Roman" w:cs="Times New Roman"/>
          <w:szCs w:val="24"/>
        </w:rPr>
        <w:t xml:space="preserve"> increasingly intertwined, current account balances </w:t>
      </w:r>
      <w:r>
        <w:rPr>
          <w:rFonts w:eastAsia="Times New Roman" w:cs="Times New Roman"/>
          <w:szCs w:val="24"/>
        </w:rPr>
        <w:t xml:space="preserve">have </w:t>
      </w:r>
      <w:r w:rsidR="003F28AE" w:rsidRPr="003F28AE">
        <w:rPr>
          <w:rFonts w:eastAsia="Times New Roman" w:cs="Times New Roman"/>
          <w:szCs w:val="24"/>
        </w:rPr>
        <w:t>become more divergent across countries</w:t>
      </w:r>
      <w:r>
        <w:rPr>
          <w:rFonts w:eastAsia="Times New Roman" w:cs="Times New Roman"/>
          <w:szCs w:val="24"/>
        </w:rPr>
        <w:t>. Globalization</w:t>
      </w:r>
      <w:r w:rsidR="003F28AE" w:rsidRPr="003F28AE">
        <w:rPr>
          <w:rFonts w:eastAsia="Times New Roman" w:cs="Times New Roman"/>
          <w:szCs w:val="24"/>
        </w:rPr>
        <w:t xml:space="preserve"> </w:t>
      </w:r>
      <w:r>
        <w:rPr>
          <w:rFonts w:eastAsia="Times New Roman" w:cs="Times New Roman"/>
          <w:szCs w:val="24"/>
        </w:rPr>
        <w:t xml:space="preserve">provides </w:t>
      </w:r>
      <w:r w:rsidR="003F28AE" w:rsidRPr="003F28AE">
        <w:rPr>
          <w:rFonts w:eastAsia="Times New Roman" w:cs="Times New Roman"/>
          <w:szCs w:val="24"/>
        </w:rPr>
        <w:t>easier access to</w:t>
      </w:r>
      <w:r w:rsidR="00627C4B">
        <w:rPr>
          <w:rFonts w:eastAsia="Times New Roman" w:cs="Times New Roman"/>
          <w:szCs w:val="24"/>
        </w:rPr>
        <w:t xml:space="preserve"> </w:t>
      </w:r>
      <w:r w:rsidR="003F28AE" w:rsidRPr="003F28AE">
        <w:rPr>
          <w:rFonts w:eastAsia="Times New Roman" w:cs="Times New Roman"/>
          <w:szCs w:val="24"/>
        </w:rPr>
        <w:t>international financial markets</w:t>
      </w:r>
      <w:r>
        <w:rPr>
          <w:rFonts w:eastAsia="Times New Roman" w:cs="Times New Roman"/>
          <w:szCs w:val="24"/>
        </w:rPr>
        <w:t>,</w:t>
      </w:r>
      <w:r w:rsidR="003F28AE" w:rsidRPr="003F28AE">
        <w:rPr>
          <w:rFonts w:eastAsia="Times New Roman" w:cs="Times New Roman"/>
          <w:szCs w:val="24"/>
        </w:rPr>
        <w:t xml:space="preserve"> help</w:t>
      </w:r>
      <w:r>
        <w:rPr>
          <w:rFonts w:eastAsia="Times New Roman" w:cs="Times New Roman"/>
          <w:szCs w:val="24"/>
        </w:rPr>
        <w:t>ing</w:t>
      </w:r>
      <w:r w:rsidR="003F28AE" w:rsidRPr="003F28AE">
        <w:rPr>
          <w:rFonts w:eastAsia="Times New Roman" w:cs="Times New Roman"/>
          <w:szCs w:val="24"/>
        </w:rPr>
        <w:t xml:space="preserve"> countries delink domestic saving and investment (Feldstein</w:t>
      </w:r>
      <w:r w:rsidR="00627C4B">
        <w:rPr>
          <w:rFonts w:eastAsia="Times New Roman" w:cs="Times New Roman"/>
          <w:szCs w:val="24"/>
        </w:rPr>
        <w:t xml:space="preserve"> </w:t>
      </w:r>
      <w:r w:rsidR="003F28AE" w:rsidRPr="003F28AE">
        <w:rPr>
          <w:rFonts w:eastAsia="Times New Roman" w:cs="Times New Roman"/>
          <w:szCs w:val="24"/>
        </w:rPr>
        <w:t xml:space="preserve">and </w:t>
      </w:r>
      <w:proofErr w:type="spellStart"/>
      <w:r w:rsidR="003F28AE" w:rsidRPr="003F28AE">
        <w:rPr>
          <w:rFonts w:eastAsia="Times New Roman" w:cs="Times New Roman"/>
          <w:szCs w:val="24"/>
        </w:rPr>
        <w:t>Horioka</w:t>
      </w:r>
      <w:proofErr w:type="spellEnd"/>
      <w:r w:rsidR="003F28AE" w:rsidRPr="003F28AE">
        <w:rPr>
          <w:rFonts w:eastAsia="Times New Roman" w:cs="Times New Roman"/>
          <w:szCs w:val="24"/>
        </w:rPr>
        <w:t xml:space="preserve"> 1980; Faruqee and Lee 2009)</w:t>
      </w:r>
      <w:r w:rsidR="008575E0">
        <w:rPr>
          <w:rFonts w:eastAsia="Times New Roman" w:cs="Times New Roman"/>
          <w:szCs w:val="24"/>
        </w:rPr>
        <w:t>.</w:t>
      </w:r>
      <w:r w:rsidR="00757242" w:rsidRPr="003F28AE">
        <w:rPr>
          <w:rFonts w:eastAsia="Times New Roman" w:cs="Times New Roman"/>
          <w:szCs w:val="24"/>
        </w:rPr>
        <w:t xml:space="preserve"> </w:t>
      </w:r>
      <w:r w:rsidR="00757242">
        <w:rPr>
          <w:rFonts w:eastAsia="Times New Roman" w:cs="Times New Roman"/>
          <w:szCs w:val="24"/>
        </w:rPr>
        <w:fldChar w:fldCharType="begin"/>
      </w:r>
      <w:r w:rsidR="00757242">
        <w:rPr>
          <w:rFonts w:eastAsia="Times New Roman" w:cs="Times New Roman"/>
          <w:szCs w:val="24"/>
        </w:rPr>
        <w:instrText xml:space="preserve"> REF _Ref207641580 \h </w:instrText>
      </w:r>
      <w:r w:rsidR="00757242">
        <w:rPr>
          <w:rFonts w:eastAsia="Times New Roman" w:cs="Times New Roman"/>
          <w:szCs w:val="24"/>
        </w:rPr>
      </w:r>
      <w:r w:rsidR="00757242">
        <w:rPr>
          <w:rFonts w:eastAsia="Times New Roman" w:cs="Times New Roman"/>
          <w:szCs w:val="24"/>
        </w:rPr>
        <w:fldChar w:fldCharType="separate"/>
      </w:r>
      <w:r w:rsidR="00757242">
        <w:t xml:space="preserve">Figure </w:t>
      </w:r>
      <w:r w:rsidR="00757242">
        <w:rPr>
          <w:noProof/>
        </w:rPr>
        <w:t>1</w:t>
      </w:r>
      <w:r w:rsidR="00757242">
        <w:rPr>
          <w:rFonts w:eastAsia="Times New Roman" w:cs="Times New Roman"/>
          <w:szCs w:val="24"/>
        </w:rPr>
        <w:fldChar w:fldCharType="end"/>
      </w:r>
      <w:r w:rsidR="008575E0">
        <w:rPr>
          <w:rFonts w:eastAsia="Times New Roman" w:cs="Times New Roman"/>
          <w:szCs w:val="24"/>
        </w:rPr>
        <w:t xml:space="preserve"> </w:t>
      </w:r>
      <w:r w:rsidR="003F28AE" w:rsidRPr="003F28AE">
        <w:rPr>
          <w:rFonts w:eastAsia="Times New Roman" w:cs="Times New Roman"/>
          <w:szCs w:val="24"/>
        </w:rPr>
        <w:t xml:space="preserve">illustrates the </w:t>
      </w:r>
      <w:r w:rsidR="00AD7F5C">
        <w:rPr>
          <w:rFonts w:eastAsia="Times New Roman" w:cs="Times New Roman"/>
          <w:szCs w:val="24"/>
        </w:rPr>
        <w:t xml:space="preserve">cross-sectional </w:t>
      </w:r>
      <w:proofErr w:type="gramStart"/>
      <w:r w:rsidR="003F28AE" w:rsidRPr="003F28AE">
        <w:rPr>
          <w:rFonts w:eastAsia="Times New Roman" w:cs="Times New Roman"/>
          <w:szCs w:val="24"/>
        </w:rPr>
        <w:t>mean</w:t>
      </w:r>
      <w:proofErr w:type="gramEnd"/>
      <w:r w:rsidR="003F28AE" w:rsidRPr="003F28AE">
        <w:rPr>
          <w:rFonts w:eastAsia="Times New Roman" w:cs="Times New Roman"/>
          <w:szCs w:val="24"/>
        </w:rPr>
        <w:t xml:space="preserve"> of </w:t>
      </w:r>
      <w:r w:rsidR="00AD7F5C">
        <w:rPr>
          <w:rFonts w:eastAsia="Times New Roman" w:cs="Times New Roman"/>
          <w:szCs w:val="24"/>
        </w:rPr>
        <w:t xml:space="preserve">the </w:t>
      </w:r>
      <w:r w:rsidR="003F28AE" w:rsidRPr="003F28AE">
        <w:rPr>
          <w:rFonts w:eastAsia="Times New Roman" w:cs="Times New Roman"/>
          <w:szCs w:val="24"/>
        </w:rPr>
        <w:t>current account</w:t>
      </w:r>
      <w:r w:rsidR="00627C4B">
        <w:rPr>
          <w:rFonts w:eastAsia="Times New Roman" w:cs="Times New Roman"/>
          <w:szCs w:val="24"/>
        </w:rPr>
        <w:t xml:space="preserve"> </w:t>
      </w:r>
      <w:r w:rsidR="003F28AE" w:rsidRPr="003F28AE">
        <w:rPr>
          <w:rFonts w:eastAsia="Times New Roman" w:cs="Times New Roman"/>
          <w:szCs w:val="24"/>
        </w:rPr>
        <w:t>balances (as a share of GDP) in absolute values and the annual cross-country standard</w:t>
      </w:r>
      <w:r w:rsidR="00627C4B">
        <w:rPr>
          <w:rFonts w:eastAsia="Times New Roman" w:cs="Times New Roman"/>
          <w:szCs w:val="24"/>
        </w:rPr>
        <w:t xml:space="preserve"> </w:t>
      </w:r>
      <w:r w:rsidR="003F28AE" w:rsidRPr="003F28AE">
        <w:rPr>
          <w:rFonts w:eastAsia="Times New Roman" w:cs="Times New Roman"/>
          <w:szCs w:val="24"/>
        </w:rPr>
        <w:t>deviation of the current account balances</w:t>
      </w:r>
      <w:r w:rsidR="00B577F6">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σ</m:t>
            </m:r>
          </m:e>
          <m:sub>
            <m:r>
              <w:rPr>
                <w:rFonts w:ascii="Cambria Math" w:eastAsia="Times New Roman" w:hAnsi="Cambria Math" w:cs="Times New Roman"/>
                <w:szCs w:val="24"/>
              </w:rPr>
              <m:t>CA/</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t</m:t>
                </m:r>
              </m:sub>
            </m:sSub>
          </m:sub>
        </m:sSub>
      </m:oMath>
      <w:r w:rsidR="003F28AE" w:rsidRPr="003F28AE">
        <w:rPr>
          <w:rFonts w:eastAsia="Times New Roman" w:cs="Times New Roman"/>
          <w:szCs w:val="24"/>
        </w:rPr>
        <w:t xml:space="preserve"> for our sample of 7</w:t>
      </w:r>
      <w:r w:rsidR="008A126C">
        <w:rPr>
          <w:rFonts w:eastAsia="Times New Roman" w:cs="Times New Roman"/>
          <w:szCs w:val="24"/>
        </w:rPr>
        <w:t>7</w:t>
      </w:r>
      <w:r w:rsidR="003F28AE" w:rsidRPr="003F28AE">
        <w:rPr>
          <w:rFonts w:eastAsia="Times New Roman" w:cs="Times New Roman"/>
          <w:szCs w:val="24"/>
        </w:rPr>
        <w:t xml:space="preserve"> countries</w:t>
      </w:r>
      <w:r w:rsidR="00B577F6">
        <w:rPr>
          <w:rStyle w:val="FootnoteReference"/>
          <w:rFonts w:eastAsia="Times New Roman" w:cs="Times New Roman"/>
          <w:szCs w:val="24"/>
        </w:rPr>
        <w:footnoteReference w:id="2"/>
      </w:r>
      <w:r w:rsidR="003F28AE" w:rsidRPr="003F28AE">
        <w:rPr>
          <w:rFonts w:eastAsia="Times New Roman" w:cs="Times New Roman"/>
          <w:szCs w:val="24"/>
        </w:rPr>
        <w:t>.</w:t>
      </w:r>
      <w:r w:rsidR="00B577F6">
        <w:rPr>
          <w:rFonts w:eastAsia="Times New Roman" w:cs="Times New Roman"/>
          <w:szCs w:val="24"/>
        </w:rPr>
        <w:t xml:space="preserve"> </w:t>
      </w:r>
      <w:r w:rsidR="00757242">
        <w:rPr>
          <w:rFonts w:eastAsia="Times New Roman" w:cs="Times New Roman"/>
          <w:szCs w:val="24"/>
        </w:rPr>
        <w:t xml:space="preserve">As </w:t>
      </w:r>
      <w:r w:rsidR="00A9747B">
        <w:rPr>
          <w:rFonts w:eastAsia="Times New Roman" w:cs="Times New Roman"/>
          <w:szCs w:val="24"/>
        </w:rPr>
        <w:fldChar w:fldCharType="begin"/>
      </w:r>
      <w:r w:rsidR="00A9747B">
        <w:rPr>
          <w:rFonts w:eastAsia="Times New Roman" w:cs="Times New Roman"/>
          <w:szCs w:val="24"/>
        </w:rPr>
        <w:instrText xml:space="preserve"> REF _Ref207641580 \h </w:instrText>
      </w:r>
      <w:r w:rsidR="00A9747B">
        <w:rPr>
          <w:rFonts w:eastAsia="Times New Roman" w:cs="Times New Roman"/>
          <w:szCs w:val="24"/>
        </w:rPr>
      </w:r>
      <w:r w:rsidR="00A9747B">
        <w:rPr>
          <w:rFonts w:eastAsia="Times New Roman" w:cs="Times New Roman"/>
          <w:szCs w:val="24"/>
        </w:rPr>
        <w:fldChar w:fldCharType="separate"/>
      </w:r>
      <w:r w:rsidR="00A9747B">
        <w:t xml:space="preserve">Figure </w:t>
      </w:r>
      <w:r w:rsidR="00A9747B">
        <w:rPr>
          <w:noProof/>
        </w:rPr>
        <w:t>1</w:t>
      </w:r>
      <w:r w:rsidR="00A9747B">
        <w:rPr>
          <w:rFonts w:eastAsia="Times New Roman" w:cs="Times New Roman"/>
          <w:szCs w:val="24"/>
        </w:rPr>
        <w:fldChar w:fldCharType="end"/>
      </w:r>
      <w:r w:rsidR="00A9747B">
        <w:rPr>
          <w:rFonts w:eastAsia="Times New Roman" w:cs="Times New Roman"/>
          <w:szCs w:val="24"/>
        </w:rPr>
        <w:t xml:space="preserve"> </w:t>
      </w:r>
      <w:r w:rsidR="00AD7F5C">
        <w:rPr>
          <w:rFonts w:eastAsia="Times New Roman" w:cs="Times New Roman"/>
          <w:szCs w:val="24"/>
        </w:rPr>
        <w:t>demonstrates</w:t>
      </w:r>
      <w:r w:rsidR="00757242">
        <w:rPr>
          <w:rFonts w:eastAsia="Times New Roman" w:cs="Times New Roman"/>
          <w:szCs w:val="24"/>
        </w:rPr>
        <w:t>, absolute current account balances</w:t>
      </w:r>
      <w:r w:rsidR="00AD7F5C">
        <w:rPr>
          <w:rFonts w:eastAsia="Times New Roman" w:cs="Times New Roman"/>
          <w:szCs w:val="24"/>
        </w:rPr>
        <w:t xml:space="preserve"> grow </w:t>
      </w:r>
      <w:r w:rsidR="00757242">
        <w:rPr>
          <w:rFonts w:eastAsia="Times New Roman" w:cs="Times New Roman"/>
          <w:szCs w:val="24"/>
        </w:rPr>
        <w:t xml:space="preserve">steadily in </w:t>
      </w:r>
      <w:r w:rsidR="00AD7F5C">
        <w:rPr>
          <w:rFonts w:eastAsia="Times New Roman" w:cs="Times New Roman"/>
          <w:szCs w:val="24"/>
        </w:rPr>
        <w:t xml:space="preserve">mean </w:t>
      </w:r>
      <w:r w:rsidR="00757242">
        <w:rPr>
          <w:rFonts w:eastAsia="Times New Roman" w:cs="Times New Roman"/>
          <w:szCs w:val="24"/>
        </w:rPr>
        <w:t>looking at three time periods, pre-1970</w:t>
      </w:r>
      <w:r w:rsidR="00C5713F">
        <w:rPr>
          <w:rFonts w:eastAsia="Times New Roman" w:cs="Times New Roman"/>
          <w:szCs w:val="24"/>
        </w:rPr>
        <w:t xml:space="preserve">, 1975-1994, and 1995-September </w:t>
      </w:r>
      <w:r w:rsidR="00AD7F5C">
        <w:rPr>
          <w:rFonts w:eastAsia="Times New Roman" w:cs="Times New Roman"/>
          <w:szCs w:val="24"/>
        </w:rPr>
        <w:t xml:space="preserve">2008. After the Global Financial Crisis, the absolute current account balances show a slight drop in mean. </w:t>
      </w:r>
      <w:r w:rsidR="00C5713F">
        <w:rPr>
          <w:rFonts w:eastAsia="Times New Roman" w:cs="Times New Roman"/>
          <w:szCs w:val="24"/>
        </w:rPr>
        <w:t xml:space="preserve"> Additionally, the growth in the cross-country </w:t>
      </w:r>
      <w:r w:rsidR="00757242">
        <w:rPr>
          <w:rFonts w:eastAsia="Times New Roman" w:cs="Times New Roman"/>
          <w:szCs w:val="24"/>
        </w:rPr>
        <w:t xml:space="preserve">standard </w:t>
      </w:r>
      <w:r w:rsidR="00A9747B">
        <w:rPr>
          <w:rFonts w:eastAsia="Times New Roman" w:cs="Times New Roman"/>
          <w:szCs w:val="24"/>
        </w:rPr>
        <w:t>deviation of</w:t>
      </w:r>
      <w:r w:rsidR="00C5713F">
        <w:rPr>
          <w:rFonts w:eastAsia="Times New Roman" w:cs="Times New Roman"/>
          <w:szCs w:val="24"/>
        </w:rPr>
        <w:t xml:space="preserve"> current account balances </w:t>
      </w:r>
      <w:r w:rsidR="00A9747B">
        <w:rPr>
          <w:rFonts w:eastAsia="Times New Roman" w:cs="Times New Roman"/>
          <w:szCs w:val="24"/>
        </w:rPr>
        <w:t>highlights</w:t>
      </w:r>
      <w:r w:rsidR="00C5713F">
        <w:rPr>
          <w:rFonts w:eastAsia="Times New Roman" w:cs="Times New Roman"/>
          <w:szCs w:val="24"/>
        </w:rPr>
        <w:t xml:space="preserve"> increasing global current account </w:t>
      </w:r>
      <w:r w:rsidR="00A9747B">
        <w:rPr>
          <w:rFonts w:eastAsia="Times New Roman" w:cs="Times New Roman"/>
          <w:szCs w:val="24"/>
        </w:rPr>
        <w:t>im</w:t>
      </w:r>
      <w:r w:rsidR="00C5713F">
        <w:rPr>
          <w:rFonts w:eastAsia="Times New Roman" w:cs="Times New Roman"/>
          <w:szCs w:val="24"/>
        </w:rPr>
        <w:t>balances</w:t>
      </w:r>
      <w:r w:rsidR="00A9747B">
        <w:rPr>
          <w:rFonts w:eastAsia="Times New Roman" w:cs="Times New Roman"/>
          <w:szCs w:val="24"/>
        </w:rPr>
        <w:t>.</w:t>
      </w:r>
      <w:r w:rsidR="00AD7F5C">
        <w:rPr>
          <w:rFonts w:eastAsia="Times New Roman" w:cs="Times New Roman"/>
          <w:szCs w:val="24"/>
        </w:rPr>
        <w:t xml:space="preserve">  </w:t>
      </w:r>
      <w:r>
        <w:rPr>
          <w:rFonts w:eastAsia="Times New Roman" w:cs="Times New Roman"/>
          <w:szCs w:val="24"/>
        </w:rPr>
        <w:br/>
      </w:r>
    </w:p>
    <w:p w14:paraId="351FF200" w14:textId="2559E258" w:rsidR="00757242" w:rsidRDefault="00757242" w:rsidP="00757242">
      <w:pPr>
        <w:pStyle w:val="Caption"/>
        <w:keepNext/>
        <w:jc w:val="both"/>
      </w:pPr>
      <w:bookmarkStart w:id="4" w:name="_Ref207641580"/>
      <w:bookmarkStart w:id="5" w:name="_Ref207641567"/>
      <w:bookmarkEnd w:id="3"/>
      <w:r>
        <w:t xml:space="preserve">Figure </w:t>
      </w:r>
      <w:fldSimple w:instr=" SEQ Figure \* ARABIC ">
        <w:r w:rsidR="00A9747B">
          <w:rPr>
            <w:noProof/>
          </w:rPr>
          <w:t>1</w:t>
        </w:r>
      </w:fldSimple>
      <w:bookmarkEnd w:id="4"/>
      <w:r w:rsidR="00A9747B">
        <w:t xml:space="preserve"> </w:t>
      </w:r>
      <w:r>
        <w:t>Global Current Account Balances</w:t>
      </w:r>
      <w:bookmarkEnd w:id="5"/>
    </w:p>
    <w:p w14:paraId="04E82BD1" w14:textId="0BD9790D" w:rsidR="00C97140" w:rsidRDefault="00B577F6" w:rsidP="00627C4B">
      <w:pPr>
        <w:widowControl w:val="0"/>
        <w:autoSpaceDE w:val="0"/>
        <w:autoSpaceDN w:val="0"/>
        <w:spacing w:before="12" w:after="0" w:line="276" w:lineRule="auto"/>
        <w:ind w:left="158" w:right="58" w:firstLine="360"/>
        <w:jc w:val="both"/>
      </w:pPr>
      <w:r>
        <w:rPr>
          <w:rFonts w:eastAsia="Times New Roman" w:cs="Times New Roman"/>
          <w:noProof/>
          <w:szCs w:val="24"/>
          <w14:ligatures w14:val="standardContextual"/>
        </w:rPr>
        <w:drawing>
          <wp:inline distT="0" distB="0" distL="0" distR="0" wp14:anchorId="3105A9E3" wp14:editId="3E45966F">
            <wp:extent cx="3872285" cy="2099354"/>
            <wp:effectExtent l="0" t="0" r="0" b="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2906" cy="2115955"/>
                    </a:xfrm>
                    <a:prstGeom prst="rect">
                      <a:avLst/>
                    </a:prstGeom>
                  </pic:spPr>
                </pic:pic>
              </a:graphicData>
            </a:graphic>
          </wp:inline>
        </w:drawing>
      </w:r>
      <w:r w:rsidR="00C97140">
        <w:rPr>
          <w:rFonts w:eastAsia="Times New Roman" w:cs="Times New Roman"/>
          <w:szCs w:val="24"/>
        </w:rPr>
        <w:br/>
      </w:r>
    </w:p>
    <w:p w14:paraId="68BDCDA4" w14:textId="08C74165" w:rsidR="008575E0" w:rsidRDefault="008575E0" w:rsidP="00DD3699">
      <w:pPr>
        <w:spacing w:line="276" w:lineRule="auto"/>
        <w:jc w:val="both"/>
      </w:pPr>
      <w:r>
        <w:rPr>
          <w:rFonts w:eastAsia="Times New Roman" w:cs="Times New Roman"/>
          <w:szCs w:val="24"/>
        </w:rPr>
        <w:lastRenderedPageBreak/>
        <w:fldChar w:fldCharType="begin"/>
      </w:r>
      <w:r>
        <w:rPr>
          <w:rFonts w:eastAsia="Times New Roman" w:cs="Times New Roman"/>
          <w:szCs w:val="24"/>
        </w:rPr>
        <w:instrText xml:space="preserve"> REF _Ref207646130 </w:instrText>
      </w:r>
      <w:r w:rsidR="00840833">
        <w:rPr>
          <w:rFonts w:eastAsia="Times New Roman" w:cs="Times New Roman"/>
          <w:szCs w:val="24"/>
        </w:rPr>
        <w:instrText xml:space="preserve"> \* MERGEFORMAT </w:instrText>
      </w:r>
      <w:r>
        <w:rPr>
          <w:rFonts w:eastAsia="Times New Roman" w:cs="Times New Roman"/>
          <w:szCs w:val="24"/>
        </w:rPr>
        <w:fldChar w:fldCharType="separate"/>
      </w:r>
      <w:r>
        <w:t xml:space="preserve">Figure </w:t>
      </w:r>
      <w:r>
        <w:rPr>
          <w:noProof/>
        </w:rPr>
        <w:t>2</w:t>
      </w:r>
      <w:r>
        <w:rPr>
          <w:rFonts w:eastAsia="Times New Roman" w:cs="Times New Roman"/>
          <w:szCs w:val="24"/>
        </w:rPr>
        <w:fldChar w:fldCharType="end"/>
      </w:r>
      <w:r>
        <w:rPr>
          <w:rFonts w:eastAsia="Times New Roman" w:cs="Times New Roman"/>
          <w:szCs w:val="24"/>
        </w:rPr>
        <w:t xml:space="preserve"> provides an additional view of the evolution of current account balances over time. </w:t>
      </w:r>
      <w:r w:rsidR="00AF62E7">
        <w:rPr>
          <w:rFonts w:eastAsia="Times New Roman" w:cs="Times New Roman"/>
          <w:szCs w:val="24"/>
        </w:rPr>
        <w:t xml:space="preserve">The median value of current account balances stays relatively stable over time. One interesting observation is that the median current account balances drop prior to global recessions in 1975, 1982, 1991, and 2009. The only global recession where the median current account balance </w:t>
      </w:r>
      <w:r w:rsidR="005D4B5B">
        <w:rPr>
          <w:rFonts w:eastAsia="Times New Roman" w:cs="Times New Roman"/>
          <w:szCs w:val="24"/>
        </w:rPr>
        <w:t>does</w:t>
      </w:r>
      <w:r w:rsidR="00AF62E7">
        <w:rPr>
          <w:rFonts w:eastAsia="Times New Roman" w:cs="Times New Roman"/>
          <w:szCs w:val="24"/>
        </w:rPr>
        <w:t xml:space="preserve"> not drop beforehand is the COVID 2020 recession. In the case of the 2020 global recession, the median current account balance was growing in the </w:t>
      </w:r>
      <w:r w:rsidR="005D4B5B">
        <w:rPr>
          <w:rFonts w:eastAsia="Times New Roman" w:cs="Times New Roman"/>
          <w:szCs w:val="24"/>
        </w:rPr>
        <w:t>time</w:t>
      </w:r>
      <w:r w:rsidR="00AF62E7">
        <w:rPr>
          <w:rFonts w:eastAsia="Times New Roman" w:cs="Times New Roman"/>
          <w:szCs w:val="24"/>
        </w:rPr>
        <w:t xml:space="preserve"> just prior and drop</w:t>
      </w:r>
      <w:r w:rsidR="005D4B5B">
        <w:rPr>
          <w:rFonts w:eastAsia="Times New Roman" w:cs="Times New Roman"/>
          <w:szCs w:val="24"/>
        </w:rPr>
        <w:t xml:space="preserve">s post-recession. </w:t>
      </w:r>
      <w:r w:rsidR="00AF62E7">
        <w:rPr>
          <w:rFonts w:eastAsia="Times New Roman" w:cs="Times New Roman"/>
          <w:szCs w:val="24"/>
        </w:rPr>
        <w:t xml:space="preserve"> </w:t>
      </w:r>
      <w:r w:rsidR="005D4B5B">
        <w:rPr>
          <w:rFonts w:eastAsia="Times New Roman" w:cs="Times New Roman"/>
          <w:szCs w:val="24"/>
        </w:rPr>
        <w:fldChar w:fldCharType="begin"/>
      </w:r>
      <w:r w:rsidR="005D4B5B">
        <w:rPr>
          <w:rFonts w:eastAsia="Times New Roman" w:cs="Times New Roman"/>
          <w:szCs w:val="24"/>
        </w:rPr>
        <w:instrText xml:space="preserve"> REF _Ref207646130 </w:instrText>
      </w:r>
      <w:r w:rsidR="00840833">
        <w:rPr>
          <w:rFonts w:eastAsia="Times New Roman" w:cs="Times New Roman"/>
          <w:szCs w:val="24"/>
        </w:rPr>
        <w:instrText xml:space="preserve"> \* MERGEFORMAT </w:instrText>
      </w:r>
      <w:r w:rsidR="005D4B5B">
        <w:rPr>
          <w:rFonts w:eastAsia="Times New Roman" w:cs="Times New Roman"/>
          <w:szCs w:val="24"/>
        </w:rPr>
        <w:fldChar w:fldCharType="separate"/>
      </w:r>
      <w:r w:rsidR="005D4B5B">
        <w:t xml:space="preserve">Figure </w:t>
      </w:r>
      <w:r w:rsidR="005D4B5B">
        <w:rPr>
          <w:noProof/>
        </w:rPr>
        <w:t>2</w:t>
      </w:r>
      <w:r w:rsidR="005D4B5B">
        <w:rPr>
          <w:rFonts w:eastAsia="Times New Roman" w:cs="Times New Roman"/>
          <w:szCs w:val="24"/>
        </w:rPr>
        <w:fldChar w:fldCharType="end"/>
      </w:r>
      <w:r w:rsidR="005D4B5B">
        <w:rPr>
          <w:rFonts w:eastAsia="Times New Roman" w:cs="Times New Roman"/>
          <w:szCs w:val="24"/>
        </w:rPr>
        <w:t xml:space="preserve"> also highlights growing global imbalances, with the </w:t>
      </w:r>
      <w:r w:rsidR="00D74805">
        <w:rPr>
          <w:rFonts w:eastAsia="Times New Roman" w:cs="Times New Roman"/>
          <w:szCs w:val="24"/>
        </w:rPr>
        <w:t>consistent w</w:t>
      </w:r>
      <w:r w:rsidR="000A51DB">
        <w:rPr>
          <w:rFonts w:eastAsia="Times New Roman" w:cs="Times New Roman"/>
          <w:szCs w:val="24"/>
        </w:rPr>
        <w:t>ide</w:t>
      </w:r>
      <w:r w:rsidR="00D74805">
        <w:rPr>
          <w:rFonts w:eastAsia="Times New Roman" w:cs="Times New Roman"/>
          <w:szCs w:val="24"/>
        </w:rPr>
        <w:t>ning of the distribution from 1960 to 2008. The band narrows slightly after the global financial crisis but remains wider than pre-2000s levels.</w:t>
      </w:r>
    </w:p>
    <w:p w14:paraId="3BBFF49E" w14:textId="18D2C434" w:rsidR="00A9747B" w:rsidRDefault="00C97140" w:rsidP="00A9747B">
      <w:pPr>
        <w:keepNext/>
        <w:widowControl w:val="0"/>
        <w:autoSpaceDE w:val="0"/>
        <w:autoSpaceDN w:val="0"/>
        <w:spacing w:before="12" w:after="0" w:line="276" w:lineRule="auto"/>
        <w:ind w:left="158" w:right="58" w:firstLine="360"/>
        <w:jc w:val="both"/>
      </w:pPr>
      <w:r>
        <w:rPr>
          <w:rFonts w:eastAsia="Times New Roman" w:cs="Times New Roman"/>
          <w:noProof/>
          <w:szCs w:val="24"/>
          <w14:ligatures w14:val="standardContextual"/>
        </w:rPr>
        <w:drawing>
          <wp:inline distT="0" distB="0" distL="0" distR="0" wp14:anchorId="2B908B93" wp14:editId="2E8AB1E4">
            <wp:extent cx="4460358" cy="2820439"/>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67178" cy="2824752"/>
                    </a:xfrm>
                    <a:prstGeom prst="rect">
                      <a:avLst/>
                    </a:prstGeom>
                  </pic:spPr>
                </pic:pic>
              </a:graphicData>
            </a:graphic>
          </wp:inline>
        </w:drawing>
      </w:r>
    </w:p>
    <w:p w14:paraId="04D418A6" w14:textId="21AA826A" w:rsidR="00FD4C07" w:rsidRDefault="00A9747B" w:rsidP="00A9747B">
      <w:pPr>
        <w:pStyle w:val="Caption"/>
        <w:jc w:val="both"/>
      </w:pPr>
      <w:bookmarkStart w:id="6" w:name="_Ref207646130"/>
      <w:r>
        <w:t xml:space="preserve">Figure </w:t>
      </w:r>
      <w:fldSimple w:instr=" SEQ Figure \* ARABIC ">
        <w:r>
          <w:rPr>
            <w:noProof/>
          </w:rPr>
          <w:t>2</w:t>
        </w:r>
      </w:fldSimple>
      <w:bookmarkEnd w:id="6"/>
      <w:r>
        <w:t xml:space="preserve"> Current Account Balances </w:t>
      </w:r>
      <w:proofErr w:type="spellStart"/>
      <w:r>
        <w:t>Fanchart</w:t>
      </w:r>
      <w:proofErr w:type="spellEnd"/>
    </w:p>
    <w:p w14:paraId="5ED045DF" w14:textId="77777777" w:rsidR="00DD3699" w:rsidRPr="00DD3699" w:rsidRDefault="00DD3699" w:rsidP="00DD3699"/>
    <w:p w14:paraId="144E0222" w14:textId="77777777" w:rsidR="00F06AEF" w:rsidRDefault="00F06AEF" w:rsidP="00903F74">
      <w:pPr>
        <w:pStyle w:val="Heading2"/>
        <w:rPr>
          <w:rFonts w:eastAsia="Times New Roman"/>
        </w:rPr>
      </w:pPr>
      <w:r>
        <w:rPr>
          <w:rFonts w:eastAsia="Times New Roman"/>
        </w:rPr>
        <w:t xml:space="preserve">Theory: Current Account Stationarity </w:t>
      </w:r>
    </w:p>
    <w:p w14:paraId="2D5202C7" w14:textId="77777777" w:rsidR="00F06AEF" w:rsidRDefault="00F06AEF" w:rsidP="00DD3699">
      <w:pPr>
        <w:spacing w:line="276" w:lineRule="auto"/>
        <w:jc w:val="both"/>
        <w:rPr>
          <w:rFonts w:eastAsia="Times New Roman"/>
        </w:rPr>
      </w:pPr>
      <w:r w:rsidRPr="00F06AEF">
        <w:t xml:space="preserve">With a simple theoretical framework with the </w:t>
      </w:r>
      <w:proofErr w:type="gramStart"/>
      <w:r w:rsidRPr="00F06AEF">
        <w:t>infinitely-lived</w:t>
      </w:r>
      <w:proofErr w:type="gramEnd"/>
      <w:r w:rsidRPr="00F06AEF">
        <w:t>, consumption-smoothing</w:t>
      </w:r>
      <w:r>
        <w:t xml:space="preserve"> </w:t>
      </w:r>
      <w:r w:rsidRPr="00F06AEF">
        <w:t>representative agent, we can make theoretical predictions on current account sustainability</w:t>
      </w:r>
      <w:r>
        <w:t xml:space="preserve"> </w:t>
      </w:r>
      <w:r w:rsidRPr="00F06AEF">
        <w:t xml:space="preserve">(Trehan and Walsh 1991; </w:t>
      </w:r>
      <w:proofErr w:type="spellStart"/>
      <w:r w:rsidRPr="00F06AEF">
        <w:t>Hakkio</w:t>
      </w:r>
      <w:proofErr w:type="spellEnd"/>
      <w:r w:rsidRPr="00F06AEF">
        <w:t xml:space="preserve"> and Rush 1991). In this framework, stationarity of current</w:t>
      </w:r>
      <w:r>
        <w:t xml:space="preserve"> </w:t>
      </w:r>
      <w:r w:rsidRPr="00F06AEF">
        <w:t>account balances is warranted as the representative agent optimizes her consumption with the</w:t>
      </w:r>
      <w:r>
        <w:t xml:space="preserve"> </w:t>
      </w:r>
      <w:r w:rsidRPr="00F06AEF">
        <w:t>long-run intertemporal budget constraint (LRBC).</w:t>
      </w:r>
      <w:r w:rsidRPr="00F06AEF">
        <w:rPr>
          <w:rFonts w:eastAsia="Times New Roman"/>
        </w:rPr>
        <w:t xml:space="preserve"> </w:t>
      </w:r>
    </w:p>
    <w:p w14:paraId="6705CE73" w14:textId="77777777" w:rsidR="003C3E9F" w:rsidRDefault="00F06AEF" w:rsidP="003C3E9F">
      <w:pPr>
        <w:spacing w:line="240" w:lineRule="auto"/>
        <w:rPr>
          <w:rFonts w:eastAsia="Times New Roman"/>
        </w:rPr>
      </w:pPr>
      <w:r>
        <w:rPr>
          <w:rFonts w:eastAsia="Times New Roman"/>
        </w:rPr>
        <w:t xml:space="preserve">When we assume that the country-wide budget constraint is given by: </w:t>
      </w:r>
    </w:p>
    <w:p w14:paraId="3248EA6D" w14:textId="3213B13D" w:rsidR="00F06AEF" w:rsidRPr="003C3E9F" w:rsidRDefault="00000000" w:rsidP="00F06AEF">
      <w:pPr>
        <w:spacing w:line="276" w:lineRule="auto"/>
      </w:pPr>
      <m:oMathPara>
        <m:oMathParaPr>
          <m:jc m:val="left"/>
        </m:oMathParaPr>
        <m:oMath>
          <m:sSub>
            <m:sSubPr>
              <m:ctrlPr>
                <w:rPr>
                  <w:rFonts w:ascii="Cambria Math" w:hAnsi="Cambria Math"/>
                </w:rPr>
              </m:ctrlPr>
            </m:sSubPr>
            <m:e>
              <m:r>
                <w:rPr>
                  <w:rFonts w:ascii="Cambria Math"/>
                </w:rPr>
                <m:t>C</m:t>
              </m:r>
            </m:e>
            <m:sub>
              <m:r>
                <w:rPr>
                  <w:rFonts w:ascii="Cambria Math"/>
                </w:rPr>
                <m:t>t</m:t>
              </m:r>
            </m:sub>
          </m:sSub>
          <m:r>
            <m:rPr>
              <m:sty m:val="p"/>
            </m:rPr>
            <w:rPr>
              <w:rFonts w:ascii="Cambria Math"/>
            </w:rPr>
            <m:t>+</m:t>
          </m:r>
          <m:sSub>
            <m:sSubPr>
              <m:ctrlPr>
                <w:rPr>
                  <w:rFonts w:ascii="Cambria Math" w:hAnsi="Cambria Math"/>
                </w:rPr>
              </m:ctrlPr>
            </m:sSubPr>
            <m:e>
              <m:r>
                <w:rPr>
                  <w:rFonts w:ascii="Cambria Math"/>
                </w:rPr>
                <m:t>I</m:t>
              </m:r>
            </m:e>
            <m:sub>
              <m:r>
                <w:rPr>
                  <w:rFonts w:ascii="Cambria Math"/>
                </w:rPr>
                <m:t>t</m:t>
              </m:r>
            </m:sub>
          </m:sSub>
          <m:r>
            <m:rPr>
              <m:sty m:val="p"/>
            </m:rPr>
            <w:rPr>
              <w:rFonts w:ascii="Cambria Math"/>
            </w:rPr>
            <m:t>+</m:t>
          </m:r>
          <m:sSub>
            <m:sSubPr>
              <m:ctrlPr>
                <w:rPr>
                  <w:rFonts w:ascii="Cambria Math" w:hAnsi="Cambria Math"/>
                </w:rPr>
              </m:ctrlPr>
            </m:sSubPr>
            <m:e>
              <m:r>
                <w:rPr>
                  <w:rFonts w:ascii="Cambria Math"/>
                </w:rPr>
                <m:t>G</m:t>
              </m:r>
            </m:e>
            <m:sub>
              <m:r>
                <w:rPr>
                  <w:rFonts w:ascii="Cambria Math"/>
                </w:rPr>
                <m:t>t</m:t>
              </m:r>
            </m:sub>
          </m:sSub>
          <m:r>
            <m:rPr>
              <m:sty m:val="p"/>
            </m:rPr>
            <w:rPr>
              <w:rFonts w:ascii="Cambria Math"/>
            </w:rPr>
            <m:t>+</m:t>
          </m:r>
          <m:sSub>
            <m:sSubPr>
              <m:ctrlPr>
                <w:rPr>
                  <w:rFonts w:ascii="Cambria Math" w:hAnsi="Cambria Math"/>
                </w:rPr>
              </m:ctrlPr>
            </m:sSubPr>
            <m:e>
              <m:r>
                <w:rPr>
                  <w:rFonts w:ascii="Cambria Math"/>
                </w:rPr>
                <m:t>B</m:t>
              </m:r>
            </m:e>
            <m:sub>
              <m:r>
                <w:rPr>
                  <w:rFonts w:ascii="Cambria Math"/>
                </w:rPr>
                <m:t>t</m:t>
              </m:r>
            </m:sub>
          </m:sSub>
          <m:r>
            <m:rPr>
              <m:sty m:val="p"/>
            </m:rPr>
            <w:rPr>
              <w:rFonts w:ascii="Cambria Math"/>
            </w:rPr>
            <m:t>=</m:t>
          </m:r>
          <m:sSub>
            <m:sSubPr>
              <m:ctrlPr>
                <w:rPr>
                  <w:rFonts w:ascii="Cambria Math" w:hAnsi="Cambria Math"/>
                </w:rPr>
              </m:ctrlPr>
            </m:sSubPr>
            <m:e>
              <m:r>
                <w:rPr>
                  <w:rFonts w:ascii="Cambria Math"/>
                </w:rPr>
                <m:t>Y</m:t>
              </m:r>
            </m:e>
            <m:sub>
              <m:r>
                <w:rPr>
                  <w:rFonts w:ascii="Cambria Math"/>
                </w:rPr>
                <m:t>t</m:t>
              </m:r>
            </m:sub>
          </m:sSub>
          <m:r>
            <m:rPr>
              <m:sty m:val="p"/>
            </m:rPr>
            <w:rPr>
              <w:rFonts w:ascii="Cambria Math"/>
            </w:rPr>
            <m:t>+</m:t>
          </m:r>
          <m:d>
            <m:dPr>
              <m:ctrlPr>
                <w:rPr>
                  <w:rFonts w:ascii="Cambria Math" w:hAnsi="Cambria Math"/>
                </w:rPr>
              </m:ctrlPr>
            </m:dPr>
            <m:e>
              <m:r>
                <m:rPr>
                  <m:sty m:val="p"/>
                </m:rPr>
                <w:rPr>
                  <w:rFonts w:ascii="Cambria Math"/>
                </w:rPr>
                <m:t>1+</m:t>
              </m:r>
              <m:sSub>
                <m:sSubPr>
                  <m:ctrlPr>
                    <w:rPr>
                      <w:rFonts w:ascii="Cambria Math" w:hAnsi="Cambria Math"/>
                    </w:rPr>
                  </m:ctrlPr>
                </m:sSubPr>
                <m:e>
                  <m:r>
                    <w:rPr>
                      <w:rFonts w:ascii="Cambria Math"/>
                    </w:rPr>
                    <m:t>r</m:t>
                  </m:r>
                </m:e>
                <m:sub>
                  <m:r>
                    <w:rPr>
                      <w:rFonts w:ascii="Cambria Math"/>
                    </w:rPr>
                    <m:t>t</m:t>
                  </m:r>
                </m:sub>
              </m:sSub>
            </m:e>
          </m:d>
          <m:sSub>
            <m:sSubPr>
              <m:ctrlPr>
                <w:rPr>
                  <w:rFonts w:ascii="Cambria Math" w:hAnsi="Cambria Math"/>
                </w:rPr>
              </m:ctrlPr>
            </m:sSubPr>
            <m:e>
              <m:r>
                <w:rPr>
                  <w:rFonts w:ascii="Cambria Math"/>
                </w:rPr>
                <m:t>B</m:t>
              </m:r>
            </m:e>
            <m:sub>
              <m:r>
                <w:rPr>
                  <w:rFonts w:ascii="Cambria Math"/>
                </w:rPr>
                <m:t>t</m:t>
              </m:r>
              <m:r>
                <m:rPr>
                  <m:sty m:val="p"/>
                </m:rPr>
                <w:rPr>
                  <w:rFonts w:ascii="Cambria Math"/>
                </w:rPr>
                <m:t>-</m:t>
              </m:r>
              <m:r>
                <m:rPr>
                  <m:sty m:val="p"/>
                </m:rPr>
                <w:rPr>
                  <w:rFonts w:ascii="Cambria Math"/>
                </w:rPr>
                <m:t>1</m:t>
              </m:r>
            </m:sub>
          </m:sSub>
        </m:oMath>
      </m:oMathPara>
    </w:p>
    <w:p w14:paraId="4F282617" w14:textId="130C368A" w:rsidR="003C3E9F" w:rsidRDefault="00F06AEF" w:rsidP="00840833">
      <w:pPr>
        <w:spacing w:line="240" w:lineRule="auto"/>
        <w:jc w:val="both"/>
      </w:pPr>
      <w:r>
        <w:t xml:space="preserve">where </w:t>
      </w:r>
      <m:oMath>
        <m:sSub>
          <m:sSubPr>
            <m:ctrlPr>
              <w:rPr>
                <w:rFonts w:ascii="Cambria Math" w:hAnsi="Cambria Math"/>
                <w:i/>
              </w:rPr>
            </m:ctrlPr>
          </m:sSubPr>
          <m:e>
            <m:r>
              <w:rPr>
                <w:rFonts w:ascii="Cambria Math"/>
              </w:rPr>
              <m:t>C</m:t>
            </m:r>
          </m:e>
          <m:sub>
            <m:r>
              <w:rPr>
                <w:rFonts w:ascii="Cambria Math"/>
              </w:rPr>
              <m:t>t</m:t>
            </m:r>
          </m:sub>
        </m:sSub>
      </m:oMath>
      <w:r>
        <w:t xml:space="preserve">, </w:t>
      </w:r>
      <m:oMath>
        <m:sSub>
          <m:sSubPr>
            <m:ctrlPr>
              <w:rPr>
                <w:rFonts w:ascii="Cambria Math" w:hAnsi="Cambria Math"/>
                <w:i/>
              </w:rPr>
            </m:ctrlPr>
          </m:sSubPr>
          <m:e>
            <m:r>
              <w:rPr>
                <w:rFonts w:ascii="Cambria Math"/>
              </w:rPr>
              <m:t>I</m:t>
            </m:r>
          </m:e>
          <m:sub>
            <m:r>
              <w:rPr>
                <w:rFonts w:ascii="Cambria Math"/>
              </w:rPr>
              <m:t>t</m:t>
            </m:r>
          </m:sub>
        </m:sSub>
      </m:oMath>
      <w:r>
        <w:t xml:space="preserve"> , </w:t>
      </w:r>
      <m:oMath>
        <m:sSub>
          <m:sSubPr>
            <m:ctrlPr>
              <w:rPr>
                <w:rFonts w:ascii="Cambria Math" w:hAnsi="Cambria Math"/>
                <w:i/>
              </w:rPr>
            </m:ctrlPr>
          </m:sSubPr>
          <m:e>
            <m:r>
              <w:rPr>
                <w:rFonts w:ascii="Cambria Math"/>
              </w:rPr>
              <m:t>G</m:t>
            </m:r>
          </m:e>
          <m:sub>
            <m:r>
              <w:rPr>
                <w:rFonts w:ascii="Cambria Math"/>
              </w:rPr>
              <m:t>t</m:t>
            </m:r>
          </m:sub>
        </m:sSub>
      </m:oMath>
      <w:r>
        <w:t xml:space="preserve"> , </w:t>
      </w:r>
      <m:oMath>
        <m:sSub>
          <m:sSubPr>
            <m:ctrlPr>
              <w:rPr>
                <w:rFonts w:ascii="Cambria Math" w:hAnsi="Cambria Math"/>
                <w:i/>
              </w:rPr>
            </m:ctrlPr>
          </m:sSubPr>
          <m:e>
            <m:r>
              <w:rPr>
                <w:rFonts w:ascii="Cambria Math"/>
              </w:rPr>
              <m:t>B</m:t>
            </m:r>
          </m:e>
          <m:sub>
            <m:r>
              <w:rPr>
                <w:rFonts w:ascii="Cambria Math"/>
              </w:rPr>
              <m:t>t</m:t>
            </m:r>
          </m:sub>
        </m:sSub>
      </m:oMath>
      <w:r>
        <w:t xml:space="preserve"> , </w:t>
      </w:r>
      <m:oMath>
        <m:sSub>
          <m:sSubPr>
            <m:ctrlPr>
              <w:rPr>
                <w:rFonts w:ascii="Cambria Math" w:hAnsi="Cambria Math"/>
                <w:i/>
              </w:rPr>
            </m:ctrlPr>
          </m:sSubPr>
          <m:e>
            <m:r>
              <w:rPr>
                <w:rFonts w:ascii="Cambria Math"/>
              </w:rPr>
              <m:t>Y</m:t>
            </m:r>
          </m:e>
          <m:sub>
            <m:r>
              <w:rPr>
                <w:rFonts w:ascii="Cambria Math"/>
              </w:rPr>
              <m:t>t</m:t>
            </m:r>
          </m:sub>
        </m:sSub>
      </m:oMath>
      <w:r>
        <w:t xml:space="preserve"> , and </w:t>
      </w:r>
      <m:oMath>
        <m:sSub>
          <m:sSubPr>
            <m:ctrlPr>
              <w:rPr>
                <w:rFonts w:ascii="Cambria Math" w:hAnsi="Cambria Math"/>
                <w:i/>
              </w:rPr>
            </m:ctrlPr>
          </m:sSubPr>
          <m:e>
            <m:r>
              <w:rPr>
                <w:rFonts w:ascii="Cambria Math"/>
              </w:rPr>
              <m:t>r</m:t>
            </m:r>
          </m:e>
          <m:sub>
            <m:r>
              <w:rPr>
                <w:rFonts w:ascii="Cambria Math"/>
              </w:rPr>
              <m:t>t</m:t>
            </m:r>
          </m:sub>
        </m:sSub>
      </m:oMath>
      <w:r>
        <w:t xml:space="preserve"> represent consumption, private investment, government spending, net foreign assets, output, and the world real interest rate, respectively.</w:t>
      </w:r>
      <w:r w:rsidR="003C3E9F">
        <w:t xml:space="preserve"> Ne</w:t>
      </w:r>
      <w:r>
        <w:t xml:space="preserve">t foreign </w:t>
      </w:r>
      <w:r w:rsidR="00430497">
        <w:t>assets are</w:t>
      </w:r>
      <w:r w:rsidR="003C3E9F">
        <w:t xml:space="preserve"> given by:</w:t>
      </w:r>
    </w:p>
    <w:p w14:paraId="5C97DBEF" w14:textId="77777777" w:rsidR="00903F74" w:rsidRPr="00903F74" w:rsidRDefault="00000000" w:rsidP="00903F74">
      <w:pPr>
        <w:spacing w:line="276" w:lineRule="auto"/>
      </w:pPr>
      <m:oMathPara>
        <m:oMathParaPr>
          <m:jc m:val="left"/>
        </m:oMathParaPr>
        <m:oMath>
          <m:sSub>
            <m:sSubPr>
              <m:ctrlPr>
                <w:rPr>
                  <w:rFonts w:ascii="Cambria Math" w:hAnsi="Cambria Math"/>
                  <w:i/>
                </w:rPr>
              </m:ctrlPr>
            </m:sSubPr>
            <m:e>
              <m:r>
                <w:rPr>
                  <w:rFonts w:ascii="Cambria Math"/>
                </w:rPr>
                <m:t>B</m:t>
              </m:r>
            </m:e>
            <m:sub>
              <m:r>
                <w:rPr>
                  <w:rFonts w:ascii="Cambria Math"/>
                </w:rPr>
                <m:t>t</m:t>
              </m:r>
            </m:sub>
          </m:sSub>
          <m:r>
            <w:rPr>
              <w:rFonts w:ascii="Cambria Math"/>
            </w:rPr>
            <m:t>=</m:t>
          </m:r>
          <m:d>
            <m:dPr>
              <m:ctrlPr>
                <w:rPr>
                  <w:rFonts w:ascii="Cambria Math" w:hAnsi="Cambria Math"/>
                  <w:i/>
                </w:rPr>
              </m:ctrlPr>
            </m:dPr>
            <m:e>
              <m:r>
                <w:rPr>
                  <w:rFonts w:ascii="Cambria Math"/>
                </w:rPr>
                <m:t>1+</m:t>
              </m:r>
              <m:sSub>
                <m:sSubPr>
                  <m:ctrlPr>
                    <w:rPr>
                      <w:rFonts w:ascii="Cambria Math" w:hAnsi="Cambria Math"/>
                      <w:i/>
                    </w:rPr>
                  </m:ctrlPr>
                </m:sSubPr>
                <m:e>
                  <m:r>
                    <w:rPr>
                      <w:rFonts w:ascii="Cambria Math"/>
                    </w:rPr>
                    <m:t>r</m:t>
                  </m:r>
                </m:e>
                <m:sub>
                  <m:r>
                    <w:rPr>
                      <w:rFonts w:ascii="Cambria Math"/>
                    </w:rPr>
                    <m:t>t</m:t>
                  </m:r>
                </m:sub>
              </m:sSub>
            </m:e>
          </m:d>
          <m:sSub>
            <m:sSubPr>
              <m:ctrlPr>
                <w:rPr>
                  <w:rFonts w:ascii="Cambria Math" w:hAnsi="Cambria Math"/>
                  <w:i/>
                </w:rPr>
              </m:ctrlPr>
            </m:sSubPr>
            <m:e>
              <m:r>
                <w:rPr>
                  <w:rFonts w:ascii="Cambria Math"/>
                </w:rPr>
                <m:t>B</m:t>
              </m:r>
            </m:e>
            <m:sub>
              <m:r>
                <w:rPr>
                  <w:rFonts w:ascii="Cambria Math"/>
                </w:rPr>
                <m:t>t</m:t>
              </m:r>
              <m:r>
                <w:rPr>
                  <w:rFonts w:ascii="Cambria Math"/>
                </w:rPr>
                <m:t>-</m:t>
              </m:r>
              <m:r>
                <w:rPr>
                  <w:rFonts w:ascii="Cambria Math"/>
                </w:rPr>
                <m:t>1</m:t>
              </m:r>
            </m:sub>
          </m:sSub>
          <m:r>
            <w:rPr>
              <w:rFonts w:ascii="Cambria Math" w:hAnsi="Cambria Math" w:cs="Cambria Math"/>
            </w:rPr>
            <m:t>∣</m:t>
          </m:r>
          <m:sSub>
            <m:sSubPr>
              <m:ctrlPr>
                <w:rPr>
                  <w:rFonts w:ascii="Cambria Math" w:hAnsi="Cambria Math"/>
                  <w:i/>
                </w:rPr>
              </m:ctrlPr>
            </m:sSubPr>
            <m:e>
              <m:r>
                <w:rPr>
                  <w:rFonts w:ascii="Cambria Math"/>
                </w:rPr>
                <m:t>Y</m:t>
              </m:r>
            </m:e>
            <m:sub>
              <m:r>
                <w:rPr>
                  <w:rFonts w:ascii="Cambria Math"/>
                </w:rPr>
                <m:t>t</m:t>
              </m:r>
            </m:sub>
          </m:sSub>
          <m:r>
            <w:rPr>
              <w:rFonts w:ascii="Cambria Math"/>
            </w:rPr>
            <m:t>-</m:t>
          </m:r>
          <m:sSub>
            <m:sSubPr>
              <m:ctrlPr>
                <w:rPr>
                  <w:rFonts w:ascii="Cambria Math" w:hAnsi="Cambria Math"/>
                  <w:i/>
                </w:rPr>
              </m:ctrlPr>
            </m:sSubPr>
            <m:e>
              <m:r>
                <w:rPr>
                  <w:rFonts w:ascii="Cambria Math"/>
                </w:rPr>
                <m:t>C</m:t>
              </m:r>
            </m:e>
            <m:sub>
              <m:r>
                <w:rPr>
                  <w:rFonts w:ascii="Cambria Math"/>
                </w:rPr>
                <m:t>t</m:t>
              </m:r>
            </m:sub>
          </m:sSub>
          <m:r>
            <w:rPr>
              <w:rFonts w:ascii="Cambria Math"/>
            </w:rPr>
            <m:t>-</m:t>
          </m:r>
          <m:sSub>
            <m:sSubPr>
              <m:ctrlPr>
                <w:rPr>
                  <w:rFonts w:ascii="Cambria Math" w:hAnsi="Cambria Math"/>
                  <w:i/>
                </w:rPr>
              </m:ctrlPr>
            </m:sSubPr>
            <m:e>
              <m:r>
                <w:rPr>
                  <w:rFonts w:ascii="Cambria Math"/>
                </w:rPr>
                <m:t>I</m:t>
              </m:r>
            </m:e>
            <m:sub>
              <m:r>
                <w:rPr>
                  <w:rFonts w:ascii="Cambria Math"/>
                </w:rPr>
                <m:t>t</m:t>
              </m:r>
            </m:sub>
          </m:sSub>
          <m:r>
            <w:rPr>
              <w:rFonts w:ascii="Cambria Math"/>
            </w:rPr>
            <m:t>-</m:t>
          </m:r>
          <m:sSub>
            <m:sSubPr>
              <m:ctrlPr>
                <w:rPr>
                  <w:rFonts w:ascii="Cambria Math" w:hAnsi="Cambria Math"/>
                  <w:i/>
                </w:rPr>
              </m:ctrlPr>
            </m:sSubPr>
            <m:e>
              <m:r>
                <w:rPr>
                  <w:rFonts w:ascii="Cambria Math"/>
                </w:rPr>
                <m:t>C</m:t>
              </m:r>
            </m:e>
            <m:sub>
              <m:r>
                <w:rPr>
                  <w:rFonts w:ascii="Cambria Math"/>
                </w:rPr>
                <m:t>t</m:t>
              </m:r>
            </m:sub>
          </m:sSub>
        </m:oMath>
      </m:oMathPara>
    </w:p>
    <w:p w14:paraId="681EF0D3" w14:textId="1CD80702" w:rsidR="00903F74" w:rsidRDefault="00903F74" w:rsidP="00903F74">
      <w:pPr>
        <w:spacing w:line="276" w:lineRule="auto"/>
        <w:rPr>
          <w:rFonts w:eastAsiaTheme="minorEastAsia"/>
        </w:rPr>
      </w:pPr>
      <w:r>
        <w:rPr>
          <w:rFonts w:eastAsiaTheme="minorEastAsia"/>
        </w:rPr>
        <w:lastRenderedPageBreak/>
        <w:t xml:space="preserve">This simplifies further to </w:t>
      </w:r>
    </w:p>
    <w:p w14:paraId="3B33DD6E" w14:textId="0C24DF4F" w:rsidR="00903F74" w:rsidRPr="00903F74" w:rsidRDefault="00000000" w:rsidP="00903F74">
      <w:pPr>
        <w:spacing w:line="276" w:lineRule="auto"/>
        <w:rPr>
          <w:rFonts w:eastAsiaTheme="minorEastAsia"/>
        </w:rPr>
      </w:pPr>
      <m:oMathPara>
        <m:oMathParaPr>
          <m:jc m:val="left"/>
        </m:oMathParaPr>
        <m:oMath>
          <m:sSub>
            <m:sSubPr>
              <m:ctrlPr>
                <w:rPr>
                  <w:rFonts w:ascii="Cambria Math" w:hAnsi="Cambria Math"/>
                  <w:i/>
                </w:rPr>
              </m:ctrlPr>
            </m:sSubPr>
            <m:e>
              <m:r>
                <w:rPr>
                  <w:rFonts w:ascii="Cambria Math"/>
                </w:rPr>
                <m:t>B</m:t>
              </m:r>
            </m:e>
            <m:sub>
              <m:r>
                <w:rPr>
                  <w:rFonts w:ascii="Cambria Math"/>
                </w:rPr>
                <m:t>t</m:t>
              </m:r>
            </m:sub>
          </m:sSub>
          <m:r>
            <w:rPr>
              <w:rFonts w:ascii="Cambria Math"/>
            </w:rPr>
            <m:t>=</m:t>
          </m:r>
          <m:d>
            <m:dPr>
              <m:ctrlPr>
                <w:rPr>
                  <w:rFonts w:ascii="Cambria Math" w:hAnsi="Cambria Math"/>
                  <w:i/>
                </w:rPr>
              </m:ctrlPr>
            </m:dPr>
            <m:e>
              <m:r>
                <w:rPr>
                  <w:rFonts w:ascii="Cambria Math"/>
                </w:rPr>
                <m:t>1+</m:t>
              </m:r>
              <m:sSub>
                <m:sSubPr>
                  <m:ctrlPr>
                    <w:rPr>
                      <w:rFonts w:ascii="Cambria Math" w:hAnsi="Cambria Math"/>
                      <w:i/>
                    </w:rPr>
                  </m:ctrlPr>
                </m:sSubPr>
                <m:e>
                  <m:r>
                    <w:rPr>
                      <w:rFonts w:ascii="Cambria Math"/>
                    </w:rPr>
                    <m:t>r</m:t>
                  </m:r>
                </m:e>
                <m:sub>
                  <m:r>
                    <w:rPr>
                      <w:rFonts w:ascii="Cambria Math"/>
                    </w:rPr>
                    <m:t>t</m:t>
                  </m:r>
                </m:sub>
              </m:sSub>
            </m:e>
          </m:d>
          <m:sSub>
            <m:sSubPr>
              <m:ctrlPr>
                <w:rPr>
                  <w:rFonts w:ascii="Cambria Math" w:hAnsi="Cambria Math"/>
                  <w:i/>
                </w:rPr>
              </m:ctrlPr>
            </m:sSubPr>
            <m:e>
              <m:r>
                <w:rPr>
                  <w:rFonts w:ascii="Cambria Math"/>
                </w:rPr>
                <m:t>B</m:t>
              </m:r>
            </m:e>
            <m:sub>
              <m:r>
                <w:rPr>
                  <w:rFonts w:ascii="Cambria Math"/>
                </w:rPr>
                <m:t>τ</m:t>
              </m:r>
              <m:r>
                <w:rPr>
                  <w:rFonts w:ascii="Cambria Math"/>
                </w:rPr>
                <m:t>-</m:t>
              </m:r>
              <m:r>
                <w:rPr>
                  <w:rFonts w:ascii="Cambria Math"/>
                </w:rPr>
                <m:t>1</m:t>
              </m:r>
            </m:sub>
          </m:sSub>
          <m:r>
            <w:rPr>
              <w:rFonts w:ascii="Cambria Math"/>
            </w:rPr>
            <m:t>+N</m:t>
          </m:r>
          <m:sSub>
            <m:sSubPr>
              <m:ctrlPr>
                <w:rPr>
                  <w:rFonts w:ascii="Cambria Math" w:hAnsi="Cambria Math"/>
                  <w:i/>
                </w:rPr>
              </m:ctrlPr>
            </m:sSubPr>
            <m:e>
              <m:r>
                <w:rPr>
                  <w:rFonts w:ascii="Cambria Math"/>
                </w:rPr>
                <m:t>X</m:t>
              </m:r>
            </m:e>
            <m:sub>
              <m:r>
                <w:rPr>
                  <w:rFonts w:ascii="Cambria Math"/>
                </w:rPr>
                <m:t>t</m:t>
              </m:r>
            </m:sub>
          </m:sSub>
        </m:oMath>
      </m:oMathPara>
    </w:p>
    <w:p w14:paraId="1751856E" w14:textId="391FF43F" w:rsidR="00903F74" w:rsidRDefault="00903F74" w:rsidP="00903F74">
      <w:pPr>
        <w:spacing w:line="276" w:lineRule="auto"/>
        <w:rPr>
          <w:rFonts w:eastAsiaTheme="minorEastAsia"/>
        </w:rPr>
      </w:pPr>
      <w:r>
        <w:rPr>
          <w:rFonts w:eastAsiaTheme="minorEastAsia"/>
        </w:rPr>
        <w:t xml:space="preserve">or </w:t>
      </w:r>
    </w:p>
    <w:p w14:paraId="18D50FE7" w14:textId="406234A8" w:rsidR="00903F74" w:rsidRPr="00903F74" w:rsidRDefault="00903F74" w:rsidP="00903F74">
      <w:pPr>
        <w:spacing w:line="276" w:lineRule="auto"/>
      </w:pPr>
      <m:oMathPara>
        <m:oMathParaPr>
          <m:jc m:val="left"/>
        </m:oMathParaPr>
        <m:oMath>
          <m:r>
            <w:rPr>
              <w:rFonts w:ascii="Cambria Math"/>
            </w:rPr>
            <m:t>C</m:t>
          </m:r>
          <m:sSub>
            <m:sSubPr>
              <m:ctrlPr>
                <w:rPr>
                  <w:rFonts w:ascii="Cambria Math" w:hAnsi="Cambria Math"/>
                  <w:i/>
                </w:rPr>
              </m:ctrlPr>
            </m:sSubPr>
            <m:e>
              <m:r>
                <w:rPr>
                  <w:rFonts w:ascii="Cambria Math"/>
                </w:rPr>
                <m:t>A</m:t>
              </m:r>
            </m:e>
            <m:sub>
              <m:r>
                <w:rPr>
                  <w:rFonts w:ascii="Cambria Math"/>
                </w:rPr>
                <m:t>t</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sSub>
            <m:sSubPr>
              <m:ctrlPr>
                <w:rPr>
                  <w:rFonts w:ascii="Cambria Math" w:hAnsi="Cambria Math"/>
                  <w:i/>
                </w:rPr>
              </m:ctrlPr>
            </m:sSubPr>
            <m:e>
              <m:r>
                <w:rPr>
                  <w:rFonts w:ascii="Cambria Math"/>
                </w:rPr>
                <m:t>B</m:t>
              </m:r>
            </m:e>
            <m:sub>
              <m:r>
                <w:rPr>
                  <w:rFonts w:ascii="Cambria Math"/>
                </w:rPr>
                <m:t>t</m:t>
              </m:r>
              <m:r>
                <w:rPr>
                  <w:rFonts w:ascii="Cambria Math"/>
                </w:rPr>
                <m:t>-</m:t>
              </m:r>
              <m:r>
                <w:rPr>
                  <w:rFonts w:ascii="Cambria Math"/>
                </w:rPr>
                <m:t>1</m:t>
              </m:r>
            </m:sub>
          </m:sSub>
          <m:r>
            <w:rPr>
              <w:rFonts w:ascii="Cambria Math"/>
            </w:rPr>
            <m:t>+N</m:t>
          </m:r>
          <m:sSub>
            <m:sSubPr>
              <m:ctrlPr>
                <w:rPr>
                  <w:rFonts w:ascii="Cambria Math" w:hAnsi="Cambria Math"/>
                  <w:i/>
                </w:rPr>
              </m:ctrlPr>
            </m:sSubPr>
            <m:e>
              <m:r>
                <w:rPr>
                  <w:rFonts w:ascii="Cambria Math"/>
                </w:rPr>
                <m:t>X</m:t>
              </m:r>
            </m:e>
            <m:sub>
              <m:r>
                <w:rPr>
                  <w:rFonts w:ascii="Cambria Math"/>
                </w:rPr>
                <m:t>t</m:t>
              </m:r>
            </m:sub>
          </m:sSub>
        </m:oMath>
      </m:oMathPara>
    </w:p>
    <w:p w14:paraId="4D44EC44" w14:textId="30E4A9E4" w:rsidR="00903F74" w:rsidRDefault="00903F74" w:rsidP="00840833">
      <w:pPr>
        <w:keepNext/>
        <w:spacing w:after="240"/>
        <w:jc w:val="both"/>
        <w:rPr>
          <w:rFonts w:eastAsia="Times New Roman" w:cs="Times New Roman"/>
          <w:sz w:val="22"/>
        </w:rPr>
      </w:pPr>
      <w:r>
        <w:t>where</w:t>
      </w:r>
      <m:oMath>
        <m:sSub>
          <m:sSubPr>
            <m:ctrlPr>
              <w:rPr>
                <w:rFonts w:ascii="Cambria Math" w:hAnsi="Cambria Math"/>
                <w:i/>
              </w:rPr>
            </m:ctrlPr>
          </m:sSubPr>
          <m:e>
            <m:r>
              <w:rPr>
                <w:rFonts w:ascii="Cambria Math"/>
              </w:rPr>
              <m:t xml:space="preserve"> Y</m:t>
            </m:r>
          </m:e>
          <m:sub>
            <m:r>
              <w:rPr>
                <w:rFonts w:ascii="Cambria Math"/>
              </w:rPr>
              <m:t>t</m:t>
            </m:r>
          </m:sub>
        </m:sSub>
        <m:r>
          <w:rPr>
            <w:rFonts w:ascii="Cambria Math"/>
          </w:rPr>
          <m:t>-</m:t>
        </m:r>
        <m:sSub>
          <m:sSubPr>
            <m:ctrlPr>
              <w:rPr>
                <w:rFonts w:ascii="Cambria Math" w:hAnsi="Cambria Math"/>
                <w:i/>
              </w:rPr>
            </m:ctrlPr>
          </m:sSubPr>
          <m:e>
            <m:r>
              <w:rPr>
                <w:rFonts w:ascii="Cambria Math"/>
              </w:rPr>
              <m:t>C</m:t>
            </m:r>
          </m:e>
          <m:sub>
            <m:r>
              <w:rPr>
                <w:rFonts w:ascii="Cambria Math"/>
              </w:rPr>
              <m:t>t</m:t>
            </m:r>
          </m:sub>
        </m:sSub>
        <m:r>
          <w:rPr>
            <w:rFonts w:ascii="Cambria Math"/>
          </w:rPr>
          <m:t>-</m:t>
        </m:r>
        <m:sSub>
          <m:sSubPr>
            <m:ctrlPr>
              <w:rPr>
                <w:rFonts w:ascii="Cambria Math" w:hAnsi="Cambria Math"/>
                <w:i/>
              </w:rPr>
            </m:ctrlPr>
          </m:sSubPr>
          <m:e>
            <m:r>
              <w:rPr>
                <w:rFonts w:ascii="Cambria Math"/>
              </w:rPr>
              <m:t>I</m:t>
            </m:r>
          </m:e>
          <m:sub>
            <m:r>
              <w:rPr>
                <w:rFonts w:ascii="Cambria Math"/>
              </w:rPr>
              <m:t>t</m:t>
            </m:r>
          </m:sub>
        </m:sSub>
        <m:r>
          <w:rPr>
            <w:rFonts w:ascii="Cambria Math"/>
          </w:rPr>
          <m:t>-</m:t>
        </m:r>
        <m:sSub>
          <m:sSubPr>
            <m:ctrlPr>
              <w:rPr>
                <w:rFonts w:ascii="Cambria Math" w:hAnsi="Cambria Math"/>
                <w:i/>
              </w:rPr>
            </m:ctrlPr>
          </m:sSubPr>
          <m:e>
            <m:r>
              <w:rPr>
                <w:rFonts w:ascii="Cambria Math"/>
              </w:rPr>
              <m:t>G</m:t>
            </m:r>
          </m:e>
          <m:sub>
            <m:r>
              <w:rPr>
                <w:rFonts w:ascii="Cambria Math"/>
              </w:rPr>
              <m:t>t</m:t>
            </m:r>
          </m:sub>
        </m:sSub>
        <m:r>
          <w:rPr>
            <w:rFonts w:ascii="Cambria Math"/>
          </w:rPr>
          <m:t>=N</m:t>
        </m:r>
        <m:sSub>
          <m:sSubPr>
            <m:ctrlPr>
              <w:rPr>
                <w:rFonts w:ascii="Cambria Math" w:hAnsi="Cambria Math"/>
                <w:i/>
              </w:rPr>
            </m:ctrlPr>
          </m:sSubPr>
          <m:e>
            <m:r>
              <w:rPr>
                <w:rFonts w:ascii="Cambria Math"/>
              </w:rPr>
              <m:t>X</m:t>
            </m:r>
          </m:e>
          <m:sub>
            <m:r>
              <w:rPr>
                <w:rFonts w:ascii="Cambria Math"/>
              </w:rPr>
              <m:t>t</m:t>
            </m:r>
          </m:sub>
        </m:sSub>
        <m:r>
          <m:rPr>
            <m:nor/>
          </m:rPr>
          <w:rPr>
            <w:rFonts w:ascii="Cambria Math"/>
          </w:rPr>
          <m:t>.</m:t>
        </m:r>
        <m:r>
          <m:rPr>
            <m:nor/>
          </m:rPr>
          <w:rPr>
            <w:rFonts w:ascii="Cambria Math"/>
          </w:rPr>
          <m:t> </m:t>
        </m:r>
      </m:oMath>
      <w:r>
        <w:rPr>
          <w:rFonts w:eastAsia="Times New Roman" w:cs="Times New Roman"/>
          <w:sz w:val="22"/>
        </w:rPr>
        <w:t xml:space="preserve"> Hence, the current account balance is composed of net flow of income from the domestic </w:t>
      </w:r>
      <w:r w:rsidR="00430497">
        <w:rPr>
          <w:rFonts w:eastAsia="Times New Roman" w:cs="Times New Roman"/>
          <w:sz w:val="22"/>
        </w:rPr>
        <w:t>economy</w:t>
      </w:r>
      <w:r>
        <w:rPr>
          <w:rFonts w:eastAsia="Times New Roman" w:cs="Times New Roman"/>
          <w:sz w:val="22"/>
        </w:rPr>
        <w:t xml:space="preserve"> to the rest of the world in exchange for goods and services and capital. </w:t>
      </w:r>
    </w:p>
    <w:p w14:paraId="52900AD9" w14:textId="4DE2A70D" w:rsidR="00903F74" w:rsidRDefault="00903F74" w:rsidP="00840833">
      <w:pPr>
        <w:keepNext/>
        <w:spacing w:after="240"/>
        <w:jc w:val="both"/>
        <w:rPr>
          <w:rFonts w:eastAsia="Times New Roman" w:cs="Times New Roman"/>
          <w:sz w:val="22"/>
        </w:rPr>
      </w:pPr>
      <w:r>
        <w:rPr>
          <w:rFonts w:eastAsia="Times New Roman" w:cs="Times New Roman"/>
          <w:sz w:val="22"/>
        </w:rPr>
        <w:t xml:space="preserve">Following Taylor (2002), we can consider Equation X, at the steady state in a stochastic setting. Defining </w:t>
      </w:r>
      <m:oMath>
        <m:sSub>
          <m:sSubPr>
            <m:ctrlPr>
              <w:rPr>
                <w:rFonts w:ascii="Cambria Math" w:eastAsia="Times New Roman" w:hAnsi="Cambria Math" w:cs="Times New Roman"/>
                <w:i/>
                <w:sz w:val="22"/>
              </w:rPr>
            </m:ctrlPr>
          </m:sSubPr>
          <m:e>
            <m:r>
              <w:rPr>
                <w:rFonts w:ascii="Cambria Math" w:eastAsia="Times New Roman" w:hAnsi="Cambria Math" w:cs="Times New Roman"/>
                <w:sz w:val="22"/>
              </w:rPr>
              <m:t>R</m:t>
            </m:r>
          </m:e>
          <m:sub>
            <m:r>
              <w:rPr>
                <w:rFonts w:ascii="Cambria Math" w:eastAsia="Times New Roman" w:hAnsi="Cambria Math" w:cs="Times New Roman"/>
                <w:sz w:val="22"/>
              </w:rPr>
              <m:t>t</m:t>
            </m:r>
          </m:sub>
        </m:sSub>
        <m:r>
          <w:rPr>
            <w:rFonts w:ascii="Cambria Math" w:eastAsia="Times New Roman" w:hAnsi="Cambria Math" w:cs="Times New Roman"/>
            <w:sz w:val="22"/>
          </w:rPr>
          <m:t>=1+</m:t>
        </m:r>
        <m:sSub>
          <m:sSubPr>
            <m:ctrlPr>
              <w:rPr>
                <w:rFonts w:ascii="Cambria Math" w:eastAsia="Times New Roman" w:hAnsi="Cambria Math" w:cs="Times New Roman"/>
                <w:i/>
                <w:sz w:val="22"/>
              </w:rPr>
            </m:ctrlPr>
          </m:sSubPr>
          <m:e>
            <m:r>
              <w:rPr>
                <w:rFonts w:ascii="Cambria Math" w:eastAsia="Times New Roman" w:hAnsi="Cambria Math" w:cs="Times New Roman"/>
                <w:sz w:val="22"/>
              </w:rPr>
              <m:t>r</m:t>
            </m:r>
          </m:e>
          <m:sub>
            <m:r>
              <w:rPr>
                <w:rFonts w:ascii="Cambria Math" w:eastAsia="Times New Roman" w:hAnsi="Cambria Math" w:cs="Times New Roman"/>
                <w:sz w:val="22"/>
              </w:rPr>
              <m:t>t</m:t>
            </m:r>
          </m:sub>
        </m:sSub>
      </m:oMath>
      <w:r>
        <w:rPr>
          <w:rFonts w:eastAsia="Times New Roman" w:cs="Times New Roman"/>
          <w:sz w:val="22"/>
        </w:rPr>
        <w:t xml:space="preserve"> such that </w:t>
      </w:r>
      <m:oMath>
        <m:r>
          <w:rPr>
            <w:rFonts w:ascii="Cambria Math" w:eastAsia="Times New Roman" w:hAnsi="Cambria Math" w:cs="Times New Roman"/>
            <w:sz w:val="22"/>
          </w:rPr>
          <m:t>E</m:t>
        </m:r>
        <m:d>
          <m:dPr>
            <m:ctrlPr>
              <w:rPr>
                <w:rFonts w:ascii="Cambria Math" w:eastAsia="Times New Roman" w:hAnsi="Cambria Math" w:cs="Times New Roman"/>
                <w:i/>
                <w:sz w:val="22"/>
              </w:rPr>
            </m:ctrlPr>
          </m:dPr>
          <m:e>
            <m:sSub>
              <m:sSubPr>
                <m:ctrlPr>
                  <w:rPr>
                    <w:rFonts w:ascii="Cambria Math" w:eastAsia="Times New Roman" w:hAnsi="Cambria Math" w:cs="Times New Roman"/>
                    <w:i/>
                    <w:sz w:val="22"/>
                  </w:rPr>
                </m:ctrlPr>
              </m:sSubPr>
              <m:e>
                <m:r>
                  <w:rPr>
                    <w:rFonts w:ascii="Cambria Math" w:eastAsia="Times New Roman" w:hAnsi="Cambria Math" w:cs="Times New Roman"/>
                    <w:sz w:val="22"/>
                  </w:rPr>
                  <m:t>R</m:t>
                </m:r>
              </m:e>
              <m:sub>
                <m:d>
                  <m:dPr>
                    <m:begChr m:val="{"/>
                    <m:endChr m:val="}"/>
                    <m:ctrlPr>
                      <w:rPr>
                        <w:rFonts w:ascii="Cambria Math" w:eastAsia="Times New Roman" w:hAnsi="Cambria Math" w:cs="Times New Roman"/>
                        <w:i/>
                        <w:sz w:val="22"/>
                      </w:rPr>
                    </m:ctrlPr>
                  </m:dPr>
                  <m:e>
                    <m:r>
                      <w:rPr>
                        <w:rFonts w:ascii="Cambria Math" w:eastAsia="Times New Roman" w:hAnsi="Cambria Math" w:cs="Times New Roman"/>
                        <w:sz w:val="22"/>
                      </w:rPr>
                      <m:t>t+i</m:t>
                    </m:r>
                  </m:e>
                </m:d>
              </m:sub>
            </m:sSub>
            <m:r>
              <w:rPr>
                <w:rFonts w:ascii="Cambria Math" w:eastAsia="Times New Roman" w:hAnsi="Cambria Math" w:cs="Times New Roman"/>
                <w:sz w:val="22"/>
              </w:rPr>
              <m:t xml:space="preserve"> | </m:t>
            </m:r>
            <m:sSub>
              <m:sSubPr>
                <m:ctrlPr>
                  <w:rPr>
                    <w:rFonts w:ascii="Cambria Math" w:eastAsia="Times New Roman" w:hAnsi="Cambria Math" w:cs="Times New Roman"/>
                    <w:i/>
                    <w:sz w:val="22"/>
                  </w:rPr>
                </m:ctrlPr>
              </m:sSubPr>
              <m:e>
                <m:r>
                  <m:rPr>
                    <m:sty m:val="p"/>
                  </m:rPr>
                  <w:rPr>
                    <w:rFonts w:ascii="Cambria Math" w:eastAsia="Times New Roman" w:hAnsi="Cambria Math" w:cs="Times New Roman"/>
                    <w:sz w:val="22"/>
                  </w:rPr>
                  <m:t>Ω</m:t>
                </m:r>
              </m:e>
              <m:sub>
                <m:d>
                  <m:dPr>
                    <m:begChr m:val="{"/>
                    <m:endChr m:val="}"/>
                    <m:ctrlPr>
                      <w:rPr>
                        <w:rFonts w:ascii="Cambria Math" w:eastAsia="Times New Roman" w:hAnsi="Cambria Math" w:cs="Times New Roman"/>
                        <w:i/>
                        <w:sz w:val="22"/>
                      </w:rPr>
                    </m:ctrlPr>
                  </m:dPr>
                  <m:e>
                    <m:r>
                      <w:rPr>
                        <w:rFonts w:ascii="Cambria Math" w:eastAsia="Times New Roman" w:hAnsi="Cambria Math" w:cs="Times New Roman"/>
                        <w:sz w:val="22"/>
                      </w:rPr>
                      <m:t>t-1</m:t>
                    </m:r>
                  </m:e>
                </m:d>
              </m:sub>
            </m:sSub>
          </m:e>
        </m:d>
        <m:r>
          <w:rPr>
            <w:rFonts w:ascii="Cambria Math" w:eastAsia="Times New Roman" w:hAnsi="Cambria Math" w:cs="Times New Roman"/>
            <w:sz w:val="22"/>
          </w:rPr>
          <m:t>=R</m:t>
        </m:r>
      </m:oMath>
      <w:r w:rsidR="009A2BE3">
        <w:rPr>
          <w:rFonts w:eastAsia="Times New Roman" w:cs="Times New Roman"/>
          <w:sz w:val="22"/>
        </w:rPr>
        <w:t xml:space="preserve"> for all </w:t>
      </w:r>
      <m:oMath>
        <m:r>
          <w:rPr>
            <w:rFonts w:ascii="Cambria Math" w:eastAsia="Times New Roman" w:hAnsi="Cambria Math" w:cs="Times New Roman"/>
            <w:sz w:val="22"/>
          </w:rPr>
          <m:t>t</m:t>
        </m:r>
      </m:oMath>
      <w:r w:rsidR="009A2BE3">
        <w:rPr>
          <w:rFonts w:eastAsia="Times New Roman" w:cs="Times New Roman"/>
          <w:sz w:val="22"/>
        </w:rPr>
        <w:t xml:space="preserve"> and </w:t>
      </w:r>
      <m:oMath>
        <m:r>
          <w:rPr>
            <w:rFonts w:ascii="Cambria Math" w:eastAsia="Times New Roman" w:hAnsi="Cambria Math" w:cs="Times New Roman"/>
            <w:sz w:val="22"/>
          </w:rPr>
          <m:t>i≥0</m:t>
        </m:r>
      </m:oMath>
      <w:r w:rsidR="009A2BE3">
        <w:rPr>
          <w:rFonts w:eastAsia="Times New Roman" w:cs="Times New Roman"/>
          <w:sz w:val="22"/>
        </w:rPr>
        <w:t xml:space="preserve">, given the information set </w:t>
      </w:r>
      <m:oMath>
        <m:r>
          <m:rPr>
            <m:sty m:val="p"/>
          </m:rPr>
          <w:rPr>
            <w:rFonts w:ascii="Cambria Math" w:eastAsia="Times New Roman" w:hAnsi="Cambria Math" w:cs="Times New Roman"/>
            <w:sz w:val="22"/>
          </w:rPr>
          <m:t>Ω</m:t>
        </m:r>
      </m:oMath>
      <w:r w:rsidR="009A2BE3">
        <w:rPr>
          <w:rFonts w:eastAsia="Times New Roman" w:cs="Times New Roman"/>
          <w:sz w:val="22"/>
        </w:rPr>
        <w:t xml:space="preserve"> from the previous period, the long-run behavior of current account is given as:</w:t>
      </w:r>
    </w:p>
    <w:p w14:paraId="3A1B5DAE" w14:textId="38F9623D" w:rsidR="009A2BE3" w:rsidRPr="009A2BE3" w:rsidRDefault="00000000" w:rsidP="00903F74">
      <w:pPr>
        <w:keepNext/>
        <w:spacing w:after="240"/>
        <w:rPr>
          <w:rFonts w:eastAsia="Times New Roman" w:cs="Times New Roman"/>
          <w:sz w:val="22"/>
        </w:rPr>
      </w:pPr>
      <m:oMathPara>
        <m:oMathParaPr>
          <m:jc m:val="left"/>
        </m:oMathParaPr>
        <m:oMath>
          <m:sSub>
            <m:sSubPr>
              <m:ctrlPr>
                <w:rPr>
                  <w:rFonts w:ascii="Cambria Math" w:hAnsi="Cambria Math"/>
                  <w:i/>
                </w:rPr>
              </m:ctrlPr>
            </m:sSubPr>
            <m:e>
              <m:r>
                <w:rPr>
                  <w:rFonts w:ascii="Cambria Math"/>
                </w:rPr>
                <m:t>B</m:t>
              </m:r>
            </m:e>
            <m:sub>
              <m:r>
                <w:rPr>
                  <w:rFonts w:ascii="Cambria Math"/>
                </w:rPr>
                <m:t>t</m:t>
              </m:r>
              <m:r>
                <w:rPr>
                  <w:rFonts w:ascii="Cambria Math"/>
                </w:rPr>
                <m:t>-</m:t>
              </m:r>
              <m:r>
                <w:rPr>
                  <w:rFonts w:ascii="Cambria Math"/>
                </w:rPr>
                <m:t>1</m:t>
              </m:r>
            </m:sub>
          </m:sSub>
          <m:r>
            <w:rPr>
              <w:rFonts w:ascii="Cambria Math"/>
            </w:rPr>
            <m:t>=</m:t>
          </m:r>
          <m:limLow>
            <m:limLowPr>
              <m:ctrlPr>
                <w:rPr>
                  <w:rFonts w:ascii="Cambria Math" w:hAnsi="Cambria Math"/>
                  <w:i/>
                </w:rPr>
              </m:ctrlPr>
            </m:limLowPr>
            <m:e>
              <m:r>
                <w:rPr>
                  <w:rFonts w:ascii="Cambria Math"/>
                </w:rPr>
                <m:t>lim</m:t>
              </m:r>
            </m:e>
            <m:lim>
              <m:r>
                <w:rPr>
                  <w:rFonts w:ascii="Cambria Math"/>
                </w:rPr>
                <m:t>j</m:t>
              </m:r>
              <m:r>
                <w:rPr>
                  <w:rFonts w:ascii="Cambria Math"/>
                </w:rPr>
                <m:t>→∞</m:t>
              </m:r>
            </m:lim>
          </m:limLow>
          <m:sSup>
            <m:sSupPr>
              <m:ctrlPr>
                <w:rPr>
                  <w:rFonts w:ascii="Cambria Math" w:hAnsi="Cambria Math"/>
                  <w:i/>
                </w:rPr>
              </m:ctrlPr>
            </m:sSupPr>
            <m:e>
              <m:r>
                <w:rPr>
                  <w:rFonts w:ascii="Cambria Math"/>
                </w:rPr>
                <m:t>R</m:t>
              </m:r>
            </m:e>
            <m:sup>
              <m:r>
                <w:rPr>
                  <w:rFonts w:ascii="Cambria Math"/>
                </w:rPr>
                <m:t>-</m:t>
              </m:r>
              <m:r>
                <w:rPr>
                  <w:rFonts w:ascii="Cambria Math"/>
                </w:rPr>
                <m:t>(j+1)</m:t>
              </m:r>
            </m:sup>
          </m:sSup>
          <m:r>
            <w:rPr>
              <w:rFonts w:ascii="Cambria Math"/>
            </w:rPr>
            <m:t>E</m:t>
          </m:r>
          <m:d>
            <m:dPr>
              <m:ctrlPr>
                <w:rPr>
                  <w:rFonts w:ascii="Cambria Math" w:hAnsi="Cambria Math"/>
                  <w:i/>
                </w:rPr>
              </m:ctrlPr>
            </m:dPr>
            <m:e>
              <m:sSub>
                <m:sSubPr>
                  <m:ctrlPr>
                    <w:rPr>
                      <w:rFonts w:ascii="Cambria Math" w:hAnsi="Cambria Math"/>
                      <w:i/>
                    </w:rPr>
                  </m:ctrlPr>
                </m:sSubPr>
                <m:e>
                  <m:r>
                    <w:rPr>
                      <w:rFonts w:ascii="Cambria Math"/>
                    </w:rPr>
                    <m:t>B</m:t>
                  </m:r>
                </m:e>
                <m:sub>
                  <m:r>
                    <w:rPr>
                      <w:rFonts w:ascii="Cambria Math"/>
                    </w:rPr>
                    <m:t>t+j</m:t>
                  </m:r>
                </m:sub>
              </m:sSub>
              <m:r>
                <w:rPr>
                  <w:rFonts w:ascii="Cambria Math" w:hAnsi="Cambria Math" w:cs="Cambria Math"/>
                </w:rPr>
                <m:t>∣</m:t>
              </m:r>
              <m:sSub>
                <m:sSubPr>
                  <m:ctrlPr>
                    <w:rPr>
                      <w:rFonts w:ascii="Cambria Math" w:hAnsi="Cambria Math"/>
                      <w:i/>
                    </w:rPr>
                  </m:ctrlPr>
                </m:sSubPr>
                <m:e>
                  <m:r>
                    <w:rPr>
                      <w:rFonts w:ascii="Cambria Math"/>
                    </w:rPr>
                    <m:t>Ω</m:t>
                  </m:r>
                </m:e>
                <m:sub>
                  <m:r>
                    <w:rPr>
                      <w:rFonts w:ascii="Cambria Math"/>
                    </w:rPr>
                    <m:t>t</m:t>
                  </m:r>
                  <m:r>
                    <w:rPr>
                      <w:rFonts w:ascii="Cambria Math"/>
                    </w:rPr>
                    <m:t>-</m:t>
                  </m:r>
                  <m:r>
                    <w:rPr>
                      <w:rFonts w:ascii="Cambria Math"/>
                    </w:rPr>
                    <m:t>1</m:t>
                  </m:r>
                </m:sub>
              </m:sSub>
            </m:e>
          </m:d>
          <m:r>
            <w:rPr>
              <w:rFonts w:ascii="Cambria Math"/>
            </w:rPr>
            <m:t>-</m:t>
          </m:r>
          <m:limUpp>
            <m:limUppPr>
              <m:ctrlPr>
                <w:rPr>
                  <w:rFonts w:ascii="Cambria Math" w:hAnsi="Cambria Math"/>
                  <w:i/>
                </w:rPr>
              </m:ctrlPr>
            </m:limUppPr>
            <m:e>
              <m:r>
                <w:rPr>
                  <w:rFonts w:ascii="Cambria Math"/>
                </w:rPr>
                <m:t>∑</m:t>
              </m:r>
            </m:e>
            <m:lim>
              <m:limLow>
                <m:limLowPr>
                  <m:ctrlPr>
                    <w:rPr>
                      <w:rFonts w:ascii="Cambria Math" w:hAnsi="Cambria Math"/>
                      <w:i/>
                    </w:rPr>
                  </m:ctrlPr>
                </m:limLowPr>
                <m:e>
                  <m:r>
                    <w:rPr>
                      <w:rFonts w:ascii="Cambria Math"/>
                    </w:rPr>
                    <m:t>j=0</m:t>
                  </m:r>
                </m:e>
                <m:lim>
                  <m:r>
                    <w:rPr>
                      <w:rFonts w:ascii="Cambria Math"/>
                    </w:rPr>
                    <m:t>∞</m:t>
                  </m:r>
                </m:lim>
              </m:limLow>
            </m:lim>
          </m:limUpp>
          <m:sSup>
            <m:sSupPr>
              <m:ctrlPr>
                <w:rPr>
                  <w:rFonts w:ascii="Cambria Math" w:hAnsi="Cambria Math"/>
                  <w:i/>
                </w:rPr>
              </m:ctrlPr>
            </m:sSupPr>
            <m:e>
              <m:r>
                <w:rPr>
                  <w:rFonts w:ascii="Cambria Math"/>
                </w:rPr>
                <m:t>R</m:t>
              </m:r>
            </m:e>
            <m:sup>
              <m:r>
                <w:rPr>
                  <w:rFonts w:ascii="Cambria Math"/>
                </w:rPr>
                <m:t>-</m:t>
              </m:r>
              <m:r>
                <w:rPr>
                  <w:rFonts w:ascii="Cambria Math"/>
                </w:rPr>
                <m:t>(j+1)</m:t>
              </m:r>
            </m:sup>
          </m:sSup>
          <m:r>
            <w:rPr>
              <w:rFonts w:ascii="Cambria Math"/>
            </w:rPr>
            <m:t>E</m:t>
          </m:r>
          <m:d>
            <m:dPr>
              <m:ctrlPr>
                <w:rPr>
                  <w:rFonts w:ascii="Cambria Math" w:hAnsi="Cambria Math"/>
                  <w:i/>
                </w:rPr>
              </m:ctrlPr>
            </m:dPr>
            <m:e>
              <m:r>
                <w:rPr>
                  <w:rFonts w:ascii="Cambria Math"/>
                </w:rPr>
                <m:t>N</m:t>
              </m:r>
              <m:sSub>
                <m:sSubPr>
                  <m:ctrlPr>
                    <w:rPr>
                      <w:rFonts w:ascii="Cambria Math" w:hAnsi="Cambria Math"/>
                      <w:i/>
                    </w:rPr>
                  </m:ctrlPr>
                </m:sSubPr>
                <m:e>
                  <m:r>
                    <w:rPr>
                      <w:rFonts w:ascii="Cambria Math"/>
                    </w:rPr>
                    <m:t>X</m:t>
                  </m:r>
                </m:e>
                <m:sub>
                  <m:r>
                    <w:rPr>
                      <w:rFonts w:ascii="Cambria Math"/>
                    </w:rPr>
                    <m:t>t+j</m:t>
                  </m:r>
                </m:sub>
              </m:sSub>
              <m:r>
                <w:rPr>
                  <w:rFonts w:ascii="Cambria Math" w:hAnsi="Cambria Math" w:cs="Cambria Math"/>
                </w:rPr>
                <m:t>∣</m:t>
              </m:r>
              <m:sSub>
                <m:sSubPr>
                  <m:ctrlPr>
                    <w:rPr>
                      <w:rFonts w:ascii="Cambria Math" w:hAnsi="Cambria Math"/>
                      <w:i/>
                    </w:rPr>
                  </m:ctrlPr>
                </m:sSubPr>
                <m:e>
                  <m:r>
                    <w:rPr>
                      <w:rFonts w:ascii="Cambria Math"/>
                    </w:rPr>
                    <m:t>Ω</m:t>
                  </m:r>
                </m:e>
                <m:sub>
                  <m:r>
                    <w:rPr>
                      <w:rFonts w:ascii="Cambria Math"/>
                    </w:rPr>
                    <m:t>t</m:t>
                  </m:r>
                  <m:r>
                    <w:rPr>
                      <w:rFonts w:ascii="Cambria Math"/>
                    </w:rPr>
                    <m:t>-</m:t>
                  </m:r>
                  <m:r>
                    <w:rPr>
                      <w:rFonts w:ascii="Cambria Math"/>
                    </w:rPr>
                    <m:t>1</m:t>
                  </m:r>
                </m:sub>
              </m:sSub>
            </m:e>
          </m:d>
        </m:oMath>
      </m:oMathPara>
    </w:p>
    <w:p w14:paraId="6C8981C2" w14:textId="6DF757F1" w:rsidR="009A2BE3" w:rsidRDefault="009A2BE3" w:rsidP="00903F74">
      <w:pPr>
        <w:keepNext/>
        <w:spacing w:after="240"/>
        <w:rPr>
          <w:rFonts w:eastAsiaTheme="minorEastAsia"/>
        </w:rPr>
      </w:pPr>
      <w:r>
        <w:rPr>
          <w:rFonts w:eastAsiaTheme="minorEastAsia"/>
        </w:rPr>
        <w:t>The long-run budget constraint (LRBC) is conditional on:</w:t>
      </w:r>
    </w:p>
    <w:p w14:paraId="3C46E495" w14:textId="77777777" w:rsidR="009A2BE3" w:rsidRPr="009A2BE3" w:rsidRDefault="00000000" w:rsidP="009A2BE3">
      <w:pPr>
        <w:keepNext/>
        <w:spacing w:after="240"/>
        <w:rPr>
          <w:rFonts w:eastAsiaTheme="minorEastAsia"/>
        </w:rPr>
      </w:pPr>
      <m:oMathPara>
        <m:oMathParaPr>
          <m:jc m:val="left"/>
        </m:oMathParaPr>
        <m:oMath>
          <m:limLow>
            <m:limLowPr>
              <m:ctrlPr>
                <w:rPr>
                  <w:rFonts w:ascii="Cambria Math" w:eastAsia="Times New Roman" w:hAnsi="Cambria Math" w:cs="Times New Roman"/>
                  <w:i/>
                  <w:sz w:val="22"/>
                </w:rPr>
              </m:ctrlPr>
            </m:limLowPr>
            <m:e>
              <m:r>
                <w:rPr>
                  <w:rFonts w:ascii="Cambria Math" w:eastAsia="Times New Roman" w:cs="Times New Roman"/>
                  <w:sz w:val="22"/>
                </w:rPr>
                <m:t>lim</m:t>
              </m:r>
            </m:e>
            <m:lim>
              <m:r>
                <w:rPr>
                  <w:rFonts w:ascii="Cambria Math" w:eastAsia="Times New Roman" w:cs="Times New Roman"/>
                  <w:sz w:val="22"/>
                </w:rPr>
                <m:t>j</m:t>
              </m:r>
              <m:r>
                <w:rPr>
                  <w:rFonts w:ascii="Cambria Math" w:eastAsia="Times New Roman" w:cs="Times New Roman"/>
                  <w:sz w:val="22"/>
                </w:rPr>
                <m:t>→∞</m:t>
              </m:r>
            </m:lim>
          </m:limLow>
          <m:sSup>
            <m:sSupPr>
              <m:ctrlPr>
                <w:rPr>
                  <w:rFonts w:ascii="Cambria Math" w:eastAsia="Times New Roman" w:hAnsi="Cambria Math" w:cs="Times New Roman"/>
                  <w:i/>
                  <w:sz w:val="22"/>
                </w:rPr>
              </m:ctrlPr>
            </m:sSupPr>
            <m:e>
              <m:r>
                <w:rPr>
                  <w:rFonts w:ascii="Cambria Math" w:eastAsia="Times New Roman" w:cs="Times New Roman"/>
                  <w:sz w:val="22"/>
                </w:rPr>
                <m:t>R</m:t>
              </m:r>
            </m:e>
            <m:sup>
              <m:r>
                <w:rPr>
                  <w:rFonts w:ascii="Cambria Math" w:eastAsia="Times New Roman" w:cs="Times New Roman"/>
                  <w:sz w:val="22"/>
                </w:rPr>
                <m:t>-</m:t>
              </m:r>
              <m:r>
                <w:rPr>
                  <w:rFonts w:ascii="Cambria Math" w:eastAsia="Times New Roman" w:cs="Times New Roman"/>
                  <w:sz w:val="22"/>
                </w:rPr>
                <m:t>(j+1)</m:t>
              </m:r>
            </m:sup>
          </m:sSup>
          <m:r>
            <w:rPr>
              <w:rFonts w:ascii="Cambria Math" w:eastAsia="Times New Roman" w:cs="Times New Roman"/>
              <w:sz w:val="22"/>
            </w:rPr>
            <m:t>E</m:t>
          </m:r>
          <m:d>
            <m:dPr>
              <m:ctrlPr>
                <w:rPr>
                  <w:rFonts w:ascii="Cambria Math" w:eastAsia="Times New Roman" w:hAnsi="Cambria Math" w:cs="Times New Roman"/>
                  <w:i/>
                  <w:sz w:val="22"/>
                </w:rPr>
              </m:ctrlPr>
            </m:dPr>
            <m:e>
              <m:sSub>
                <m:sSubPr>
                  <m:ctrlPr>
                    <w:rPr>
                      <w:rFonts w:ascii="Cambria Math" w:eastAsia="Times New Roman" w:hAnsi="Cambria Math" w:cs="Times New Roman"/>
                      <w:i/>
                      <w:sz w:val="22"/>
                    </w:rPr>
                  </m:ctrlPr>
                </m:sSubPr>
                <m:e>
                  <m:r>
                    <w:rPr>
                      <w:rFonts w:ascii="Cambria Math" w:eastAsia="Times New Roman" w:cs="Times New Roman"/>
                      <w:sz w:val="22"/>
                    </w:rPr>
                    <m:t>B</m:t>
                  </m:r>
                </m:e>
                <m:sub>
                  <m:r>
                    <w:rPr>
                      <w:rFonts w:ascii="Cambria Math" w:eastAsia="Times New Roman" w:cs="Times New Roman"/>
                      <w:sz w:val="22"/>
                    </w:rPr>
                    <m:t>t+j</m:t>
                  </m:r>
                </m:sub>
              </m:sSub>
              <m:r>
                <w:rPr>
                  <w:rFonts w:ascii="Cambria Math" w:eastAsia="Times New Roman" w:hAnsi="Cambria Math" w:cs="Cambria Math"/>
                  <w:sz w:val="22"/>
                </w:rPr>
                <m:t>∣</m:t>
              </m:r>
              <m:sSub>
                <m:sSubPr>
                  <m:ctrlPr>
                    <w:rPr>
                      <w:rFonts w:ascii="Cambria Math" w:eastAsia="Times New Roman" w:hAnsi="Cambria Math" w:cs="Times New Roman"/>
                      <w:i/>
                      <w:sz w:val="22"/>
                    </w:rPr>
                  </m:ctrlPr>
                </m:sSubPr>
                <m:e>
                  <m:r>
                    <w:rPr>
                      <w:rFonts w:ascii="Cambria Math" w:eastAsia="Times New Roman" w:cs="Times New Roman"/>
                      <w:sz w:val="22"/>
                    </w:rPr>
                    <m:t>Ω</m:t>
                  </m:r>
                </m:e>
                <m:sub>
                  <m:r>
                    <w:rPr>
                      <w:rFonts w:ascii="Cambria Math" w:eastAsia="Times New Roman" w:cs="Times New Roman"/>
                      <w:sz w:val="22"/>
                    </w:rPr>
                    <m:t>t</m:t>
                  </m:r>
                  <m:r>
                    <w:rPr>
                      <w:rFonts w:ascii="Cambria Math" w:eastAsia="Times New Roman" w:cs="Times New Roman"/>
                      <w:sz w:val="22"/>
                    </w:rPr>
                    <m:t>-</m:t>
                  </m:r>
                  <m:r>
                    <w:rPr>
                      <w:rFonts w:ascii="Cambria Math" w:eastAsia="Times New Roman" w:cs="Times New Roman"/>
                      <w:sz w:val="22"/>
                    </w:rPr>
                    <m:t>1</m:t>
                  </m:r>
                </m:sub>
              </m:sSub>
            </m:e>
          </m:d>
          <m:r>
            <w:rPr>
              <w:rFonts w:ascii="Cambria Math" w:eastAsia="Times New Roman" w:cs="Times New Roman"/>
              <w:sz w:val="22"/>
            </w:rPr>
            <m:t>=0</m:t>
          </m:r>
        </m:oMath>
      </m:oMathPara>
    </w:p>
    <w:p w14:paraId="39F41442" w14:textId="40855DC7" w:rsidR="009A2BE3" w:rsidRDefault="009A2BE3" w:rsidP="00840833">
      <w:pPr>
        <w:keepNext/>
        <w:spacing w:after="240"/>
        <w:jc w:val="both"/>
        <w:rPr>
          <w:rFonts w:eastAsiaTheme="minorEastAsia"/>
        </w:rPr>
      </w:pPr>
      <w:r>
        <w:t xml:space="preserve">This condition holds </w:t>
      </w:r>
      <w:r w:rsidR="00430497">
        <w:t>if</w:t>
      </w:r>
      <w:r>
        <w:t xml:space="preserve"> the world interest rate is above zero and the current account is stationary. </w:t>
      </w:r>
      <w:r>
        <w:br/>
        <w:t xml:space="preserve">Even when adjusted to allow for stochastic growth, the intertemporal framework yields a similar condition for sustainability. Allowing the world economy to grow at a rate of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Pr>
          <w:rFonts w:eastAsiaTheme="minorEastAsia"/>
        </w:rPr>
        <w:t xml:space="preserve">where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ctrlPr>
              <w:rPr>
                <w:rFonts w:ascii="Cambria Math" w:hAnsi="Cambria Math"/>
                <w:i/>
              </w:rPr>
            </m:ctrlPr>
          </m:e>
        </m:d>
        <m:r>
          <w:rPr>
            <w:rFonts w:ascii="Cambria Math" w:hAnsi="Cambria Math"/>
          </w:rPr>
          <m:t>&gt;0</m:t>
        </m:r>
      </m:oMath>
      <w:r>
        <w:rPr>
          <w:rFonts w:eastAsiaTheme="minorEastAsia"/>
        </w:rPr>
        <w:t xml:space="preserve">, we can show that in the case with growth and stochastic shocks, the LRBC implies that </w:t>
      </w:r>
    </w:p>
    <w:p w14:paraId="450F1257" w14:textId="74CCFF76" w:rsidR="009A2BE3" w:rsidRPr="00DA6BFB" w:rsidRDefault="00000000" w:rsidP="009A2BE3">
      <w:pPr>
        <w:keepNext/>
        <w:spacing w:after="240"/>
        <w:rPr>
          <w:rFonts w:eastAsiaTheme="minorEastAsia"/>
        </w:rPr>
      </w:pPr>
      <m:oMathPara>
        <m:oMathParaPr>
          <m:jc m:val="left"/>
        </m:oMathParaPr>
        <m:oMath>
          <m:limLow>
            <m:limLowPr>
              <m:ctrlPr>
                <w:rPr>
                  <w:rFonts w:ascii="Cambria Math" w:hAnsi="Cambria Math"/>
                  <w:i/>
                </w:rPr>
              </m:ctrlPr>
            </m:limLowPr>
            <m:e>
              <m:r>
                <w:rPr>
                  <w:rFonts w:ascii="Cambria Math"/>
                </w:rPr>
                <m:t>lim</m:t>
              </m:r>
            </m:e>
            <m:lim>
              <m:r>
                <w:rPr>
                  <w:rFonts w:ascii="Cambria Math"/>
                </w:rPr>
                <m:t>j</m:t>
              </m:r>
              <m:r>
                <w:rPr>
                  <w:rFonts w:ascii="Cambria Math"/>
                </w:rPr>
                <m:t>→∞</m:t>
              </m:r>
            </m:lim>
          </m:limLow>
          <m:sSup>
            <m:sSupPr>
              <m:ctrlPr>
                <w:rPr>
                  <w:rFonts w:ascii="Cambria Math" w:hAnsi="Cambria Math"/>
                  <w:i/>
                </w:rPr>
              </m:ctrlPr>
            </m:sSupPr>
            <m:e>
              <m:r>
                <w:rPr>
                  <w:rFonts w:ascii="Cambria Math"/>
                </w:rPr>
                <m:t>ρ</m:t>
              </m:r>
            </m:e>
            <m:sup>
              <m:r>
                <w:rPr>
                  <w:rFonts w:ascii="Cambria Math"/>
                </w:rPr>
                <m:t>-</m:t>
              </m:r>
              <m:r>
                <w:rPr>
                  <w:rFonts w:ascii="Cambria Math"/>
                </w:rPr>
                <m:t>(j+1)</m:t>
              </m:r>
            </m:sup>
          </m:sSup>
          <m:r>
            <w:rPr>
              <w:rFonts w:ascii="Cambria Math"/>
            </w:rPr>
            <m:t>E</m:t>
          </m:r>
          <m:d>
            <m:dPr>
              <m:ctrlPr>
                <w:rPr>
                  <w:rFonts w:ascii="Cambria Math" w:hAnsi="Cambria Math"/>
                  <w:i/>
                </w:rPr>
              </m:ctrlPr>
            </m:dPr>
            <m:e>
              <m:sSub>
                <m:sSubPr>
                  <m:ctrlPr>
                    <w:rPr>
                      <w:rFonts w:ascii="Cambria Math" w:hAnsi="Cambria Math"/>
                      <w:i/>
                    </w:rPr>
                  </m:ctrlPr>
                </m:sSubPr>
                <m:e>
                  <m:r>
                    <w:rPr>
                      <w:rFonts w:ascii="Cambria Math"/>
                    </w:rPr>
                    <m:t>B</m:t>
                  </m:r>
                </m:e>
                <m:sub>
                  <m:r>
                    <w:rPr>
                      <w:rFonts w:ascii="Cambria Math"/>
                    </w:rPr>
                    <m:t>t+j</m:t>
                  </m:r>
                </m:sub>
              </m:sSub>
              <m:r>
                <w:rPr>
                  <w:rFonts w:ascii="Cambria Math" w:hAnsi="Cambria Math" w:cs="Cambria Math"/>
                </w:rPr>
                <m:t>∣</m:t>
              </m:r>
              <m:sSub>
                <m:sSubPr>
                  <m:ctrlPr>
                    <w:rPr>
                      <w:rFonts w:ascii="Cambria Math" w:hAnsi="Cambria Math"/>
                      <w:i/>
                    </w:rPr>
                  </m:ctrlPr>
                </m:sSubPr>
                <m:e>
                  <m:r>
                    <w:rPr>
                      <w:rFonts w:ascii="Cambria Math"/>
                    </w:rPr>
                    <m:t>Ω</m:t>
                  </m:r>
                </m:e>
                <m:sub>
                  <m:r>
                    <w:rPr>
                      <w:rFonts w:ascii="Cambria Math"/>
                    </w:rPr>
                    <m:t>t</m:t>
                  </m:r>
                  <m:r>
                    <w:rPr>
                      <w:rFonts w:ascii="Cambria Math"/>
                    </w:rPr>
                    <m:t>-</m:t>
                  </m:r>
                  <m:r>
                    <w:rPr>
                      <w:rFonts w:ascii="Cambria Math"/>
                    </w:rPr>
                    <m:t>1</m:t>
                  </m:r>
                </m:sub>
              </m:sSub>
            </m:e>
          </m:d>
          <m:r>
            <w:rPr>
              <w:rFonts w:ascii="Cambria Math"/>
            </w:rPr>
            <m:t>=0</m:t>
          </m:r>
        </m:oMath>
      </m:oMathPara>
    </w:p>
    <w:p w14:paraId="1A04E1E4" w14:textId="6D56EDCE" w:rsidR="00C726EB" w:rsidRPr="00306AF1" w:rsidRDefault="009A2BE3" w:rsidP="00306AF1">
      <w:pPr>
        <w:keepNext/>
        <w:spacing w:after="240"/>
      </w:pPr>
      <w:r>
        <w:t>where</w:t>
      </w:r>
      <m:oMath>
        <m:r>
          <w:rPr>
            <w:rFonts w:ascii="Cambria Math" w:hAnsi="Cambria Math"/>
          </w:rPr>
          <m:t xml:space="preserve"> </m:t>
        </m:r>
        <m:r>
          <w:rPr>
            <w:rFonts w:ascii="Cambria Math"/>
          </w:rPr>
          <m:t>B=</m:t>
        </m:r>
        <m:f>
          <m:fPr>
            <m:ctrlPr>
              <w:rPr>
                <w:rFonts w:ascii="Cambria Math" w:hAnsi="Cambria Math"/>
                <w:i/>
              </w:rPr>
            </m:ctrlPr>
          </m:fPr>
          <m:num>
            <m:r>
              <w:rPr>
                <w:rFonts w:ascii="Cambria Math"/>
              </w:rPr>
              <m:t>B</m:t>
            </m:r>
          </m:num>
          <m:den>
            <m:r>
              <w:rPr>
                <w:rFonts w:ascii="Cambria Math"/>
              </w:rPr>
              <m:t>Y</m:t>
            </m:r>
          </m:den>
        </m:f>
      </m:oMath>
      <w:r>
        <w:rPr>
          <w:rFonts w:eastAsia="Times New Roman" w:cs="Times New Roman"/>
          <w:sz w:val="22"/>
        </w:rPr>
        <w:t xml:space="preserve"> and </w:t>
      </w:r>
      <m:oMath>
        <m:sSub>
          <m:sSubPr>
            <m:ctrlPr>
              <w:rPr>
                <w:rFonts w:ascii="Cambria Math" w:hAnsi="Cambria Math"/>
                <w:i/>
              </w:rPr>
            </m:ctrlPr>
          </m:sSubPr>
          <m:e>
            <m:r>
              <w:rPr>
                <w:rFonts w:ascii="Cambria Math"/>
              </w:rPr>
              <m:t>ρ</m:t>
            </m:r>
          </m:e>
          <m:sub>
            <m:r>
              <w:rPr>
                <w:rFonts w:ascii="Cambria Math"/>
              </w:rPr>
              <m:t>t</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t</m:t>
                </m:r>
              </m:sub>
            </m:sSub>
          </m:num>
          <m:den>
            <m:sSub>
              <m:sSubPr>
                <m:ctrlPr>
                  <w:rPr>
                    <w:rFonts w:ascii="Cambria Math" w:hAnsi="Cambria Math"/>
                    <w:i/>
                  </w:rPr>
                </m:ctrlPr>
              </m:sSubPr>
              <m:e>
                <m:r>
                  <w:rPr>
                    <w:rFonts w:ascii="Cambria Math"/>
                  </w:rPr>
                  <m:t>g</m:t>
                </m:r>
              </m:e>
              <m:sub>
                <m:r>
                  <w:rPr>
                    <w:rFonts w:ascii="Cambria Math"/>
                  </w:rPr>
                  <m:t>t</m:t>
                </m:r>
              </m:sub>
            </m:sSub>
          </m:den>
        </m:f>
      </m:oMath>
      <w:r>
        <w:t xml:space="preserve">. This will hold as long as </w:t>
      </w:r>
      <m:oMath>
        <m:sSub>
          <m:sSubPr>
            <m:ctrlPr>
              <w:rPr>
                <w:rFonts w:ascii="Cambria Math" w:hAnsi="Cambria Math"/>
                <w:i/>
              </w:rPr>
            </m:ctrlPr>
          </m:sSubPr>
          <m:e>
            <m:r>
              <w:rPr>
                <w:rFonts w:ascii="Cambria Math"/>
              </w:rPr>
              <m:t>ρ</m:t>
            </m:r>
          </m:e>
          <m:sub>
            <m:r>
              <w:rPr>
                <w:rFonts w:ascii="Cambria Math"/>
              </w:rPr>
              <m:t>t</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t</m:t>
                </m:r>
              </m:sub>
            </m:sSub>
          </m:num>
          <m:den>
            <m:sSub>
              <m:sSubPr>
                <m:ctrlPr>
                  <w:rPr>
                    <w:rFonts w:ascii="Cambria Math" w:hAnsi="Cambria Math"/>
                    <w:i/>
                  </w:rPr>
                </m:ctrlPr>
              </m:sSubPr>
              <m:e>
                <m:r>
                  <w:rPr>
                    <w:rFonts w:ascii="Cambria Math"/>
                  </w:rPr>
                  <m:t>g</m:t>
                </m:r>
              </m:e>
              <m:sub>
                <m:r>
                  <w:rPr>
                    <w:rFonts w:ascii="Cambria Math"/>
                  </w:rPr>
                  <m:t>t</m:t>
                </m:r>
              </m:sub>
            </m:sSub>
          </m:den>
        </m:f>
      </m:oMath>
      <w:r>
        <w:rPr>
          <w:rFonts w:eastAsiaTheme="minorEastAsia"/>
        </w:rPr>
        <w:t xml:space="preserve"> is greater than one and the current account as a fraction of output is stationary.</w:t>
      </w:r>
    </w:p>
    <w:p w14:paraId="176C696F" w14:textId="7885BEEA" w:rsidR="00514562" w:rsidRDefault="00B75B8F" w:rsidP="00306AF1">
      <w:pPr>
        <w:pStyle w:val="Heading1"/>
      </w:pPr>
      <w:bookmarkStart w:id="7" w:name="Methodology_and_data"/>
      <w:bookmarkStart w:id="8" w:name="_bookmark2"/>
      <w:bookmarkEnd w:id="7"/>
      <w:bookmarkEnd w:id="8"/>
      <w:r w:rsidRPr="00B75B8F">
        <w:t>Stationarity of current account balances and regime shifts</w:t>
      </w:r>
    </w:p>
    <w:p w14:paraId="62F61D5F" w14:textId="5CFFF144" w:rsidR="00C726EB" w:rsidRDefault="007E4772" w:rsidP="00840833">
      <w:pPr>
        <w:widowControl w:val="0"/>
        <w:tabs>
          <w:tab w:val="left" w:pos="455"/>
        </w:tabs>
        <w:autoSpaceDE w:val="0"/>
        <w:autoSpaceDN w:val="0"/>
        <w:spacing w:before="132" w:after="0" w:line="276" w:lineRule="auto"/>
        <w:ind w:right="115" w:firstLine="450"/>
        <w:jc w:val="both"/>
        <w:rPr>
          <w:rFonts w:eastAsia="Times New Roman" w:cs="Times New Roman"/>
          <w:spacing w:val="-2"/>
          <w:szCs w:val="24"/>
        </w:rPr>
      </w:pPr>
      <w:r>
        <w:rPr>
          <w:rFonts w:eastAsia="Times New Roman" w:cs="Times New Roman"/>
          <w:spacing w:val="-2"/>
          <w:szCs w:val="24"/>
        </w:rPr>
        <w:t xml:space="preserve">The first portion of our analysis focuses on the time-series dynamics of current account balances. </w:t>
      </w:r>
      <w:r w:rsidR="00306AF1">
        <w:rPr>
          <w:rFonts w:eastAsia="Times New Roman" w:cs="Times New Roman"/>
          <w:spacing w:val="-2"/>
          <w:szCs w:val="24"/>
        </w:rPr>
        <w:t xml:space="preserve">Despite theoretical predictions that a country must obey the LRBC and that current account balances must be long-run stationarity processes, empirical unit root tests have varied success supporting this conclusion. The contradictions across the literature have been well documented (Chen, 2011). </w:t>
      </w:r>
    </w:p>
    <w:p w14:paraId="2A6F980B" w14:textId="77777777" w:rsidR="00840833" w:rsidRPr="007E4772" w:rsidRDefault="00840833" w:rsidP="00840833">
      <w:pPr>
        <w:widowControl w:val="0"/>
        <w:tabs>
          <w:tab w:val="left" w:pos="455"/>
        </w:tabs>
        <w:autoSpaceDE w:val="0"/>
        <w:autoSpaceDN w:val="0"/>
        <w:spacing w:before="132" w:after="0" w:line="276" w:lineRule="auto"/>
        <w:ind w:right="115" w:firstLine="450"/>
        <w:jc w:val="both"/>
        <w:rPr>
          <w:rFonts w:eastAsia="Times New Roman" w:cs="Times New Roman"/>
          <w:spacing w:val="-2"/>
          <w:szCs w:val="24"/>
        </w:rPr>
      </w:pPr>
    </w:p>
    <w:p w14:paraId="48371A3F" w14:textId="77FCABB7" w:rsidR="00306AF1" w:rsidRDefault="00306AF1" w:rsidP="00903F74">
      <w:pPr>
        <w:pStyle w:val="Heading2"/>
        <w:rPr>
          <w:rFonts w:eastAsia="Times New Roman"/>
        </w:rPr>
      </w:pPr>
      <w:bookmarkStart w:id="9" w:name="Data"/>
      <w:bookmarkStart w:id="10" w:name="Methodology"/>
      <w:bookmarkEnd w:id="9"/>
      <w:bookmarkEnd w:id="10"/>
      <w:r>
        <w:rPr>
          <w:rFonts w:eastAsia="Times New Roman"/>
        </w:rPr>
        <w:t xml:space="preserve">Linear Unit Root Tests and Current Account Balances </w:t>
      </w:r>
    </w:p>
    <w:p w14:paraId="4DF28526" w14:textId="40BFDEF1" w:rsidR="00306AF1" w:rsidRDefault="00840833" w:rsidP="00840833">
      <w:pPr>
        <w:spacing w:after="0" w:line="276" w:lineRule="auto"/>
        <w:ind w:firstLine="450"/>
        <w:jc w:val="both"/>
        <w:rPr>
          <w:rFonts w:eastAsia="Times New Roman" w:cs="Times New Roman"/>
          <w:spacing w:val="-2"/>
          <w:szCs w:val="24"/>
        </w:rPr>
      </w:pPr>
      <w:r w:rsidRPr="00840833">
        <w:rPr>
          <w:rFonts w:eastAsia="Times New Roman" w:cs="Times New Roman"/>
          <w:spacing w:val="-2"/>
          <w:szCs w:val="24"/>
        </w:rPr>
        <w:t xml:space="preserve">Here, we briefly revisit the issue of current account </w:t>
      </w:r>
      <w:proofErr w:type="gramStart"/>
      <w:r w:rsidRPr="00840833">
        <w:rPr>
          <w:rFonts w:eastAsia="Times New Roman" w:cs="Times New Roman"/>
          <w:spacing w:val="-2"/>
          <w:szCs w:val="24"/>
        </w:rPr>
        <w:t>stationary</w:t>
      </w:r>
      <w:proofErr w:type="gramEnd"/>
      <w:r w:rsidRPr="00840833">
        <w:rPr>
          <w:rFonts w:eastAsia="Times New Roman" w:cs="Times New Roman"/>
          <w:spacing w:val="-2"/>
          <w:szCs w:val="24"/>
        </w:rPr>
        <w:t xml:space="preserve"> by employing </w:t>
      </w:r>
      <w:proofErr w:type="gramStart"/>
      <w:r w:rsidRPr="00840833">
        <w:rPr>
          <w:rFonts w:eastAsia="Times New Roman" w:cs="Times New Roman"/>
          <w:spacing w:val="-2"/>
          <w:szCs w:val="24"/>
        </w:rPr>
        <w:t>a number of</w:t>
      </w:r>
      <w:proofErr w:type="gramEnd"/>
      <w:r>
        <w:rPr>
          <w:rFonts w:eastAsia="Times New Roman" w:cs="Times New Roman"/>
          <w:spacing w:val="-2"/>
          <w:szCs w:val="24"/>
        </w:rPr>
        <w:t xml:space="preserve"> </w:t>
      </w:r>
      <w:r w:rsidRPr="00840833">
        <w:rPr>
          <w:rFonts w:eastAsia="Times New Roman" w:cs="Times New Roman"/>
          <w:spacing w:val="-2"/>
          <w:szCs w:val="24"/>
        </w:rPr>
        <w:t>different stationarity tests, and confirm the inconsistencies found in the previous literature. We</w:t>
      </w:r>
      <w:r>
        <w:rPr>
          <w:rFonts w:eastAsia="Times New Roman" w:cs="Times New Roman"/>
          <w:spacing w:val="-2"/>
          <w:szCs w:val="24"/>
        </w:rPr>
        <w:t xml:space="preserve"> </w:t>
      </w:r>
      <w:r w:rsidRPr="00840833">
        <w:rPr>
          <w:rFonts w:eastAsia="Times New Roman" w:cs="Times New Roman"/>
          <w:spacing w:val="-2"/>
          <w:szCs w:val="24"/>
        </w:rPr>
        <w:t>conduct the Augmented Dickey Fuller (ADF) unit root test on the standard data series as well as</w:t>
      </w:r>
      <w:r>
        <w:rPr>
          <w:rFonts w:eastAsia="Times New Roman" w:cs="Times New Roman"/>
          <w:spacing w:val="-2"/>
          <w:szCs w:val="24"/>
        </w:rPr>
        <w:t xml:space="preserve"> </w:t>
      </w:r>
      <w:r w:rsidRPr="00840833">
        <w:rPr>
          <w:rFonts w:eastAsia="Times New Roman" w:cs="Times New Roman"/>
          <w:spacing w:val="-2"/>
          <w:szCs w:val="24"/>
        </w:rPr>
        <w:t xml:space="preserve">on the generalized </w:t>
      </w:r>
      <w:r w:rsidRPr="00840833">
        <w:rPr>
          <w:rFonts w:eastAsia="Times New Roman" w:cs="Times New Roman"/>
          <w:spacing w:val="-2"/>
          <w:szCs w:val="24"/>
        </w:rPr>
        <w:lastRenderedPageBreak/>
        <w:t xml:space="preserve">least squares de-trended data (ADF-GLS). For robustness checks, we also </w:t>
      </w:r>
      <w:proofErr w:type="gramStart"/>
      <w:r w:rsidRPr="00840833">
        <w:rPr>
          <w:rFonts w:eastAsia="Times New Roman" w:cs="Times New Roman"/>
          <w:spacing w:val="-2"/>
          <w:szCs w:val="24"/>
        </w:rPr>
        <w:t>conduct</w:t>
      </w:r>
      <w:proofErr w:type="gramEnd"/>
      <w:r w:rsidRPr="00840833">
        <w:rPr>
          <w:rFonts w:eastAsia="Times New Roman" w:cs="Times New Roman"/>
          <w:spacing w:val="-2"/>
          <w:szCs w:val="24"/>
        </w:rPr>
        <w:t xml:space="preserve"> the Kwiatkowski, Phillips, Schmidt, and</w:t>
      </w:r>
      <w:r>
        <w:rPr>
          <w:rFonts w:eastAsia="Times New Roman" w:cs="Times New Roman"/>
          <w:spacing w:val="-2"/>
          <w:szCs w:val="24"/>
        </w:rPr>
        <w:t xml:space="preserve"> </w:t>
      </w:r>
      <w:r w:rsidRPr="00840833">
        <w:rPr>
          <w:rFonts w:eastAsia="Times New Roman" w:cs="Times New Roman"/>
          <w:spacing w:val="-2"/>
          <w:szCs w:val="24"/>
        </w:rPr>
        <w:t xml:space="preserve">Shin (KPSS) test. Unlike the first </w:t>
      </w:r>
      <w:proofErr w:type="gramStart"/>
      <w:r w:rsidRPr="00840833">
        <w:rPr>
          <w:rFonts w:eastAsia="Times New Roman" w:cs="Times New Roman"/>
          <w:spacing w:val="-2"/>
          <w:szCs w:val="24"/>
        </w:rPr>
        <w:t>three unit</w:t>
      </w:r>
      <w:proofErr w:type="gramEnd"/>
      <w:r w:rsidRPr="00840833">
        <w:rPr>
          <w:rFonts w:eastAsia="Times New Roman" w:cs="Times New Roman"/>
          <w:spacing w:val="-2"/>
          <w:szCs w:val="24"/>
        </w:rPr>
        <w:t xml:space="preserve"> root test, this test tests the null hypothesis of</w:t>
      </w:r>
      <w:r>
        <w:rPr>
          <w:rFonts w:eastAsia="Times New Roman" w:cs="Times New Roman"/>
          <w:spacing w:val="-2"/>
          <w:szCs w:val="24"/>
        </w:rPr>
        <w:t xml:space="preserve"> </w:t>
      </w:r>
      <w:r w:rsidRPr="00840833">
        <w:rPr>
          <w:rFonts w:eastAsia="Times New Roman" w:cs="Times New Roman"/>
          <w:spacing w:val="-2"/>
          <w:szCs w:val="24"/>
        </w:rPr>
        <w:t>stationarity.</w:t>
      </w:r>
    </w:p>
    <w:p w14:paraId="1A53F358" w14:textId="77777777" w:rsidR="00840833" w:rsidRPr="00840833" w:rsidRDefault="00840833" w:rsidP="00840833">
      <w:pPr>
        <w:spacing w:after="0" w:line="276" w:lineRule="auto"/>
        <w:rPr>
          <w:rFonts w:eastAsia="Times New Roman" w:cs="Times New Roman"/>
          <w:spacing w:val="-2"/>
          <w:szCs w:val="24"/>
        </w:rPr>
      </w:pPr>
    </w:p>
    <w:p w14:paraId="23B8019D" w14:textId="095620DB" w:rsidR="007A4099" w:rsidRPr="00C726EB" w:rsidRDefault="001A53FD" w:rsidP="00903F74">
      <w:pPr>
        <w:pStyle w:val="Heading2"/>
        <w:rPr>
          <w:rFonts w:eastAsia="Times New Roman"/>
        </w:rPr>
      </w:pPr>
      <w:r w:rsidRPr="00C726EB">
        <w:rPr>
          <w:rFonts w:eastAsia="Times New Roman"/>
        </w:rPr>
        <w:t xml:space="preserve">Markov-Switching </w:t>
      </w:r>
      <w:r w:rsidR="00C726EB">
        <w:rPr>
          <w:rFonts w:eastAsia="Times New Roman"/>
        </w:rPr>
        <w:t>Estimation</w:t>
      </w:r>
    </w:p>
    <w:p w14:paraId="27CCC3D7" w14:textId="1C40C386" w:rsidR="007A4099" w:rsidRPr="00C726EB" w:rsidRDefault="007A4099" w:rsidP="002F729F">
      <w:pPr>
        <w:pStyle w:val="Heading3"/>
        <w:rPr>
          <w:rFonts w:eastAsia="Times New Roman"/>
        </w:rPr>
      </w:pPr>
      <w:r w:rsidRPr="00C726EB">
        <w:rPr>
          <w:rFonts w:eastAsia="Times New Roman"/>
        </w:rPr>
        <w:t>Markov-Switching Model</w:t>
      </w:r>
    </w:p>
    <w:p w14:paraId="4E9832D5" w14:textId="4738C214" w:rsidR="001C5606" w:rsidRDefault="001C5606" w:rsidP="001C5606">
      <w:pPr>
        <w:widowControl w:val="0"/>
        <w:tabs>
          <w:tab w:val="left" w:pos="455"/>
        </w:tabs>
        <w:autoSpaceDE w:val="0"/>
        <w:autoSpaceDN w:val="0"/>
        <w:spacing w:before="132" w:after="0" w:line="276" w:lineRule="auto"/>
        <w:ind w:right="115" w:firstLine="450"/>
        <w:jc w:val="both"/>
        <w:rPr>
          <w:rFonts w:eastAsia="Times New Roman" w:cs="Times New Roman"/>
          <w:spacing w:val="-2"/>
          <w:szCs w:val="24"/>
        </w:rPr>
      </w:pPr>
      <w:r>
        <w:rPr>
          <w:rFonts w:eastAsia="Times New Roman" w:cs="Times New Roman"/>
          <w:spacing w:val="-2"/>
          <w:szCs w:val="24"/>
        </w:rPr>
        <w:t xml:space="preserve">It is well documented to structural </w:t>
      </w:r>
      <w:proofErr w:type="gramStart"/>
      <w:r>
        <w:rPr>
          <w:rFonts w:eastAsia="Times New Roman" w:cs="Times New Roman"/>
          <w:spacing w:val="-2"/>
          <w:szCs w:val="24"/>
        </w:rPr>
        <w:t>breaks  we</w:t>
      </w:r>
      <w:proofErr w:type="gramEnd"/>
      <w:r>
        <w:rPr>
          <w:rFonts w:eastAsia="Times New Roman" w:cs="Times New Roman"/>
          <w:spacing w:val="-2"/>
          <w:szCs w:val="24"/>
        </w:rPr>
        <w:t xml:space="preserve"> identify changes in persistence, </w:t>
      </w:r>
      <w:r w:rsidR="00C5128C">
        <w:rPr>
          <w:rFonts w:eastAsia="Times New Roman" w:cs="Times New Roman"/>
          <w:spacing w:val="-2"/>
          <w:szCs w:val="24"/>
        </w:rPr>
        <w:t>volatil</w:t>
      </w:r>
      <w:r>
        <w:rPr>
          <w:rFonts w:eastAsia="Times New Roman" w:cs="Times New Roman"/>
          <w:spacing w:val="-2"/>
          <w:szCs w:val="24"/>
        </w:rPr>
        <w:t xml:space="preserve">ity, and mean. In addition, we examine whether current accounts exhibit local and global unit roots. </w:t>
      </w:r>
    </w:p>
    <w:p w14:paraId="56B73FA2" w14:textId="66C27F3D" w:rsidR="006B3DF6" w:rsidRPr="006B3DF6" w:rsidRDefault="006B3DF6" w:rsidP="00DA6BFB">
      <w:pPr>
        <w:widowControl w:val="0"/>
        <w:tabs>
          <w:tab w:val="left" w:pos="634"/>
        </w:tabs>
        <w:autoSpaceDE w:val="0"/>
        <w:autoSpaceDN w:val="0"/>
        <w:spacing w:before="242" w:after="0" w:line="276" w:lineRule="auto"/>
        <w:ind w:right="115" w:firstLine="360"/>
        <w:jc w:val="both"/>
        <w:rPr>
          <w:rFonts w:eastAsia="Times New Roman" w:cs="Times New Roman"/>
        </w:rPr>
      </w:pPr>
      <w:r w:rsidRPr="006B3DF6">
        <w:rPr>
          <w:rFonts w:eastAsia="Times New Roman" w:cs="Times New Roman"/>
        </w:rPr>
        <w:t>Our testing procedure for detecting regimes of stationarity, unit roots and explosiveness is based on Morita et al. (2023). This procedure allows us to identify changes in persistence of the current account balances across distinct regimes for each country in our panel. The model also allows for changes in the intercept and the error variances, both governed by unique</w:t>
      </w:r>
      <w:r w:rsidR="00C77054">
        <w:rPr>
          <w:rFonts w:eastAsia="Times New Roman" w:cs="Times New Roman"/>
        </w:rPr>
        <w:t>, independent</w:t>
      </w:r>
      <w:r w:rsidRPr="006B3DF6">
        <w:rPr>
          <w:rFonts w:eastAsia="Times New Roman" w:cs="Times New Roman"/>
        </w:rPr>
        <w:t xml:space="preserve"> Markov processes.</w:t>
      </w:r>
      <w:r w:rsidR="00C77054">
        <w:rPr>
          <w:rFonts w:eastAsia="Times New Roman" w:cs="Times New Roman"/>
        </w:rPr>
        <w:t xml:space="preserve"> </w:t>
      </w:r>
      <w:r w:rsidRPr="006B3DF6">
        <w:rPr>
          <w:rFonts w:eastAsia="Times New Roman" w:cs="Times New Roman"/>
        </w:rPr>
        <w:t xml:space="preserve"> </w:t>
      </w:r>
    </w:p>
    <w:p w14:paraId="4F110A6F" w14:textId="00C48D71" w:rsidR="006B3DF6" w:rsidRPr="006B3DF6" w:rsidRDefault="006B3DF6" w:rsidP="00DA6BFB">
      <w:pPr>
        <w:widowControl w:val="0"/>
        <w:tabs>
          <w:tab w:val="left" w:pos="634"/>
        </w:tabs>
        <w:autoSpaceDE w:val="0"/>
        <w:autoSpaceDN w:val="0"/>
        <w:spacing w:before="242" w:after="0" w:line="276" w:lineRule="auto"/>
        <w:ind w:right="115" w:firstLine="360"/>
        <w:jc w:val="both"/>
        <w:rPr>
          <w:rFonts w:eastAsia="Times New Roman" w:cs="Times New Roman"/>
        </w:rPr>
      </w:pPr>
      <w:r w:rsidRPr="006B3DF6">
        <w:rPr>
          <w:rFonts w:eastAsia="Times New Roman" w:cs="Times New Roman"/>
        </w:rPr>
        <w:t xml:space="preserve">Formally, we use the following Markov-switching autoregressive model (of order </w:t>
      </w:r>
      <w:r w:rsidRPr="006B3DF6">
        <w:rPr>
          <w:rFonts w:eastAsia="Times New Roman" w:cs="Times New Roman"/>
          <w:i/>
          <w:iCs/>
        </w:rPr>
        <w:t>B+1</w:t>
      </w:r>
      <w:r w:rsidRPr="006B3DF6">
        <w:rPr>
          <w:rFonts w:eastAsia="Times New Roman" w:cs="Times New Roman"/>
        </w:rPr>
        <w:t xml:space="preserve">) with </w:t>
      </w:r>
      <w:proofErr w:type="spellStart"/>
      <w:r w:rsidRPr="006B3DF6">
        <w:rPr>
          <w:rFonts w:eastAsia="Times New Roman" w:cs="Times New Roman"/>
          <w:i/>
          <w:iCs/>
        </w:rPr>
        <w:t>X</w:t>
      </w:r>
      <w:r w:rsidRPr="006B3DF6">
        <w:rPr>
          <w:rFonts w:eastAsia="Times New Roman" w:cs="Times New Roman"/>
          <w:i/>
          <w:iCs/>
          <w:vertAlign w:val="subscript"/>
        </w:rPr>
        <w:t>t</w:t>
      </w:r>
      <w:proofErr w:type="spellEnd"/>
      <w:r w:rsidRPr="006B3DF6">
        <w:rPr>
          <w:rFonts w:eastAsia="Times New Roman" w:cs="Times New Roman"/>
          <w:i/>
          <w:iCs/>
          <w:vertAlign w:val="subscript"/>
        </w:rPr>
        <w:t xml:space="preserve"> </w:t>
      </w:r>
      <w:r w:rsidRPr="006B3DF6">
        <w:rPr>
          <w:rFonts w:eastAsia="Times New Roman" w:cs="Times New Roman"/>
        </w:rPr>
        <w:t>being the current account balances</w:t>
      </w:r>
      <w:r w:rsidR="00C77054">
        <w:rPr>
          <w:rFonts w:eastAsia="Times New Roman" w:cs="Times New Roman"/>
        </w:rPr>
        <w:t xml:space="preserve"> as a percentage of GDP</w:t>
      </w:r>
      <w:r w:rsidRPr="006B3DF6">
        <w:rPr>
          <w:rFonts w:eastAsia="Times New Roman" w:cs="Times New Roman"/>
        </w:rPr>
        <w:t>:</w:t>
      </w:r>
    </w:p>
    <w:p w14:paraId="5BCA2355" w14:textId="77777777" w:rsidR="006B3DF6" w:rsidRPr="006B3DF6" w:rsidRDefault="006B3DF6" w:rsidP="00DA6BFB">
      <w:pPr>
        <w:spacing w:after="240"/>
        <w:ind w:right="115" w:firstLine="360"/>
        <w:jc w:val="both"/>
        <w:rPr>
          <w:rFonts w:eastAsia="Times New Roman" w:cs="Times New Roman"/>
        </w:rPr>
      </w:pPr>
    </w:p>
    <w:p w14:paraId="74BA5A01" w14:textId="77777777" w:rsidR="006B3DF6" w:rsidRPr="006B3DF6" w:rsidRDefault="006B3DF6" w:rsidP="00DA6BFB">
      <w:pPr>
        <w:spacing w:after="240"/>
        <w:ind w:right="115" w:firstLine="360"/>
        <w:jc w:val="both"/>
        <w:rPr>
          <w:rFonts w:eastAsia="Times New Roman" w:cs="Times New Roman"/>
        </w:rPr>
      </w:pPr>
      <w:r w:rsidRPr="000304DC">
        <w:rPr>
          <w:rFonts w:eastAsia="Times New Roman"/>
        </w:rPr>
        <w:object w:dxaOrig="6100" w:dyaOrig="1120" w14:anchorId="34EBB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9.7pt;height:61.7pt" o:ole="">
            <v:imagedata r:id="rId10" o:title=""/>
          </v:shape>
          <o:OLEObject Type="Embed" ProgID="Equation.DSMT4" ShapeID="_x0000_i1025" DrawAspect="Content" ObjectID="_1825200454" r:id="rId11"/>
        </w:object>
      </w:r>
      <w:r w:rsidRPr="006B3DF6">
        <w:rPr>
          <w:rFonts w:eastAsia="Times New Roman" w:cs="Times New Roman"/>
        </w:rPr>
        <w:tab/>
      </w:r>
      <w:r w:rsidRPr="006B3DF6">
        <w:rPr>
          <w:rFonts w:eastAsia="Times New Roman" w:cs="Times New Roman"/>
        </w:rPr>
        <w:tab/>
        <w:t>(10)</w:t>
      </w:r>
    </w:p>
    <w:p w14:paraId="76F7ADCD" w14:textId="0EA32DD5" w:rsidR="006B3DF6" w:rsidRDefault="006B3DF6" w:rsidP="00DA6BFB">
      <w:pPr>
        <w:spacing w:after="240"/>
        <w:ind w:right="115" w:firstLine="360"/>
        <w:jc w:val="both"/>
      </w:pPr>
      <w:r w:rsidRPr="006B3DF6">
        <w:rPr>
          <w:rFonts w:eastAsia="Times New Roman" w:cs="Times New Roman"/>
        </w:rPr>
        <w:t xml:space="preserve">where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1,</m:t>
                </m:r>
                <m:r>
                  <w:rPr>
                    <w:rFonts w:ascii="Cambria Math" w:hAnsi="Cambria Math"/>
                  </w:rPr>
                  <m:t>t</m:t>
                </m:r>
              </m:sub>
            </m:sSub>
          </m:e>
        </m:d>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t</m:t>
                </m:r>
              </m:sub>
            </m:sSub>
          </m:e>
        </m:d>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3,</m:t>
                </m:r>
                <m:r>
                  <w:rPr>
                    <w:rFonts w:ascii="Cambria Math" w:hAnsi="Cambria Math"/>
                  </w:rPr>
                  <m:t>t</m:t>
                </m:r>
              </m:sub>
            </m:sSub>
          </m:e>
        </m:d>
      </m:oMath>
      <w:r>
        <w:t xml:space="preserve"> are hidden random variables, independent of the error term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e>
        </m:d>
      </m:oMath>
      <w:r>
        <w:t xml:space="preserve">, taking values in the set </w:t>
      </w:r>
      <m:oMath>
        <m:r>
          <m:rPr>
            <m:sty m:val="p"/>
          </m:rPr>
          <w:rPr>
            <w:rFonts w:ascii="Cambria Math" w:hAnsi="Cambria Math"/>
          </w:rPr>
          <m:t>{0,1}</m:t>
        </m:r>
      </m:oMath>
      <w:r>
        <w:t xml:space="preserve">, and </w:t>
      </w:r>
      <m:oMath>
        <m:sSub>
          <m:sSubPr>
            <m:ctrlPr>
              <w:rPr>
                <w:rFonts w:ascii="Cambria Math" w:hAnsi="Cambria Math"/>
              </w:rPr>
            </m:ctrlPr>
          </m:sSubPr>
          <m:e>
            <m:r>
              <w:rPr>
                <w:rFonts w:ascii="Cambria Math" w:hAnsi="Cambria Math"/>
              </w:rPr>
              <m:t>α</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ϕ</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1,</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ω</m:t>
            </m:r>
          </m:e>
          <m:sub>
            <m:r>
              <m:rPr>
                <m:sty m:val="p"/>
              </m:rPr>
              <w:rPr>
                <w:rFonts w:ascii="Cambria Math" w:hAnsi="Cambria Math"/>
              </w:rPr>
              <m:t>1</m:t>
            </m:r>
          </m:sub>
        </m:sSub>
      </m:oMath>
      <w:r>
        <w:t xml:space="preserve"> are unknown parameters. </w:t>
      </w:r>
      <w:r w:rsidR="00F529CF">
        <w:t xml:space="preserve">These are estimated along with the 6 independent transition probabilities using maximum likelihood. </w:t>
      </w:r>
    </w:p>
    <w:p w14:paraId="66A100AA" w14:textId="77777777" w:rsidR="00540613" w:rsidRDefault="00F529CF" w:rsidP="00DA6BFB">
      <w:pPr>
        <w:spacing w:after="240"/>
        <w:ind w:right="115" w:firstLine="360"/>
        <w:jc w:val="both"/>
      </w:pPr>
      <w:r>
        <w:t xml:space="preserve">As noted by Morita et. Al (2023), the switching in this model has two </w:t>
      </w:r>
      <w:r w:rsidR="008A0DBB">
        <w:t>particularly</w:t>
      </w:r>
      <w:r>
        <w:t xml:space="preserve"> noteworthy features. First, al</w:t>
      </w:r>
      <w:r w:rsidR="00EF10A7">
        <w:t>l</w:t>
      </w:r>
      <w:r>
        <w:t>o</w:t>
      </w:r>
      <w:r w:rsidR="00EF10A7">
        <w:t>wi</w:t>
      </w:r>
      <w:r>
        <w:t xml:space="preserve">ng mean, error variance, and persistence to switch improves unit root testing </w:t>
      </w:r>
      <w:r w:rsidR="00540613">
        <w:t xml:space="preserve">reliability. </w:t>
      </w:r>
      <w:r w:rsidR="008A0DBB">
        <w:t xml:space="preserve">It is well documented within the literature that </w:t>
      </w:r>
      <w:r w:rsidR="00915D1E">
        <w:t xml:space="preserve">models which limit switching in parameters can lead to spurious </w:t>
      </w:r>
      <w:r w:rsidR="00540613">
        <w:t xml:space="preserve">unit root testing </w:t>
      </w:r>
      <w:r w:rsidR="00915D1E">
        <w:t xml:space="preserve">results (Shi 2012; Harvey et. </w:t>
      </w:r>
      <w:proofErr w:type="gramStart"/>
      <w:r w:rsidR="00915D1E">
        <w:t>al</w:t>
      </w:r>
      <w:proofErr w:type="gramEnd"/>
      <w:r w:rsidR="00915D1E">
        <w:t xml:space="preserve">, 2016; </w:t>
      </w:r>
      <w:proofErr w:type="spellStart"/>
      <w:r w:rsidR="00915D1E">
        <w:t>Monschang</w:t>
      </w:r>
      <w:proofErr w:type="spellEnd"/>
      <w:r w:rsidR="00915D1E">
        <w:t xml:space="preserve"> and </w:t>
      </w:r>
      <w:proofErr w:type="spellStart"/>
      <w:r w:rsidR="00915D1E">
        <w:t>Wilfling</w:t>
      </w:r>
      <w:proofErr w:type="spellEnd"/>
      <w:r w:rsidR="00915D1E">
        <w:t xml:space="preserve">, 2021; </w:t>
      </w:r>
      <w:proofErr w:type="spellStart"/>
      <w:r w:rsidR="00915D1E">
        <w:t>Moriata</w:t>
      </w:r>
      <w:proofErr w:type="spellEnd"/>
      <w:r w:rsidR="00915D1E">
        <w:t xml:space="preserve"> et. </w:t>
      </w:r>
      <w:proofErr w:type="gramStart"/>
      <w:r w:rsidR="00915D1E">
        <w:t>al</w:t>
      </w:r>
      <w:proofErr w:type="gramEnd"/>
      <w:r w:rsidR="00915D1E">
        <w:t xml:space="preserve">, 2024). </w:t>
      </w:r>
      <w:r w:rsidR="00540613">
        <w:t>I</w:t>
      </w:r>
      <w:r>
        <w:t>f changes in mean and error variance are not allowed, these dynamics may falsely be absorbed in the persistence estimates, leading to unreliable results</w:t>
      </w:r>
      <w:r w:rsidR="00540613">
        <w:t xml:space="preserve"> (not unlike an omitted variable bias)</w:t>
      </w:r>
      <w:r w:rsidR="00915D1E">
        <w:t xml:space="preserve">. </w:t>
      </w:r>
    </w:p>
    <w:p w14:paraId="2159D350" w14:textId="56776C22" w:rsidR="00F529CF" w:rsidRDefault="00F529CF" w:rsidP="00DA6BFB">
      <w:pPr>
        <w:spacing w:after="240"/>
        <w:ind w:right="115" w:firstLine="360"/>
        <w:jc w:val="both"/>
      </w:pPr>
      <w:r>
        <w:t xml:space="preserve">The second noteworthy feature is </w:t>
      </w:r>
      <w:r w:rsidR="00032A91">
        <w:t>that the</w:t>
      </w:r>
      <w:r>
        <w:t xml:space="preserve"> Markov chains </w:t>
      </w:r>
      <w:r w:rsidR="00032A91">
        <w:t>driving the regime shifts in mean, persistence, and volatility are independent</w:t>
      </w:r>
      <w:r>
        <w:t>.</w:t>
      </w:r>
      <w:r w:rsidR="00E949C1">
        <w:t xml:space="preserve"> This methodology allows us to disentangle shifts in persistence from shifts in mean or volatility. </w:t>
      </w:r>
      <w:r w:rsidR="003100D9">
        <w:t>For example, t</w:t>
      </w:r>
      <w:r w:rsidR="007D73F1">
        <w:t xml:space="preserve">his methodology </w:t>
      </w:r>
      <w:r w:rsidR="00E949C1">
        <w:t xml:space="preserve">permits an explosive persistence period, whether volatility is low or high. </w:t>
      </w:r>
    </w:p>
    <w:p w14:paraId="3E6DD4A8" w14:textId="2F69FEE1" w:rsidR="00C726EB" w:rsidRPr="00C726EB" w:rsidRDefault="007A4099" w:rsidP="00903F74">
      <w:pPr>
        <w:pStyle w:val="Heading2"/>
        <w:rPr>
          <w:rFonts w:eastAsia="Times New Roman"/>
        </w:rPr>
      </w:pPr>
      <w:r w:rsidRPr="00C726EB">
        <w:rPr>
          <w:rFonts w:eastAsia="Times New Roman"/>
        </w:rPr>
        <w:lastRenderedPageBreak/>
        <w:t>Regime Identification</w:t>
      </w:r>
    </w:p>
    <w:p w14:paraId="5FCABBB6" w14:textId="77777777" w:rsidR="006B3DF6" w:rsidRDefault="006B3DF6" w:rsidP="001C5606">
      <w:pPr>
        <w:spacing w:after="240"/>
        <w:ind w:right="115" w:firstLine="518"/>
        <w:jc w:val="both"/>
      </w:pPr>
      <w:r>
        <w:t xml:space="preserve">The random variables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1,</m:t>
                </m:r>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t</m:t>
                </m:r>
              </m:sub>
            </m:sSub>
          </m:e>
        </m:d>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3,</m:t>
                </m:r>
                <m:r>
                  <w:rPr>
                    <w:rFonts w:ascii="Cambria Math" w:hAnsi="Cambria Math"/>
                  </w:rPr>
                  <m:t>t</m:t>
                </m:r>
              </m:sub>
            </m:sSub>
          </m:e>
        </m:d>
      </m:oMath>
      <w:r>
        <w:t xml:space="preserve"> determine the prevailing state/regime at any given time and are assumed to form temporally homogeneous Markov chains, independent of one another, with transition probabilities:</w:t>
      </w:r>
    </w:p>
    <w:p w14:paraId="7F901506" w14:textId="1180D5AC" w:rsidR="006B3DF6" w:rsidRDefault="00000000" w:rsidP="000A51DB">
      <w:pPr>
        <w:widowControl w:val="0"/>
        <w:tabs>
          <w:tab w:val="left" w:pos="634"/>
        </w:tabs>
        <w:autoSpaceDE w:val="0"/>
        <w:autoSpaceDN w:val="0"/>
        <w:spacing w:before="240" w:line="276" w:lineRule="auto"/>
        <w:ind w:left="158" w:right="115" w:firstLine="360"/>
      </w:pPr>
      <m:oMath>
        <m:sSubSup>
          <m:sSubSupPr>
            <m:ctrlPr>
              <w:rPr>
                <w:rFonts w:ascii="Cambria Math" w:hAnsi="Cambria Math"/>
                <w:i/>
              </w:rPr>
            </m:ctrlPr>
          </m:sSubSupPr>
          <m:e>
            <m:r>
              <w:rPr>
                <w:rFonts w:ascii="Cambria Math"/>
              </w:rPr>
              <m:t>P</m:t>
            </m:r>
          </m:e>
          <m:sub>
            <m:r>
              <w:rPr>
                <w:rFonts w:ascii="Cambria Math"/>
              </w:rPr>
              <m:t>ij</m:t>
            </m:r>
          </m:sub>
          <m:sup>
            <m:r>
              <w:rPr>
                <w:rFonts w:ascii="Cambria Math"/>
              </w:rPr>
              <m:t>(r)</m:t>
            </m:r>
          </m:sup>
        </m:sSubSup>
        <m:r>
          <w:rPr>
            <w:rFonts w:ascii="Cambria Math"/>
          </w:rPr>
          <m:t>=</m:t>
        </m:r>
        <m:r>
          <m:rPr>
            <m:scr m:val="double-struck"/>
          </m:rPr>
          <w:rPr>
            <w:rFonts w:ascii="Cambria Math"/>
          </w:rPr>
          <m:t>P</m:t>
        </m:r>
        <m:d>
          <m:dPr>
            <m:ctrlPr>
              <w:rPr>
                <w:rFonts w:ascii="Cambria Math" w:hAnsi="Cambria Math"/>
                <w:i/>
              </w:rPr>
            </m:ctrlPr>
          </m:dPr>
          <m:e>
            <m:sSub>
              <m:sSubPr>
                <m:ctrlPr>
                  <w:rPr>
                    <w:rFonts w:ascii="Cambria Math" w:hAnsi="Cambria Math"/>
                    <w:i/>
                  </w:rPr>
                </m:ctrlPr>
              </m:sSubPr>
              <m:e>
                <m:r>
                  <w:rPr>
                    <w:rFonts w:ascii="Cambria Math"/>
                  </w:rPr>
                  <m:t>S</m:t>
                </m:r>
              </m:e>
              <m:sub>
                <m:r>
                  <w:rPr>
                    <w:rFonts w:ascii="Cambria Math"/>
                  </w:rPr>
                  <m:t>r,t+1</m:t>
                </m:r>
              </m:sub>
            </m:sSub>
            <m:r>
              <w:rPr>
                <w:rFonts w:ascii="Cambria Math"/>
              </w:rPr>
              <m:t>=j</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r,t</m:t>
                </m:r>
              </m:sub>
            </m:sSub>
            <m:r>
              <w:rPr>
                <w:rFonts w:ascii="Cambria Math"/>
              </w:rPr>
              <m:t>=i</m:t>
            </m:r>
          </m:e>
        </m:d>
        <m:r>
          <w:rPr>
            <w:rFonts w:ascii="Cambria Math"/>
            <w:i/>
          </w:rPr>
          <m:t> </m:t>
        </m:r>
        <m:r>
          <w:rPr>
            <w:rFonts w:ascii="Cambria Math"/>
          </w:rPr>
          <m:t>(i,j=0,1;r=1,2,3).</m:t>
        </m:r>
      </m:oMath>
      <w:r w:rsidR="006B3DF6">
        <w:tab/>
      </w:r>
      <w:r w:rsidR="006B3DF6">
        <w:tab/>
      </w:r>
      <w:r w:rsidR="006B3DF6">
        <w:tab/>
      </w:r>
      <w:r w:rsidR="006B3DF6">
        <w:tab/>
      </w:r>
    </w:p>
    <w:p w14:paraId="2CC6AA45" w14:textId="3976EE78" w:rsidR="006B3DF6" w:rsidRPr="007E4772" w:rsidRDefault="006B3DF6" w:rsidP="00840833">
      <w:pPr>
        <w:spacing w:after="240"/>
        <w:ind w:right="115" w:firstLine="360"/>
        <w:jc w:val="both"/>
      </w:pPr>
      <w:r>
        <w:t xml:space="preserve">The changes in </w:t>
      </w:r>
      <w:r w:rsidR="000A51DB">
        <w:t>persistence</w:t>
      </w:r>
      <w:r>
        <w:t xml:space="preserve"> behavior will be governed by S</w:t>
      </w:r>
      <w:proofErr w:type="gramStart"/>
      <w:r w:rsidRPr="000506A8">
        <w:rPr>
          <w:i/>
          <w:iCs/>
          <w:vertAlign w:val="subscript"/>
        </w:rPr>
        <w:t>3,t</w:t>
      </w:r>
      <w:proofErr w:type="gramEnd"/>
      <w:r>
        <w:rPr>
          <w:i/>
          <w:iCs/>
          <w:vertAlign w:val="subscript"/>
        </w:rPr>
        <w:t xml:space="preserve"> </w:t>
      </w:r>
      <w:r>
        <w:t>independently from changes in the error variance and changes in the intercept. The estimated S</w:t>
      </w:r>
      <w:proofErr w:type="gramStart"/>
      <w:r w:rsidRPr="000506A8">
        <w:rPr>
          <w:i/>
          <w:iCs/>
          <w:vertAlign w:val="subscript"/>
        </w:rPr>
        <w:t>3,t</w:t>
      </w:r>
      <w:proofErr w:type="gramEnd"/>
      <w:r>
        <w:t xml:space="preserve"> chain </w:t>
      </w:r>
      <w:r w:rsidR="007E4772">
        <w:t>will be</w:t>
      </w:r>
      <w:r>
        <w:t xml:space="preserve"> used to identify regimes changes. </w:t>
      </w:r>
      <w:r w:rsidR="007E4772">
        <w:t>If</w:t>
      </w:r>
      <w:r>
        <w:t xml:space="preserve"> </w:t>
      </w:r>
      <m:oMath>
        <m:sSub>
          <m:sSubPr>
            <m:ctrlPr>
              <w:rPr>
                <w:rFonts w:ascii="Cambria Math" w:hAnsi="Cambria Math"/>
                <w:i/>
              </w:rPr>
            </m:ctrlPr>
          </m:sSubPr>
          <m:e>
            <m:r>
              <w:rPr>
                <w:rFonts w:ascii="Cambria Math" w:hAnsi="Cambria Math"/>
              </w:rPr>
              <m:t>S</m:t>
            </m:r>
          </m:e>
          <m:sub>
            <m:r>
              <w:rPr>
                <w:rFonts w:ascii="Cambria Math" w:hAnsi="Cambria Math"/>
              </w:rPr>
              <m:t>3,t</m:t>
            </m:r>
          </m:sub>
        </m:sSub>
        <m:r>
          <w:rPr>
            <w:rFonts w:ascii="Cambria Math" w:hAnsi="Cambria Math"/>
          </w:rPr>
          <m:t xml:space="preserve"> &gt;0.5</m:t>
        </m:r>
      </m:oMath>
      <w:r>
        <w:rPr>
          <w:rFonts w:eastAsiaTheme="minorEastAsia"/>
        </w:rPr>
        <w:t xml:space="preserve"> the observation is assigned to regime 1</w:t>
      </w:r>
      <w:r w:rsidR="007E4772">
        <w:rPr>
          <w:rFonts w:eastAsiaTheme="minorEastAsia"/>
        </w:rPr>
        <w:t xml:space="preserve"> and is assigned to regime 0, otherwise. </w:t>
      </w:r>
    </w:p>
    <w:p w14:paraId="08E824C6" w14:textId="1A36F3F8" w:rsidR="003062E4" w:rsidRPr="006B3DF6" w:rsidRDefault="007E4772" w:rsidP="00840833">
      <w:pPr>
        <w:spacing w:after="240"/>
        <w:ind w:right="115" w:firstLine="360"/>
        <w:jc w:val="both"/>
        <w:rPr>
          <w:rFonts w:eastAsiaTheme="minorEastAsia"/>
        </w:rPr>
      </w:pPr>
      <w:r>
        <w:t>We will then further classify each regime as a stationary, unit root, or explosive regime based on the estimated persistence parameters. In our case</w:t>
      </w:r>
      <w:r w:rsidR="004D7F3C">
        <w:t xml:space="preserve">, </w:t>
      </w:r>
      <w:proofErr w:type="spellStart"/>
      <w:r w:rsidR="000506A8" w:rsidRPr="000506A8">
        <w:rPr>
          <w:i/>
          <w:iCs/>
        </w:rPr>
        <w:t>X</w:t>
      </w:r>
      <w:r w:rsidR="000506A8" w:rsidRPr="004D7F3C">
        <w:rPr>
          <w:i/>
          <w:iCs/>
          <w:vertAlign w:val="subscript"/>
        </w:rPr>
        <w:t>t</w:t>
      </w:r>
      <w:proofErr w:type="spellEnd"/>
      <w:r w:rsidR="000506A8">
        <w:t xml:space="preserve"> is </w:t>
      </w:r>
      <w:r w:rsidR="004D7F3C">
        <w:t xml:space="preserve">in a </w:t>
      </w:r>
      <w:r w:rsidR="000506A8">
        <w:t>stationary</w:t>
      </w:r>
      <w:r w:rsidR="004D7F3C">
        <w:t xml:space="preserve"> regime</w:t>
      </w:r>
      <w:r w:rsidR="000506A8">
        <w:t xml:space="preserve"> if </w:t>
      </w:r>
      <w:r w:rsidR="000506A8" w:rsidRPr="000506A8">
        <w:rPr>
          <w:rFonts w:cs="Times New Roman"/>
          <w:i/>
          <w:iCs/>
        </w:rPr>
        <w:t>ϕ</w:t>
      </w:r>
      <w:r w:rsidR="000506A8" w:rsidRPr="000506A8">
        <w:rPr>
          <w:rFonts w:cs="Times New Roman"/>
          <w:i/>
          <w:iCs/>
          <w:vertAlign w:val="subscript"/>
        </w:rPr>
        <w:t>0</w:t>
      </w:r>
      <w:r w:rsidR="000506A8">
        <w:rPr>
          <w:rFonts w:cs="Times New Roman"/>
          <w:i/>
          <w:iCs/>
        </w:rPr>
        <w:t xml:space="preserve"> </w:t>
      </w:r>
      <w:r w:rsidR="000506A8" w:rsidRPr="000506A8">
        <w:rPr>
          <w:rFonts w:cs="Times New Roman"/>
        </w:rPr>
        <w:t>&lt;</w:t>
      </w:r>
      <w:r w:rsidR="000506A8">
        <w:rPr>
          <w:rFonts w:cs="Times New Roman"/>
        </w:rPr>
        <w:t xml:space="preserve"> </w:t>
      </w:r>
      <w:r w:rsidR="000506A8" w:rsidRPr="000506A8">
        <w:rPr>
          <w:rFonts w:cs="Times New Roman"/>
        </w:rPr>
        <w:t>0 and</w:t>
      </w:r>
      <w:r w:rsidR="000506A8">
        <w:rPr>
          <w:rFonts w:cs="Times New Roman"/>
        </w:rPr>
        <w:t xml:space="preserve"> </w:t>
      </w:r>
      <w:r w:rsidR="000506A8" w:rsidRPr="000506A8">
        <w:rPr>
          <w:rFonts w:cs="Times New Roman"/>
          <w:i/>
          <w:iCs/>
        </w:rPr>
        <w:t>ϕ</w:t>
      </w:r>
      <w:r w:rsidR="000506A8">
        <w:rPr>
          <w:rFonts w:cs="Times New Roman"/>
          <w:i/>
          <w:iCs/>
          <w:vertAlign w:val="subscript"/>
        </w:rPr>
        <w:t>1</w:t>
      </w:r>
      <w:r w:rsidR="000506A8" w:rsidRPr="000506A8">
        <w:rPr>
          <w:rFonts w:cs="Times New Roman"/>
          <w:i/>
          <w:iCs/>
        </w:rPr>
        <w:t xml:space="preserve"> </w:t>
      </w:r>
      <w:r w:rsidR="000506A8" w:rsidRPr="000506A8">
        <w:rPr>
          <w:rFonts w:cs="Times New Roman"/>
        </w:rPr>
        <w:t>&lt;</w:t>
      </w:r>
      <w:r w:rsidR="000506A8">
        <w:rPr>
          <w:rFonts w:cs="Times New Roman"/>
        </w:rPr>
        <w:t xml:space="preserve"> </w:t>
      </w:r>
      <w:r w:rsidR="000506A8" w:rsidRPr="000506A8">
        <w:rPr>
          <w:rFonts w:cs="Times New Roman"/>
        </w:rPr>
        <w:t>0</w:t>
      </w:r>
      <w:r w:rsidR="000506A8">
        <w:rPr>
          <w:rFonts w:cs="Times New Roman"/>
        </w:rPr>
        <w:t>,</w:t>
      </w:r>
      <w:r w:rsidR="004D7F3C">
        <w:rPr>
          <w:rFonts w:cs="Times New Roman"/>
        </w:rPr>
        <w:t xml:space="preserve"> is in a unit root regime </w:t>
      </w:r>
      <w:proofErr w:type="gramStart"/>
      <w:r w:rsidR="004D7F3C">
        <w:rPr>
          <w:rFonts w:cs="Times New Roman"/>
        </w:rPr>
        <w:t xml:space="preserve">if </w:t>
      </w:r>
      <w:r w:rsidR="000506A8">
        <w:rPr>
          <w:rFonts w:cs="Times New Roman"/>
        </w:rPr>
        <w:t xml:space="preserve"> </w:t>
      </w:r>
      <w:r w:rsidR="004D7F3C" w:rsidRPr="004D7F3C">
        <w:rPr>
          <w:rFonts w:cs="Times New Roman"/>
          <w:i/>
          <w:iCs/>
        </w:rPr>
        <w:t>ϕ</w:t>
      </w:r>
      <w:proofErr w:type="gramEnd"/>
      <w:r w:rsidR="004D7F3C" w:rsidRPr="004D7F3C">
        <w:rPr>
          <w:rFonts w:cs="Times New Roman"/>
          <w:i/>
          <w:iCs/>
          <w:vertAlign w:val="subscript"/>
        </w:rPr>
        <w:t>0</w:t>
      </w:r>
      <w:r w:rsidR="004D7F3C" w:rsidRPr="004D7F3C">
        <w:rPr>
          <w:rFonts w:cs="Times New Roman"/>
          <w:i/>
          <w:iCs/>
        </w:rPr>
        <w:t xml:space="preserve"> </w:t>
      </w:r>
      <w:r w:rsidR="004D7F3C">
        <w:rPr>
          <w:rFonts w:cs="Times New Roman"/>
        </w:rPr>
        <w:t>=</w:t>
      </w:r>
      <w:r w:rsidR="004D7F3C" w:rsidRPr="004D7F3C">
        <w:rPr>
          <w:rFonts w:cs="Times New Roman"/>
        </w:rPr>
        <w:t xml:space="preserve"> 0 and </w:t>
      </w:r>
      <w:r w:rsidR="004D7F3C" w:rsidRPr="004D7F3C">
        <w:rPr>
          <w:rFonts w:cs="Times New Roman"/>
          <w:i/>
          <w:iCs/>
        </w:rPr>
        <w:t>ϕ</w:t>
      </w:r>
      <w:r w:rsidR="004D7F3C" w:rsidRPr="004D7F3C">
        <w:rPr>
          <w:rFonts w:cs="Times New Roman"/>
          <w:i/>
          <w:iCs/>
          <w:vertAlign w:val="subscript"/>
        </w:rPr>
        <w:t>1</w:t>
      </w:r>
      <w:r w:rsidR="004D7F3C" w:rsidRPr="004D7F3C">
        <w:rPr>
          <w:rFonts w:cs="Times New Roman"/>
          <w:i/>
          <w:iCs/>
        </w:rPr>
        <w:t xml:space="preserve"> </w:t>
      </w:r>
      <w:r w:rsidR="004D7F3C">
        <w:rPr>
          <w:rFonts w:cs="Times New Roman"/>
        </w:rPr>
        <w:t>=</w:t>
      </w:r>
      <w:r w:rsidR="004D7F3C" w:rsidRPr="004D7F3C">
        <w:rPr>
          <w:rFonts w:cs="Times New Roman"/>
        </w:rPr>
        <w:t xml:space="preserve"> </w:t>
      </w:r>
      <w:proofErr w:type="gramStart"/>
      <w:r w:rsidR="004D7F3C" w:rsidRPr="004D7F3C">
        <w:rPr>
          <w:rFonts w:cs="Times New Roman"/>
        </w:rPr>
        <w:t>0</w:t>
      </w:r>
      <w:r w:rsidR="004D7F3C">
        <w:rPr>
          <w:rFonts w:cs="Times New Roman"/>
        </w:rPr>
        <w:t>, and</w:t>
      </w:r>
      <w:proofErr w:type="gramEnd"/>
      <w:r w:rsidR="004D7F3C">
        <w:rPr>
          <w:rFonts w:cs="Times New Roman"/>
        </w:rPr>
        <w:t xml:space="preserve"> is in an explosive regime if </w:t>
      </w:r>
      <w:r w:rsidR="004D7F3C" w:rsidRPr="004D7F3C">
        <w:rPr>
          <w:rFonts w:cs="Times New Roman"/>
          <w:i/>
          <w:iCs/>
        </w:rPr>
        <w:t>ϕ</w:t>
      </w:r>
      <w:r w:rsidR="004D7F3C" w:rsidRPr="004D7F3C">
        <w:rPr>
          <w:rFonts w:cs="Times New Roman"/>
          <w:i/>
          <w:iCs/>
          <w:vertAlign w:val="subscript"/>
        </w:rPr>
        <w:t>0</w:t>
      </w:r>
      <w:r w:rsidR="004D7F3C" w:rsidRPr="004D7F3C">
        <w:rPr>
          <w:rFonts w:cs="Times New Roman"/>
          <w:i/>
          <w:iCs/>
        </w:rPr>
        <w:t xml:space="preserve"> </w:t>
      </w:r>
      <w:r w:rsidR="004D7F3C">
        <w:rPr>
          <w:rFonts w:cs="Times New Roman"/>
        </w:rPr>
        <w:t>&gt;</w:t>
      </w:r>
      <w:r w:rsidR="004D7F3C" w:rsidRPr="004D7F3C">
        <w:rPr>
          <w:rFonts w:cs="Times New Roman"/>
        </w:rPr>
        <w:t xml:space="preserve"> 0 and </w:t>
      </w:r>
      <w:r w:rsidR="004D7F3C" w:rsidRPr="004D7F3C">
        <w:rPr>
          <w:rFonts w:cs="Times New Roman"/>
          <w:i/>
          <w:iCs/>
        </w:rPr>
        <w:t>ϕ</w:t>
      </w:r>
      <w:r w:rsidR="004D7F3C" w:rsidRPr="004D7F3C">
        <w:rPr>
          <w:rFonts w:cs="Times New Roman"/>
          <w:i/>
          <w:iCs/>
          <w:vertAlign w:val="subscript"/>
        </w:rPr>
        <w:t>1</w:t>
      </w:r>
      <w:r w:rsidR="004D7F3C" w:rsidRPr="004D7F3C">
        <w:rPr>
          <w:rFonts w:cs="Times New Roman"/>
          <w:i/>
          <w:iCs/>
        </w:rPr>
        <w:t xml:space="preserve"> </w:t>
      </w:r>
      <w:r w:rsidR="004D7F3C">
        <w:rPr>
          <w:rFonts w:cs="Times New Roman"/>
        </w:rPr>
        <w:t>&gt;</w:t>
      </w:r>
      <w:r w:rsidR="004D7F3C" w:rsidRPr="004D7F3C">
        <w:rPr>
          <w:rFonts w:cs="Times New Roman"/>
        </w:rPr>
        <w:t xml:space="preserve"> 0</w:t>
      </w:r>
      <w:r w:rsidR="004D7F3C">
        <w:rPr>
          <w:rFonts w:cs="Times New Roman"/>
        </w:rPr>
        <w:t>.</w:t>
      </w:r>
      <w:r w:rsidR="00B90693">
        <w:rPr>
          <w:rFonts w:cs="Times New Roman"/>
        </w:rPr>
        <w:t xml:space="preserve"> To disentangle these three regime</w:t>
      </w:r>
      <w:r w:rsidR="000A51DB">
        <w:rPr>
          <w:rFonts w:cs="Times New Roman"/>
        </w:rPr>
        <w:t xml:space="preserve"> types</w:t>
      </w:r>
      <w:r w:rsidR="00B90693">
        <w:rPr>
          <w:rFonts w:cs="Times New Roman"/>
        </w:rPr>
        <w:t xml:space="preserve">, we will use two tests with </w:t>
      </w:r>
      <w:r w:rsidR="00B90693" w:rsidRPr="00B90693">
        <w:rPr>
          <w:rFonts w:cs="Times New Roman"/>
        </w:rPr>
        <w:t xml:space="preserve">each </w:t>
      </w:r>
      <w:r w:rsidR="001A53FD">
        <w:rPr>
          <w:rFonts w:cs="Times New Roman"/>
        </w:rPr>
        <w:t>with</w:t>
      </w:r>
      <w:r w:rsidR="00B90693">
        <w:rPr>
          <w:rFonts w:cs="Times New Roman"/>
        </w:rPr>
        <w:t xml:space="preserve"> the unit-root null hypothesis. In the first test, </w:t>
      </w:r>
      <w:r w:rsidR="00B90693" w:rsidRPr="00B90693">
        <w:rPr>
          <w:rFonts w:cs="Times New Roman"/>
        </w:rPr>
        <w:t>the unit-root null hypothesis</w:t>
      </w:r>
      <w:r w:rsidR="00B90693">
        <w:rPr>
          <w:rFonts w:cs="Times New Roman"/>
        </w:rPr>
        <w:t xml:space="preserve"> </w:t>
      </w:r>
      <w:proofErr w:type="spellStart"/>
      <w:r w:rsidR="00B90693" w:rsidRPr="00B90693">
        <w:rPr>
          <w:rFonts w:cs="Times New Roman"/>
          <w:i/>
          <w:iCs/>
        </w:rPr>
        <w:t>ϕ</w:t>
      </w:r>
      <w:r w:rsidR="00B90693">
        <w:rPr>
          <w:rFonts w:cs="Times New Roman"/>
          <w:i/>
          <w:iCs/>
          <w:vertAlign w:val="subscript"/>
        </w:rPr>
        <w:t>i</w:t>
      </w:r>
      <w:proofErr w:type="spellEnd"/>
      <w:r w:rsidR="00B90693" w:rsidRPr="00B90693">
        <w:rPr>
          <w:rFonts w:cs="Times New Roman"/>
          <w:i/>
          <w:iCs/>
        </w:rPr>
        <w:t xml:space="preserve"> </w:t>
      </w:r>
      <w:r w:rsidR="00B90693" w:rsidRPr="00B90693">
        <w:rPr>
          <w:rFonts w:cs="Times New Roman"/>
        </w:rPr>
        <w:t>= 0</w:t>
      </w:r>
      <w:r w:rsidR="00B90693">
        <w:rPr>
          <w:rFonts w:cs="Times New Roman"/>
        </w:rPr>
        <w:t xml:space="preserve"> (</w:t>
      </w:r>
      <w:proofErr w:type="spellStart"/>
      <w:r w:rsidR="00B90693" w:rsidRPr="00B90693">
        <w:rPr>
          <w:rFonts w:cs="Times New Roman"/>
          <w:i/>
          <w:iCs/>
        </w:rPr>
        <w:t>i</w:t>
      </w:r>
      <w:proofErr w:type="spellEnd"/>
      <w:r w:rsidR="00B90693">
        <w:rPr>
          <w:rFonts w:cs="Times New Roman"/>
        </w:rPr>
        <w:t xml:space="preserve"> = 0,1)</w:t>
      </w:r>
      <w:r w:rsidR="003062E4">
        <w:rPr>
          <w:rFonts w:cs="Times New Roman"/>
        </w:rPr>
        <w:t xml:space="preserve"> against the explosive alternative </w:t>
      </w:r>
      <w:proofErr w:type="spellStart"/>
      <w:r w:rsidR="003062E4" w:rsidRPr="003062E4">
        <w:rPr>
          <w:rFonts w:cs="Times New Roman"/>
          <w:i/>
          <w:iCs/>
        </w:rPr>
        <w:t>ϕ</w:t>
      </w:r>
      <w:r w:rsidR="003062E4" w:rsidRPr="003062E4">
        <w:rPr>
          <w:rFonts w:cs="Times New Roman"/>
          <w:i/>
          <w:iCs/>
          <w:vertAlign w:val="subscript"/>
        </w:rPr>
        <w:t>i</w:t>
      </w:r>
      <w:proofErr w:type="spellEnd"/>
      <w:r w:rsidR="003062E4" w:rsidRPr="003062E4">
        <w:rPr>
          <w:rFonts w:cs="Times New Roman"/>
          <w:i/>
          <w:iCs/>
        </w:rPr>
        <w:t xml:space="preserve"> </w:t>
      </w:r>
      <w:r w:rsidR="003062E4">
        <w:rPr>
          <w:rFonts w:cs="Times New Roman"/>
        </w:rPr>
        <w:t>&gt;</w:t>
      </w:r>
      <w:r w:rsidR="003062E4" w:rsidRPr="003062E4">
        <w:rPr>
          <w:rFonts w:cs="Times New Roman"/>
        </w:rPr>
        <w:t xml:space="preserve"> 0 (</w:t>
      </w:r>
      <w:proofErr w:type="spellStart"/>
      <w:r w:rsidR="003062E4" w:rsidRPr="003062E4">
        <w:rPr>
          <w:rFonts w:cs="Times New Roman"/>
          <w:i/>
          <w:iCs/>
        </w:rPr>
        <w:t>i</w:t>
      </w:r>
      <w:proofErr w:type="spellEnd"/>
      <w:r w:rsidR="003062E4" w:rsidRPr="003062E4">
        <w:rPr>
          <w:rFonts w:cs="Times New Roman"/>
        </w:rPr>
        <w:t xml:space="preserve"> </w:t>
      </w:r>
      <w:r w:rsidR="003062E4">
        <w:rPr>
          <w:rFonts w:cs="Times New Roman"/>
        </w:rPr>
        <w:t>&gt;</w:t>
      </w:r>
      <w:r w:rsidR="003062E4" w:rsidRPr="003062E4">
        <w:rPr>
          <w:rFonts w:cs="Times New Roman"/>
        </w:rPr>
        <w:t xml:space="preserve"> 0,1)</w:t>
      </w:r>
      <w:r w:rsidR="003062E4">
        <w:rPr>
          <w:rFonts w:cs="Times New Roman"/>
        </w:rPr>
        <w:t xml:space="preserve"> will be rejected for large values of the statistic:</w:t>
      </w:r>
    </w:p>
    <w:p w14:paraId="3A676959" w14:textId="77777777" w:rsidR="000A51DB" w:rsidRDefault="00000000" w:rsidP="004B53CF">
      <w:pPr>
        <w:spacing w:after="240"/>
        <w:ind w:left="158" w:right="115" w:firstLine="360"/>
        <w:jc w:val="both"/>
        <w:rPr>
          <w:rFonts w:cs="Times New Roman"/>
        </w:rPr>
      </w:pPr>
      <m:oMath>
        <m:sSub>
          <m:sSubPr>
            <m:ctrlPr>
              <w:rPr>
                <w:rFonts w:ascii="Cambria Math" w:hAnsi="Cambria Math" w:cs="Times New Roman"/>
                <w:i/>
              </w:rPr>
            </m:ctrlPr>
          </m:sSubPr>
          <m:e>
            <m:r>
              <m:rPr>
                <m:scr m:val="script"/>
              </m:rPr>
              <w:rPr>
                <w:rFonts w:ascii="Cambria Math" w:cs="Times New Roman"/>
              </w:rPr>
              <m:t>T</m:t>
            </m:r>
          </m:e>
          <m:sub>
            <m:r>
              <w:rPr>
                <w:rFonts w:ascii="Cambria Math" w:cs="Times New Roman"/>
              </w:rPr>
              <m:t>i</m:t>
            </m:r>
          </m:sub>
        </m:sSub>
        <m:r>
          <w:rPr>
            <w:rFonts w:ascii="Cambria Math" w:cs="Times New Roman"/>
          </w:rPr>
          <m:t>=</m:t>
        </m:r>
        <m:f>
          <m:fPr>
            <m:ctrlPr>
              <w:rPr>
                <w:rFonts w:ascii="Cambria Math" w:hAnsi="Cambria Math" w:cs="Times New Roman"/>
                <w:i/>
              </w:rPr>
            </m:ctrlPr>
          </m:fPr>
          <m:num>
            <m:sSub>
              <m:sSubPr>
                <m:ctrlPr>
                  <w:rPr>
                    <w:rFonts w:ascii="Cambria Math" w:hAnsi="Cambria Math" w:cs="Times New Roman"/>
                    <w:i/>
                  </w:rPr>
                </m:ctrlPr>
              </m:sSubPr>
              <m:e>
                <m:acc>
                  <m:accPr>
                    <m:ctrlPr>
                      <w:rPr>
                        <w:rFonts w:ascii="Cambria Math" w:hAnsi="Cambria Math" w:cs="Times New Roman"/>
                        <w:i/>
                      </w:rPr>
                    </m:ctrlPr>
                  </m:accPr>
                  <m:e>
                    <m:r>
                      <w:rPr>
                        <w:rFonts w:ascii="Cambria Math" w:cs="Times New Roman"/>
                      </w:rPr>
                      <m:t>ϕ</m:t>
                    </m:r>
                  </m:e>
                </m:acc>
              </m:e>
              <m:sub>
                <m:r>
                  <w:rPr>
                    <w:rFonts w:ascii="Cambria Math" w:cs="Times New Roman"/>
                  </w:rPr>
                  <m:t>i</m:t>
                </m:r>
              </m:sub>
            </m:sSub>
          </m:num>
          <m:den>
            <m:r>
              <w:rPr>
                <w:rFonts w:ascii="Cambria Math" w:cs="Times New Roman"/>
              </w:rPr>
              <m:t>s</m:t>
            </m:r>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cs="Times New Roman"/>
                          </w:rPr>
                          <m:t>ϕ</m:t>
                        </m:r>
                      </m:e>
                    </m:acc>
                  </m:e>
                  <m:sub>
                    <m:r>
                      <w:rPr>
                        <w:rFonts w:ascii="Cambria Math" w:cs="Times New Roman"/>
                      </w:rPr>
                      <m:t>i</m:t>
                    </m:r>
                  </m:sub>
                </m:sSub>
              </m:e>
            </m:d>
          </m:den>
        </m:f>
        <m:r>
          <w:rPr>
            <w:rFonts w:ascii="Cambria Math" w:cs="Times New Roman"/>
            <w:i/>
          </w:rPr>
          <m:t> </m:t>
        </m:r>
        <m:r>
          <w:rPr>
            <w:rFonts w:ascii="Cambria Math" w:cs="Times New Roman"/>
          </w:rPr>
          <m:t>(i=0,1)</m:t>
        </m:r>
      </m:oMath>
      <w:r w:rsidR="003062E4">
        <w:rPr>
          <w:rFonts w:cs="Times New Roman"/>
        </w:rPr>
        <w:t>,</w:t>
      </w:r>
    </w:p>
    <w:p w14:paraId="5F8ACCEC" w14:textId="5A84F993" w:rsidR="00265C07" w:rsidRDefault="003062E4" w:rsidP="00840833">
      <w:pPr>
        <w:spacing w:after="240"/>
        <w:ind w:right="115" w:firstLine="22"/>
        <w:jc w:val="both"/>
        <w:rPr>
          <w:rFonts w:cs="Times New Roman"/>
        </w:rPr>
      </w:pPr>
      <w:r>
        <w:t xml:space="preserve">where </w:t>
      </w:r>
      <m:oMath>
        <m:r>
          <w:rPr>
            <w:rFonts w:ascii="Cambria Math" w:hAnsi="Cambria Math"/>
          </w:rPr>
          <m:t>s</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ϕ</m:t>
                    </m:r>
                  </m:e>
                </m:acc>
              </m:e>
              <m:sub>
                <m:r>
                  <w:rPr>
                    <w:rFonts w:ascii="Cambria Math" w:hAnsi="Cambria Math"/>
                  </w:rPr>
                  <m:t>i</m:t>
                </m:r>
              </m:sub>
            </m:sSub>
          </m:e>
        </m:d>
      </m:oMath>
      <w:r>
        <w:t xml:space="preserve"> is the estimated standard error of </w:t>
      </w:r>
      <m:oMath>
        <m:sSub>
          <m:sSubPr>
            <m:ctrlPr>
              <w:rPr>
                <w:rFonts w:ascii="Cambria Math" w:hAnsi="Cambria Math"/>
              </w:rPr>
            </m:ctrlPr>
          </m:sSubPr>
          <m:e>
            <m:acc>
              <m:accPr>
                <m:chr m:val="ˆ"/>
                <m:ctrlPr>
                  <w:rPr>
                    <w:rFonts w:ascii="Cambria Math" w:hAnsi="Cambria Math"/>
                  </w:rPr>
                </m:ctrlPr>
              </m:accPr>
              <m:e>
                <m:r>
                  <w:rPr>
                    <w:rFonts w:ascii="Cambria Math" w:hAnsi="Cambria Math"/>
                  </w:rPr>
                  <m:t>ϕ</m:t>
                </m:r>
              </m:e>
            </m:acc>
          </m:e>
          <m:sub>
            <m:r>
              <w:rPr>
                <w:rFonts w:ascii="Cambria Math" w:hAnsi="Cambria Math"/>
              </w:rPr>
              <m:t>i</m:t>
            </m:r>
          </m:sub>
        </m:sSub>
      </m:oMath>
      <w:r>
        <w:t xml:space="preserve"> (here and elsewhere, a hat over a parameter signifies its </w:t>
      </w:r>
      <w:commentRangeStart w:id="11"/>
      <w:r>
        <w:t>maximum-likelihood estimator</w:t>
      </w:r>
      <w:commentRangeEnd w:id="11"/>
      <w:r>
        <w:rPr>
          <w:rStyle w:val="CommentReference"/>
          <w:rFonts w:eastAsia="Times New Roman" w:cs="Times New Roman"/>
        </w:rPr>
        <w:commentReference w:id="11"/>
      </w:r>
      <w:r>
        <w:t xml:space="preserve">). </w:t>
      </w:r>
      <w:r>
        <w:rPr>
          <w:rFonts w:cs="Times New Roman"/>
        </w:rPr>
        <w:t>In the second test,</w:t>
      </w:r>
      <w:r w:rsidRPr="003062E4">
        <w:rPr>
          <w:rFonts w:cs="Times New Roman"/>
        </w:rPr>
        <w:t xml:space="preserve"> the unit-root null hypothesis </w:t>
      </w:r>
      <w:proofErr w:type="spellStart"/>
      <w:r w:rsidRPr="003062E4">
        <w:rPr>
          <w:rFonts w:cs="Times New Roman"/>
          <w:i/>
          <w:iCs/>
        </w:rPr>
        <w:t>ϕ</w:t>
      </w:r>
      <w:r w:rsidRPr="003062E4">
        <w:rPr>
          <w:rFonts w:cs="Times New Roman"/>
          <w:i/>
          <w:iCs/>
          <w:vertAlign w:val="subscript"/>
        </w:rPr>
        <w:t>i</w:t>
      </w:r>
      <w:proofErr w:type="spellEnd"/>
      <w:r w:rsidRPr="003062E4">
        <w:rPr>
          <w:rFonts w:cs="Times New Roman"/>
          <w:i/>
          <w:iCs/>
        </w:rPr>
        <w:t xml:space="preserve"> </w:t>
      </w:r>
      <w:r w:rsidRPr="003062E4">
        <w:rPr>
          <w:rFonts w:cs="Times New Roman"/>
        </w:rPr>
        <w:t>= 0 (</w:t>
      </w:r>
      <w:proofErr w:type="spellStart"/>
      <w:r w:rsidRPr="003062E4">
        <w:rPr>
          <w:rFonts w:cs="Times New Roman"/>
          <w:i/>
          <w:iCs/>
        </w:rPr>
        <w:t>i</w:t>
      </w:r>
      <w:proofErr w:type="spellEnd"/>
      <w:r w:rsidRPr="003062E4">
        <w:rPr>
          <w:rFonts w:cs="Times New Roman"/>
        </w:rPr>
        <w:t xml:space="preserve"> = 0,1) against the </w:t>
      </w:r>
      <w:r>
        <w:rPr>
          <w:rFonts w:cs="Times New Roman"/>
        </w:rPr>
        <w:t>stationary</w:t>
      </w:r>
      <w:r w:rsidRPr="003062E4">
        <w:rPr>
          <w:rFonts w:cs="Times New Roman"/>
        </w:rPr>
        <w:t xml:space="preserve"> alternative </w:t>
      </w:r>
      <w:proofErr w:type="spellStart"/>
      <w:r w:rsidRPr="003062E4">
        <w:rPr>
          <w:rFonts w:cs="Times New Roman"/>
          <w:i/>
          <w:iCs/>
        </w:rPr>
        <w:t>ϕ</w:t>
      </w:r>
      <w:r w:rsidRPr="003062E4">
        <w:rPr>
          <w:rFonts w:cs="Times New Roman"/>
          <w:i/>
          <w:iCs/>
          <w:vertAlign w:val="subscript"/>
        </w:rPr>
        <w:t>i</w:t>
      </w:r>
      <w:proofErr w:type="spellEnd"/>
      <w:r w:rsidRPr="003062E4">
        <w:rPr>
          <w:rFonts w:cs="Times New Roman"/>
          <w:i/>
          <w:iCs/>
        </w:rPr>
        <w:t xml:space="preserve"> </w:t>
      </w:r>
      <w:r>
        <w:rPr>
          <w:rFonts w:cs="Times New Roman"/>
        </w:rPr>
        <w:t>&lt;</w:t>
      </w:r>
      <w:r w:rsidRPr="003062E4">
        <w:rPr>
          <w:rFonts w:cs="Times New Roman"/>
        </w:rPr>
        <w:t xml:space="preserve"> 0 (</w:t>
      </w:r>
      <w:proofErr w:type="spellStart"/>
      <w:r w:rsidRPr="003062E4">
        <w:rPr>
          <w:rFonts w:cs="Times New Roman"/>
          <w:i/>
          <w:iCs/>
        </w:rPr>
        <w:t>i</w:t>
      </w:r>
      <w:proofErr w:type="spellEnd"/>
      <w:r w:rsidRPr="003062E4">
        <w:rPr>
          <w:rFonts w:cs="Times New Roman"/>
        </w:rPr>
        <w:t xml:space="preserve"> </w:t>
      </w:r>
      <w:r>
        <w:rPr>
          <w:rFonts w:cs="Times New Roman"/>
        </w:rPr>
        <w:t>&lt;</w:t>
      </w:r>
      <w:r w:rsidRPr="003062E4">
        <w:rPr>
          <w:rFonts w:cs="Times New Roman"/>
        </w:rPr>
        <w:t xml:space="preserve"> 0,1) will be rejected for </w:t>
      </w:r>
      <w:r>
        <w:rPr>
          <w:rFonts w:cs="Times New Roman"/>
        </w:rPr>
        <w:t>small</w:t>
      </w:r>
      <w:r w:rsidRPr="003062E4">
        <w:rPr>
          <w:rFonts w:cs="Times New Roman"/>
        </w:rPr>
        <w:t xml:space="preserve"> value of the </w:t>
      </w:r>
      <w:r w:rsidR="00EF10A7">
        <w:rPr>
          <w:rFonts w:cs="Times New Roman"/>
        </w:rPr>
        <w:t>statistic</w:t>
      </w:r>
      <w:r>
        <w:rPr>
          <w:rFonts w:cs="Times New Roman"/>
        </w:rPr>
        <w:t xml:space="preserve">. </w:t>
      </w:r>
    </w:p>
    <w:p w14:paraId="24D76E17" w14:textId="77777777" w:rsidR="00840833" w:rsidRDefault="00265C07" w:rsidP="00840833">
      <w:pPr>
        <w:spacing w:after="240"/>
        <w:ind w:right="115" w:firstLine="360"/>
        <w:jc w:val="both"/>
        <w:rPr>
          <w:rFonts w:cs="Times New Roman"/>
        </w:rPr>
      </w:pPr>
      <w:r w:rsidRPr="00265C07">
        <w:rPr>
          <w:rFonts w:cs="Times New Roman"/>
          <w:color w:val="000000"/>
        </w:rPr>
        <w:t xml:space="preserve">The p-values and/or critical values are calculated using a parametric bootstrap method, as outlined by Hall, </w:t>
      </w:r>
      <w:proofErr w:type="spellStart"/>
      <w:r w:rsidRPr="00265C07">
        <w:rPr>
          <w:rFonts w:cs="Times New Roman"/>
          <w:color w:val="000000"/>
        </w:rPr>
        <w:t>Psaradakis</w:t>
      </w:r>
      <w:proofErr w:type="spellEnd"/>
      <w:r w:rsidRPr="00265C07">
        <w:rPr>
          <w:rFonts w:cs="Times New Roman"/>
          <w:color w:val="000000"/>
        </w:rPr>
        <w:t>, and Sola (1999) and Morita et al. (2023).</w:t>
      </w:r>
      <w:r>
        <w:rPr>
          <w:rFonts w:cs="Times New Roman"/>
          <w:color w:val="000000"/>
        </w:rPr>
        <w:t xml:space="preserve"> </w:t>
      </w:r>
      <w:r w:rsidR="00056BC6">
        <w:rPr>
          <w:rFonts w:cs="Times New Roman"/>
        </w:rPr>
        <w:t xml:space="preserve">To obtain p-values, a simulated data series, </w:t>
      </w:r>
      <m:oMath>
        <m:d>
          <m:dPr>
            <m:begChr m:val="{"/>
            <m:endChr m:val="}"/>
            <m:ctrlPr>
              <w:rPr>
                <w:rFonts w:ascii="Cambria Math" w:hAnsi="Cambria Math" w:cs="Times New Roman"/>
                <w:i/>
              </w:rPr>
            </m:ctrlPr>
          </m:dPr>
          <m:e>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t</m:t>
                </m:r>
              </m:sub>
              <m:sup>
                <m:r>
                  <w:rPr>
                    <w:rFonts w:ascii="Cambria Math" w:hAnsi="Cambria Math" w:cs="Times New Roman"/>
                  </w:rPr>
                  <m:t>*</m:t>
                </m:r>
              </m:sup>
            </m:sSubSup>
          </m:e>
        </m:d>
      </m:oMath>
      <w:r w:rsidR="00056BC6">
        <w:rPr>
          <w:rFonts w:cs="Times New Roman"/>
        </w:rPr>
        <w:t xml:space="preserve">, is recursively </w:t>
      </w:r>
      <w:r w:rsidR="00383141">
        <w:rPr>
          <w:rFonts w:cs="Times New Roman"/>
        </w:rPr>
        <w:t>generated as follows</w:t>
      </w:r>
      <w:r w:rsidR="00056BC6">
        <w:rPr>
          <w:rFonts w:cs="Times New Roman"/>
        </w:rPr>
        <w:t>:</w:t>
      </w:r>
    </w:p>
    <w:p w14:paraId="3DEF256F" w14:textId="63FABAA6" w:rsidR="001C44A3" w:rsidRPr="00840833" w:rsidRDefault="001C44A3" w:rsidP="00840833">
      <w:pPr>
        <w:spacing w:after="240"/>
        <w:ind w:left="158" w:right="115" w:firstLine="360"/>
        <w:jc w:val="both"/>
        <w:rPr>
          <w:rFonts w:cs="Times New Roman"/>
        </w:rPr>
      </w:pPr>
      <w:r>
        <w:rPr>
          <w:rFonts w:cs="Times New Roman"/>
        </w:rPr>
        <w:br/>
      </w:r>
      <w:r>
        <w:rPr>
          <w:rFonts w:eastAsiaTheme="minorEastAsia" w:cs="Times New Roman"/>
        </w:rPr>
        <w:tab/>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t-1</m:t>
            </m:r>
          </m:sub>
          <m:sup>
            <m:r>
              <w:rPr>
                <w:rFonts w:ascii="Cambria Math" w:hAnsi="Cambria Math" w:cs="Times New Roman"/>
              </w:rPr>
              <m:t>*</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α</m:t>
                </m:r>
              </m:e>
            </m:acc>
          </m:e>
          <m:sub>
            <m:r>
              <w:rPr>
                <w:rFonts w:ascii="Cambria Math" w:eastAsiaTheme="minorEastAsia" w:hAnsi="Cambria Math" w:cs="Times New Roman"/>
              </w:rPr>
              <m:t>0</m:t>
            </m:r>
          </m:sub>
        </m:sSub>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α</m:t>
                    </m:r>
                  </m:e>
                </m:acc>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α</m:t>
                    </m:r>
                  </m:e>
                </m:acc>
              </m:e>
              <m:sub>
                <m:r>
                  <w:rPr>
                    <w:rFonts w:ascii="Cambria Math" w:eastAsiaTheme="minorEastAsia" w:hAnsi="Cambria Math" w:cs="Times New Roman"/>
                  </w:rPr>
                  <m:t>0</m:t>
                </m:r>
              </m:sub>
            </m:sSub>
          </m:e>
        </m:d>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1,t</m:t>
            </m:r>
          </m:sub>
          <m:sup>
            <m:r>
              <w:rPr>
                <w:rFonts w:ascii="Cambria Math" w:eastAsiaTheme="minorEastAsia" w:hAnsi="Cambria Math" w:cs="Times New Roman"/>
              </w:rPr>
              <m:t>*</m:t>
            </m:r>
          </m:sup>
        </m:sSubSup>
        <m:r>
          <w:rPr>
            <w:rFonts w:ascii="Cambria Math" w:eastAsiaTheme="minorEastAsia" w:hAnsi="Cambria Math" w:cs="Times New Roman"/>
          </w:rPr>
          <m:t>+</m:t>
        </m:r>
      </m:oMath>
    </w:p>
    <w:p w14:paraId="110EA03E" w14:textId="4387C1A4" w:rsidR="009A0E29" w:rsidRDefault="001C44A3" w:rsidP="00840833">
      <w:pPr>
        <w:spacing w:after="240" w:line="276" w:lineRule="auto"/>
        <w:ind w:left="158" w:right="115" w:firstLine="360"/>
        <w:jc w:val="both"/>
        <w:rPr>
          <w:rFonts w:eastAsiaTheme="minorEastAsia" w:cs="Times New Roman"/>
        </w:rPr>
      </w:pPr>
      <w:r>
        <w:rPr>
          <w:rFonts w:eastAsiaTheme="minorEastAsia" w:cs="Times New Roman"/>
        </w:rPr>
        <w:tab/>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k=1</m:t>
            </m:r>
          </m:sub>
          <m:sup>
            <m:r>
              <w:rPr>
                <w:rFonts w:ascii="Cambria Math" w:eastAsiaTheme="minorEastAsia" w:hAnsi="Cambria Math" w:cs="Times New Roman"/>
              </w:rPr>
              <m:t>K</m:t>
            </m:r>
          </m:sup>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ψ</m:t>
                        </m:r>
                      </m:e>
                    </m:acc>
                  </m:e>
                  <m:sub>
                    <m:r>
                      <w:rPr>
                        <w:rFonts w:ascii="Cambria Math" w:eastAsiaTheme="minorEastAsia" w:hAnsi="Cambria Math" w:cs="Times New Roman"/>
                      </w:rPr>
                      <m:t>0,k</m:t>
                    </m:r>
                  </m:sub>
                </m:sSub>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ψ</m:t>
                            </m:r>
                          </m:e>
                        </m:acc>
                      </m:e>
                      <m:sub>
                        <m:r>
                          <w:rPr>
                            <w:rFonts w:ascii="Cambria Math" w:eastAsiaTheme="minorEastAsia" w:hAnsi="Cambria Math" w:cs="Times New Roman"/>
                          </w:rPr>
                          <m:t>1,k</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ψ</m:t>
                            </m:r>
                          </m:e>
                        </m:acc>
                      </m:e>
                      <m:sub>
                        <m:r>
                          <w:rPr>
                            <w:rFonts w:ascii="Cambria Math" w:eastAsiaTheme="minorEastAsia" w:hAnsi="Cambria Math" w:cs="Times New Roman"/>
                          </w:rPr>
                          <m:t>0,k</m:t>
                        </m:r>
                      </m:sub>
                    </m:sSub>
                  </m:e>
                </m:d>
              </m:e>
            </m:d>
          </m:e>
        </m:nary>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3,t</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t-k</m:t>
            </m:r>
          </m:sub>
          <m:sup>
            <m:r>
              <w:rPr>
                <w:rFonts w:ascii="Cambria Math" w:hAnsi="Cambria Math" w:cs="Times New Roman"/>
              </w:rPr>
              <m:t>*</m:t>
            </m:r>
          </m:sup>
        </m:sSubSup>
        <m:r>
          <w:rPr>
            <w:rFonts w:ascii="Cambria Math" w:hAnsi="Cambria Math" w:cs="Times New Roman"/>
          </w:rPr>
          <m:t>+</m:t>
        </m:r>
        <m:d>
          <m:dPr>
            <m:begChr m:val="["/>
            <m:endChr m:val="]"/>
            <m:ctrlPr>
              <w:rPr>
                <w:rFonts w:ascii="Cambria Math" w:hAnsi="Cambria Math" w:cs="Times New Roman"/>
                <w:i/>
              </w:rPr>
            </m:ctrlPr>
          </m:dPr>
          <m:e>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ω</m:t>
                    </m:r>
                  </m:e>
                </m:acc>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ω</m:t>
                    </m:r>
                  </m:e>
                </m:acc>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ω</m:t>
                    </m:r>
                  </m:e>
                </m:acc>
              </m:e>
              <m:sub>
                <m:r>
                  <w:rPr>
                    <w:rFonts w:ascii="Cambria Math" w:eastAsiaTheme="minorEastAsia" w:hAnsi="Cambria Math" w:cs="Times New Roman"/>
                  </w:rPr>
                  <m:t>0</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2,t</m:t>
                </m:r>
              </m:sub>
              <m:sup>
                <m:r>
                  <w:rPr>
                    <w:rFonts w:ascii="Cambria Math" w:eastAsiaTheme="minorEastAsia" w:hAnsi="Cambria Math" w:cs="Times New Roman"/>
                  </w:rPr>
                  <m:t>*</m:t>
                </m:r>
              </m:sup>
            </m:sSubSup>
          </m:e>
        </m:d>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t</m:t>
            </m:r>
          </m:sub>
          <m:sup>
            <m:r>
              <w:rPr>
                <w:rFonts w:ascii="Cambria Math" w:hAnsi="Cambria Math" w:cs="Times New Roman"/>
              </w:rPr>
              <m:t>*</m:t>
            </m:r>
          </m:sup>
        </m:sSubSup>
      </m:oMath>
    </w:p>
    <w:p w14:paraId="62101D26" w14:textId="3C5EABB7" w:rsidR="00056BC6" w:rsidRPr="00056BC6" w:rsidRDefault="001C44A3" w:rsidP="007B46F9">
      <w:pPr>
        <w:spacing w:after="240"/>
        <w:ind w:right="115" w:firstLine="518"/>
        <w:jc w:val="both"/>
        <w:rPr>
          <w:rFonts w:eastAsiaTheme="minorEastAsia" w:cs="Times New Roman"/>
        </w:rPr>
      </w:pPr>
      <w:r>
        <w:rPr>
          <w:rFonts w:eastAsiaTheme="minorEastAsia" w:cs="Times New Roman"/>
        </w:rPr>
        <w:t xml:space="preserve">The regime identifiers,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1,</m:t>
                </m:r>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t</m:t>
                </m:r>
              </m:sub>
            </m:sSub>
          </m:e>
        </m:d>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3,</m:t>
                </m:r>
                <m:r>
                  <w:rPr>
                    <w:rFonts w:ascii="Cambria Math" w:hAnsi="Cambria Math"/>
                  </w:rPr>
                  <m:t>t</m:t>
                </m:r>
              </m:sub>
            </m:sSub>
          </m:e>
        </m:d>
      </m:oMath>
      <w:r w:rsidR="00593CC4">
        <w:rPr>
          <w:rFonts w:eastAsiaTheme="minorEastAsia" w:cs="Times New Roman"/>
        </w:rPr>
        <w:t xml:space="preserve"> </w:t>
      </w:r>
      <w:r w:rsidR="00167D77">
        <w:rPr>
          <w:rFonts w:eastAsiaTheme="minorEastAsia" w:cs="Times New Roman"/>
        </w:rPr>
        <w:t xml:space="preserve">are </w:t>
      </w:r>
      <w:r w:rsidR="00383141">
        <w:rPr>
          <w:rFonts w:eastAsiaTheme="minorEastAsia" w:cs="Times New Roman"/>
        </w:rPr>
        <w:t>created using</w:t>
      </w:r>
      <w:r w:rsidR="00167D77">
        <w:rPr>
          <w:rFonts w:eastAsiaTheme="minorEastAsia" w:cs="Times New Roman"/>
        </w:rPr>
        <w:t xml:space="preserve"> classification rule </w:t>
      </w:r>
      <m:oMath>
        <m:r>
          <m:rPr>
            <m:scr m:val="double-struck"/>
          </m:rPr>
          <w:rPr>
            <w:rFonts w:ascii="Cambria Math" w:eastAsiaTheme="minorEastAsia" w:hAnsi="Cambria Math" w:cs="Times New Roman"/>
          </w:rPr>
          <m:t>P</m:t>
        </m:r>
        <m:d>
          <m:dPr>
            <m:ctrlPr>
              <w:rPr>
                <w:rFonts w:ascii="Cambria Math" w:hAnsi="Cambria Math"/>
                <w:i/>
              </w:rPr>
            </m:ctrlPr>
          </m:dPr>
          <m:e>
            <m:sSub>
              <m:sSubPr>
                <m:ctrlPr>
                  <w:rPr>
                    <w:rFonts w:ascii="Cambria Math" w:hAnsi="Cambria Math"/>
                  </w:rPr>
                </m:ctrlPr>
              </m:sSubPr>
              <m:e>
                <m:r>
                  <w:rPr>
                    <w:rFonts w:ascii="Cambria Math" w:hAnsi="Cambria Math"/>
                  </w:rPr>
                  <m:t>S</m:t>
                </m:r>
              </m:e>
              <m:sub>
                <m:r>
                  <m:rPr>
                    <m:sty m:val="p"/>
                  </m:rPr>
                  <w:rPr>
                    <w:rFonts w:ascii="Cambria Math" w:hAnsi="Cambria Math"/>
                  </w:rPr>
                  <m:t>i,</m:t>
                </m:r>
                <m:r>
                  <w:rPr>
                    <w:rFonts w:ascii="Cambria Math" w:hAnsi="Cambria Math"/>
                  </w:rPr>
                  <m:t>t</m:t>
                </m:r>
              </m:sub>
            </m:sSub>
            <m:r>
              <w:rPr>
                <w:rFonts w:ascii="Cambria Math" w:hAnsi="Cambria Math"/>
              </w:rPr>
              <m:t>=1</m:t>
            </m:r>
          </m:e>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acc>
              <m:accPr>
                <m:ctrlPr>
                  <w:rPr>
                    <w:rFonts w:ascii="Cambria Math" w:hAnsi="Cambria Math"/>
                  </w:rPr>
                </m:ctrlPr>
              </m:accPr>
              <m:e>
                <m:r>
                  <m:rPr>
                    <m:sty m:val="p"/>
                  </m:rPr>
                  <w:rPr>
                    <w:rFonts w:ascii="Cambria Math" w:hAnsi="Cambria Math"/>
                  </w:rPr>
                  <m:t>Θ</m:t>
                </m:r>
              </m:e>
            </m:acc>
          </m:e>
        </m:d>
        <m:r>
          <w:rPr>
            <w:rFonts w:ascii="Cambria Math" w:hAnsi="Cambria Math"/>
          </w:rPr>
          <m:t>&gt;0.5</m:t>
        </m:r>
      </m:oMath>
      <w:r w:rsidR="000154C0">
        <w:rPr>
          <w:rFonts w:eastAsiaTheme="minorEastAsia" w:cs="Times New Roman"/>
        </w:rPr>
        <w:t xml:space="preserve">. This is a regime identification strategy in Markov-Switching models, and consistent with Morita et. </w:t>
      </w:r>
      <w:proofErr w:type="gramStart"/>
      <w:r w:rsidR="000154C0">
        <w:rPr>
          <w:rFonts w:eastAsiaTheme="minorEastAsia" w:cs="Times New Roman"/>
        </w:rPr>
        <w:t>al</w:t>
      </w:r>
      <w:proofErr w:type="gramEnd"/>
      <w:r w:rsidR="000154C0">
        <w:rPr>
          <w:rFonts w:eastAsiaTheme="minorEastAsia" w:cs="Times New Roman"/>
        </w:rPr>
        <w:t xml:space="preserve"> (2023), we find that the probabilities rarely are at 0.5 and rather</w:t>
      </w:r>
      <w:r w:rsidR="000A51DB">
        <w:rPr>
          <w:rFonts w:eastAsiaTheme="minorEastAsia" w:cs="Times New Roman"/>
        </w:rPr>
        <w:t>,</w:t>
      </w:r>
      <w:r w:rsidR="000154C0">
        <w:rPr>
          <w:rFonts w:eastAsiaTheme="minorEastAsia" w:cs="Times New Roman"/>
        </w:rPr>
        <w:t xml:space="preserve"> are significantly above or below this threshold. </w:t>
      </w:r>
      <w:r w:rsidR="00167D77">
        <w:rPr>
          <w:rFonts w:eastAsiaTheme="minorEastAsia" w:cs="Times New Roman"/>
        </w:rPr>
        <w:t xml:space="preserve">Note that this classification is based on the information available up to time t and </w:t>
      </w:r>
      <w:r w:rsidR="007F0F2F">
        <w:rPr>
          <w:rFonts w:eastAsiaTheme="minorEastAsia" w:cs="Times New Roman"/>
        </w:rPr>
        <w:t xml:space="preserve">the estimated parameter vector, </w:t>
      </w:r>
      <m:oMath>
        <m:acc>
          <m:accPr>
            <m:ctrlPr>
              <w:rPr>
                <w:rFonts w:ascii="Cambria Math" w:hAnsi="Cambria Math"/>
              </w:rPr>
            </m:ctrlPr>
          </m:accPr>
          <m:e>
            <m:r>
              <m:rPr>
                <m:sty m:val="p"/>
              </m:rPr>
              <w:rPr>
                <w:rFonts w:ascii="Cambria Math" w:hAnsi="Cambria Math"/>
              </w:rPr>
              <m:t>Θ</m:t>
            </m:r>
          </m:e>
        </m:acc>
      </m:oMath>
      <w:r w:rsidR="007F0F2F">
        <w:rPr>
          <w:rFonts w:eastAsiaTheme="minorEastAsia" w:cs="Times New Roman"/>
        </w:rPr>
        <w:t>.</w:t>
      </w:r>
      <w:r w:rsidR="00383141">
        <w:rPr>
          <w:rFonts w:eastAsiaTheme="minorEastAsia" w:cs="Times New Roman"/>
        </w:rPr>
        <w:t xml:space="preserve"> </w:t>
      </w:r>
      <w:r w:rsidR="00E93CE8">
        <w:rPr>
          <w:rFonts w:eastAsiaTheme="minorEastAsia" w:cs="Times New Roman"/>
        </w:rPr>
        <w:t xml:space="preserve">The </w:t>
      </w:r>
      <w:r w:rsidR="00412E33">
        <w:rPr>
          <w:rFonts w:eastAsiaTheme="minorEastAsia" w:cs="Times New Roman"/>
        </w:rPr>
        <w:t xml:space="preserve">p-values are created using 1000 bootstrapped samples and their respective estimates. </w:t>
      </w:r>
    </w:p>
    <w:p w14:paraId="7CAC10B3" w14:textId="442DA887" w:rsidR="007E4772" w:rsidRPr="00B72B14" w:rsidRDefault="007E4772" w:rsidP="004B53CF">
      <w:pPr>
        <w:pStyle w:val="Heading3"/>
        <w:rPr>
          <w:rFonts w:eastAsia="Times New Roman"/>
        </w:rPr>
      </w:pPr>
      <w:r w:rsidRPr="00B72B14">
        <w:rPr>
          <w:rFonts w:eastAsia="Times New Roman"/>
        </w:rPr>
        <w:lastRenderedPageBreak/>
        <w:t>Global Stationarity</w:t>
      </w:r>
    </w:p>
    <w:p w14:paraId="6A1D35A4" w14:textId="630390F8" w:rsidR="00842DE0" w:rsidRDefault="00663D37" w:rsidP="007B46F9">
      <w:pPr>
        <w:widowControl w:val="0"/>
        <w:tabs>
          <w:tab w:val="left" w:pos="634"/>
        </w:tabs>
        <w:autoSpaceDE w:val="0"/>
        <w:autoSpaceDN w:val="0"/>
        <w:spacing w:before="242" w:after="0" w:line="276" w:lineRule="auto"/>
        <w:ind w:right="115" w:firstLine="518"/>
        <w:jc w:val="both"/>
        <w:rPr>
          <w:rFonts w:eastAsia="Times New Roman" w:cs="Times New Roman"/>
        </w:rPr>
      </w:pPr>
      <w:r>
        <w:rPr>
          <w:rFonts w:eastAsia="Times New Roman" w:cs="Times New Roman"/>
        </w:rPr>
        <w:t xml:space="preserve">An advantage of this model is the ability to distinguish the local stationarity behavior of each regime from the global stationarity for the series. </w:t>
      </w:r>
      <w:r w:rsidR="00C726EB">
        <w:rPr>
          <w:rFonts w:eastAsia="Times New Roman" w:cs="Times New Roman"/>
        </w:rPr>
        <w:t xml:space="preserve">This distinction is crucial when considering the observed empirical behavior of current account balances in the context of theoretical expectations. </w:t>
      </w:r>
      <w:r w:rsidR="00842DE0">
        <w:rPr>
          <w:rFonts w:eastAsia="Times New Roman" w:cs="Times New Roman"/>
        </w:rPr>
        <w:t>Local stationarity only provides insight into the dynamics of a series conditional on being in that regime</w:t>
      </w:r>
      <w:r w:rsidR="000A51DB">
        <w:rPr>
          <w:rFonts w:eastAsia="Times New Roman" w:cs="Times New Roman"/>
        </w:rPr>
        <w:t>. I</w:t>
      </w:r>
      <w:r w:rsidR="00842DE0">
        <w:rPr>
          <w:rFonts w:eastAsia="Times New Roman" w:cs="Times New Roman"/>
        </w:rPr>
        <w:t xml:space="preserve">t doesn’t allow us to comment on the overall implications for stability. </w:t>
      </w:r>
    </w:p>
    <w:p w14:paraId="07E8EEAE" w14:textId="3B0605AC" w:rsidR="00842DE0" w:rsidRDefault="00842DE0" w:rsidP="007B46F9">
      <w:pPr>
        <w:widowControl w:val="0"/>
        <w:tabs>
          <w:tab w:val="left" w:pos="634"/>
        </w:tabs>
        <w:autoSpaceDE w:val="0"/>
        <w:autoSpaceDN w:val="0"/>
        <w:spacing w:before="242" w:after="0" w:line="276" w:lineRule="auto"/>
        <w:ind w:right="115" w:firstLine="518"/>
        <w:jc w:val="both"/>
        <w:rPr>
          <w:rFonts w:eastAsia="Times New Roman" w:cs="Times New Roman"/>
        </w:rPr>
      </w:pPr>
      <w:r>
        <w:rPr>
          <w:rFonts w:eastAsia="Times New Roman" w:cs="Times New Roman"/>
        </w:rPr>
        <w:t xml:space="preserve">Global stationarity </w:t>
      </w:r>
      <w:r w:rsidR="0044439E">
        <w:rPr>
          <w:rFonts w:eastAsia="Times New Roman" w:cs="Times New Roman"/>
        </w:rPr>
        <w:t xml:space="preserve">is the </w:t>
      </w:r>
      <w:r w:rsidR="0044439E" w:rsidRPr="0044439E">
        <w:rPr>
          <w:rFonts w:eastAsia="Times New Roman" w:cs="Times New Roman"/>
        </w:rPr>
        <w:t>stability of the entire Markov-</w:t>
      </w:r>
      <w:r w:rsidR="000A51DB">
        <w:rPr>
          <w:rFonts w:eastAsia="Times New Roman" w:cs="Times New Roman"/>
        </w:rPr>
        <w:t>S</w:t>
      </w:r>
      <w:r w:rsidR="0044439E" w:rsidRPr="0044439E">
        <w:rPr>
          <w:rFonts w:eastAsia="Times New Roman" w:cs="Times New Roman"/>
        </w:rPr>
        <w:t xml:space="preserve">witching process given transitions between regimes. </w:t>
      </w:r>
      <w:r w:rsidR="0044439E">
        <w:rPr>
          <w:rFonts w:eastAsia="Times New Roman" w:cs="Times New Roman"/>
        </w:rPr>
        <w:t xml:space="preserve"> </w:t>
      </w:r>
      <w:r>
        <w:rPr>
          <w:rFonts w:eastAsia="Times New Roman" w:cs="Times New Roman"/>
        </w:rPr>
        <w:t>It considers not only regime-specific parameters but also the transition probabilities.</w:t>
      </w:r>
      <w:r w:rsidR="00E75F08">
        <w:rPr>
          <w:rFonts w:eastAsia="Times New Roman" w:cs="Times New Roman"/>
        </w:rPr>
        <w:t xml:space="preserve"> This implies that global stationarity depends on </w:t>
      </w:r>
      <w:r w:rsidR="0044439E">
        <w:rPr>
          <w:rFonts w:eastAsia="Times New Roman" w:cs="Times New Roman"/>
        </w:rPr>
        <w:t xml:space="preserve">the regime </w:t>
      </w:r>
      <w:r w:rsidR="00E75F08">
        <w:rPr>
          <w:rFonts w:eastAsia="Times New Roman" w:cs="Times New Roman"/>
        </w:rPr>
        <w:t>persistency parameter</w:t>
      </w:r>
      <w:r w:rsidR="0044439E">
        <w:rPr>
          <w:rFonts w:eastAsia="Times New Roman" w:cs="Times New Roman"/>
        </w:rPr>
        <w:t xml:space="preserve">s and the </w:t>
      </w:r>
      <w:r w:rsidR="00E75F08">
        <w:rPr>
          <w:rFonts w:eastAsia="Times New Roman" w:cs="Times New Roman"/>
        </w:rPr>
        <w:t xml:space="preserve">switching behavior of the series. For example, even if a series has explosive regimes, transition </w:t>
      </w:r>
      <w:r w:rsidR="000552EC">
        <w:rPr>
          <w:rFonts w:eastAsia="Times New Roman" w:cs="Times New Roman"/>
        </w:rPr>
        <w:t xml:space="preserve">parameters may be such that little time is spent in those regimes. </w:t>
      </w:r>
      <w:r w:rsidR="00E75F08">
        <w:rPr>
          <w:rFonts w:eastAsia="Times New Roman" w:cs="Times New Roman"/>
        </w:rPr>
        <w:t xml:space="preserve"> </w:t>
      </w:r>
    </w:p>
    <w:p w14:paraId="32DD92EA" w14:textId="37664977" w:rsidR="00C45855" w:rsidRDefault="00C726EB" w:rsidP="007B46F9">
      <w:pPr>
        <w:widowControl w:val="0"/>
        <w:tabs>
          <w:tab w:val="left" w:pos="634"/>
        </w:tabs>
        <w:autoSpaceDE w:val="0"/>
        <w:autoSpaceDN w:val="0"/>
        <w:spacing w:before="242" w:after="0" w:line="276" w:lineRule="auto"/>
        <w:ind w:right="115" w:firstLine="518"/>
        <w:jc w:val="both"/>
        <w:rPr>
          <w:rFonts w:eastAsia="Times New Roman" w:cs="Times New Roman"/>
        </w:rPr>
      </w:pPr>
      <w:r>
        <w:rPr>
          <w:rFonts w:eastAsia="Times New Roman" w:cs="Times New Roman"/>
        </w:rPr>
        <w:t>In our model, there are two second-order stationarity criteria that must be checked to confirm global stationarity (</w:t>
      </w:r>
      <w:proofErr w:type="spellStart"/>
      <w:r>
        <w:rPr>
          <w:rFonts w:eastAsia="Times New Roman" w:cs="Times New Roman"/>
        </w:rPr>
        <w:t>Psardakis</w:t>
      </w:r>
      <w:proofErr w:type="spellEnd"/>
      <w:r>
        <w:rPr>
          <w:rFonts w:eastAsia="Times New Roman" w:cs="Times New Roman"/>
        </w:rPr>
        <w:t xml:space="preserve"> et al. 2004). The following two criteria must be met as the necessary and sufficient conditions for the series to be globally stationary,</w:t>
      </w:r>
    </w:p>
    <w:p w14:paraId="4699FA14" w14:textId="0996BF60" w:rsidR="00C726EB" w:rsidRPr="00B72B14" w:rsidRDefault="00000000" w:rsidP="004B53CF">
      <w:pPr>
        <w:widowControl w:val="0"/>
        <w:tabs>
          <w:tab w:val="left" w:pos="634"/>
        </w:tabs>
        <w:autoSpaceDE w:val="0"/>
        <w:autoSpaceDN w:val="0"/>
        <w:spacing w:before="242" w:after="0" w:line="276" w:lineRule="auto"/>
        <w:ind w:left="158" w:right="115" w:firstLine="360"/>
        <w:jc w:val="both"/>
        <w:rPr>
          <w:rFonts w:eastAsia="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0,0</m:t>
              </m:r>
            </m:sub>
          </m:sSub>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ρ</m:t>
              </m:r>
              <m:ctrlPr>
                <w:rPr>
                  <w:rFonts w:ascii="Cambria Math" w:eastAsia="Times New Roman" w:hAnsi="Cambria Math" w:cs="Times New Roman"/>
                </w:rPr>
              </m:ctrlPr>
            </m:e>
            <m:sub>
              <m:r>
                <w:rPr>
                  <w:rFonts w:ascii="Cambria Math" w:eastAsia="Times New Roman" w:hAnsi="Cambria Math" w:cs="Times New Roman"/>
                </w:rPr>
                <m:t>0</m:t>
              </m:r>
            </m:sub>
            <m:sup>
              <m:r>
                <w:rPr>
                  <w:rFonts w:ascii="Cambria Math" w:eastAsia="Times New Roman" w:hAnsi="Cambria Math" w:cs="Times New Roman"/>
                </w:rPr>
                <m:t>2</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1,1</m:t>
              </m:r>
            </m:sub>
          </m:sSub>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ρ</m:t>
              </m:r>
              <m:ctrlPr>
                <w:rPr>
                  <w:rFonts w:ascii="Cambria Math" w:eastAsia="Times New Roman" w:hAnsi="Cambria Math" w:cs="Times New Roman"/>
                </w:rPr>
              </m:ctrlPr>
            </m:e>
            <m:sub>
              <m:r>
                <w:rPr>
                  <w:rFonts w:ascii="Cambria Math" w:eastAsia="Times New Roman" w:hAnsi="Cambria Math" w:cs="Times New Roman"/>
                </w:rPr>
                <m:t>1</m:t>
              </m:r>
            </m:sub>
            <m:sup>
              <m:r>
                <w:rPr>
                  <w:rFonts w:ascii="Cambria Math" w:eastAsia="Times New Roman" w:hAnsi="Cambria Math" w:cs="Times New Roman"/>
                </w:rPr>
                <m:t>2</m:t>
              </m:r>
            </m:sup>
          </m:sSubSup>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1-</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0,0</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1,1</m:t>
                  </m:r>
                </m:sub>
              </m:sSub>
            </m:e>
          </m:d>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ρ</m:t>
              </m:r>
              <m:ctrlPr>
                <w:rPr>
                  <w:rFonts w:ascii="Cambria Math" w:eastAsia="Times New Roman" w:hAnsi="Cambria Math" w:cs="Times New Roman"/>
                </w:rPr>
              </m:ctrlPr>
            </m:e>
            <m:sub>
              <m:r>
                <w:rPr>
                  <w:rFonts w:ascii="Cambria Math" w:eastAsia="Times New Roman" w:hAnsi="Cambria Math" w:cs="Times New Roman"/>
                </w:rPr>
                <m:t>0</m:t>
              </m:r>
            </m:sub>
            <m:sup>
              <m:r>
                <w:rPr>
                  <w:rFonts w:ascii="Cambria Math" w:eastAsia="Times New Roman" w:hAnsi="Cambria Math" w:cs="Times New Roman"/>
                </w:rPr>
                <m:t>2</m:t>
              </m:r>
            </m:sup>
          </m:sSubSup>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ρ</m:t>
              </m:r>
              <m:ctrlPr>
                <w:rPr>
                  <w:rFonts w:ascii="Cambria Math" w:eastAsia="Times New Roman" w:hAnsi="Cambria Math" w:cs="Times New Roman"/>
                </w:rPr>
              </m:ctrlPr>
            </m:e>
            <m:sub>
              <m:r>
                <w:rPr>
                  <w:rFonts w:ascii="Cambria Math" w:eastAsia="Times New Roman" w:hAnsi="Cambria Math" w:cs="Times New Roman"/>
                </w:rPr>
                <m:t>1</m:t>
              </m:r>
            </m:sub>
            <m:sup>
              <m:r>
                <w:rPr>
                  <w:rFonts w:ascii="Cambria Math" w:eastAsia="Times New Roman" w:hAnsi="Cambria Math" w:cs="Times New Roman"/>
                </w:rPr>
                <m:t>2</m:t>
              </m:r>
            </m:sup>
          </m:sSubSup>
          <m:r>
            <w:rPr>
              <w:rFonts w:ascii="Cambria Math" w:eastAsia="Times New Roman" w:hAnsi="Cambria Math" w:cs="Times New Roman"/>
            </w:rPr>
            <m:t xml:space="preserve"> &lt; 1</m:t>
          </m:r>
        </m:oMath>
      </m:oMathPara>
    </w:p>
    <w:p w14:paraId="1478B971" w14:textId="77777777" w:rsidR="00840833" w:rsidRDefault="00000000" w:rsidP="004B53CF">
      <w:pPr>
        <w:widowControl w:val="0"/>
        <w:tabs>
          <w:tab w:val="left" w:pos="634"/>
        </w:tabs>
        <w:autoSpaceDE w:val="0"/>
        <w:autoSpaceDN w:val="0"/>
        <w:spacing w:before="242" w:after="0" w:line="276" w:lineRule="auto"/>
        <w:ind w:left="158" w:right="115" w:firstLine="360"/>
        <w:jc w:val="both"/>
        <w:rPr>
          <w:rFonts w:eastAsia="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0,0</m:t>
              </m:r>
            </m:sub>
          </m:sSub>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ρ</m:t>
              </m:r>
              <m:ctrlPr>
                <w:rPr>
                  <w:rFonts w:ascii="Cambria Math" w:eastAsia="Times New Roman" w:hAnsi="Cambria Math" w:cs="Times New Roman"/>
                </w:rPr>
              </m:ctrlPr>
            </m:e>
            <m:sub>
              <m:r>
                <w:rPr>
                  <w:rFonts w:ascii="Cambria Math" w:eastAsia="Times New Roman" w:hAnsi="Cambria Math" w:cs="Times New Roman"/>
                </w:rPr>
                <m:t>0</m:t>
              </m:r>
            </m:sub>
            <m:sup>
              <m:r>
                <w:rPr>
                  <w:rFonts w:ascii="Cambria Math" w:eastAsia="Times New Roman" w:hAnsi="Cambria Math" w:cs="Times New Roman"/>
                </w:rPr>
                <m:t>2</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1,1</m:t>
              </m:r>
            </m:sub>
          </m:sSub>
          <m:sSubSup>
            <m:sSubSupPr>
              <m:ctrlPr>
                <w:rPr>
                  <w:rFonts w:ascii="Cambria Math" w:eastAsia="Times New Roman" w:hAnsi="Cambria Math" w:cs="Times New Roman"/>
                  <w:i/>
                </w:rPr>
              </m:ctrlPr>
            </m:sSubSupPr>
            <m:e>
              <m:r>
                <m:rPr>
                  <m:sty m:val="p"/>
                </m:rPr>
                <w:rPr>
                  <w:rFonts w:ascii="Cambria Math" w:eastAsia="Times New Roman" w:hAnsi="Cambria Math" w:cs="Times New Roman"/>
                </w:rPr>
                <m:t>ρ</m:t>
              </m:r>
              <m:ctrlPr>
                <w:rPr>
                  <w:rFonts w:ascii="Cambria Math" w:eastAsia="Times New Roman" w:hAnsi="Cambria Math" w:cs="Times New Roman"/>
                </w:rPr>
              </m:ctrlPr>
            </m:e>
            <m:sub>
              <m:r>
                <w:rPr>
                  <w:rFonts w:ascii="Cambria Math" w:eastAsia="Times New Roman" w:hAnsi="Cambria Math" w:cs="Times New Roman"/>
                </w:rPr>
                <m:t>1</m:t>
              </m:r>
            </m:sub>
            <m:sup>
              <m:r>
                <w:rPr>
                  <w:rFonts w:ascii="Cambria Math" w:eastAsia="Times New Roman" w:hAnsi="Cambria Math" w:cs="Times New Roman"/>
                </w:rPr>
                <m:t>2</m:t>
              </m:r>
            </m:sup>
          </m:sSubSup>
          <m:r>
            <w:rPr>
              <w:rFonts w:ascii="Cambria Math" w:eastAsia="Times New Roman" w:hAnsi="Cambria Math" w:cs="Times New Roman"/>
            </w:rPr>
            <m:t>&lt;2</m:t>
          </m:r>
        </m:oMath>
      </m:oMathPara>
    </w:p>
    <w:p w14:paraId="50F77D6F" w14:textId="5A78AEC6" w:rsidR="007514AC" w:rsidRDefault="00595E1C" w:rsidP="007B46F9">
      <w:pPr>
        <w:widowControl w:val="0"/>
        <w:tabs>
          <w:tab w:val="left" w:pos="634"/>
        </w:tabs>
        <w:autoSpaceDE w:val="0"/>
        <w:autoSpaceDN w:val="0"/>
        <w:spacing w:before="242" w:after="0" w:line="276" w:lineRule="auto"/>
        <w:ind w:right="115"/>
        <w:jc w:val="both"/>
        <w:rPr>
          <w:rFonts w:eastAsia="Times New Roman" w:cs="Times New Roman"/>
        </w:rPr>
      </w:pPr>
      <w:r>
        <w:rPr>
          <w:rFonts w:eastAsia="Times New Roman" w:cs="Times New Roman"/>
        </w:rPr>
        <w:t xml:space="preserve">where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0,0</m:t>
            </m:r>
          </m:sub>
        </m:sSub>
      </m:oMath>
      <w:r>
        <w:rPr>
          <w:rFonts w:eastAsia="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1,1</m:t>
            </m:r>
          </m:sub>
        </m:sSub>
      </m:oMath>
      <w:r>
        <w:rPr>
          <w:rFonts w:eastAsia="Times New Roman" w:cs="Times New Roman"/>
        </w:rPr>
        <w:t xml:space="preserve">are the transition probabilities and </w:t>
      </w:r>
      <m:oMath>
        <m:sSub>
          <m:sSubPr>
            <m:ctrlPr>
              <w:rPr>
                <w:rFonts w:ascii="Cambria Math" w:eastAsia="Times New Roman" w:hAnsi="Cambria Math" w:cs="Times New Roman"/>
                <w:i/>
              </w:rPr>
            </m:ctrlPr>
          </m:sSubPr>
          <m:e>
            <m:r>
              <m:rPr>
                <m:sty m:val="p"/>
              </m:rPr>
              <w:rPr>
                <w:rFonts w:ascii="Cambria Math" w:eastAsia="Times New Roman" w:hAnsi="Cambria Math" w:cs="Times New Roman"/>
              </w:rPr>
              <m:t>ρ</m:t>
            </m:r>
          </m:e>
          <m:sub>
            <m:r>
              <w:rPr>
                <w:rFonts w:ascii="Cambria Math" w:eastAsia="Times New Roman" w:hAnsi="Cambria Math" w:cs="Times New Roman"/>
              </w:rPr>
              <m:t>0</m:t>
            </m:r>
          </m:sub>
        </m:sSub>
      </m:oMath>
      <w:r>
        <w:rPr>
          <w:rFonts w:eastAsia="Times New Roman" w:cs="Times New Roman"/>
        </w:rPr>
        <w:t xml:space="preserve"> and </w:t>
      </w:r>
      <m:oMath>
        <m:sSub>
          <m:sSubPr>
            <m:ctrlPr>
              <w:rPr>
                <w:rFonts w:ascii="Cambria Math" w:eastAsia="Times New Roman" w:hAnsi="Cambria Math" w:cs="Times New Roman"/>
                <w:i/>
              </w:rPr>
            </m:ctrlPr>
          </m:sSubPr>
          <m:e>
            <m:r>
              <m:rPr>
                <m:sty m:val="p"/>
              </m:rPr>
              <w:rPr>
                <w:rFonts w:ascii="Cambria Math" w:eastAsia="Times New Roman" w:hAnsi="Cambria Math" w:cs="Times New Roman"/>
              </w:rPr>
              <m:t>ρ</m:t>
            </m:r>
          </m:e>
          <m:sub>
            <m:r>
              <w:rPr>
                <w:rFonts w:ascii="Cambria Math" w:eastAsia="Times New Roman" w:hAnsi="Cambria Math" w:cs="Times New Roman"/>
              </w:rPr>
              <m:t>1</m:t>
            </m:r>
          </m:sub>
        </m:sSub>
      </m:oMath>
      <w:r>
        <w:rPr>
          <w:rFonts w:eastAsia="Times New Roman" w:cs="Times New Roman"/>
        </w:rPr>
        <w:t xml:space="preserve">are the regime specific persistency parameters. </w:t>
      </w:r>
    </w:p>
    <w:p w14:paraId="652036D9" w14:textId="364CCA5C" w:rsidR="00125D83" w:rsidRPr="00DC6BF5" w:rsidRDefault="00125D83" w:rsidP="007B46F9">
      <w:pPr>
        <w:widowControl w:val="0"/>
        <w:tabs>
          <w:tab w:val="left" w:pos="634"/>
        </w:tabs>
        <w:autoSpaceDE w:val="0"/>
        <w:autoSpaceDN w:val="0"/>
        <w:spacing w:before="242" w:after="0" w:line="276" w:lineRule="auto"/>
        <w:ind w:right="115" w:firstLine="540"/>
        <w:jc w:val="both"/>
        <w:rPr>
          <w:rFonts w:eastAsia="Times New Roman" w:cs="Times New Roman"/>
        </w:rPr>
      </w:pPr>
      <w:r>
        <w:rPr>
          <w:rFonts w:eastAsia="Times New Roman" w:cs="Times New Roman"/>
        </w:rPr>
        <w:t xml:space="preserve">It is worth noting that in our two-regime model, even if both regimes are locally stationary, this will not be sufficient for global stationarity.  For example, a country’s current account balance may seem </w:t>
      </w:r>
      <w:proofErr w:type="gramStart"/>
      <w:r>
        <w:rPr>
          <w:rFonts w:eastAsia="Times New Roman" w:cs="Times New Roman"/>
        </w:rPr>
        <w:t>mean</w:t>
      </w:r>
      <w:proofErr w:type="gramEnd"/>
      <w:r>
        <w:rPr>
          <w:rFonts w:eastAsia="Times New Roman" w:cs="Times New Roman"/>
        </w:rPr>
        <w:t xml:space="preserve"> reverting within both regimes. However, if the system keeps bouncing between the regimes, the </w:t>
      </w:r>
      <w:r w:rsidRPr="00125D83">
        <w:rPr>
          <w:rFonts w:eastAsia="Times New Roman" w:cs="Times New Roman"/>
        </w:rPr>
        <w:t xml:space="preserve">overall </w:t>
      </w:r>
      <w:r w:rsidR="00E17974">
        <w:rPr>
          <w:rFonts w:eastAsia="Times New Roman" w:cs="Times New Roman"/>
        </w:rPr>
        <w:t xml:space="preserve">current account </w:t>
      </w:r>
      <w:r w:rsidRPr="00125D83">
        <w:rPr>
          <w:rFonts w:eastAsia="Times New Roman" w:cs="Times New Roman"/>
        </w:rPr>
        <w:t>process might not converge to a stable long-run distribution</w:t>
      </w:r>
      <w:r>
        <w:rPr>
          <w:rFonts w:eastAsia="Times New Roman" w:cs="Times New Roman"/>
        </w:rPr>
        <w:t>.</w:t>
      </w:r>
    </w:p>
    <w:p w14:paraId="10253604" w14:textId="102648D4" w:rsidR="00514562" w:rsidRPr="005A68E5" w:rsidRDefault="00B75B8F" w:rsidP="00306AF1">
      <w:pPr>
        <w:pStyle w:val="Heading1"/>
      </w:pPr>
      <w:bookmarkStart w:id="12" w:name="Empirical_results"/>
      <w:bookmarkStart w:id="13" w:name="_bookmark6"/>
      <w:bookmarkEnd w:id="12"/>
      <w:bookmarkEnd w:id="13"/>
      <w:r w:rsidRPr="00B75B8F">
        <w:t>Determinants of current account persistence</w:t>
      </w:r>
    </w:p>
    <w:p w14:paraId="577108FF" w14:textId="77777777" w:rsidR="00514562" w:rsidRPr="00DC6BF5" w:rsidRDefault="00514562" w:rsidP="00627C4B">
      <w:pPr>
        <w:widowControl w:val="0"/>
        <w:autoSpaceDE w:val="0"/>
        <w:autoSpaceDN w:val="0"/>
        <w:spacing w:before="2" w:after="0" w:line="276" w:lineRule="auto"/>
        <w:ind w:firstLine="360"/>
        <w:jc w:val="both"/>
        <w:rPr>
          <w:rFonts w:eastAsia="Times New Roman" w:cs="Times New Roman"/>
          <w:bCs/>
          <w:sz w:val="22"/>
          <w:szCs w:val="16"/>
        </w:rPr>
      </w:pPr>
    </w:p>
    <w:p w14:paraId="2672F914" w14:textId="77777777" w:rsidR="00514562" w:rsidRPr="00DC6BF5" w:rsidRDefault="00514562" w:rsidP="00627C4B">
      <w:pPr>
        <w:widowControl w:val="0"/>
        <w:autoSpaceDE w:val="0"/>
        <w:autoSpaceDN w:val="0"/>
        <w:spacing w:before="8" w:after="0" w:line="276" w:lineRule="auto"/>
        <w:ind w:firstLine="360"/>
        <w:jc w:val="both"/>
        <w:rPr>
          <w:rFonts w:eastAsia="Times New Roman" w:cs="Times New Roman"/>
          <w:bCs/>
          <w:sz w:val="22"/>
          <w:szCs w:val="16"/>
        </w:rPr>
      </w:pPr>
    </w:p>
    <w:p w14:paraId="23CA30F6" w14:textId="77777777" w:rsidR="00514562" w:rsidRPr="00DC6BF5" w:rsidRDefault="00514562" w:rsidP="00627C4B">
      <w:pPr>
        <w:widowControl w:val="0"/>
        <w:numPr>
          <w:ilvl w:val="1"/>
          <w:numId w:val="3"/>
        </w:numPr>
        <w:tabs>
          <w:tab w:val="left" w:pos="634"/>
        </w:tabs>
        <w:autoSpaceDE w:val="0"/>
        <w:autoSpaceDN w:val="0"/>
        <w:spacing w:after="0" w:line="276" w:lineRule="auto"/>
        <w:ind w:firstLine="360"/>
        <w:jc w:val="both"/>
        <w:rPr>
          <w:rFonts w:eastAsia="Times New Roman" w:cs="Times New Roman"/>
          <w:i/>
        </w:rPr>
      </w:pPr>
      <w:bookmarkStart w:id="14" w:name="Overview_of_the_results"/>
      <w:bookmarkEnd w:id="14"/>
      <w:r w:rsidRPr="00DC6BF5">
        <w:rPr>
          <w:rFonts w:eastAsia="Times New Roman" w:cs="Times New Roman"/>
          <w:i/>
        </w:rPr>
        <w:t>Overview</w:t>
      </w:r>
      <w:r w:rsidRPr="00DC6BF5">
        <w:rPr>
          <w:rFonts w:eastAsia="Times New Roman" w:cs="Times New Roman"/>
          <w:i/>
          <w:spacing w:val="-7"/>
        </w:rPr>
        <w:t xml:space="preserve"> </w:t>
      </w:r>
      <w:r w:rsidRPr="00DC6BF5">
        <w:rPr>
          <w:rFonts w:eastAsia="Times New Roman" w:cs="Times New Roman"/>
          <w:i/>
        </w:rPr>
        <w:t>of</w:t>
      </w:r>
      <w:r w:rsidRPr="00DC6BF5">
        <w:rPr>
          <w:rFonts w:eastAsia="Times New Roman" w:cs="Times New Roman"/>
          <w:i/>
          <w:spacing w:val="-7"/>
        </w:rPr>
        <w:t xml:space="preserve"> </w:t>
      </w:r>
      <w:r w:rsidRPr="00DC6BF5">
        <w:rPr>
          <w:rFonts w:eastAsia="Times New Roman" w:cs="Times New Roman"/>
          <w:i/>
        </w:rPr>
        <w:t>the</w:t>
      </w:r>
      <w:r w:rsidRPr="00DC6BF5">
        <w:rPr>
          <w:rFonts w:eastAsia="Times New Roman" w:cs="Times New Roman"/>
          <w:i/>
          <w:spacing w:val="-7"/>
        </w:rPr>
        <w:t xml:space="preserve"> </w:t>
      </w:r>
      <w:r w:rsidRPr="00DC6BF5">
        <w:rPr>
          <w:rFonts w:eastAsia="Times New Roman" w:cs="Times New Roman"/>
          <w:i/>
          <w:spacing w:val="-2"/>
        </w:rPr>
        <w:t>results</w:t>
      </w:r>
    </w:p>
    <w:p w14:paraId="1EC505CA" w14:textId="77777777" w:rsidR="00514562" w:rsidRPr="00DC6BF5" w:rsidRDefault="00514562" w:rsidP="007B46F9">
      <w:pPr>
        <w:widowControl w:val="0"/>
        <w:autoSpaceDE w:val="0"/>
        <w:autoSpaceDN w:val="0"/>
        <w:spacing w:before="262" w:after="0" w:line="276" w:lineRule="auto"/>
        <w:ind w:right="115" w:firstLine="517"/>
        <w:jc w:val="both"/>
        <w:rPr>
          <w:rFonts w:eastAsia="Times New Roman" w:cs="Times New Roman"/>
          <w:sz w:val="17"/>
          <w:szCs w:val="24"/>
        </w:rPr>
      </w:pPr>
      <w:r w:rsidRPr="00DC6BF5">
        <w:rPr>
          <w:rFonts w:eastAsia="Times New Roman" w:cs="Times New Roman"/>
          <w:szCs w:val="24"/>
        </w:rPr>
        <w:t>In this subsection, we give an overview of the results found in our research, as we run several sub-sample analyses and use several types of econometric models.</w:t>
      </w:r>
      <w:r w:rsidRPr="00DC6BF5">
        <w:rPr>
          <w:rFonts w:eastAsia="Times New Roman" w:cs="Times New Roman"/>
          <w:spacing w:val="40"/>
          <w:szCs w:val="24"/>
        </w:rPr>
        <w:t xml:space="preserve"> </w:t>
      </w:r>
    </w:p>
    <w:p w14:paraId="077BE79C" w14:textId="77777777" w:rsidR="00514562" w:rsidRPr="00DC6BF5" w:rsidRDefault="00514562" w:rsidP="00627C4B">
      <w:pPr>
        <w:widowControl w:val="0"/>
        <w:autoSpaceDE w:val="0"/>
        <w:autoSpaceDN w:val="0"/>
        <w:spacing w:before="9" w:after="0" w:line="276" w:lineRule="auto"/>
        <w:ind w:firstLine="360"/>
        <w:jc w:val="both"/>
        <w:rPr>
          <w:rFonts w:eastAsia="Times New Roman" w:cs="Times New Roman"/>
          <w:sz w:val="22"/>
          <w:szCs w:val="18"/>
        </w:rPr>
      </w:pPr>
    </w:p>
    <w:p w14:paraId="3770FB41" w14:textId="23A66D88" w:rsidR="00514562" w:rsidRPr="005A68E5" w:rsidRDefault="00514562" w:rsidP="00627C4B">
      <w:pPr>
        <w:widowControl w:val="0"/>
        <w:numPr>
          <w:ilvl w:val="0"/>
          <w:numId w:val="3"/>
        </w:numPr>
        <w:tabs>
          <w:tab w:val="left" w:pos="455"/>
        </w:tabs>
        <w:autoSpaceDE w:val="0"/>
        <w:autoSpaceDN w:val="0"/>
        <w:spacing w:before="132" w:after="0" w:line="276" w:lineRule="auto"/>
        <w:ind w:left="455" w:firstLine="360"/>
        <w:jc w:val="both"/>
        <w:outlineLvl w:val="0"/>
        <w:rPr>
          <w:rFonts w:eastAsia="Times New Roman" w:cs="Times New Roman"/>
          <w:b/>
          <w:bCs/>
          <w:spacing w:val="-2"/>
          <w:szCs w:val="24"/>
        </w:rPr>
      </w:pPr>
      <w:bookmarkStart w:id="15" w:name="Conclusion"/>
      <w:bookmarkStart w:id="16" w:name="_bookmark16"/>
      <w:bookmarkEnd w:id="15"/>
      <w:bookmarkEnd w:id="16"/>
      <w:r w:rsidRPr="00DC6BF5">
        <w:rPr>
          <w:rFonts w:eastAsia="Times New Roman" w:cs="Times New Roman"/>
          <w:b/>
          <w:bCs/>
          <w:spacing w:val="-2"/>
          <w:szCs w:val="24"/>
        </w:rPr>
        <w:t>Concl</w:t>
      </w:r>
      <w:r w:rsidR="00B75B8F">
        <w:rPr>
          <w:rFonts w:eastAsia="Times New Roman" w:cs="Times New Roman"/>
          <w:b/>
          <w:bCs/>
          <w:spacing w:val="-2"/>
          <w:szCs w:val="24"/>
        </w:rPr>
        <w:t>uding remarks</w:t>
      </w:r>
    </w:p>
    <w:p w14:paraId="0E6F275B" w14:textId="77777777" w:rsidR="00B75B8F" w:rsidRDefault="00B75B8F" w:rsidP="00627C4B">
      <w:pPr>
        <w:widowControl w:val="0"/>
        <w:tabs>
          <w:tab w:val="left" w:pos="455"/>
        </w:tabs>
        <w:autoSpaceDE w:val="0"/>
        <w:autoSpaceDN w:val="0"/>
        <w:spacing w:after="0" w:line="276" w:lineRule="auto"/>
        <w:ind w:firstLine="360"/>
        <w:jc w:val="both"/>
        <w:outlineLvl w:val="0"/>
        <w:rPr>
          <w:rFonts w:eastAsia="Times New Roman" w:cs="Times New Roman"/>
          <w:b/>
          <w:bCs/>
          <w:spacing w:val="-2"/>
          <w:szCs w:val="24"/>
        </w:rPr>
      </w:pPr>
    </w:p>
    <w:p w14:paraId="596AA33E" w14:textId="77777777" w:rsidR="00B75B8F" w:rsidRPr="00DC6BF5" w:rsidRDefault="00B75B8F" w:rsidP="00627C4B">
      <w:pPr>
        <w:widowControl w:val="0"/>
        <w:tabs>
          <w:tab w:val="left" w:pos="455"/>
        </w:tabs>
        <w:autoSpaceDE w:val="0"/>
        <w:autoSpaceDN w:val="0"/>
        <w:spacing w:after="0" w:line="276" w:lineRule="auto"/>
        <w:ind w:firstLine="360"/>
        <w:jc w:val="both"/>
        <w:outlineLvl w:val="0"/>
        <w:rPr>
          <w:rFonts w:eastAsia="Times New Roman" w:cs="Times New Roman"/>
          <w:b/>
          <w:bCs/>
          <w:szCs w:val="24"/>
        </w:rPr>
      </w:pPr>
    </w:p>
    <w:p w14:paraId="0463AD35" w14:textId="77777777" w:rsidR="00514562" w:rsidRPr="00DC6BF5" w:rsidRDefault="00514562" w:rsidP="00627C4B">
      <w:pPr>
        <w:widowControl w:val="0"/>
        <w:autoSpaceDE w:val="0"/>
        <w:autoSpaceDN w:val="0"/>
        <w:spacing w:before="2" w:after="0" w:line="276" w:lineRule="auto"/>
        <w:ind w:firstLine="360"/>
        <w:jc w:val="both"/>
        <w:rPr>
          <w:rFonts w:eastAsia="Times New Roman" w:cs="Times New Roman"/>
          <w:bCs/>
          <w:sz w:val="20"/>
          <w:szCs w:val="14"/>
        </w:rPr>
      </w:pPr>
    </w:p>
    <w:p w14:paraId="7EF86D64"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0"/>
        </w:rPr>
      </w:pPr>
    </w:p>
    <w:p w14:paraId="1B899CCD"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0"/>
        </w:rPr>
      </w:pPr>
    </w:p>
    <w:p w14:paraId="0951278A"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0"/>
        </w:rPr>
      </w:pPr>
      <w:r w:rsidRPr="00DC6BF5">
        <w:rPr>
          <w:rFonts w:eastAsia="Times New Roman" w:cs="Times New Roman"/>
          <w:b/>
          <w:bCs/>
          <w:sz w:val="20"/>
        </w:rPr>
        <w:br w:type="page"/>
      </w:r>
    </w:p>
    <w:p w14:paraId="09667C0E" w14:textId="77777777" w:rsidR="00514562" w:rsidRPr="005A68E5" w:rsidRDefault="00514562" w:rsidP="00627C4B">
      <w:pPr>
        <w:widowControl w:val="0"/>
        <w:tabs>
          <w:tab w:val="left" w:pos="455"/>
        </w:tabs>
        <w:autoSpaceDE w:val="0"/>
        <w:autoSpaceDN w:val="0"/>
        <w:spacing w:before="132" w:after="0" w:line="276" w:lineRule="auto"/>
        <w:ind w:firstLine="360"/>
        <w:jc w:val="both"/>
        <w:outlineLvl w:val="0"/>
        <w:rPr>
          <w:rFonts w:eastAsia="Times New Roman" w:cs="Times New Roman"/>
          <w:b/>
          <w:bCs/>
          <w:spacing w:val="-2"/>
          <w:szCs w:val="24"/>
        </w:rPr>
      </w:pPr>
      <w:r w:rsidRPr="00DC6BF5">
        <w:rPr>
          <w:rFonts w:eastAsia="Times New Roman" w:cs="Times New Roman"/>
          <w:b/>
          <w:bCs/>
          <w:spacing w:val="-2"/>
          <w:szCs w:val="24"/>
        </w:rPr>
        <w:lastRenderedPageBreak/>
        <w:t>References</w:t>
      </w:r>
    </w:p>
    <w:p w14:paraId="3BB1CAED" w14:textId="77777777" w:rsidR="00514562" w:rsidRDefault="00514562" w:rsidP="00627C4B">
      <w:pPr>
        <w:widowControl w:val="0"/>
        <w:autoSpaceDE w:val="0"/>
        <w:autoSpaceDN w:val="0"/>
        <w:spacing w:after="0" w:line="276" w:lineRule="auto"/>
        <w:ind w:firstLine="360"/>
        <w:jc w:val="both"/>
        <w:rPr>
          <w:rFonts w:eastAsia="Times New Roman" w:cs="Times New Roman"/>
          <w:sz w:val="22"/>
        </w:rPr>
      </w:pPr>
      <w:bookmarkStart w:id="17" w:name="_bookmark17"/>
      <w:bookmarkStart w:id="18" w:name="Data_and_country_list"/>
      <w:bookmarkStart w:id="19" w:name="_bookmark64"/>
      <w:bookmarkEnd w:id="17"/>
      <w:bookmarkEnd w:id="18"/>
      <w:bookmarkEnd w:id="19"/>
    </w:p>
    <w:p w14:paraId="767531CE"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Aizenman</w:t>
      </w:r>
      <w:proofErr w:type="spellEnd"/>
      <w:r w:rsidRPr="0043373C">
        <w:rPr>
          <w:rFonts w:asciiTheme="minorHAnsi" w:hAnsiTheme="minorHAnsi" w:cstheme="minorHAnsi"/>
          <w:sz w:val="20"/>
          <w:szCs w:val="20"/>
        </w:rPr>
        <w:t xml:space="preserve">, J. 2008. International reserve management and the current account. </w:t>
      </w:r>
      <w:r w:rsidRPr="0043373C">
        <w:rPr>
          <w:rFonts w:asciiTheme="minorHAnsi" w:hAnsiTheme="minorHAnsi" w:cstheme="minorHAnsi"/>
          <w:i/>
          <w:iCs/>
          <w:sz w:val="20"/>
          <w:szCs w:val="20"/>
        </w:rPr>
        <w:t>Central Banking, Analysis, and Economic Policies Book Series</w:t>
      </w:r>
      <w:r w:rsidRPr="0043373C">
        <w:rPr>
          <w:rFonts w:asciiTheme="minorHAnsi" w:hAnsiTheme="minorHAnsi" w:cstheme="minorHAnsi"/>
          <w:sz w:val="20"/>
          <w:szCs w:val="20"/>
        </w:rPr>
        <w:t xml:space="preserve">. In: </w:t>
      </w:r>
      <w:r w:rsidRPr="0043373C">
        <w:rPr>
          <w:rFonts w:asciiTheme="minorHAnsi" w:hAnsiTheme="minorHAnsi" w:cstheme="minorHAnsi"/>
          <w:i/>
          <w:iCs/>
          <w:sz w:val="20"/>
          <w:szCs w:val="20"/>
        </w:rPr>
        <w:t>Current Account and External Financing</w:t>
      </w:r>
      <w:r w:rsidRPr="0043373C">
        <w:rPr>
          <w:rFonts w:asciiTheme="minorHAnsi" w:hAnsiTheme="minorHAnsi" w:cstheme="minorHAnsi"/>
          <w:sz w:val="20"/>
          <w:szCs w:val="20"/>
        </w:rPr>
        <w:t>, edition 1, volume 12, chapter 11, edited by K. Cowan, S. Edwards, R. O. Valdés, N. Loayza (series editors), and K. Schmid (ed.), Central Bank of Chile.</w:t>
      </w:r>
    </w:p>
    <w:p w14:paraId="0904993C"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Aizenman</w:t>
      </w:r>
      <w:proofErr w:type="spellEnd"/>
      <w:r w:rsidRPr="0043373C">
        <w:rPr>
          <w:rFonts w:asciiTheme="minorHAnsi" w:hAnsiTheme="minorHAnsi" w:cstheme="minorHAnsi"/>
          <w:sz w:val="20"/>
          <w:szCs w:val="20"/>
        </w:rPr>
        <w:t xml:space="preserve">, J., and R. Glick. 2009. Sterilization, Monetary Policy, and Global Financial Integration. </w:t>
      </w:r>
      <w:r w:rsidRPr="0043373C">
        <w:rPr>
          <w:rFonts w:asciiTheme="minorHAnsi" w:hAnsiTheme="minorHAnsi" w:cstheme="minorHAnsi"/>
          <w:i/>
          <w:iCs/>
          <w:sz w:val="20"/>
          <w:szCs w:val="20"/>
        </w:rPr>
        <w:t>Review of International Economics</w:t>
      </w:r>
      <w:r w:rsidRPr="0043373C">
        <w:rPr>
          <w:rFonts w:asciiTheme="minorHAnsi" w:hAnsiTheme="minorHAnsi" w:cstheme="minorHAnsi"/>
          <w:sz w:val="20"/>
          <w:szCs w:val="20"/>
        </w:rPr>
        <w:t xml:space="preserve"> 17(4): 816–840.</w:t>
      </w:r>
    </w:p>
    <w:p w14:paraId="10774DC5"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Aizenman</w:t>
      </w:r>
      <w:proofErr w:type="spellEnd"/>
      <w:r w:rsidRPr="0043373C">
        <w:rPr>
          <w:rFonts w:asciiTheme="minorHAnsi" w:hAnsiTheme="minorHAnsi" w:cstheme="minorHAnsi"/>
          <w:sz w:val="20"/>
          <w:szCs w:val="20"/>
        </w:rPr>
        <w:t xml:space="preserve">, J., and J. Lee. 2007. International reserves: precautionary versus mercantilist views, theory and evidence. </w:t>
      </w:r>
      <w:r w:rsidRPr="0043373C">
        <w:rPr>
          <w:rFonts w:asciiTheme="minorHAnsi" w:hAnsiTheme="minorHAnsi" w:cstheme="minorHAnsi"/>
          <w:i/>
          <w:iCs/>
          <w:sz w:val="20"/>
          <w:szCs w:val="20"/>
        </w:rPr>
        <w:t>Open Economies Review</w:t>
      </w:r>
      <w:r w:rsidRPr="0043373C">
        <w:rPr>
          <w:rFonts w:asciiTheme="minorHAnsi" w:hAnsiTheme="minorHAnsi" w:cstheme="minorHAnsi"/>
          <w:sz w:val="20"/>
          <w:szCs w:val="20"/>
        </w:rPr>
        <w:t xml:space="preserve"> 18(2): 191–214.</w:t>
      </w:r>
    </w:p>
    <w:p w14:paraId="4BEF302B"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Aizenman</w:t>
      </w:r>
      <w:proofErr w:type="spellEnd"/>
      <w:r w:rsidRPr="0043373C">
        <w:rPr>
          <w:rFonts w:asciiTheme="minorHAnsi" w:hAnsiTheme="minorHAnsi" w:cstheme="minorHAnsi"/>
          <w:sz w:val="20"/>
          <w:szCs w:val="20"/>
        </w:rPr>
        <w:t xml:space="preserve">, J., and N. Marion. 2004. International reserves holdings with sovereign risk and costly tax collection. </w:t>
      </w:r>
      <w:r w:rsidRPr="0043373C">
        <w:rPr>
          <w:rFonts w:asciiTheme="minorHAnsi" w:hAnsiTheme="minorHAnsi" w:cstheme="minorHAnsi"/>
          <w:i/>
          <w:iCs/>
          <w:sz w:val="20"/>
          <w:szCs w:val="20"/>
        </w:rPr>
        <w:t>Economic Journal</w:t>
      </w:r>
      <w:r w:rsidRPr="0043373C">
        <w:rPr>
          <w:rFonts w:asciiTheme="minorHAnsi" w:hAnsiTheme="minorHAnsi" w:cstheme="minorHAnsi"/>
          <w:sz w:val="20"/>
          <w:szCs w:val="20"/>
        </w:rPr>
        <w:t xml:space="preserve"> 114: 569–91.</w:t>
      </w:r>
    </w:p>
    <w:p w14:paraId="3217C4E7"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Aizenman</w:t>
      </w:r>
      <w:proofErr w:type="spellEnd"/>
      <w:r w:rsidRPr="0043373C">
        <w:rPr>
          <w:rFonts w:asciiTheme="minorHAnsi" w:hAnsiTheme="minorHAnsi" w:cstheme="minorHAnsi"/>
          <w:sz w:val="20"/>
          <w:szCs w:val="20"/>
        </w:rPr>
        <w:t xml:space="preserve">, J., M. Chinn, and H. Ito. 2012. The 'Impossible Trinity' Hypothesis in an Era of Global Imbalances: Measurement and Testing. Mimeo. Forthcoming in </w:t>
      </w:r>
      <w:r w:rsidRPr="0043373C">
        <w:rPr>
          <w:rFonts w:asciiTheme="minorHAnsi" w:hAnsiTheme="minorHAnsi" w:cstheme="minorHAnsi"/>
          <w:i/>
          <w:iCs/>
          <w:sz w:val="20"/>
          <w:szCs w:val="20"/>
        </w:rPr>
        <w:t>Review of International Economics</w:t>
      </w:r>
      <w:r w:rsidRPr="0043373C">
        <w:rPr>
          <w:rFonts w:asciiTheme="minorHAnsi" w:hAnsiTheme="minorHAnsi" w:cstheme="minorHAnsi"/>
          <w:sz w:val="20"/>
          <w:szCs w:val="20"/>
        </w:rPr>
        <w:t>.</w:t>
      </w:r>
    </w:p>
    <w:p w14:paraId="54E99F3E"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Aizenman</w:t>
      </w:r>
      <w:proofErr w:type="spellEnd"/>
      <w:r w:rsidRPr="0043373C">
        <w:rPr>
          <w:rFonts w:asciiTheme="minorHAnsi" w:hAnsiTheme="minorHAnsi" w:cstheme="minorHAnsi"/>
          <w:sz w:val="20"/>
          <w:szCs w:val="20"/>
        </w:rPr>
        <w:t xml:space="preserve">, J., M. Chinn, and H. Ito. 2010. The Emerging Global Financial Architecture: Tracing and Evaluating New Patterns of Trilemma Configuration. </w:t>
      </w:r>
      <w:r w:rsidRPr="0043373C">
        <w:rPr>
          <w:rFonts w:asciiTheme="minorHAnsi" w:hAnsiTheme="minorHAnsi" w:cstheme="minorHAnsi"/>
          <w:i/>
          <w:iCs/>
          <w:sz w:val="20"/>
          <w:szCs w:val="20"/>
        </w:rPr>
        <w:t>International Journal of Money and Finance</w:t>
      </w:r>
      <w:r w:rsidRPr="0043373C">
        <w:rPr>
          <w:rFonts w:asciiTheme="minorHAnsi" w:hAnsiTheme="minorHAnsi" w:cstheme="minorHAnsi"/>
          <w:sz w:val="20"/>
          <w:szCs w:val="20"/>
        </w:rPr>
        <w:t xml:space="preserve"> 29(4): 615–641.</w:t>
      </w:r>
    </w:p>
    <w:p w14:paraId="218EF8BF"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Baum, C. 2001. Stata: The language of choice for time series analysis? </w:t>
      </w:r>
      <w:r w:rsidRPr="0043373C">
        <w:rPr>
          <w:rFonts w:asciiTheme="minorHAnsi" w:hAnsiTheme="minorHAnsi" w:cstheme="minorHAnsi"/>
          <w:i/>
          <w:iCs/>
          <w:sz w:val="20"/>
          <w:szCs w:val="20"/>
        </w:rPr>
        <w:t>The Stata Journal</w:t>
      </w:r>
      <w:r w:rsidRPr="0043373C">
        <w:rPr>
          <w:rFonts w:asciiTheme="minorHAnsi" w:hAnsiTheme="minorHAnsi" w:cstheme="minorHAnsi"/>
          <w:sz w:val="20"/>
          <w:szCs w:val="20"/>
        </w:rPr>
        <w:t xml:space="preserve"> 1: 1–16.</w:t>
      </w:r>
    </w:p>
    <w:p w14:paraId="04E98E75"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Bernanke, B. 2005. The Global Saving Glut and the U.S. Current Account. Remarks at the Sandridge Lecture. Virginia Association of Economics. Richmond, VA. 10 March.</w:t>
      </w:r>
    </w:p>
    <w:p w14:paraId="0F0AD488"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Caballero, R., E. Farhi, and P. </w:t>
      </w:r>
      <w:proofErr w:type="spellStart"/>
      <w:r w:rsidRPr="0043373C">
        <w:rPr>
          <w:rFonts w:asciiTheme="minorHAnsi" w:hAnsiTheme="minorHAnsi" w:cstheme="minorHAnsi"/>
          <w:sz w:val="20"/>
          <w:szCs w:val="20"/>
        </w:rPr>
        <w:t>Gourinchas</w:t>
      </w:r>
      <w:proofErr w:type="spellEnd"/>
      <w:r w:rsidRPr="0043373C">
        <w:rPr>
          <w:rFonts w:asciiTheme="minorHAnsi" w:hAnsiTheme="minorHAnsi" w:cstheme="minorHAnsi"/>
          <w:sz w:val="20"/>
          <w:szCs w:val="20"/>
        </w:rPr>
        <w:t xml:space="preserve">. 2008. An Equilibrium Model of ‘Global Imbalances’ and Low Interest Rates. </w:t>
      </w:r>
      <w:r w:rsidRPr="0043373C">
        <w:rPr>
          <w:rFonts w:asciiTheme="minorHAnsi" w:hAnsiTheme="minorHAnsi" w:cstheme="minorHAnsi"/>
          <w:i/>
          <w:iCs/>
          <w:sz w:val="20"/>
          <w:szCs w:val="20"/>
        </w:rPr>
        <w:t>American Economic Review</w:t>
      </w:r>
      <w:r w:rsidRPr="0043373C">
        <w:rPr>
          <w:rFonts w:asciiTheme="minorHAnsi" w:hAnsiTheme="minorHAnsi" w:cstheme="minorHAnsi"/>
          <w:sz w:val="20"/>
          <w:szCs w:val="20"/>
        </w:rPr>
        <w:t xml:space="preserve"> 98(1) (March): 358–393.</w:t>
      </w:r>
    </w:p>
    <w:p w14:paraId="2D881776"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Candelon</w:t>
      </w:r>
      <w:proofErr w:type="spellEnd"/>
      <w:r w:rsidRPr="0043373C">
        <w:rPr>
          <w:rFonts w:asciiTheme="minorHAnsi" w:hAnsiTheme="minorHAnsi" w:cstheme="minorHAnsi"/>
          <w:sz w:val="20"/>
          <w:szCs w:val="20"/>
        </w:rPr>
        <w:t>, B., E. I. Dumitrescu, and C. Hurlin. 2009. How to evaluate an early warning system? Towards a unified statistical framework for assessing financial crises forecasting methods, Working Paper.</w:t>
      </w:r>
    </w:p>
    <w:p w14:paraId="58F8CA3B"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Chen, S. 2011. Current account deficits and sustainability: Evidence from the OECD countries. </w:t>
      </w:r>
      <w:r w:rsidRPr="0043373C">
        <w:rPr>
          <w:rFonts w:asciiTheme="minorHAnsi" w:hAnsiTheme="minorHAnsi" w:cstheme="minorHAnsi"/>
          <w:i/>
          <w:iCs/>
          <w:sz w:val="20"/>
          <w:szCs w:val="20"/>
        </w:rPr>
        <w:t>Economic Modelling</w:t>
      </w:r>
      <w:r w:rsidRPr="0043373C">
        <w:rPr>
          <w:rFonts w:asciiTheme="minorHAnsi" w:hAnsiTheme="minorHAnsi" w:cstheme="minorHAnsi"/>
          <w:sz w:val="20"/>
          <w:szCs w:val="20"/>
        </w:rPr>
        <w:t xml:space="preserve">. </w:t>
      </w:r>
      <w:proofErr w:type="gramStart"/>
      <w:r w:rsidRPr="0043373C">
        <w:rPr>
          <w:rFonts w:asciiTheme="minorHAnsi" w:hAnsiTheme="minorHAnsi" w:cstheme="minorHAnsi"/>
          <w:sz w:val="20"/>
          <w:szCs w:val="20"/>
        </w:rPr>
        <w:t>doi:10.10.1016/j.econmod</w:t>
      </w:r>
      <w:proofErr w:type="gramEnd"/>
      <w:r w:rsidRPr="0043373C">
        <w:rPr>
          <w:rFonts w:asciiTheme="minorHAnsi" w:hAnsiTheme="minorHAnsi" w:cstheme="minorHAnsi"/>
          <w:sz w:val="20"/>
          <w:szCs w:val="20"/>
        </w:rPr>
        <w:t>.2011.01.011.</w:t>
      </w:r>
    </w:p>
    <w:p w14:paraId="5B731465"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Chinn, M., and H. Ito. 2006. What matters for financial development? Capital controls, institutions, and interactions. </w:t>
      </w:r>
      <w:r w:rsidRPr="0043373C">
        <w:rPr>
          <w:rFonts w:asciiTheme="minorHAnsi" w:hAnsiTheme="minorHAnsi" w:cstheme="minorHAnsi"/>
          <w:i/>
          <w:iCs/>
          <w:sz w:val="20"/>
          <w:szCs w:val="20"/>
        </w:rPr>
        <w:t>Journal of Development Economics</w:t>
      </w:r>
      <w:r w:rsidRPr="0043373C">
        <w:rPr>
          <w:rFonts w:asciiTheme="minorHAnsi" w:hAnsiTheme="minorHAnsi" w:cstheme="minorHAnsi"/>
          <w:sz w:val="20"/>
          <w:szCs w:val="20"/>
        </w:rPr>
        <w:t xml:space="preserve"> 81(1): 163–192.</w:t>
      </w:r>
    </w:p>
    <w:p w14:paraId="68E25429"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Chinn, M. D., B. </w:t>
      </w:r>
      <w:proofErr w:type="spellStart"/>
      <w:r w:rsidRPr="0043373C">
        <w:rPr>
          <w:rFonts w:asciiTheme="minorHAnsi" w:hAnsiTheme="minorHAnsi" w:cstheme="minorHAnsi"/>
          <w:sz w:val="20"/>
          <w:szCs w:val="20"/>
        </w:rPr>
        <w:t>Eichengreen</w:t>
      </w:r>
      <w:proofErr w:type="spellEnd"/>
      <w:r w:rsidRPr="0043373C">
        <w:rPr>
          <w:rFonts w:asciiTheme="minorHAnsi" w:hAnsiTheme="minorHAnsi" w:cstheme="minorHAnsi"/>
          <w:sz w:val="20"/>
          <w:szCs w:val="20"/>
        </w:rPr>
        <w:t>, and H. Ito. 2011. A Forensic Analysis of Global Imbalances. NBER Working Paper Series No. 17513 (October). Cambridge, MA: NBER.</w:t>
      </w:r>
    </w:p>
    <w:p w14:paraId="4DC39132" w14:textId="76F732F4"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Chinn, M., and S. J. Wei. </w:t>
      </w:r>
      <w:r w:rsidR="00F317EF">
        <w:rPr>
          <w:rFonts w:asciiTheme="minorHAnsi" w:hAnsiTheme="minorHAnsi" w:cstheme="minorHAnsi"/>
          <w:sz w:val="20"/>
          <w:szCs w:val="20"/>
        </w:rPr>
        <w:t>2013</w:t>
      </w:r>
      <w:r w:rsidRPr="0043373C">
        <w:rPr>
          <w:rFonts w:asciiTheme="minorHAnsi" w:hAnsiTheme="minorHAnsi" w:cstheme="minorHAnsi"/>
          <w:sz w:val="20"/>
          <w:szCs w:val="20"/>
        </w:rPr>
        <w:t xml:space="preserve">. A faith-based initiative meets the evidence: Does a flexible exchange rate regime really facilitate current account adjustment? </w:t>
      </w:r>
      <w:r w:rsidRPr="0043373C">
        <w:rPr>
          <w:rFonts w:asciiTheme="minorHAnsi" w:hAnsiTheme="minorHAnsi" w:cstheme="minorHAnsi"/>
          <w:i/>
          <w:iCs/>
          <w:sz w:val="20"/>
          <w:szCs w:val="20"/>
        </w:rPr>
        <w:t>Review of Economics and Statistics</w:t>
      </w:r>
      <w:r w:rsidR="00F317EF">
        <w:rPr>
          <w:rFonts w:asciiTheme="minorHAnsi" w:hAnsiTheme="minorHAnsi" w:cstheme="minorHAnsi"/>
          <w:i/>
          <w:iCs/>
          <w:sz w:val="20"/>
          <w:szCs w:val="20"/>
        </w:rPr>
        <w:t xml:space="preserve"> </w:t>
      </w:r>
      <w:r w:rsidR="00F317EF">
        <w:rPr>
          <w:rFonts w:asciiTheme="minorHAnsi" w:hAnsiTheme="minorHAnsi" w:cstheme="minorHAnsi"/>
          <w:sz w:val="20"/>
          <w:szCs w:val="20"/>
        </w:rPr>
        <w:t>95(1): 168-184.</w:t>
      </w:r>
    </w:p>
    <w:p w14:paraId="62A5FF02"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Clemente, J., A. Montanes, and M. Reyes. 1998. Testing for a unit root in variables with a double change in the mean. </w:t>
      </w:r>
      <w:r w:rsidRPr="0043373C">
        <w:rPr>
          <w:rFonts w:asciiTheme="minorHAnsi" w:hAnsiTheme="minorHAnsi" w:cstheme="minorHAnsi"/>
          <w:i/>
          <w:iCs/>
          <w:sz w:val="20"/>
          <w:szCs w:val="20"/>
        </w:rPr>
        <w:t>Economic Letters</w:t>
      </w:r>
      <w:r w:rsidRPr="0043373C">
        <w:rPr>
          <w:rFonts w:asciiTheme="minorHAnsi" w:hAnsiTheme="minorHAnsi" w:cstheme="minorHAnsi"/>
          <w:sz w:val="20"/>
          <w:szCs w:val="20"/>
        </w:rPr>
        <w:t xml:space="preserve"> 59: 175–182.</w:t>
      </w:r>
    </w:p>
    <w:p w14:paraId="1534D362"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Eichengreen</w:t>
      </w:r>
      <w:proofErr w:type="spellEnd"/>
      <w:r w:rsidRPr="0043373C">
        <w:rPr>
          <w:rFonts w:asciiTheme="minorHAnsi" w:hAnsiTheme="minorHAnsi" w:cstheme="minorHAnsi"/>
          <w:sz w:val="20"/>
          <w:szCs w:val="20"/>
        </w:rPr>
        <w:t xml:space="preserve">, B., A. Rose, and C. </w:t>
      </w:r>
      <w:proofErr w:type="spellStart"/>
      <w:r w:rsidRPr="0043373C">
        <w:rPr>
          <w:rFonts w:asciiTheme="minorHAnsi" w:hAnsiTheme="minorHAnsi" w:cstheme="minorHAnsi"/>
          <w:sz w:val="20"/>
          <w:szCs w:val="20"/>
        </w:rPr>
        <w:t>Wyplosz</w:t>
      </w:r>
      <w:proofErr w:type="spellEnd"/>
      <w:r w:rsidRPr="0043373C">
        <w:rPr>
          <w:rFonts w:asciiTheme="minorHAnsi" w:hAnsiTheme="minorHAnsi" w:cstheme="minorHAnsi"/>
          <w:sz w:val="20"/>
          <w:szCs w:val="20"/>
        </w:rPr>
        <w:t xml:space="preserve">. 1995. Exchange Market Mayhem: The Antecedents and Aftermaths of Speculative Attacks. </w:t>
      </w:r>
      <w:r w:rsidRPr="0043373C">
        <w:rPr>
          <w:rFonts w:asciiTheme="minorHAnsi" w:hAnsiTheme="minorHAnsi" w:cstheme="minorHAnsi"/>
          <w:i/>
          <w:iCs/>
          <w:sz w:val="20"/>
          <w:szCs w:val="20"/>
        </w:rPr>
        <w:t>Economic Policy</w:t>
      </w:r>
      <w:r w:rsidRPr="0043373C">
        <w:rPr>
          <w:rFonts w:asciiTheme="minorHAnsi" w:hAnsiTheme="minorHAnsi" w:cstheme="minorHAnsi"/>
          <w:sz w:val="20"/>
          <w:szCs w:val="20"/>
        </w:rPr>
        <w:t xml:space="preserve"> 21 (October): 249−312.</w:t>
      </w:r>
    </w:p>
    <w:p w14:paraId="269E2068"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lastRenderedPageBreak/>
        <w:t>Eichengreen</w:t>
      </w:r>
      <w:proofErr w:type="spellEnd"/>
      <w:r w:rsidRPr="0043373C">
        <w:rPr>
          <w:rFonts w:asciiTheme="minorHAnsi" w:hAnsiTheme="minorHAnsi" w:cstheme="minorHAnsi"/>
          <w:sz w:val="20"/>
          <w:szCs w:val="20"/>
        </w:rPr>
        <w:t xml:space="preserve">, B., A. Rose, and C. </w:t>
      </w:r>
      <w:proofErr w:type="spellStart"/>
      <w:r w:rsidRPr="0043373C">
        <w:rPr>
          <w:rFonts w:asciiTheme="minorHAnsi" w:hAnsiTheme="minorHAnsi" w:cstheme="minorHAnsi"/>
          <w:sz w:val="20"/>
          <w:szCs w:val="20"/>
        </w:rPr>
        <w:t>Wyplosz</w:t>
      </w:r>
      <w:proofErr w:type="spellEnd"/>
      <w:r w:rsidRPr="0043373C">
        <w:rPr>
          <w:rFonts w:asciiTheme="minorHAnsi" w:hAnsiTheme="minorHAnsi" w:cstheme="minorHAnsi"/>
          <w:sz w:val="20"/>
          <w:szCs w:val="20"/>
        </w:rPr>
        <w:t xml:space="preserve">. 1996. Contagious Currency Crises: First Tests. </w:t>
      </w:r>
      <w:r w:rsidRPr="0043373C">
        <w:rPr>
          <w:rFonts w:asciiTheme="minorHAnsi" w:hAnsiTheme="minorHAnsi" w:cstheme="minorHAnsi"/>
          <w:i/>
          <w:iCs/>
          <w:sz w:val="20"/>
          <w:szCs w:val="20"/>
        </w:rPr>
        <w:t>Scandinavian Journal of Economics</w:t>
      </w:r>
      <w:r w:rsidRPr="0043373C">
        <w:rPr>
          <w:rFonts w:asciiTheme="minorHAnsi" w:hAnsiTheme="minorHAnsi" w:cstheme="minorHAnsi"/>
          <w:sz w:val="20"/>
          <w:szCs w:val="20"/>
        </w:rPr>
        <w:t xml:space="preserve"> 98(4): 463−484.</w:t>
      </w:r>
    </w:p>
    <w:p w14:paraId="31119FBA"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Elliot, G., and U. K. Muller. 2006. Efficient tests for persistent time variations in regression coefficients. </w:t>
      </w:r>
      <w:r w:rsidRPr="0043373C">
        <w:rPr>
          <w:rFonts w:asciiTheme="minorHAnsi" w:hAnsiTheme="minorHAnsi" w:cstheme="minorHAnsi"/>
          <w:i/>
          <w:iCs/>
          <w:sz w:val="20"/>
          <w:szCs w:val="20"/>
        </w:rPr>
        <w:t>The Review of Economic Studies</w:t>
      </w:r>
      <w:r w:rsidRPr="0043373C">
        <w:rPr>
          <w:rFonts w:asciiTheme="minorHAnsi" w:hAnsiTheme="minorHAnsi" w:cstheme="minorHAnsi"/>
          <w:sz w:val="20"/>
          <w:szCs w:val="20"/>
        </w:rPr>
        <w:t xml:space="preserve"> 73(4): 907–940.</w:t>
      </w:r>
    </w:p>
    <w:p w14:paraId="0C2980E9"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Faruqee, H., and J. Lee. 2009. Global dispersion of current accounts: Is the universe expanding? </w:t>
      </w:r>
      <w:r w:rsidRPr="0043373C">
        <w:rPr>
          <w:rFonts w:asciiTheme="minorHAnsi" w:hAnsiTheme="minorHAnsi" w:cstheme="minorHAnsi"/>
          <w:i/>
          <w:iCs/>
          <w:sz w:val="20"/>
          <w:szCs w:val="20"/>
        </w:rPr>
        <w:t>IMF Staff Papers</w:t>
      </w:r>
      <w:r w:rsidRPr="0043373C">
        <w:rPr>
          <w:rFonts w:asciiTheme="minorHAnsi" w:hAnsiTheme="minorHAnsi" w:cstheme="minorHAnsi"/>
          <w:sz w:val="20"/>
          <w:szCs w:val="20"/>
        </w:rPr>
        <w:t xml:space="preserve"> 56: 574–595.</w:t>
      </w:r>
    </w:p>
    <w:p w14:paraId="2F43120F"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Feldstein, M., and C. </w:t>
      </w:r>
      <w:proofErr w:type="spellStart"/>
      <w:r w:rsidRPr="0043373C">
        <w:rPr>
          <w:rFonts w:asciiTheme="minorHAnsi" w:hAnsiTheme="minorHAnsi" w:cstheme="minorHAnsi"/>
          <w:sz w:val="20"/>
          <w:szCs w:val="20"/>
        </w:rPr>
        <w:t>Horioka</w:t>
      </w:r>
      <w:proofErr w:type="spellEnd"/>
      <w:r w:rsidRPr="0043373C">
        <w:rPr>
          <w:rFonts w:asciiTheme="minorHAnsi" w:hAnsiTheme="minorHAnsi" w:cstheme="minorHAnsi"/>
          <w:sz w:val="20"/>
          <w:szCs w:val="20"/>
        </w:rPr>
        <w:t xml:space="preserve">. 1980. Domestic saving and international capital flows. </w:t>
      </w:r>
      <w:r w:rsidRPr="0043373C">
        <w:rPr>
          <w:rFonts w:asciiTheme="minorHAnsi" w:hAnsiTheme="minorHAnsi" w:cstheme="minorHAnsi"/>
          <w:i/>
          <w:iCs/>
          <w:sz w:val="20"/>
          <w:szCs w:val="20"/>
        </w:rPr>
        <w:t>Economic Journal</w:t>
      </w:r>
      <w:r w:rsidRPr="0043373C">
        <w:rPr>
          <w:rFonts w:asciiTheme="minorHAnsi" w:hAnsiTheme="minorHAnsi" w:cstheme="minorHAnsi"/>
          <w:sz w:val="20"/>
          <w:szCs w:val="20"/>
        </w:rPr>
        <w:t xml:space="preserve"> 90(2): 314–329.</w:t>
      </w:r>
    </w:p>
    <w:p w14:paraId="3B1891C1"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Freund, C., and F. Warnock. 2007. Current Account Deficits in Industrial Countries: The Bigger They Are, The Harder They Fall? In: </w:t>
      </w:r>
      <w:r w:rsidRPr="0043373C">
        <w:rPr>
          <w:rFonts w:asciiTheme="minorHAnsi" w:hAnsiTheme="minorHAnsi" w:cstheme="minorHAnsi"/>
          <w:i/>
          <w:iCs/>
          <w:sz w:val="20"/>
          <w:szCs w:val="20"/>
        </w:rPr>
        <w:t>G7 Current Account Imbalances: Sustainability and Adjustment</w:t>
      </w:r>
      <w:r w:rsidRPr="0043373C">
        <w:rPr>
          <w:rFonts w:asciiTheme="minorHAnsi" w:hAnsiTheme="minorHAnsi" w:cstheme="minorHAnsi"/>
          <w:sz w:val="20"/>
          <w:szCs w:val="20"/>
        </w:rPr>
        <w:t>, edited by R. H. Clarida. Cambridge, MA: University of Chicago Press.</w:t>
      </w:r>
    </w:p>
    <w:p w14:paraId="389C7DD1"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Friedman, M. 1964. Monetary Studies of the National Bureau. The National Bureau Enters Its 45th Year, 44th Annual Report, 7–25; Reprinted in M. Friedman. 1969. </w:t>
      </w:r>
      <w:r w:rsidRPr="0043373C">
        <w:rPr>
          <w:rFonts w:asciiTheme="minorHAnsi" w:hAnsiTheme="minorHAnsi" w:cstheme="minorHAnsi"/>
          <w:i/>
          <w:iCs/>
          <w:sz w:val="20"/>
          <w:szCs w:val="20"/>
        </w:rPr>
        <w:t>The Optimum Quantity of Money and Other Essays</w:t>
      </w:r>
      <w:r w:rsidRPr="0043373C">
        <w:rPr>
          <w:rFonts w:asciiTheme="minorHAnsi" w:hAnsiTheme="minorHAnsi" w:cstheme="minorHAnsi"/>
          <w:sz w:val="20"/>
          <w:szCs w:val="20"/>
        </w:rPr>
        <w:t>. Chicago, IL: Aldine.</w:t>
      </w:r>
    </w:p>
    <w:p w14:paraId="5C8B405E" w14:textId="21A31DD2" w:rsidR="00CD5355" w:rsidRDefault="00CD5355" w:rsidP="00627C4B">
      <w:pPr>
        <w:spacing w:after="240"/>
        <w:ind w:firstLine="360"/>
        <w:rPr>
          <w:rFonts w:asciiTheme="minorHAnsi" w:hAnsiTheme="minorHAnsi" w:cstheme="minorHAnsi"/>
          <w:sz w:val="20"/>
          <w:szCs w:val="20"/>
        </w:rPr>
      </w:pPr>
      <w:r w:rsidRPr="00CD5355">
        <w:rPr>
          <w:rFonts w:asciiTheme="minorHAnsi" w:hAnsiTheme="minorHAnsi" w:cstheme="minorHAnsi"/>
          <w:sz w:val="20"/>
          <w:szCs w:val="20"/>
          <w:lang w:val="es-ES"/>
        </w:rPr>
        <w:t xml:space="preserve">Hall, S. G., </w:t>
      </w:r>
      <w:proofErr w:type="spellStart"/>
      <w:r w:rsidRPr="00CD5355">
        <w:rPr>
          <w:rFonts w:asciiTheme="minorHAnsi" w:hAnsiTheme="minorHAnsi" w:cstheme="minorHAnsi"/>
          <w:sz w:val="20"/>
          <w:szCs w:val="20"/>
          <w:lang w:val="es-ES"/>
        </w:rPr>
        <w:t>Psaradakis</w:t>
      </w:r>
      <w:proofErr w:type="spellEnd"/>
      <w:r w:rsidRPr="00CD5355">
        <w:rPr>
          <w:rFonts w:asciiTheme="minorHAnsi" w:hAnsiTheme="minorHAnsi" w:cstheme="minorHAnsi"/>
          <w:sz w:val="20"/>
          <w:szCs w:val="20"/>
          <w:lang w:val="es-ES"/>
        </w:rPr>
        <w:t xml:space="preserve">, Z., &amp; Sola, M. (1999). </w:t>
      </w:r>
      <w:r w:rsidRPr="00CD5355">
        <w:rPr>
          <w:rFonts w:asciiTheme="minorHAnsi" w:hAnsiTheme="minorHAnsi" w:cstheme="minorHAnsi"/>
          <w:sz w:val="20"/>
          <w:szCs w:val="20"/>
        </w:rPr>
        <w:t>Detecting periodically collapsing bubbles: a Markov‐switching unit root test. </w:t>
      </w:r>
      <w:r w:rsidRPr="00CD5355">
        <w:rPr>
          <w:rFonts w:asciiTheme="minorHAnsi" w:hAnsiTheme="minorHAnsi" w:cstheme="minorHAnsi"/>
          <w:i/>
          <w:iCs/>
          <w:sz w:val="20"/>
          <w:szCs w:val="20"/>
        </w:rPr>
        <w:t>Journal of Applied Econometrics</w:t>
      </w:r>
      <w:r w:rsidRPr="00CD5355">
        <w:rPr>
          <w:rFonts w:asciiTheme="minorHAnsi" w:hAnsiTheme="minorHAnsi" w:cstheme="minorHAnsi"/>
          <w:sz w:val="20"/>
          <w:szCs w:val="20"/>
        </w:rPr>
        <w:t>, </w:t>
      </w:r>
      <w:r w:rsidRPr="00CD5355">
        <w:rPr>
          <w:rFonts w:asciiTheme="minorHAnsi" w:hAnsiTheme="minorHAnsi" w:cstheme="minorHAnsi"/>
          <w:i/>
          <w:iCs/>
          <w:sz w:val="20"/>
          <w:szCs w:val="20"/>
        </w:rPr>
        <w:t>14</w:t>
      </w:r>
      <w:r w:rsidRPr="00CD5355">
        <w:rPr>
          <w:rFonts w:asciiTheme="minorHAnsi" w:hAnsiTheme="minorHAnsi" w:cstheme="minorHAnsi"/>
          <w:sz w:val="20"/>
          <w:szCs w:val="20"/>
        </w:rPr>
        <w:t>(2), 143-154.</w:t>
      </w:r>
    </w:p>
    <w:p w14:paraId="3A8FC670"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Hakkio</w:t>
      </w:r>
      <w:proofErr w:type="spellEnd"/>
      <w:r w:rsidRPr="0043373C">
        <w:rPr>
          <w:rFonts w:asciiTheme="minorHAnsi" w:hAnsiTheme="minorHAnsi" w:cstheme="minorHAnsi"/>
          <w:sz w:val="20"/>
          <w:szCs w:val="20"/>
        </w:rPr>
        <w:t xml:space="preserve">, C., and M. Rush. </w:t>
      </w:r>
      <w:proofErr w:type="gramStart"/>
      <w:r w:rsidRPr="0043373C">
        <w:rPr>
          <w:rFonts w:asciiTheme="minorHAnsi" w:hAnsiTheme="minorHAnsi" w:cstheme="minorHAnsi"/>
          <w:sz w:val="20"/>
          <w:szCs w:val="20"/>
        </w:rPr>
        <w:t>1991. Is</w:t>
      </w:r>
      <w:proofErr w:type="gramEnd"/>
      <w:r w:rsidRPr="0043373C">
        <w:rPr>
          <w:rFonts w:asciiTheme="minorHAnsi" w:hAnsiTheme="minorHAnsi" w:cstheme="minorHAnsi"/>
          <w:sz w:val="20"/>
          <w:szCs w:val="20"/>
        </w:rPr>
        <w:t xml:space="preserve"> the budget deficit too large? </w:t>
      </w:r>
      <w:r w:rsidRPr="0043373C">
        <w:rPr>
          <w:rFonts w:asciiTheme="minorHAnsi" w:hAnsiTheme="minorHAnsi" w:cstheme="minorHAnsi"/>
          <w:i/>
          <w:iCs/>
          <w:sz w:val="20"/>
          <w:szCs w:val="20"/>
        </w:rPr>
        <w:t>Economic Inquiry</w:t>
      </w:r>
      <w:r w:rsidRPr="0043373C">
        <w:rPr>
          <w:rFonts w:asciiTheme="minorHAnsi" w:hAnsiTheme="minorHAnsi" w:cstheme="minorHAnsi"/>
          <w:sz w:val="20"/>
          <w:szCs w:val="20"/>
        </w:rPr>
        <w:t xml:space="preserve"> 29(3): 429–445.</w:t>
      </w:r>
    </w:p>
    <w:p w14:paraId="38BC84D7" w14:textId="77777777" w:rsidR="0043373C" w:rsidRPr="0043373C" w:rsidRDefault="0043373C" w:rsidP="00627C4B">
      <w:pPr>
        <w:spacing w:after="240"/>
        <w:ind w:firstLine="360"/>
        <w:rPr>
          <w:rFonts w:asciiTheme="minorHAnsi" w:hAnsiTheme="minorHAnsi" w:cstheme="minorHAnsi"/>
          <w:sz w:val="20"/>
          <w:szCs w:val="20"/>
        </w:rPr>
      </w:pPr>
      <w:r w:rsidRPr="0043373C">
        <w:rPr>
          <w:rFonts w:asciiTheme="minorHAnsi" w:hAnsiTheme="minorHAnsi" w:cstheme="minorHAnsi"/>
          <w:sz w:val="20"/>
          <w:szCs w:val="20"/>
        </w:rPr>
        <w:t xml:space="preserve">Hansen, B. 1992. Testing for parameter instability in linear models. </w:t>
      </w:r>
      <w:r w:rsidRPr="0043373C">
        <w:rPr>
          <w:rFonts w:asciiTheme="minorHAnsi" w:hAnsiTheme="minorHAnsi" w:cstheme="minorHAnsi"/>
          <w:i/>
          <w:iCs/>
          <w:sz w:val="20"/>
          <w:szCs w:val="20"/>
        </w:rPr>
        <w:t>Journal of Policy Modeling</w:t>
      </w:r>
      <w:r w:rsidRPr="0043373C">
        <w:rPr>
          <w:rFonts w:asciiTheme="minorHAnsi" w:hAnsiTheme="minorHAnsi" w:cstheme="minorHAnsi"/>
          <w:sz w:val="20"/>
          <w:szCs w:val="20"/>
        </w:rPr>
        <w:t xml:space="preserve"> 14(4): 517–533.</w:t>
      </w:r>
    </w:p>
    <w:p w14:paraId="3340F0E4" w14:textId="77777777" w:rsidR="0043373C" w:rsidRPr="0043373C" w:rsidRDefault="0043373C" w:rsidP="00627C4B">
      <w:pPr>
        <w:spacing w:after="240"/>
        <w:ind w:firstLine="360"/>
        <w:rPr>
          <w:rFonts w:asciiTheme="minorHAnsi" w:hAnsiTheme="minorHAnsi" w:cstheme="minorHAnsi"/>
          <w:sz w:val="20"/>
          <w:szCs w:val="20"/>
        </w:rPr>
      </w:pPr>
      <w:proofErr w:type="spellStart"/>
      <w:r w:rsidRPr="0043373C">
        <w:rPr>
          <w:rFonts w:asciiTheme="minorHAnsi" w:hAnsiTheme="minorHAnsi" w:cstheme="minorHAnsi"/>
          <w:sz w:val="20"/>
          <w:szCs w:val="20"/>
        </w:rPr>
        <w:t>Ilzetzki</w:t>
      </w:r>
      <w:proofErr w:type="spellEnd"/>
      <w:r w:rsidRPr="0043373C">
        <w:rPr>
          <w:rFonts w:asciiTheme="minorHAnsi" w:hAnsiTheme="minorHAnsi" w:cstheme="minorHAnsi"/>
          <w:sz w:val="20"/>
          <w:szCs w:val="20"/>
        </w:rPr>
        <w:t xml:space="preserve">, E., C. Reinhart, and K. Rogoff. 2008. Exchange rate arrangements entering the 21st century: Which anchor will hold? </w:t>
      </w:r>
      <w:r w:rsidRPr="0043373C">
        <w:rPr>
          <w:rFonts w:asciiTheme="minorHAnsi" w:hAnsiTheme="minorHAnsi" w:cstheme="minorHAnsi"/>
          <w:i/>
          <w:iCs/>
          <w:sz w:val="20"/>
          <w:szCs w:val="20"/>
        </w:rPr>
        <w:t>Quarterly Journal of Economics</w:t>
      </w:r>
      <w:r w:rsidRPr="0043373C">
        <w:rPr>
          <w:rFonts w:asciiTheme="minorHAnsi" w:hAnsiTheme="minorHAnsi" w:cstheme="minorHAnsi"/>
          <w:sz w:val="20"/>
          <w:szCs w:val="20"/>
        </w:rPr>
        <w:t xml:space="preserve"> 119(1): 1–48.</w:t>
      </w:r>
    </w:p>
    <w:p w14:paraId="05E1CF3D" w14:textId="0E9D22A2" w:rsidR="00A56A40" w:rsidRPr="00CD5355" w:rsidRDefault="00A56A40" w:rsidP="00627C4B">
      <w:pPr>
        <w:spacing w:after="240"/>
        <w:ind w:firstLine="360"/>
        <w:rPr>
          <w:rFonts w:asciiTheme="minorHAnsi" w:hAnsiTheme="minorHAnsi" w:cstheme="minorHAnsi"/>
          <w:sz w:val="20"/>
          <w:szCs w:val="20"/>
        </w:rPr>
      </w:pPr>
      <w:r w:rsidRPr="00A56A40">
        <w:rPr>
          <w:rFonts w:asciiTheme="minorHAnsi" w:hAnsiTheme="minorHAnsi" w:cstheme="minorHAnsi"/>
          <w:sz w:val="20"/>
          <w:szCs w:val="20"/>
        </w:rPr>
        <w:t>International Monetary Fund. Research Dept. (2025). External Sector Report 2025. USA: International Monetary Fund. Retrieved Jul 30, 2025</w:t>
      </w:r>
      <w:r>
        <w:rPr>
          <w:rFonts w:asciiTheme="minorHAnsi" w:hAnsiTheme="minorHAnsi" w:cstheme="minorHAnsi"/>
          <w:sz w:val="20"/>
          <w:szCs w:val="20"/>
        </w:rPr>
        <w:t xml:space="preserve">. </w:t>
      </w:r>
      <w:r w:rsidRPr="00A56A40">
        <w:rPr>
          <w:rFonts w:asciiTheme="minorHAnsi" w:hAnsiTheme="minorHAnsi" w:cstheme="minorHAnsi"/>
          <w:sz w:val="20"/>
          <w:szCs w:val="20"/>
        </w:rPr>
        <w:t xml:space="preserve"> https://doi.org/10.5089/9798229017329.085</w:t>
      </w:r>
    </w:p>
    <w:p w14:paraId="2AE881BB"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r w:rsidRPr="0043373C">
        <w:rPr>
          <w:rFonts w:asciiTheme="minorHAnsi" w:eastAsia="Times New Roman" w:hAnsiTheme="minorHAnsi" w:cstheme="minorHAnsi"/>
          <w:sz w:val="20"/>
          <w:szCs w:val="20"/>
          <w:lang w:val="es-ES"/>
        </w:rPr>
        <w:t xml:space="preserve">Kim, J. Y. 2000. </w:t>
      </w:r>
      <w:proofErr w:type="spellStart"/>
      <w:r w:rsidRPr="0043373C">
        <w:rPr>
          <w:rFonts w:asciiTheme="minorHAnsi" w:eastAsia="Times New Roman" w:hAnsiTheme="minorHAnsi" w:cstheme="minorHAnsi"/>
          <w:sz w:val="20"/>
          <w:szCs w:val="20"/>
          <w:lang w:val="es-ES"/>
        </w:rPr>
        <w:t>Detection</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of</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change</w:t>
      </w:r>
      <w:proofErr w:type="spellEnd"/>
      <w:r w:rsidRPr="0043373C">
        <w:rPr>
          <w:rFonts w:asciiTheme="minorHAnsi" w:eastAsia="Times New Roman" w:hAnsiTheme="minorHAnsi" w:cstheme="minorHAnsi"/>
          <w:sz w:val="20"/>
          <w:szCs w:val="20"/>
          <w:lang w:val="es-ES"/>
        </w:rPr>
        <w:t xml:space="preserve"> in </w:t>
      </w:r>
      <w:proofErr w:type="spellStart"/>
      <w:r w:rsidRPr="0043373C">
        <w:rPr>
          <w:rFonts w:asciiTheme="minorHAnsi" w:eastAsia="Times New Roman" w:hAnsiTheme="minorHAnsi" w:cstheme="minorHAnsi"/>
          <w:sz w:val="20"/>
          <w:szCs w:val="20"/>
          <w:lang w:val="es-ES"/>
        </w:rPr>
        <w:t>persistence</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of</w:t>
      </w:r>
      <w:proofErr w:type="spellEnd"/>
      <w:r w:rsidRPr="0043373C">
        <w:rPr>
          <w:rFonts w:asciiTheme="minorHAnsi" w:eastAsia="Times New Roman" w:hAnsiTheme="minorHAnsi" w:cstheme="minorHAnsi"/>
          <w:sz w:val="20"/>
          <w:szCs w:val="20"/>
          <w:lang w:val="es-ES"/>
        </w:rPr>
        <w:t xml:space="preserve"> a linear time series. </w:t>
      </w:r>
      <w:proofErr w:type="spellStart"/>
      <w:r w:rsidRPr="0043373C">
        <w:rPr>
          <w:rFonts w:asciiTheme="minorHAnsi" w:eastAsia="Times New Roman" w:hAnsiTheme="minorHAnsi" w:cstheme="minorHAnsi"/>
          <w:sz w:val="20"/>
          <w:szCs w:val="20"/>
          <w:lang w:val="es-ES"/>
        </w:rPr>
        <w:t>Journal</w:t>
      </w:r>
      <w:proofErr w:type="spellEnd"/>
      <w:r w:rsidRPr="0043373C">
        <w:rPr>
          <w:rFonts w:asciiTheme="minorHAnsi" w:eastAsia="Times New Roman" w:hAnsiTheme="minorHAnsi" w:cstheme="minorHAnsi"/>
          <w:sz w:val="20"/>
          <w:szCs w:val="20"/>
          <w:lang w:val="es-ES"/>
        </w:rPr>
        <w:t xml:space="preserve"> of </w:t>
      </w:r>
      <w:proofErr w:type="spellStart"/>
      <w:r w:rsidRPr="0043373C">
        <w:rPr>
          <w:rFonts w:asciiTheme="minorHAnsi" w:eastAsia="Times New Roman" w:hAnsiTheme="minorHAnsi" w:cstheme="minorHAnsi"/>
          <w:sz w:val="20"/>
          <w:szCs w:val="20"/>
          <w:lang w:val="es-ES"/>
        </w:rPr>
        <w:t>Econometrics</w:t>
      </w:r>
      <w:proofErr w:type="spellEnd"/>
      <w:r w:rsidRPr="0043373C">
        <w:rPr>
          <w:rFonts w:asciiTheme="minorHAnsi" w:eastAsia="Times New Roman" w:hAnsiTheme="minorHAnsi" w:cstheme="minorHAnsi"/>
          <w:sz w:val="20"/>
          <w:szCs w:val="20"/>
          <w:lang w:val="es-ES"/>
        </w:rPr>
        <w:t xml:space="preserve"> 95: 97–116.</w:t>
      </w:r>
    </w:p>
    <w:p w14:paraId="34C5A8EB"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p>
    <w:p w14:paraId="1DEE0BE0"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r w:rsidRPr="0043373C">
        <w:rPr>
          <w:rFonts w:asciiTheme="minorHAnsi" w:eastAsia="Times New Roman" w:hAnsiTheme="minorHAnsi" w:cstheme="minorHAnsi"/>
          <w:sz w:val="20"/>
          <w:szCs w:val="20"/>
          <w:lang w:val="es-ES"/>
        </w:rPr>
        <w:t xml:space="preserve">Kim, C.-J., and C. R. Nelson. 1998. </w:t>
      </w:r>
      <w:proofErr w:type="spellStart"/>
      <w:r w:rsidRPr="0043373C">
        <w:rPr>
          <w:rFonts w:asciiTheme="minorHAnsi" w:eastAsia="Times New Roman" w:hAnsiTheme="minorHAnsi" w:cstheme="minorHAnsi"/>
          <w:sz w:val="20"/>
          <w:szCs w:val="20"/>
          <w:lang w:val="es-ES"/>
        </w:rPr>
        <w:t>State-Space</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Models</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with</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Markov-Switching</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Classical</w:t>
      </w:r>
      <w:proofErr w:type="spellEnd"/>
      <w:r w:rsidRPr="0043373C">
        <w:rPr>
          <w:rFonts w:asciiTheme="minorHAnsi" w:eastAsia="Times New Roman" w:hAnsiTheme="minorHAnsi" w:cstheme="minorHAnsi"/>
          <w:sz w:val="20"/>
          <w:szCs w:val="20"/>
          <w:lang w:val="es-ES"/>
        </w:rPr>
        <w:t xml:space="preserve"> and Gibbs-</w:t>
      </w:r>
      <w:proofErr w:type="spellStart"/>
      <w:r w:rsidRPr="0043373C">
        <w:rPr>
          <w:rFonts w:asciiTheme="minorHAnsi" w:eastAsia="Times New Roman" w:hAnsiTheme="minorHAnsi" w:cstheme="minorHAnsi"/>
          <w:sz w:val="20"/>
          <w:szCs w:val="20"/>
          <w:lang w:val="es-ES"/>
        </w:rPr>
        <w:t>Sampling</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Approaches</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with</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Applications</w:t>
      </w:r>
      <w:proofErr w:type="spellEnd"/>
      <w:r w:rsidRPr="0043373C">
        <w:rPr>
          <w:rFonts w:asciiTheme="minorHAnsi" w:eastAsia="Times New Roman" w:hAnsiTheme="minorHAnsi" w:cstheme="minorHAnsi"/>
          <w:sz w:val="20"/>
          <w:szCs w:val="20"/>
          <w:lang w:val="es-ES"/>
        </w:rPr>
        <w:t xml:space="preserve">. Cambridge, MA: MIT </w:t>
      </w:r>
      <w:proofErr w:type="spellStart"/>
      <w:r w:rsidRPr="0043373C">
        <w:rPr>
          <w:rFonts w:asciiTheme="minorHAnsi" w:eastAsia="Times New Roman" w:hAnsiTheme="minorHAnsi" w:cstheme="minorHAnsi"/>
          <w:sz w:val="20"/>
          <w:szCs w:val="20"/>
          <w:lang w:val="es-ES"/>
        </w:rPr>
        <w:t>Press</w:t>
      </w:r>
      <w:proofErr w:type="spellEnd"/>
      <w:r w:rsidRPr="0043373C">
        <w:rPr>
          <w:rFonts w:asciiTheme="minorHAnsi" w:eastAsia="Times New Roman" w:hAnsiTheme="minorHAnsi" w:cstheme="minorHAnsi"/>
          <w:sz w:val="20"/>
          <w:szCs w:val="20"/>
          <w:lang w:val="es-ES"/>
        </w:rPr>
        <w:t>.</w:t>
      </w:r>
    </w:p>
    <w:p w14:paraId="504A554F"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p>
    <w:p w14:paraId="4EB795BC"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r w:rsidRPr="0043373C">
        <w:rPr>
          <w:rFonts w:asciiTheme="minorHAnsi" w:eastAsia="Times New Roman" w:hAnsiTheme="minorHAnsi" w:cstheme="minorHAnsi"/>
          <w:sz w:val="20"/>
          <w:szCs w:val="20"/>
          <w:lang w:val="es-ES"/>
        </w:rPr>
        <w:t xml:space="preserve">Lane, P. R., and G. M. </w:t>
      </w:r>
      <w:proofErr w:type="spellStart"/>
      <w:r w:rsidRPr="0043373C">
        <w:rPr>
          <w:rFonts w:asciiTheme="minorHAnsi" w:eastAsia="Times New Roman" w:hAnsiTheme="minorHAnsi" w:cstheme="minorHAnsi"/>
          <w:sz w:val="20"/>
          <w:szCs w:val="20"/>
          <w:lang w:val="es-ES"/>
        </w:rPr>
        <w:t>Milesi</w:t>
      </w:r>
      <w:proofErr w:type="spellEnd"/>
      <w:r w:rsidRPr="0043373C">
        <w:rPr>
          <w:rFonts w:asciiTheme="minorHAnsi" w:eastAsia="Times New Roman" w:hAnsiTheme="minorHAnsi" w:cstheme="minorHAnsi"/>
          <w:sz w:val="20"/>
          <w:szCs w:val="20"/>
          <w:lang w:val="es-ES"/>
        </w:rPr>
        <w:t xml:space="preserve">-Ferretti. 2007. </w:t>
      </w:r>
      <w:proofErr w:type="spellStart"/>
      <w:r w:rsidRPr="0043373C">
        <w:rPr>
          <w:rFonts w:asciiTheme="minorHAnsi" w:eastAsia="Times New Roman" w:hAnsiTheme="minorHAnsi" w:cstheme="minorHAnsi"/>
          <w:sz w:val="20"/>
          <w:szCs w:val="20"/>
          <w:lang w:val="es-ES"/>
        </w:rPr>
        <w:t>The</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external</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wealth</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of</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nations</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mark</w:t>
      </w:r>
      <w:proofErr w:type="spellEnd"/>
      <w:r w:rsidRPr="0043373C">
        <w:rPr>
          <w:rFonts w:asciiTheme="minorHAnsi" w:eastAsia="Times New Roman" w:hAnsiTheme="minorHAnsi" w:cstheme="minorHAnsi"/>
          <w:sz w:val="20"/>
          <w:szCs w:val="20"/>
          <w:lang w:val="es-ES"/>
        </w:rPr>
        <w:t xml:space="preserve"> II: </w:t>
      </w:r>
      <w:proofErr w:type="spellStart"/>
      <w:r w:rsidRPr="0043373C">
        <w:rPr>
          <w:rFonts w:asciiTheme="minorHAnsi" w:eastAsia="Times New Roman" w:hAnsiTheme="minorHAnsi" w:cstheme="minorHAnsi"/>
          <w:sz w:val="20"/>
          <w:szCs w:val="20"/>
          <w:lang w:val="es-ES"/>
        </w:rPr>
        <w:t>Revised</w:t>
      </w:r>
      <w:proofErr w:type="spellEnd"/>
      <w:r w:rsidRPr="0043373C">
        <w:rPr>
          <w:rFonts w:asciiTheme="minorHAnsi" w:eastAsia="Times New Roman" w:hAnsiTheme="minorHAnsi" w:cstheme="minorHAnsi"/>
          <w:sz w:val="20"/>
          <w:szCs w:val="20"/>
          <w:lang w:val="es-ES"/>
        </w:rPr>
        <w:t xml:space="preserve"> and extended </w:t>
      </w:r>
      <w:proofErr w:type="spellStart"/>
      <w:r w:rsidRPr="0043373C">
        <w:rPr>
          <w:rFonts w:asciiTheme="minorHAnsi" w:eastAsia="Times New Roman" w:hAnsiTheme="minorHAnsi" w:cstheme="minorHAnsi"/>
          <w:sz w:val="20"/>
          <w:szCs w:val="20"/>
          <w:lang w:val="es-ES"/>
        </w:rPr>
        <w:t>estimates</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of</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foreign</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assets</w:t>
      </w:r>
      <w:proofErr w:type="spellEnd"/>
      <w:r w:rsidRPr="0043373C">
        <w:rPr>
          <w:rFonts w:asciiTheme="minorHAnsi" w:eastAsia="Times New Roman" w:hAnsiTheme="minorHAnsi" w:cstheme="minorHAnsi"/>
          <w:sz w:val="20"/>
          <w:szCs w:val="20"/>
          <w:lang w:val="es-ES"/>
        </w:rPr>
        <w:t xml:space="preserve"> and </w:t>
      </w:r>
      <w:proofErr w:type="spellStart"/>
      <w:r w:rsidRPr="0043373C">
        <w:rPr>
          <w:rFonts w:asciiTheme="minorHAnsi" w:eastAsia="Times New Roman" w:hAnsiTheme="minorHAnsi" w:cstheme="minorHAnsi"/>
          <w:sz w:val="20"/>
          <w:szCs w:val="20"/>
          <w:lang w:val="es-ES"/>
        </w:rPr>
        <w:t>liabilities</w:t>
      </w:r>
      <w:proofErr w:type="spellEnd"/>
      <w:r w:rsidRPr="0043373C">
        <w:rPr>
          <w:rFonts w:asciiTheme="minorHAnsi" w:eastAsia="Times New Roman" w:hAnsiTheme="minorHAnsi" w:cstheme="minorHAnsi"/>
          <w:sz w:val="20"/>
          <w:szCs w:val="20"/>
          <w:lang w:val="es-ES"/>
        </w:rPr>
        <w:t xml:space="preserve">, 1970–2004. </w:t>
      </w:r>
      <w:proofErr w:type="spellStart"/>
      <w:r w:rsidRPr="0043373C">
        <w:rPr>
          <w:rFonts w:asciiTheme="minorHAnsi" w:eastAsia="Times New Roman" w:hAnsiTheme="minorHAnsi" w:cstheme="minorHAnsi"/>
          <w:sz w:val="20"/>
          <w:szCs w:val="20"/>
          <w:lang w:val="es-ES"/>
        </w:rPr>
        <w:t>Journal</w:t>
      </w:r>
      <w:proofErr w:type="spellEnd"/>
      <w:r w:rsidRPr="0043373C">
        <w:rPr>
          <w:rFonts w:asciiTheme="minorHAnsi" w:eastAsia="Times New Roman" w:hAnsiTheme="minorHAnsi" w:cstheme="minorHAnsi"/>
          <w:sz w:val="20"/>
          <w:szCs w:val="20"/>
          <w:lang w:val="es-ES"/>
        </w:rPr>
        <w:t xml:space="preserve"> of International </w:t>
      </w:r>
      <w:proofErr w:type="spellStart"/>
      <w:r w:rsidRPr="0043373C">
        <w:rPr>
          <w:rFonts w:asciiTheme="minorHAnsi" w:eastAsia="Times New Roman" w:hAnsiTheme="minorHAnsi" w:cstheme="minorHAnsi"/>
          <w:sz w:val="20"/>
          <w:szCs w:val="20"/>
          <w:lang w:val="es-ES"/>
        </w:rPr>
        <w:t>Economics</w:t>
      </w:r>
      <w:proofErr w:type="spellEnd"/>
      <w:r w:rsidRPr="0043373C">
        <w:rPr>
          <w:rFonts w:asciiTheme="minorHAnsi" w:eastAsia="Times New Roman" w:hAnsiTheme="minorHAnsi" w:cstheme="minorHAnsi"/>
          <w:sz w:val="20"/>
          <w:szCs w:val="20"/>
          <w:lang w:val="es-ES"/>
        </w:rPr>
        <w:t xml:space="preserve"> 73(</w:t>
      </w:r>
      <w:proofErr w:type="spellStart"/>
      <w:r w:rsidRPr="0043373C">
        <w:rPr>
          <w:rFonts w:asciiTheme="minorHAnsi" w:eastAsia="Times New Roman" w:hAnsiTheme="minorHAnsi" w:cstheme="minorHAnsi"/>
          <w:sz w:val="20"/>
          <w:szCs w:val="20"/>
          <w:lang w:val="es-ES"/>
        </w:rPr>
        <w:t>November</w:t>
      </w:r>
      <w:proofErr w:type="spellEnd"/>
      <w:r w:rsidRPr="0043373C">
        <w:rPr>
          <w:rFonts w:asciiTheme="minorHAnsi" w:eastAsia="Times New Roman" w:hAnsiTheme="minorHAnsi" w:cstheme="minorHAnsi"/>
          <w:sz w:val="20"/>
          <w:szCs w:val="20"/>
          <w:lang w:val="es-ES"/>
        </w:rPr>
        <w:t>): 223–250.</w:t>
      </w:r>
    </w:p>
    <w:p w14:paraId="73F8258F"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p>
    <w:p w14:paraId="1932A2E6"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proofErr w:type="spellStart"/>
      <w:r w:rsidRPr="0043373C">
        <w:rPr>
          <w:rFonts w:asciiTheme="minorHAnsi" w:eastAsia="Times New Roman" w:hAnsiTheme="minorHAnsi" w:cstheme="minorHAnsi"/>
          <w:sz w:val="20"/>
          <w:szCs w:val="20"/>
          <w:lang w:val="es-ES"/>
        </w:rPr>
        <w:t>Matsubayashi</w:t>
      </w:r>
      <w:proofErr w:type="spellEnd"/>
      <w:r w:rsidRPr="0043373C">
        <w:rPr>
          <w:rFonts w:asciiTheme="minorHAnsi" w:eastAsia="Times New Roman" w:hAnsiTheme="minorHAnsi" w:cstheme="minorHAnsi"/>
          <w:sz w:val="20"/>
          <w:szCs w:val="20"/>
          <w:lang w:val="es-ES"/>
        </w:rPr>
        <w:t xml:space="preserve">, Y. 2005. </w:t>
      </w:r>
      <w:proofErr w:type="gramStart"/>
      <w:r w:rsidRPr="0043373C">
        <w:rPr>
          <w:rFonts w:asciiTheme="minorHAnsi" w:eastAsia="Times New Roman" w:hAnsiTheme="minorHAnsi" w:cstheme="minorHAnsi"/>
          <w:sz w:val="20"/>
          <w:szCs w:val="20"/>
          <w:lang w:val="es-ES"/>
        </w:rPr>
        <w:t xml:space="preserve">Are US </w:t>
      </w:r>
      <w:proofErr w:type="spellStart"/>
      <w:r w:rsidRPr="0043373C">
        <w:rPr>
          <w:rFonts w:asciiTheme="minorHAnsi" w:eastAsia="Times New Roman" w:hAnsiTheme="minorHAnsi" w:cstheme="minorHAnsi"/>
          <w:sz w:val="20"/>
          <w:szCs w:val="20"/>
          <w:lang w:val="es-ES"/>
        </w:rPr>
        <w:t>current</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account</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deficits</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unsustainable</w:t>
      </w:r>
      <w:proofErr w:type="spellEnd"/>
      <w:r w:rsidRPr="0043373C">
        <w:rPr>
          <w:rFonts w:asciiTheme="minorHAnsi" w:eastAsia="Times New Roman" w:hAnsiTheme="minorHAnsi" w:cstheme="minorHAnsi"/>
          <w:sz w:val="20"/>
          <w:szCs w:val="20"/>
          <w:lang w:val="es-ES"/>
        </w:rPr>
        <w:t>?</w:t>
      </w:r>
      <w:proofErr w:type="gram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Testing</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for</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the</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private</w:t>
      </w:r>
      <w:proofErr w:type="spellEnd"/>
      <w:r w:rsidRPr="0043373C">
        <w:rPr>
          <w:rFonts w:asciiTheme="minorHAnsi" w:eastAsia="Times New Roman" w:hAnsiTheme="minorHAnsi" w:cstheme="minorHAnsi"/>
          <w:sz w:val="20"/>
          <w:szCs w:val="20"/>
          <w:lang w:val="es-ES"/>
        </w:rPr>
        <w:t xml:space="preserve"> and </w:t>
      </w:r>
      <w:proofErr w:type="spellStart"/>
      <w:r w:rsidRPr="0043373C">
        <w:rPr>
          <w:rFonts w:asciiTheme="minorHAnsi" w:eastAsia="Times New Roman" w:hAnsiTheme="minorHAnsi" w:cstheme="minorHAnsi"/>
          <w:sz w:val="20"/>
          <w:szCs w:val="20"/>
          <w:lang w:val="es-ES"/>
        </w:rPr>
        <w:t>government</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intertemporal</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budget</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constraints</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Japan</w:t>
      </w:r>
      <w:proofErr w:type="spellEnd"/>
      <w:r w:rsidRPr="0043373C">
        <w:rPr>
          <w:rFonts w:asciiTheme="minorHAnsi" w:eastAsia="Times New Roman" w:hAnsiTheme="minorHAnsi" w:cstheme="minorHAnsi"/>
          <w:sz w:val="20"/>
          <w:szCs w:val="20"/>
          <w:lang w:val="es-ES"/>
        </w:rPr>
        <w:t xml:space="preserve"> and </w:t>
      </w:r>
      <w:proofErr w:type="spellStart"/>
      <w:r w:rsidRPr="0043373C">
        <w:rPr>
          <w:rFonts w:asciiTheme="minorHAnsi" w:eastAsia="Times New Roman" w:hAnsiTheme="minorHAnsi" w:cstheme="minorHAnsi"/>
          <w:sz w:val="20"/>
          <w:szCs w:val="20"/>
          <w:lang w:val="es-ES"/>
        </w:rPr>
        <w:t>the</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World</w:t>
      </w:r>
      <w:proofErr w:type="spellEnd"/>
      <w:r w:rsidRPr="0043373C">
        <w:rPr>
          <w:rFonts w:asciiTheme="minorHAnsi" w:eastAsia="Times New Roman" w:hAnsiTheme="minorHAnsi" w:cstheme="minorHAnsi"/>
          <w:sz w:val="20"/>
          <w:szCs w:val="20"/>
          <w:lang w:val="es-ES"/>
        </w:rPr>
        <w:t xml:space="preserve"> </w:t>
      </w:r>
      <w:proofErr w:type="spellStart"/>
      <w:r w:rsidRPr="0043373C">
        <w:rPr>
          <w:rFonts w:asciiTheme="minorHAnsi" w:eastAsia="Times New Roman" w:hAnsiTheme="minorHAnsi" w:cstheme="minorHAnsi"/>
          <w:sz w:val="20"/>
          <w:szCs w:val="20"/>
          <w:lang w:val="es-ES"/>
        </w:rPr>
        <w:t>Economy</w:t>
      </w:r>
      <w:proofErr w:type="spellEnd"/>
      <w:r w:rsidRPr="0043373C">
        <w:rPr>
          <w:rFonts w:asciiTheme="minorHAnsi" w:eastAsia="Times New Roman" w:hAnsiTheme="minorHAnsi" w:cstheme="minorHAnsi"/>
          <w:sz w:val="20"/>
          <w:szCs w:val="20"/>
          <w:lang w:val="es-ES"/>
        </w:rPr>
        <w:t xml:space="preserve"> 17: 223–237.</w:t>
      </w:r>
    </w:p>
    <w:p w14:paraId="0688B794"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lang w:val="es-ES"/>
        </w:rPr>
      </w:pPr>
    </w:p>
    <w:p w14:paraId="663E5BA9" w14:textId="46A0166A" w:rsidR="003062E4" w:rsidRDefault="00CD5355" w:rsidP="00627C4B">
      <w:pPr>
        <w:widowControl w:val="0"/>
        <w:autoSpaceDE w:val="0"/>
        <w:autoSpaceDN w:val="0"/>
        <w:spacing w:after="0" w:line="276" w:lineRule="auto"/>
        <w:ind w:firstLine="360"/>
        <w:jc w:val="both"/>
      </w:pPr>
      <w:r w:rsidRPr="00CD5355">
        <w:rPr>
          <w:rFonts w:asciiTheme="minorHAnsi" w:eastAsia="Times New Roman" w:hAnsiTheme="minorHAnsi" w:cstheme="minorHAnsi"/>
          <w:sz w:val="20"/>
          <w:szCs w:val="20"/>
          <w:lang w:val="es-ES"/>
        </w:rPr>
        <w:t xml:space="preserve">Morita, R., </w:t>
      </w:r>
      <w:proofErr w:type="spellStart"/>
      <w:r w:rsidRPr="00CD5355">
        <w:rPr>
          <w:rFonts w:asciiTheme="minorHAnsi" w:eastAsia="Times New Roman" w:hAnsiTheme="minorHAnsi" w:cstheme="minorHAnsi"/>
          <w:sz w:val="20"/>
          <w:szCs w:val="20"/>
          <w:lang w:val="es-ES"/>
        </w:rPr>
        <w:t>Psaradakis</w:t>
      </w:r>
      <w:proofErr w:type="spellEnd"/>
      <w:r w:rsidRPr="00CD5355">
        <w:rPr>
          <w:rFonts w:asciiTheme="minorHAnsi" w:eastAsia="Times New Roman" w:hAnsiTheme="minorHAnsi" w:cstheme="minorHAnsi"/>
          <w:sz w:val="20"/>
          <w:szCs w:val="20"/>
          <w:lang w:val="es-ES"/>
        </w:rPr>
        <w:t xml:space="preserve">, Z., Sola, M. &amp; </w:t>
      </w:r>
      <w:proofErr w:type="spellStart"/>
      <w:r w:rsidRPr="00CD5355">
        <w:rPr>
          <w:rFonts w:asciiTheme="minorHAnsi" w:eastAsia="Times New Roman" w:hAnsiTheme="minorHAnsi" w:cstheme="minorHAnsi"/>
          <w:sz w:val="20"/>
          <w:szCs w:val="20"/>
          <w:lang w:val="es-ES"/>
        </w:rPr>
        <w:t>Yunis</w:t>
      </w:r>
      <w:proofErr w:type="spellEnd"/>
      <w:r w:rsidRPr="00CD5355">
        <w:rPr>
          <w:rFonts w:asciiTheme="minorHAnsi" w:eastAsia="Times New Roman" w:hAnsiTheme="minorHAnsi" w:cstheme="minorHAnsi"/>
          <w:sz w:val="20"/>
          <w:szCs w:val="20"/>
          <w:lang w:val="es-ES"/>
        </w:rPr>
        <w:t xml:space="preserve">, P. (2024). </w:t>
      </w:r>
      <w:r w:rsidRPr="00CD5355">
        <w:rPr>
          <w:rFonts w:asciiTheme="minorHAnsi" w:eastAsia="Times New Roman" w:hAnsiTheme="minorHAnsi" w:cstheme="minorHAnsi"/>
          <w:sz w:val="20"/>
          <w:szCs w:val="20"/>
        </w:rPr>
        <w:t>On testing for bubbles during hyperinflations. </w:t>
      </w:r>
      <w:r w:rsidRPr="00CD5355">
        <w:rPr>
          <w:rFonts w:asciiTheme="minorHAnsi" w:eastAsia="Times New Roman" w:hAnsiTheme="minorHAnsi" w:cstheme="minorHAnsi"/>
          <w:i/>
          <w:iCs/>
          <w:sz w:val="20"/>
          <w:szCs w:val="20"/>
        </w:rPr>
        <w:t>Studies in Nonlinear Dynamics &amp; Econometrics</w:t>
      </w:r>
      <w:r w:rsidRPr="00CD5355">
        <w:rPr>
          <w:rFonts w:asciiTheme="minorHAnsi" w:eastAsia="Times New Roman" w:hAnsiTheme="minorHAnsi" w:cstheme="minorHAnsi"/>
          <w:sz w:val="20"/>
          <w:szCs w:val="20"/>
        </w:rPr>
        <w:t>, </w:t>
      </w:r>
      <w:r w:rsidRPr="00CD5355">
        <w:rPr>
          <w:rFonts w:asciiTheme="minorHAnsi" w:eastAsia="Times New Roman" w:hAnsiTheme="minorHAnsi" w:cstheme="minorHAnsi"/>
          <w:i/>
          <w:iCs/>
          <w:sz w:val="20"/>
          <w:szCs w:val="20"/>
        </w:rPr>
        <w:t>28</w:t>
      </w:r>
      <w:r w:rsidRPr="00CD5355">
        <w:rPr>
          <w:rFonts w:asciiTheme="minorHAnsi" w:eastAsia="Times New Roman" w:hAnsiTheme="minorHAnsi" w:cstheme="minorHAnsi"/>
          <w:sz w:val="20"/>
          <w:szCs w:val="20"/>
        </w:rPr>
        <w:t>(1), 25-37. </w:t>
      </w:r>
      <w:hyperlink r:id="rId16" w:history="1">
        <w:r w:rsidRPr="00CD5355">
          <w:rPr>
            <w:rStyle w:val="Hyperlink"/>
            <w:rFonts w:asciiTheme="minorHAnsi" w:eastAsia="Times New Roman" w:hAnsiTheme="minorHAnsi" w:cstheme="minorHAnsi"/>
            <w:sz w:val="20"/>
            <w:szCs w:val="20"/>
          </w:rPr>
          <w:t>https://doi.org/10.1515/snde-2022-0014</w:t>
        </w:r>
      </w:hyperlink>
    </w:p>
    <w:p w14:paraId="2246A644" w14:textId="77777777" w:rsidR="00A56A40" w:rsidRDefault="00A56A40" w:rsidP="00627C4B">
      <w:pPr>
        <w:widowControl w:val="0"/>
        <w:autoSpaceDE w:val="0"/>
        <w:autoSpaceDN w:val="0"/>
        <w:spacing w:after="0" w:line="276" w:lineRule="auto"/>
        <w:ind w:firstLine="360"/>
        <w:jc w:val="both"/>
      </w:pPr>
    </w:p>
    <w:p w14:paraId="757E6DA5"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r w:rsidRPr="0043373C">
        <w:rPr>
          <w:rFonts w:asciiTheme="minorHAnsi" w:eastAsia="Times New Roman" w:hAnsiTheme="minorHAnsi" w:cstheme="minorHAnsi"/>
          <w:sz w:val="20"/>
          <w:szCs w:val="20"/>
        </w:rPr>
        <w:t xml:space="preserve">Nelson, C., J. Piger, and E. </w:t>
      </w:r>
      <w:proofErr w:type="spellStart"/>
      <w:r w:rsidRPr="0043373C">
        <w:rPr>
          <w:rFonts w:asciiTheme="minorHAnsi" w:eastAsia="Times New Roman" w:hAnsiTheme="minorHAnsi" w:cstheme="minorHAnsi"/>
          <w:sz w:val="20"/>
          <w:szCs w:val="20"/>
        </w:rPr>
        <w:t>Zivot</w:t>
      </w:r>
      <w:proofErr w:type="spellEnd"/>
      <w:r w:rsidRPr="0043373C">
        <w:rPr>
          <w:rFonts w:asciiTheme="minorHAnsi" w:eastAsia="Times New Roman" w:hAnsiTheme="minorHAnsi" w:cstheme="minorHAnsi"/>
          <w:sz w:val="20"/>
          <w:szCs w:val="20"/>
        </w:rPr>
        <w:t xml:space="preserve">. 2001. Markov regime switching and unit-root tests. </w:t>
      </w:r>
      <w:r w:rsidRPr="0043373C">
        <w:rPr>
          <w:rFonts w:asciiTheme="minorHAnsi" w:eastAsia="Times New Roman" w:hAnsiTheme="minorHAnsi" w:cstheme="minorHAnsi"/>
          <w:i/>
          <w:iCs/>
          <w:sz w:val="20"/>
          <w:szCs w:val="20"/>
        </w:rPr>
        <w:t>Journal of Business &amp; Economic Statistics</w:t>
      </w:r>
      <w:r w:rsidRPr="0043373C">
        <w:rPr>
          <w:rFonts w:asciiTheme="minorHAnsi" w:eastAsia="Times New Roman" w:hAnsiTheme="minorHAnsi" w:cstheme="minorHAnsi"/>
          <w:sz w:val="20"/>
          <w:szCs w:val="20"/>
        </w:rPr>
        <w:t xml:space="preserve"> 19(4): 404–415.</w:t>
      </w:r>
    </w:p>
    <w:p w14:paraId="6F973CC5"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0E413866" w14:textId="053F7C7B"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r w:rsidRPr="0043373C">
        <w:rPr>
          <w:rFonts w:asciiTheme="minorHAnsi" w:eastAsia="Times New Roman" w:hAnsiTheme="minorHAnsi" w:cstheme="minorHAnsi"/>
          <w:sz w:val="20"/>
          <w:szCs w:val="20"/>
        </w:rPr>
        <w:lastRenderedPageBreak/>
        <w:t xml:space="preserve">Perron, P. 1989. The great crash, the oil price shock and the unit root hypothesis. </w:t>
      </w:r>
      <w:proofErr w:type="spellStart"/>
      <w:r w:rsidRPr="0043373C">
        <w:rPr>
          <w:rFonts w:asciiTheme="minorHAnsi" w:eastAsia="Times New Roman" w:hAnsiTheme="minorHAnsi" w:cstheme="minorHAnsi"/>
          <w:i/>
          <w:iCs/>
          <w:sz w:val="20"/>
          <w:szCs w:val="20"/>
        </w:rPr>
        <w:t>Econometrica</w:t>
      </w:r>
      <w:proofErr w:type="spellEnd"/>
      <w:r w:rsidRPr="0043373C">
        <w:rPr>
          <w:rFonts w:asciiTheme="minorHAnsi" w:eastAsia="Times New Roman" w:hAnsiTheme="minorHAnsi" w:cstheme="minorHAnsi"/>
          <w:sz w:val="20"/>
          <w:szCs w:val="20"/>
        </w:rPr>
        <w:t xml:space="preserve"> 57: 1361–1401.</w:t>
      </w:r>
    </w:p>
    <w:p w14:paraId="4DD5B8D2"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743D6B56" w14:textId="77777777" w:rsidR="0043373C" w:rsidRDefault="00A56A40"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r w:rsidRPr="00A56A40">
        <w:rPr>
          <w:rFonts w:asciiTheme="minorHAnsi" w:eastAsia="Times New Roman" w:hAnsiTheme="minorHAnsi" w:cstheme="minorHAnsi"/>
          <w:sz w:val="20"/>
          <w:szCs w:val="20"/>
        </w:rPr>
        <w:t xml:space="preserve">Poulakis, T., &amp; </w:t>
      </w:r>
      <w:proofErr w:type="spellStart"/>
      <w:r w:rsidRPr="00A56A40">
        <w:rPr>
          <w:rFonts w:asciiTheme="minorHAnsi" w:eastAsia="Times New Roman" w:hAnsiTheme="minorHAnsi" w:cstheme="minorHAnsi"/>
          <w:sz w:val="20"/>
          <w:szCs w:val="20"/>
        </w:rPr>
        <w:t>Kyrkilis</w:t>
      </w:r>
      <w:proofErr w:type="spellEnd"/>
      <w:r w:rsidRPr="00A56A40">
        <w:rPr>
          <w:rFonts w:asciiTheme="minorHAnsi" w:eastAsia="Times New Roman" w:hAnsiTheme="minorHAnsi" w:cstheme="minorHAnsi"/>
          <w:sz w:val="20"/>
          <w:szCs w:val="20"/>
        </w:rPr>
        <w:t xml:space="preserve">, D. (2024). A Non-Linear Approach to Current Account Sustainability—The Cases of Germany, China, and the USA. </w:t>
      </w:r>
      <w:r w:rsidRPr="00A56A40">
        <w:rPr>
          <w:rFonts w:asciiTheme="minorHAnsi" w:eastAsia="Times New Roman" w:hAnsiTheme="minorHAnsi" w:cstheme="minorHAnsi"/>
          <w:i/>
          <w:iCs/>
          <w:sz w:val="20"/>
          <w:szCs w:val="20"/>
        </w:rPr>
        <w:t>Journal of Risk and Financial Management</w:t>
      </w:r>
      <w:r w:rsidRPr="00A56A40">
        <w:rPr>
          <w:rFonts w:asciiTheme="minorHAnsi" w:eastAsia="Times New Roman" w:hAnsiTheme="minorHAnsi" w:cstheme="minorHAnsi"/>
          <w:sz w:val="20"/>
          <w:szCs w:val="20"/>
        </w:rPr>
        <w:t xml:space="preserve">, 17(12), 565. </w:t>
      </w:r>
      <w:hyperlink r:id="rId17" w:history="1">
        <w:r w:rsidRPr="00BB3894">
          <w:rPr>
            <w:rStyle w:val="Hyperlink"/>
            <w:rFonts w:asciiTheme="minorHAnsi" w:eastAsia="Times New Roman" w:hAnsiTheme="minorHAnsi" w:cstheme="minorHAnsi"/>
            <w:sz w:val="20"/>
            <w:szCs w:val="20"/>
          </w:rPr>
          <w:t>https://doi.org/10.3390/jrfm17120565</w:t>
        </w:r>
      </w:hyperlink>
      <w:r w:rsidR="0043373C">
        <w:rPr>
          <w:rFonts w:asciiTheme="minorHAnsi" w:eastAsia="Times New Roman" w:hAnsiTheme="minorHAnsi" w:cstheme="minorHAnsi"/>
          <w:sz w:val="20"/>
          <w:szCs w:val="20"/>
        </w:rPr>
        <w:br/>
      </w:r>
      <w:r w:rsidR="0043373C">
        <w:rPr>
          <w:rFonts w:asciiTheme="minorHAnsi" w:eastAsia="Times New Roman" w:hAnsiTheme="minorHAnsi" w:cstheme="minorHAnsi"/>
          <w:sz w:val="20"/>
          <w:szCs w:val="20"/>
        </w:rPr>
        <w:br/>
      </w:r>
      <w:proofErr w:type="spellStart"/>
      <w:r w:rsidR="0043373C" w:rsidRPr="0043373C">
        <w:rPr>
          <w:rFonts w:asciiTheme="minorHAnsi" w:eastAsia="Times New Roman" w:hAnsiTheme="minorHAnsi" w:cstheme="minorHAnsi"/>
          <w:sz w:val="20"/>
          <w:szCs w:val="20"/>
        </w:rPr>
        <w:t>Psaradakis</w:t>
      </w:r>
      <w:proofErr w:type="spellEnd"/>
      <w:r w:rsidR="0043373C" w:rsidRPr="0043373C">
        <w:rPr>
          <w:rFonts w:asciiTheme="minorHAnsi" w:eastAsia="Times New Roman" w:hAnsiTheme="minorHAnsi" w:cstheme="minorHAnsi"/>
          <w:sz w:val="20"/>
          <w:szCs w:val="20"/>
        </w:rPr>
        <w:t xml:space="preserve">, Z., M. Sola, and F. Spagnolo. 2004. On Markov error-correction models, with an application to stock prices and dividends. </w:t>
      </w:r>
      <w:r w:rsidR="0043373C" w:rsidRPr="0043373C">
        <w:rPr>
          <w:rFonts w:asciiTheme="minorHAnsi" w:eastAsia="Times New Roman" w:hAnsiTheme="minorHAnsi" w:cstheme="minorHAnsi"/>
          <w:i/>
          <w:iCs/>
          <w:sz w:val="20"/>
          <w:szCs w:val="20"/>
        </w:rPr>
        <w:t>Journal of Applied Econometrics</w:t>
      </w:r>
      <w:r w:rsidR="0043373C" w:rsidRPr="0043373C">
        <w:rPr>
          <w:rFonts w:asciiTheme="minorHAnsi" w:eastAsia="Times New Roman" w:hAnsiTheme="minorHAnsi" w:cstheme="minorHAnsi"/>
          <w:sz w:val="20"/>
          <w:szCs w:val="20"/>
        </w:rPr>
        <w:t xml:space="preserve"> 19: 69–88.</w:t>
      </w:r>
    </w:p>
    <w:p w14:paraId="46CCC598"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734BA5D2"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r w:rsidRPr="0043373C">
        <w:rPr>
          <w:rFonts w:asciiTheme="minorHAnsi" w:eastAsia="Times New Roman" w:hAnsiTheme="minorHAnsi" w:cstheme="minorHAnsi"/>
          <w:sz w:val="20"/>
          <w:szCs w:val="20"/>
        </w:rPr>
        <w:t xml:space="preserve">Ramsey, J. 1969. Tests for specification errors in classical linear least squares regression analysis. </w:t>
      </w:r>
      <w:r w:rsidRPr="0043373C">
        <w:rPr>
          <w:rFonts w:asciiTheme="minorHAnsi" w:eastAsia="Times New Roman" w:hAnsiTheme="minorHAnsi" w:cstheme="minorHAnsi"/>
          <w:i/>
          <w:iCs/>
          <w:sz w:val="20"/>
          <w:szCs w:val="20"/>
        </w:rPr>
        <w:t>Journal of the Royal Statistical Society</w:t>
      </w:r>
      <w:r w:rsidRPr="0043373C">
        <w:rPr>
          <w:rFonts w:asciiTheme="minorHAnsi" w:eastAsia="Times New Roman" w:hAnsiTheme="minorHAnsi" w:cstheme="minorHAnsi"/>
          <w:sz w:val="20"/>
          <w:szCs w:val="20"/>
        </w:rPr>
        <w:t xml:space="preserve"> 31(2): 350–371.</w:t>
      </w:r>
    </w:p>
    <w:p w14:paraId="000FDBC6"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38255290"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roofErr w:type="spellStart"/>
      <w:r w:rsidRPr="0043373C">
        <w:rPr>
          <w:rFonts w:asciiTheme="minorHAnsi" w:eastAsia="Times New Roman" w:hAnsiTheme="minorHAnsi" w:cstheme="minorHAnsi"/>
          <w:sz w:val="20"/>
          <w:szCs w:val="20"/>
        </w:rPr>
        <w:t>Raybaudi</w:t>
      </w:r>
      <w:proofErr w:type="spellEnd"/>
      <w:r w:rsidRPr="0043373C">
        <w:rPr>
          <w:rFonts w:asciiTheme="minorHAnsi" w:eastAsia="Times New Roman" w:hAnsiTheme="minorHAnsi" w:cstheme="minorHAnsi"/>
          <w:sz w:val="20"/>
          <w:szCs w:val="20"/>
        </w:rPr>
        <w:t xml:space="preserve">, M., M. Sola, and F. Spagnolo. 2004. Red Signals: current account deficits and sustainability. </w:t>
      </w:r>
      <w:r w:rsidRPr="0043373C">
        <w:rPr>
          <w:rFonts w:asciiTheme="minorHAnsi" w:eastAsia="Times New Roman" w:hAnsiTheme="minorHAnsi" w:cstheme="minorHAnsi"/>
          <w:i/>
          <w:iCs/>
          <w:sz w:val="20"/>
          <w:szCs w:val="20"/>
        </w:rPr>
        <w:t>Economic Letters</w:t>
      </w:r>
      <w:r w:rsidRPr="0043373C">
        <w:rPr>
          <w:rFonts w:asciiTheme="minorHAnsi" w:eastAsia="Times New Roman" w:hAnsiTheme="minorHAnsi" w:cstheme="minorHAnsi"/>
          <w:sz w:val="20"/>
          <w:szCs w:val="20"/>
        </w:rPr>
        <w:t xml:space="preserve"> 84: 217–223.</w:t>
      </w:r>
    </w:p>
    <w:p w14:paraId="67025CE1"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406FB279" w14:textId="4CB58400" w:rsidR="00ED0156" w:rsidRDefault="00ED0156"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r w:rsidRPr="00ED0156">
        <w:rPr>
          <w:rFonts w:asciiTheme="minorHAnsi" w:eastAsia="Times New Roman" w:hAnsiTheme="minorHAnsi" w:cstheme="minorHAnsi"/>
          <w:sz w:val="20"/>
          <w:szCs w:val="20"/>
        </w:rPr>
        <w:t>Shi, S.</w:t>
      </w:r>
      <w:r>
        <w:rPr>
          <w:rFonts w:asciiTheme="minorHAnsi" w:eastAsia="Times New Roman" w:hAnsiTheme="minorHAnsi" w:cstheme="minorHAnsi"/>
          <w:sz w:val="20"/>
          <w:szCs w:val="20"/>
        </w:rPr>
        <w:t xml:space="preserve"> 2013.</w:t>
      </w:r>
      <w:r w:rsidRPr="00ED0156">
        <w:rPr>
          <w:rFonts w:asciiTheme="minorHAnsi" w:eastAsia="Times New Roman" w:hAnsiTheme="minorHAnsi" w:cstheme="minorHAnsi"/>
          <w:sz w:val="20"/>
          <w:szCs w:val="20"/>
        </w:rPr>
        <w:t xml:space="preserve"> Specification sensitivities in the Markov-switching unit root test for bubbles. </w:t>
      </w:r>
      <w:r w:rsidRPr="00ED0156">
        <w:rPr>
          <w:rFonts w:asciiTheme="minorHAnsi" w:eastAsia="Times New Roman" w:hAnsiTheme="minorHAnsi" w:cstheme="minorHAnsi"/>
          <w:i/>
          <w:iCs/>
          <w:sz w:val="20"/>
          <w:szCs w:val="20"/>
        </w:rPr>
        <w:t>Empirical Economics</w:t>
      </w:r>
      <w:r w:rsidRPr="00ED0156">
        <w:rPr>
          <w:rFonts w:asciiTheme="minorHAnsi" w:eastAsia="Times New Roman" w:hAnsiTheme="minorHAnsi" w:cstheme="minorHAnsi"/>
          <w:sz w:val="20"/>
          <w:szCs w:val="20"/>
        </w:rPr>
        <w:t xml:space="preserve"> 45</w:t>
      </w:r>
      <w:r>
        <w:rPr>
          <w:rFonts w:asciiTheme="minorHAnsi" w:eastAsia="Times New Roman" w:hAnsiTheme="minorHAnsi" w:cstheme="minorHAnsi"/>
          <w:sz w:val="20"/>
          <w:szCs w:val="20"/>
        </w:rPr>
        <w:t>:</w:t>
      </w:r>
      <w:r w:rsidRPr="00ED0156">
        <w:rPr>
          <w:rFonts w:asciiTheme="minorHAnsi" w:eastAsia="Times New Roman" w:hAnsiTheme="minorHAnsi" w:cstheme="minorHAnsi"/>
          <w:sz w:val="20"/>
          <w:szCs w:val="20"/>
        </w:rPr>
        <w:t xml:space="preserve"> 697–713. </w:t>
      </w:r>
      <w:hyperlink r:id="rId18" w:history="1">
        <w:r w:rsidRPr="0055076A">
          <w:rPr>
            <w:rStyle w:val="Hyperlink"/>
            <w:rFonts w:asciiTheme="minorHAnsi" w:eastAsia="Times New Roman" w:hAnsiTheme="minorHAnsi" w:cstheme="minorHAnsi"/>
            <w:sz w:val="20"/>
            <w:szCs w:val="20"/>
          </w:rPr>
          <w:t>https://doi.org/10.1007/s00181-012-0635-8</w:t>
        </w:r>
      </w:hyperlink>
    </w:p>
    <w:p w14:paraId="78A31629" w14:textId="77777777" w:rsidR="00ED0156" w:rsidRDefault="00ED0156"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728F393B" w14:textId="436E46E8"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r w:rsidRPr="0043373C">
        <w:rPr>
          <w:rFonts w:asciiTheme="minorHAnsi" w:eastAsia="Times New Roman" w:hAnsiTheme="minorHAnsi" w:cstheme="minorHAnsi"/>
          <w:sz w:val="20"/>
          <w:szCs w:val="20"/>
        </w:rPr>
        <w:t xml:space="preserve">Taylor, A. M. 2002. A century of current account dynamics. </w:t>
      </w:r>
      <w:r w:rsidRPr="0043373C">
        <w:rPr>
          <w:rFonts w:asciiTheme="minorHAnsi" w:eastAsia="Times New Roman" w:hAnsiTheme="minorHAnsi" w:cstheme="minorHAnsi"/>
          <w:i/>
          <w:iCs/>
          <w:sz w:val="20"/>
          <w:szCs w:val="20"/>
        </w:rPr>
        <w:t>Journal of International Money and Finance</w:t>
      </w:r>
      <w:r w:rsidRPr="0043373C">
        <w:rPr>
          <w:rFonts w:asciiTheme="minorHAnsi" w:eastAsia="Times New Roman" w:hAnsiTheme="minorHAnsi" w:cstheme="minorHAnsi"/>
          <w:sz w:val="20"/>
          <w:szCs w:val="20"/>
        </w:rPr>
        <w:t xml:space="preserve"> 21: 725–742.</w:t>
      </w:r>
      <w:r>
        <w:rPr>
          <w:rFonts w:asciiTheme="minorHAnsi" w:eastAsia="Times New Roman" w:hAnsiTheme="minorHAnsi" w:cstheme="minorHAnsi"/>
          <w:sz w:val="20"/>
          <w:szCs w:val="20"/>
        </w:rPr>
        <w:br/>
      </w:r>
      <w:r>
        <w:rPr>
          <w:rFonts w:asciiTheme="minorHAnsi" w:eastAsia="Times New Roman" w:hAnsiTheme="minorHAnsi" w:cstheme="minorHAnsi"/>
          <w:sz w:val="20"/>
          <w:szCs w:val="20"/>
        </w:rPr>
        <w:br/>
      </w:r>
      <w:r w:rsidRPr="0043373C">
        <w:rPr>
          <w:rFonts w:asciiTheme="minorHAnsi" w:eastAsia="Times New Roman" w:hAnsiTheme="minorHAnsi" w:cstheme="minorHAnsi"/>
          <w:sz w:val="20"/>
          <w:szCs w:val="20"/>
        </w:rPr>
        <w:t xml:space="preserve">Trehan, B., and C. Walsh. 1991. Testing intertemporal budget constraints: Theory and applications to U.S. federal budget and current account deficits. </w:t>
      </w:r>
      <w:r w:rsidRPr="0043373C">
        <w:rPr>
          <w:rFonts w:asciiTheme="minorHAnsi" w:eastAsia="Times New Roman" w:hAnsiTheme="minorHAnsi" w:cstheme="minorHAnsi"/>
          <w:i/>
          <w:iCs/>
          <w:sz w:val="20"/>
          <w:szCs w:val="20"/>
        </w:rPr>
        <w:t>Journal of Money, Credit and Banking</w:t>
      </w:r>
      <w:r w:rsidRPr="0043373C">
        <w:rPr>
          <w:rFonts w:asciiTheme="minorHAnsi" w:eastAsia="Times New Roman" w:hAnsiTheme="minorHAnsi" w:cstheme="minorHAnsi"/>
          <w:sz w:val="20"/>
          <w:szCs w:val="20"/>
        </w:rPr>
        <w:t xml:space="preserve"> 23(2): 206–223.</w:t>
      </w:r>
    </w:p>
    <w:p w14:paraId="532B2BE6"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7B938D28" w14:textId="77777777"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roofErr w:type="spellStart"/>
      <w:r w:rsidRPr="0043373C">
        <w:rPr>
          <w:rFonts w:asciiTheme="minorHAnsi" w:eastAsia="Times New Roman" w:hAnsiTheme="minorHAnsi" w:cstheme="minorHAnsi"/>
          <w:sz w:val="20"/>
          <w:szCs w:val="20"/>
        </w:rPr>
        <w:t>Zivot</w:t>
      </w:r>
      <w:proofErr w:type="spellEnd"/>
      <w:r w:rsidRPr="0043373C">
        <w:rPr>
          <w:rFonts w:asciiTheme="minorHAnsi" w:eastAsia="Times New Roman" w:hAnsiTheme="minorHAnsi" w:cstheme="minorHAnsi"/>
          <w:sz w:val="20"/>
          <w:szCs w:val="20"/>
        </w:rPr>
        <w:t xml:space="preserve">, E., and D. Andrews. 1992. Further evidence on the great crash, the oil-price shock, and the unit-root hypothesis. </w:t>
      </w:r>
      <w:r w:rsidRPr="0043373C">
        <w:rPr>
          <w:rFonts w:asciiTheme="minorHAnsi" w:eastAsia="Times New Roman" w:hAnsiTheme="minorHAnsi" w:cstheme="minorHAnsi"/>
          <w:i/>
          <w:iCs/>
          <w:sz w:val="20"/>
          <w:szCs w:val="20"/>
        </w:rPr>
        <w:t>Journal of Business &amp; Economic Statistics</w:t>
      </w:r>
      <w:r w:rsidRPr="0043373C">
        <w:rPr>
          <w:rFonts w:asciiTheme="minorHAnsi" w:eastAsia="Times New Roman" w:hAnsiTheme="minorHAnsi" w:cstheme="minorHAnsi"/>
          <w:sz w:val="20"/>
          <w:szCs w:val="20"/>
        </w:rPr>
        <w:t xml:space="preserve"> 10: 251–270.</w:t>
      </w:r>
    </w:p>
    <w:p w14:paraId="0ADD4019" w14:textId="669B3A21" w:rsidR="0043373C" w:rsidRP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4473BE2F" w14:textId="64F0B421" w:rsidR="00A56A40" w:rsidRDefault="00A56A40"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0B6CA618"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64ED78C8" w14:textId="77777777" w:rsidR="0043373C" w:rsidRDefault="0043373C"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2B21C0A6" w14:textId="77777777" w:rsidR="00A56A40" w:rsidRPr="00CD5355" w:rsidRDefault="00A56A40"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32F07C2A" w14:textId="77777777" w:rsidR="00CD5355" w:rsidRPr="00CD5355" w:rsidRDefault="00CD5355" w:rsidP="00627C4B">
      <w:pPr>
        <w:widowControl w:val="0"/>
        <w:autoSpaceDE w:val="0"/>
        <w:autoSpaceDN w:val="0"/>
        <w:spacing w:after="0" w:line="276" w:lineRule="auto"/>
        <w:ind w:firstLine="360"/>
        <w:jc w:val="both"/>
        <w:rPr>
          <w:rFonts w:asciiTheme="minorHAnsi" w:eastAsia="Times New Roman" w:hAnsiTheme="minorHAnsi" w:cstheme="minorHAnsi"/>
          <w:sz w:val="20"/>
          <w:szCs w:val="20"/>
        </w:rPr>
      </w:pPr>
    </w:p>
    <w:p w14:paraId="5664C350" w14:textId="77777777" w:rsidR="00CD5355" w:rsidRPr="00DC6BF5" w:rsidRDefault="00CD5355" w:rsidP="00627C4B">
      <w:pPr>
        <w:widowControl w:val="0"/>
        <w:autoSpaceDE w:val="0"/>
        <w:autoSpaceDN w:val="0"/>
        <w:spacing w:after="0" w:line="276" w:lineRule="auto"/>
        <w:ind w:firstLine="360"/>
        <w:jc w:val="both"/>
        <w:rPr>
          <w:rFonts w:eastAsia="Times New Roman" w:cs="Times New Roman"/>
          <w:sz w:val="22"/>
        </w:rPr>
      </w:pPr>
    </w:p>
    <w:p w14:paraId="3FB91951" w14:textId="77777777" w:rsidR="00514562" w:rsidRDefault="00514562" w:rsidP="00627C4B">
      <w:pPr>
        <w:widowControl w:val="0"/>
        <w:autoSpaceDE w:val="0"/>
        <w:autoSpaceDN w:val="0"/>
        <w:spacing w:after="0" w:line="276" w:lineRule="auto"/>
        <w:ind w:firstLine="360"/>
        <w:jc w:val="both"/>
        <w:rPr>
          <w:rFonts w:eastAsia="Times New Roman" w:cs="Times New Roman"/>
          <w:sz w:val="22"/>
        </w:rPr>
      </w:pPr>
    </w:p>
    <w:p w14:paraId="3B0D030E" w14:textId="77777777" w:rsidR="00514562" w:rsidRPr="00CF02D6" w:rsidRDefault="00514562" w:rsidP="00627C4B">
      <w:pPr>
        <w:widowControl w:val="0"/>
        <w:autoSpaceDE w:val="0"/>
        <w:autoSpaceDN w:val="0"/>
        <w:spacing w:after="0" w:line="276" w:lineRule="auto"/>
        <w:ind w:firstLine="360"/>
        <w:jc w:val="both"/>
        <w:rPr>
          <w:rFonts w:eastAsia="Times New Roman" w:cs="Times New Roman"/>
          <w:sz w:val="22"/>
        </w:rPr>
      </w:pPr>
    </w:p>
    <w:p w14:paraId="7D3B06A0" w14:textId="77777777" w:rsidR="00514562" w:rsidRDefault="00514562" w:rsidP="00627C4B">
      <w:pPr>
        <w:widowControl w:val="0"/>
        <w:autoSpaceDE w:val="0"/>
        <w:autoSpaceDN w:val="0"/>
        <w:spacing w:after="0" w:line="276" w:lineRule="auto"/>
        <w:ind w:firstLine="360"/>
        <w:jc w:val="both"/>
        <w:rPr>
          <w:rFonts w:eastAsia="Times New Roman" w:cs="Times New Roman"/>
          <w:sz w:val="22"/>
        </w:rPr>
      </w:pPr>
    </w:p>
    <w:p w14:paraId="5C7A2075" w14:textId="77777777" w:rsidR="00514562" w:rsidRPr="00DC6BF5" w:rsidRDefault="00514562" w:rsidP="00627C4B">
      <w:pPr>
        <w:widowControl w:val="0"/>
        <w:autoSpaceDE w:val="0"/>
        <w:autoSpaceDN w:val="0"/>
        <w:spacing w:after="0" w:line="276" w:lineRule="auto"/>
        <w:ind w:firstLine="360"/>
        <w:jc w:val="both"/>
        <w:rPr>
          <w:rFonts w:eastAsia="Times New Roman" w:cs="Times New Roman"/>
          <w:sz w:val="22"/>
        </w:rPr>
      </w:pPr>
      <w:r w:rsidRPr="00DC6BF5">
        <w:rPr>
          <w:rFonts w:eastAsia="Times New Roman" w:cs="Times New Roman"/>
          <w:sz w:val="22"/>
        </w:rPr>
        <w:br w:type="page"/>
      </w:r>
    </w:p>
    <w:p w14:paraId="3A94FC9B" w14:textId="77777777" w:rsidR="00AE739C" w:rsidRDefault="00B75B8F" w:rsidP="00627C4B">
      <w:pPr>
        <w:widowControl w:val="0"/>
        <w:tabs>
          <w:tab w:val="left" w:pos="455"/>
        </w:tabs>
        <w:autoSpaceDE w:val="0"/>
        <w:autoSpaceDN w:val="0"/>
        <w:spacing w:before="132" w:after="0" w:line="276" w:lineRule="auto"/>
        <w:ind w:firstLine="360"/>
        <w:jc w:val="both"/>
        <w:outlineLvl w:val="0"/>
        <w:rPr>
          <w:rFonts w:eastAsia="Times New Roman" w:cs="Times New Roman"/>
          <w:b/>
          <w:bCs/>
          <w:spacing w:val="-2"/>
          <w:szCs w:val="24"/>
        </w:rPr>
      </w:pPr>
      <w:r w:rsidRPr="005A68E5">
        <w:rPr>
          <w:rFonts w:eastAsia="Times New Roman" w:cs="Times New Roman"/>
          <w:b/>
          <w:bCs/>
          <w:spacing w:val="-2"/>
          <w:szCs w:val="24"/>
        </w:rPr>
        <w:lastRenderedPageBreak/>
        <w:t>Appendix 1</w:t>
      </w:r>
      <w:r w:rsidR="005A68E5" w:rsidRPr="005A68E5">
        <w:rPr>
          <w:rFonts w:eastAsia="Times New Roman" w:cs="Times New Roman"/>
          <w:b/>
          <w:bCs/>
          <w:spacing w:val="-2"/>
          <w:szCs w:val="24"/>
        </w:rPr>
        <w:t>.</w:t>
      </w:r>
      <w:r w:rsidRPr="005A68E5">
        <w:rPr>
          <w:rFonts w:eastAsia="Times New Roman" w:cs="Times New Roman"/>
          <w:b/>
          <w:bCs/>
          <w:spacing w:val="-2"/>
          <w:szCs w:val="24"/>
        </w:rPr>
        <w:t xml:space="preserve"> </w:t>
      </w:r>
      <w:r w:rsidR="005A68E5" w:rsidRPr="005A68E5">
        <w:rPr>
          <w:rFonts w:eastAsia="Times New Roman" w:cs="Times New Roman"/>
          <w:b/>
          <w:bCs/>
          <w:spacing w:val="-2"/>
          <w:szCs w:val="24"/>
        </w:rPr>
        <w:t>S</w:t>
      </w:r>
      <w:r w:rsidRPr="005A68E5">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AE739C" w14:paraId="3BED2951" w14:textId="77777777" w:rsidTr="00AE739C">
        <w:trPr>
          <w:trHeight w:val="288"/>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AE739C" w:rsidRDefault="00AE739C" w:rsidP="00AE739C">
            <w:pPr>
              <w:spacing w:after="0" w:line="240" w:lineRule="auto"/>
              <w:jc w:val="center"/>
              <w:rPr>
                <w:rFonts w:eastAsia="Times New Roman" w:cs="Times New Roman"/>
                <w:b/>
                <w:bCs/>
                <w:color w:val="000000"/>
                <w:sz w:val="20"/>
                <w:szCs w:val="20"/>
              </w:rPr>
            </w:pPr>
            <w:r w:rsidRPr="00AE739C">
              <w:rPr>
                <w:rFonts w:eastAsia="Times New Roman" w:cs="Times New Roman"/>
                <w:b/>
                <w:bCs/>
                <w:color w:val="000000"/>
                <w:sz w:val="20"/>
                <w:szCs w:val="20"/>
              </w:rPr>
              <w:t>N</w:t>
            </w:r>
          </w:p>
        </w:tc>
      </w:tr>
      <w:tr w:rsidR="00AE739C" w:rsidRPr="00AE739C" w14:paraId="361BD7F9" w14:textId="77777777" w:rsidTr="00AE739C">
        <w:trPr>
          <w:trHeight w:val="288"/>
        </w:trPr>
        <w:tc>
          <w:tcPr>
            <w:tcW w:w="960" w:type="dxa"/>
            <w:tcBorders>
              <w:top w:val="nil"/>
              <w:left w:val="nil"/>
              <w:bottom w:val="nil"/>
              <w:right w:val="nil"/>
            </w:tcBorders>
            <w:shd w:val="clear" w:color="000000" w:fill="FFFFFF"/>
            <w:noWrap/>
            <w:vAlign w:val="bottom"/>
            <w:hideMark/>
          </w:tcPr>
          <w:p w14:paraId="1456CAF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39</w:t>
            </w:r>
          </w:p>
        </w:tc>
      </w:tr>
      <w:tr w:rsidR="00AE739C" w:rsidRPr="00AE739C" w14:paraId="3DA2451D" w14:textId="77777777" w:rsidTr="00AE739C">
        <w:trPr>
          <w:trHeight w:val="288"/>
        </w:trPr>
        <w:tc>
          <w:tcPr>
            <w:tcW w:w="960" w:type="dxa"/>
            <w:tcBorders>
              <w:top w:val="nil"/>
              <w:left w:val="nil"/>
              <w:bottom w:val="nil"/>
              <w:right w:val="nil"/>
            </w:tcBorders>
            <w:shd w:val="clear" w:color="000000" w:fill="FFFFFF"/>
            <w:noWrap/>
            <w:vAlign w:val="bottom"/>
            <w:hideMark/>
          </w:tcPr>
          <w:p w14:paraId="65392EF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160</w:t>
            </w:r>
          </w:p>
        </w:tc>
      </w:tr>
      <w:tr w:rsidR="00AE739C" w:rsidRPr="00AE739C" w14:paraId="5C857FED" w14:textId="77777777" w:rsidTr="00AE739C">
        <w:trPr>
          <w:trHeight w:val="288"/>
        </w:trPr>
        <w:tc>
          <w:tcPr>
            <w:tcW w:w="960" w:type="dxa"/>
            <w:tcBorders>
              <w:top w:val="nil"/>
              <w:left w:val="nil"/>
              <w:bottom w:val="nil"/>
              <w:right w:val="nil"/>
            </w:tcBorders>
            <w:shd w:val="clear" w:color="000000" w:fill="FFFFFF"/>
            <w:noWrap/>
            <w:vAlign w:val="bottom"/>
            <w:hideMark/>
          </w:tcPr>
          <w:p w14:paraId="15423F2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107</w:t>
            </w:r>
          </w:p>
        </w:tc>
      </w:tr>
      <w:tr w:rsidR="00AE739C" w:rsidRPr="00AE739C" w14:paraId="3CD379C1" w14:textId="77777777" w:rsidTr="00AE739C">
        <w:trPr>
          <w:trHeight w:val="288"/>
        </w:trPr>
        <w:tc>
          <w:tcPr>
            <w:tcW w:w="960" w:type="dxa"/>
            <w:tcBorders>
              <w:top w:val="nil"/>
              <w:left w:val="nil"/>
              <w:bottom w:val="nil"/>
              <w:right w:val="nil"/>
            </w:tcBorders>
            <w:shd w:val="clear" w:color="000000" w:fill="FFFFFF"/>
            <w:noWrap/>
            <w:vAlign w:val="bottom"/>
            <w:hideMark/>
          </w:tcPr>
          <w:p w14:paraId="0889950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260</w:t>
            </w:r>
          </w:p>
        </w:tc>
      </w:tr>
      <w:tr w:rsidR="00AE739C" w:rsidRPr="00AE739C" w14:paraId="455D2491" w14:textId="77777777" w:rsidTr="00AE739C">
        <w:trPr>
          <w:trHeight w:val="288"/>
        </w:trPr>
        <w:tc>
          <w:tcPr>
            <w:tcW w:w="960" w:type="dxa"/>
            <w:tcBorders>
              <w:top w:val="nil"/>
              <w:left w:val="nil"/>
              <w:bottom w:val="nil"/>
              <w:right w:val="nil"/>
            </w:tcBorders>
            <w:shd w:val="clear" w:color="000000" w:fill="FFFFFF"/>
            <w:noWrap/>
            <w:vAlign w:val="bottom"/>
            <w:hideMark/>
          </w:tcPr>
          <w:p w14:paraId="17F2B98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220</w:t>
            </w:r>
          </w:p>
        </w:tc>
      </w:tr>
      <w:tr w:rsidR="00AE739C" w:rsidRPr="00AE739C" w14:paraId="76CA421B" w14:textId="77777777" w:rsidTr="00AE739C">
        <w:trPr>
          <w:trHeight w:val="288"/>
        </w:trPr>
        <w:tc>
          <w:tcPr>
            <w:tcW w:w="960" w:type="dxa"/>
            <w:tcBorders>
              <w:top w:val="nil"/>
              <w:left w:val="nil"/>
              <w:bottom w:val="nil"/>
              <w:right w:val="nil"/>
            </w:tcBorders>
            <w:shd w:val="clear" w:color="000000" w:fill="FFFFFF"/>
            <w:noWrap/>
            <w:vAlign w:val="bottom"/>
            <w:hideMark/>
          </w:tcPr>
          <w:p w14:paraId="21509A3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97</w:t>
            </w:r>
          </w:p>
        </w:tc>
      </w:tr>
      <w:tr w:rsidR="00AE739C" w:rsidRPr="00AE739C" w14:paraId="1AEA7E90" w14:textId="77777777" w:rsidTr="00AE739C">
        <w:trPr>
          <w:trHeight w:val="288"/>
        </w:trPr>
        <w:tc>
          <w:tcPr>
            <w:tcW w:w="960" w:type="dxa"/>
            <w:tcBorders>
              <w:top w:val="nil"/>
              <w:left w:val="nil"/>
              <w:bottom w:val="nil"/>
              <w:right w:val="nil"/>
            </w:tcBorders>
            <w:shd w:val="clear" w:color="000000" w:fill="FFFFFF"/>
            <w:noWrap/>
            <w:vAlign w:val="bottom"/>
            <w:hideMark/>
          </w:tcPr>
          <w:p w14:paraId="4856ED3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120</w:t>
            </w:r>
          </w:p>
        </w:tc>
      </w:tr>
      <w:tr w:rsidR="00AE739C" w:rsidRPr="00AE739C" w14:paraId="34EAC8B8" w14:textId="77777777" w:rsidTr="00AE739C">
        <w:trPr>
          <w:trHeight w:val="288"/>
        </w:trPr>
        <w:tc>
          <w:tcPr>
            <w:tcW w:w="960" w:type="dxa"/>
            <w:tcBorders>
              <w:top w:val="nil"/>
              <w:left w:val="nil"/>
              <w:bottom w:val="nil"/>
              <w:right w:val="nil"/>
            </w:tcBorders>
            <w:shd w:val="clear" w:color="000000" w:fill="FFFFFF"/>
            <w:noWrap/>
            <w:vAlign w:val="bottom"/>
            <w:hideMark/>
          </w:tcPr>
          <w:p w14:paraId="3106267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140</w:t>
            </w:r>
          </w:p>
        </w:tc>
      </w:tr>
      <w:tr w:rsidR="00AE739C" w:rsidRPr="00AE739C" w14:paraId="2DDDCAB8" w14:textId="77777777" w:rsidTr="00AE739C">
        <w:trPr>
          <w:trHeight w:val="288"/>
        </w:trPr>
        <w:tc>
          <w:tcPr>
            <w:tcW w:w="960" w:type="dxa"/>
            <w:tcBorders>
              <w:top w:val="nil"/>
              <w:left w:val="nil"/>
              <w:bottom w:val="nil"/>
              <w:right w:val="nil"/>
            </w:tcBorders>
            <w:shd w:val="clear" w:color="000000" w:fill="FFFFFF"/>
            <w:noWrap/>
            <w:vAlign w:val="bottom"/>
            <w:hideMark/>
          </w:tcPr>
          <w:p w14:paraId="2E2313C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58</w:t>
            </w:r>
          </w:p>
        </w:tc>
      </w:tr>
      <w:tr w:rsidR="00AE739C" w:rsidRPr="00AE739C" w14:paraId="0EF0D1F6" w14:textId="77777777" w:rsidTr="00AE739C">
        <w:trPr>
          <w:trHeight w:val="288"/>
        </w:trPr>
        <w:tc>
          <w:tcPr>
            <w:tcW w:w="960" w:type="dxa"/>
            <w:tcBorders>
              <w:top w:val="nil"/>
              <w:left w:val="nil"/>
              <w:bottom w:val="nil"/>
              <w:right w:val="nil"/>
            </w:tcBorders>
            <w:shd w:val="clear" w:color="000000" w:fill="FFFFFF"/>
            <w:noWrap/>
            <w:vAlign w:val="bottom"/>
            <w:hideMark/>
          </w:tcPr>
          <w:p w14:paraId="30B6B67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188</w:t>
            </w:r>
          </w:p>
        </w:tc>
      </w:tr>
      <w:tr w:rsidR="00AE739C" w:rsidRPr="00AE739C" w14:paraId="2BAE5F97" w14:textId="77777777" w:rsidTr="00AE739C">
        <w:trPr>
          <w:trHeight w:val="288"/>
        </w:trPr>
        <w:tc>
          <w:tcPr>
            <w:tcW w:w="960" w:type="dxa"/>
            <w:tcBorders>
              <w:top w:val="nil"/>
              <w:left w:val="nil"/>
              <w:bottom w:val="nil"/>
              <w:right w:val="nil"/>
            </w:tcBorders>
            <w:shd w:val="clear" w:color="000000" w:fill="FFFFFF"/>
            <w:noWrap/>
            <w:vAlign w:val="bottom"/>
            <w:hideMark/>
          </w:tcPr>
          <w:p w14:paraId="47B3811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124</w:t>
            </w:r>
          </w:p>
        </w:tc>
      </w:tr>
      <w:tr w:rsidR="00AE739C" w:rsidRPr="00AE739C" w14:paraId="4C108819" w14:textId="77777777" w:rsidTr="00AE739C">
        <w:trPr>
          <w:trHeight w:val="288"/>
        </w:trPr>
        <w:tc>
          <w:tcPr>
            <w:tcW w:w="960" w:type="dxa"/>
            <w:tcBorders>
              <w:top w:val="nil"/>
              <w:left w:val="nil"/>
              <w:bottom w:val="nil"/>
              <w:right w:val="nil"/>
            </w:tcBorders>
            <w:shd w:val="clear" w:color="000000" w:fill="FFFFFF"/>
            <w:noWrap/>
            <w:vAlign w:val="bottom"/>
            <w:hideMark/>
          </w:tcPr>
          <w:p w14:paraId="5B95E3C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112</w:t>
            </w:r>
          </w:p>
        </w:tc>
      </w:tr>
      <w:tr w:rsidR="00AE739C" w:rsidRPr="00AE739C" w14:paraId="1644EAB1" w14:textId="77777777" w:rsidTr="00AE739C">
        <w:trPr>
          <w:trHeight w:val="288"/>
        </w:trPr>
        <w:tc>
          <w:tcPr>
            <w:tcW w:w="960" w:type="dxa"/>
            <w:tcBorders>
              <w:top w:val="nil"/>
              <w:left w:val="nil"/>
              <w:bottom w:val="nil"/>
              <w:right w:val="nil"/>
            </w:tcBorders>
            <w:shd w:val="clear" w:color="000000" w:fill="FFFFFF"/>
            <w:noWrap/>
            <w:vAlign w:val="bottom"/>
            <w:hideMark/>
          </w:tcPr>
          <w:p w14:paraId="314202B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256</w:t>
            </w:r>
          </w:p>
        </w:tc>
      </w:tr>
      <w:tr w:rsidR="00AE739C" w:rsidRPr="00AE739C" w14:paraId="01AE4C61" w14:textId="77777777" w:rsidTr="00AE739C">
        <w:trPr>
          <w:trHeight w:val="288"/>
        </w:trPr>
        <w:tc>
          <w:tcPr>
            <w:tcW w:w="960" w:type="dxa"/>
            <w:tcBorders>
              <w:top w:val="nil"/>
              <w:left w:val="nil"/>
              <w:bottom w:val="nil"/>
              <w:right w:val="nil"/>
            </w:tcBorders>
            <w:shd w:val="clear" w:color="000000" w:fill="FFFFFF"/>
            <w:noWrap/>
            <w:vAlign w:val="bottom"/>
            <w:hideMark/>
          </w:tcPr>
          <w:p w14:paraId="6CEC4AA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136</w:t>
            </w:r>
          </w:p>
        </w:tc>
      </w:tr>
      <w:tr w:rsidR="00AE739C" w:rsidRPr="00AE739C" w14:paraId="23E06B19" w14:textId="77777777" w:rsidTr="00AE739C">
        <w:trPr>
          <w:trHeight w:val="288"/>
        </w:trPr>
        <w:tc>
          <w:tcPr>
            <w:tcW w:w="960" w:type="dxa"/>
            <w:tcBorders>
              <w:top w:val="nil"/>
              <w:left w:val="nil"/>
              <w:bottom w:val="nil"/>
              <w:right w:val="nil"/>
            </w:tcBorders>
            <w:shd w:val="clear" w:color="000000" w:fill="FFFFFF"/>
            <w:noWrap/>
            <w:vAlign w:val="bottom"/>
            <w:hideMark/>
          </w:tcPr>
          <w:p w14:paraId="16B4CA7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136</w:t>
            </w:r>
          </w:p>
        </w:tc>
      </w:tr>
      <w:tr w:rsidR="00AE739C" w:rsidRPr="00AE739C" w14:paraId="39855CAC" w14:textId="77777777" w:rsidTr="00AE739C">
        <w:trPr>
          <w:trHeight w:val="288"/>
        </w:trPr>
        <w:tc>
          <w:tcPr>
            <w:tcW w:w="960" w:type="dxa"/>
            <w:tcBorders>
              <w:top w:val="nil"/>
              <w:left w:val="nil"/>
              <w:bottom w:val="nil"/>
              <w:right w:val="nil"/>
            </w:tcBorders>
            <w:shd w:val="clear" w:color="000000" w:fill="FFFFFF"/>
            <w:noWrap/>
            <w:vAlign w:val="bottom"/>
            <w:hideMark/>
          </w:tcPr>
          <w:p w14:paraId="737967A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116</w:t>
            </w:r>
          </w:p>
        </w:tc>
      </w:tr>
      <w:tr w:rsidR="00AE739C" w:rsidRPr="00AE739C" w14:paraId="41E3232B" w14:textId="77777777" w:rsidTr="00AE739C">
        <w:trPr>
          <w:trHeight w:val="288"/>
        </w:trPr>
        <w:tc>
          <w:tcPr>
            <w:tcW w:w="960" w:type="dxa"/>
            <w:tcBorders>
              <w:top w:val="nil"/>
              <w:left w:val="nil"/>
              <w:bottom w:val="nil"/>
              <w:right w:val="nil"/>
            </w:tcBorders>
            <w:shd w:val="clear" w:color="000000" w:fill="FFFFFF"/>
            <w:noWrap/>
            <w:vAlign w:val="bottom"/>
            <w:hideMark/>
          </w:tcPr>
          <w:p w14:paraId="4C40F21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104</w:t>
            </w:r>
          </w:p>
        </w:tc>
      </w:tr>
      <w:tr w:rsidR="00AE739C" w:rsidRPr="00AE739C" w14:paraId="5A79E582" w14:textId="77777777" w:rsidTr="00AE739C">
        <w:trPr>
          <w:trHeight w:val="288"/>
        </w:trPr>
        <w:tc>
          <w:tcPr>
            <w:tcW w:w="960" w:type="dxa"/>
            <w:tcBorders>
              <w:top w:val="nil"/>
              <w:left w:val="nil"/>
              <w:bottom w:val="nil"/>
              <w:right w:val="nil"/>
            </w:tcBorders>
            <w:shd w:val="clear" w:color="000000" w:fill="FFFFFF"/>
            <w:noWrap/>
            <w:vAlign w:val="bottom"/>
            <w:hideMark/>
          </w:tcPr>
          <w:p w14:paraId="41C8F60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120</w:t>
            </w:r>
          </w:p>
        </w:tc>
      </w:tr>
      <w:tr w:rsidR="00AE739C" w:rsidRPr="00AE739C" w14:paraId="5D0C05CC" w14:textId="77777777" w:rsidTr="00AE739C">
        <w:trPr>
          <w:trHeight w:val="288"/>
        </w:trPr>
        <w:tc>
          <w:tcPr>
            <w:tcW w:w="960" w:type="dxa"/>
            <w:tcBorders>
              <w:top w:val="nil"/>
              <w:left w:val="nil"/>
              <w:bottom w:val="nil"/>
              <w:right w:val="nil"/>
            </w:tcBorders>
            <w:shd w:val="clear" w:color="000000" w:fill="FFFFFF"/>
            <w:noWrap/>
            <w:vAlign w:val="bottom"/>
            <w:hideMark/>
          </w:tcPr>
          <w:p w14:paraId="1166A58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83</w:t>
            </w:r>
          </w:p>
        </w:tc>
      </w:tr>
      <w:tr w:rsidR="00AE739C" w:rsidRPr="00AE739C" w14:paraId="60F49208" w14:textId="77777777" w:rsidTr="00AE739C">
        <w:trPr>
          <w:trHeight w:val="288"/>
        </w:trPr>
        <w:tc>
          <w:tcPr>
            <w:tcW w:w="960" w:type="dxa"/>
            <w:tcBorders>
              <w:top w:val="nil"/>
              <w:left w:val="nil"/>
              <w:bottom w:val="nil"/>
              <w:right w:val="nil"/>
            </w:tcBorders>
            <w:shd w:val="clear" w:color="000000" w:fill="FFFFFF"/>
            <w:noWrap/>
            <w:vAlign w:val="bottom"/>
            <w:hideMark/>
          </w:tcPr>
          <w:p w14:paraId="314754B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128</w:t>
            </w:r>
          </w:p>
        </w:tc>
      </w:tr>
      <w:tr w:rsidR="00AE739C" w:rsidRPr="00AE739C" w14:paraId="5CFA77A7" w14:textId="77777777" w:rsidTr="00AE739C">
        <w:trPr>
          <w:trHeight w:val="288"/>
        </w:trPr>
        <w:tc>
          <w:tcPr>
            <w:tcW w:w="960" w:type="dxa"/>
            <w:tcBorders>
              <w:top w:val="nil"/>
              <w:left w:val="nil"/>
              <w:bottom w:val="nil"/>
              <w:right w:val="nil"/>
            </w:tcBorders>
            <w:shd w:val="clear" w:color="000000" w:fill="FFFFFF"/>
            <w:noWrap/>
            <w:vAlign w:val="bottom"/>
            <w:hideMark/>
          </w:tcPr>
          <w:p w14:paraId="21932A7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193</w:t>
            </w:r>
          </w:p>
        </w:tc>
      </w:tr>
      <w:tr w:rsidR="00AE739C" w:rsidRPr="00AE739C" w14:paraId="506E5DD9" w14:textId="77777777" w:rsidTr="00AE739C">
        <w:trPr>
          <w:trHeight w:val="288"/>
        </w:trPr>
        <w:tc>
          <w:tcPr>
            <w:tcW w:w="960" w:type="dxa"/>
            <w:tcBorders>
              <w:top w:val="nil"/>
              <w:left w:val="nil"/>
              <w:bottom w:val="nil"/>
              <w:right w:val="nil"/>
            </w:tcBorders>
            <w:shd w:val="clear" w:color="000000" w:fill="FFFFFF"/>
            <w:noWrap/>
            <w:vAlign w:val="bottom"/>
            <w:hideMark/>
          </w:tcPr>
          <w:p w14:paraId="0FCD2C5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85</w:t>
            </w:r>
          </w:p>
        </w:tc>
      </w:tr>
      <w:tr w:rsidR="00AE739C" w:rsidRPr="00AE739C" w14:paraId="1839986F" w14:textId="77777777" w:rsidTr="00AE739C">
        <w:trPr>
          <w:trHeight w:val="288"/>
        </w:trPr>
        <w:tc>
          <w:tcPr>
            <w:tcW w:w="960" w:type="dxa"/>
            <w:tcBorders>
              <w:top w:val="nil"/>
              <w:left w:val="nil"/>
              <w:bottom w:val="nil"/>
              <w:right w:val="nil"/>
            </w:tcBorders>
            <w:shd w:val="clear" w:color="000000" w:fill="FFFFFF"/>
            <w:noWrap/>
            <w:vAlign w:val="bottom"/>
            <w:hideMark/>
          </w:tcPr>
          <w:p w14:paraId="35131DB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128</w:t>
            </w:r>
          </w:p>
        </w:tc>
      </w:tr>
      <w:tr w:rsidR="00AE739C" w:rsidRPr="00AE739C" w14:paraId="7DC84ED2" w14:textId="77777777" w:rsidTr="00AE739C">
        <w:trPr>
          <w:trHeight w:val="288"/>
        </w:trPr>
        <w:tc>
          <w:tcPr>
            <w:tcW w:w="960" w:type="dxa"/>
            <w:tcBorders>
              <w:top w:val="nil"/>
              <w:left w:val="nil"/>
              <w:bottom w:val="nil"/>
              <w:right w:val="nil"/>
            </w:tcBorders>
            <w:shd w:val="clear" w:color="000000" w:fill="FFFFFF"/>
            <w:noWrap/>
            <w:vAlign w:val="bottom"/>
            <w:hideMark/>
          </w:tcPr>
          <w:p w14:paraId="7499A22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200</w:t>
            </w:r>
          </w:p>
        </w:tc>
      </w:tr>
      <w:tr w:rsidR="00AE739C" w:rsidRPr="00AE739C" w14:paraId="2B3357F4" w14:textId="77777777" w:rsidTr="00AE739C">
        <w:trPr>
          <w:trHeight w:val="288"/>
        </w:trPr>
        <w:tc>
          <w:tcPr>
            <w:tcW w:w="960" w:type="dxa"/>
            <w:tcBorders>
              <w:top w:val="nil"/>
              <w:left w:val="nil"/>
              <w:bottom w:val="nil"/>
              <w:right w:val="nil"/>
            </w:tcBorders>
            <w:shd w:val="clear" w:color="000000" w:fill="FFFFFF"/>
            <w:noWrap/>
            <w:vAlign w:val="bottom"/>
            <w:hideMark/>
          </w:tcPr>
          <w:p w14:paraId="0884B86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200</w:t>
            </w:r>
          </w:p>
        </w:tc>
      </w:tr>
      <w:tr w:rsidR="00AE739C" w:rsidRPr="00AE739C" w14:paraId="5F8E85F9" w14:textId="77777777" w:rsidTr="00AE739C">
        <w:trPr>
          <w:trHeight w:val="288"/>
        </w:trPr>
        <w:tc>
          <w:tcPr>
            <w:tcW w:w="960" w:type="dxa"/>
            <w:tcBorders>
              <w:top w:val="nil"/>
              <w:left w:val="nil"/>
              <w:bottom w:val="nil"/>
              <w:right w:val="nil"/>
            </w:tcBorders>
            <w:shd w:val="clear" w:color="000000" w:fill="FFFFFF"/>
            <w:noWrap/>
            <w:vAlign w:val="bottom"/>
            <w:hideMark/>
          </w:tcPr>
          <w:p w14:paraId="6BC205B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93</w:t>
            </w:r>
          </w:p>
        </w:tc>
      </w:tr>
      <w:tr w:rsidR="00AE739C" w:rsidRPr="00AE739C" w14:paraId="27A7DF2E" w14:textId="77777777" w:rsidTr="00AE739C">
        <w:trPr>
          <w:trHeight w:val="288"/>
        </w:trPr>
        <w:tc>
          <w:tcPr>
            <w:tcW w:w="960" w:type="dxa"/>
            <w:tcBorders>
              <w:top w:val="nil"/>
              <w:left w:val="nil"/>
              <w:bottom w:val="nil"/>
              <w:right w:val="nil"/>
            </w:tcBorders>
            <w:shd w:val="clear" w:color="000000" w:fill="FFFFFF"/>
            <w:noWrap/>
            <w:vAlign w:val="bottom"/>
            <w:hideMark/>
          </w:tcPr>
          <w:p w14:paraId="79B68C6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216</w:t>
            </w:r>
          </w:p>
        </w:tc>
      </w:tr>
      <w:tr w:rsidR="00AE739C" w:rsidRPr="00AE739C" w14:paraId="60112619" w14:textId="77777777" w:rsidTr="00AE739C">
        <w:trPr>
          <w:trHeight w:val="288"/>
        </w:trPr>
        <w:tc>
          <w:tcPr>
            <w:tcW w:w="960" w:type="dxa"/>
            <w:tcBorders>
              <w:top w:val="nil"/>
              <w:left w:val="nil"/>
              <w:bottom w:val="nil"/>
              <w:right w:val="nil"/>
            </w:tcBorders>
            <w:shd w:val="clear" w:color="000000" w:fill="FFFFFF"/>
            <w:noWrap/>
            <w:vAlign w:val="bottom"/>
            <w:hideMark/>
          </w:tcPr>
          <w:p w14:paraId="6E29BF0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196</w:t>
            </w:r>
          </w:p>
        </w:tc>
      </w:tr>
      <w:tr w:rsidR="00AE739C" w:rsidRPr="00AE739C" w14:paraId="5A2D545F" w14:textId="77777777" w:rsidTr="00AE739C">
        <w:trPr>
          <w:trHeight w:val="288"/>
        </w:trPr>
        <w:tc>
          <w:tcPr>
            <w:tcW w:w="960" w:type="dxa"/>
            <w:tcBorders>
              <w:top w:val="nil"/>
              <w:left w:val="nil"/>
              <w:bottom w:val="nil"/>
              <w:right w:val="nil"/>
            </w:tcBorders>
            <w:shd w:val="clear" w:color="000000" w:fill="FFFFFF"/>
            <w:noWrap/>
            <w:vAlign w:val="bottom"/>
            <w:hideMark/>
          </w:tcPr>
          <w:p w14:paraId="0CEF863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173</w:t>
            </w:r>
          </w:p>
        </w:tc>
      </w:tr>
      <w:tr w:rsidR="00AE739C" w:rsidRPr="00AE739C" w14:paraId="54572755" w14:textId="77777777" w:rsidTr="00AE739C">
        <w:trPr>
          <w:trHeight w:val="288"/>
        </w:trPr>
        <w:tc>
          <w:tcPr>
            <w:tcW w:w="960" w:type="dxa"/>
            <w:tcBorders>
              <w:top w:val="nil"/>
              <w:left w:val="nil"/>
              <w:bottom w:val="nil"/>
              <w:right w:val="nil"/>
            </w:tcBorders>
            <w:shd w:val="clear" w:color="000000" w:fill="FFFFFF"/>
            <w:noWrap/>
            <w:vAlign w:val="bottom"/>
            <w:hideMark/>
          </w:tcPr>
          <w:p w14:paraId="180AADF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 xml:space="preserve">Hong </w:t>
            </w:r>
            <w:proofErr w:type="gramStart"/>
            <w:r w:rsidRPr="00AE739C">
              <w:rPr>
                <w:rFonts w:eastAsia="Times New Roman" w:cs="Times New Roman"/>
                <w:color w:val="000000"/>
                <w:sz w:val="20"/>
                <w:szCs w:val="20"/>
              </w:rPr>
              <w:t>Kong  China</w:t>
            </w:r>
            <w:proofErr w:type="gramEnd"/>
          </w:p>
        </w:tc>
        <w:tc>
          <w:tcPr>
            <w:tcW w:w="1090" w:type="dxa"/>
            <w:tcBorders>
              <w:top w:val="nil"/>
              <w:left w:val="nil"/>
              <w:bottom w:val="nil"/>
              <w:right w:val="nil"/>
            </w:tcBorders>
            <w:shd w:val="clear" w:color="000000" w:fill="FFFFFF"/>
            <w:noWrap/>
            <w:vAlign w:val="bottom"/>
            <w:hideMark/>
          </w:tcPr>
          <w:p w14:paraId="51528EE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85</w:t>
            </w:r>
          </w:p>
        </w:tc>
      </w:tr>
      <w:tr w:rsidR="00AE739C" w:rsidRPr="00AE739C" w14:paraId="50D5CA8D" w14:textId="77777777" w:rsidTr="00AE739C">
        <w:trPr>
          <w:trHeight w:val="288"/>
        </w:trPr>
        <w:tc>
          <w:tcPr>
            <w:tcW w:w="960" w:type="dxa"/>
            <w:tcBorders>
              <w:top w:val="nil"/>
              <w:left w:val="nil"/>
              <w:bottom w:val="nil"/>
              <w:right w:val="nil"/>
            </w:tcBorders>
            <w:shd w:val="clear" w:color="000000" w:fill="FFFFFF"/>
            <w:noWrap/>
            <w:vAlign w:val="bottom"/>
            <w:hideMark/>
          </w:tcPr>
          <w:p w14:paraId="2E8CCC4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141</w:t>
            </w:r>
          </w:p>
        </w:tc>
      </w:tr>
      <w:tr w:rsidR="00AE739C" w:rsidRPr="00AE739C" w14:paraId="647DFFB3" w14:textId="77777777" w:rsidTr="00AE739C">
        <w:trPr>
          <w:trHeight w:val="288"/>
        </w:trPr>
        <w:tc>
          <w:tcPr>
            <w:tcW w:w="960" w:type="dxa"/>
            <w:tcBorders>
              <w:top w:val="nil"/>
              <w:left w:val="nil"/>
              <w:bottom w:val="nil"/>
              <w:right w:val="nil"/>
            </w:tcBorders>
            <w:shd w:val="clear" w:color="000000" w:fill="FFFFFF"/>
            <w:noWrap/>
            <w:vAlign w:val="bottom"/>
            <w:hideMark/>
          </w:tcPr>
          <w:p w14:paraId="34C86D2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196</w:t>
            </w:r>
          </w:p>
        </w:tc>
      </w:tr>
      <w:tr w:rsidR="00AE739C" w:rsidRPr="00AE739C" w14:paraId="16A08D8D" w14:textId="77777777" w:rsidTr="00AE739C">
        <w:trPr>
          <w:trHeight w:val="288"/>
        </w:trPr>
        <w:tc>
          <w:tcPr>
            <w:tcW w:w="960" w:type="dxa"/>
            <w:tcBorders>
              <w:top w:val="nil"/>
              <w:left w:val="nil"/>
              <w:bottom w:val="nil"/>
              <w:right w:val="nil"/>
            </w:tcBorders>
            <w:shd w:val="clear" w:color="000000" w:fill="FFFFFF"/>
            <w:noWrap/>
            <w:vAlign w:val="bottom"/>
            <w:hideMark/>
          </w:tcPr>
          <w:p w14:paraId="50C766C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260</w:t>
            </w:r>
          </w:p>
        </w:tc>
      </w:tr>
      <w:tr w:rsidR="00AE739C" w:rsidRPr="00AE739C" w14:paraId="1F52C97A" w14:textId="77777777" w:rsidTr="00AE739C">
        <w:trPr>
          <w:trHeight w:val="288"/>
        </w:trPr>
        <w:tc>
          <w:tcPr>
            <w:tcW w:w="960" w:type="dxa"/>
            <w:tcBorders>
              <w:top w:val="nil"/>
              <w:left w:val="nil"/>
              <w:bottom w:val="nil"/>
              <w:right w:val="nil"/>
            </w:tcBorders>
            <w:shd w:val="clear" w:color="000000" w:fill="FFFFFF"/>
            <w:noWrap/>
            <w:vAlign w:val="bottom"/>
            <w:hideMark/>
          </w:tcPr>
          <w:p w14:paraId="28632AC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176</w:t>
            </w:r>
          </w:p>
        </w:tc>
      </w:tr>
      <w:tr w:rsidR="00AE739C" w:rsidRPr="00AE739C" w14:paraId="4A14AF2F" w14:textId="77777777" w:rsidTr="00AE739C">
        <w:trPr>
          <w:trHeight w:val="288"/>
        </w:trPr>
        <w:tc>
          <w:tcPr>
            <w:tcW w:w="960" w:type="dxa"/>
            <w:tcBorders>
              <w:top w:val="nil"/>
              <w:left w:val="nil"/>
              <w:bottom w:val="nil"/>
              <w:right w:val="nil"/>
            </w:tcBorders>
            <w:shd w:val="clear" w:color="000000" w:fill="FFFFFF"/>
            <w:noWrap/>
            <w:vAlign w:val="bottom"/>
            <w:hideMark/>
          </w:tcPr>
          <w:p w14:paraId="460805F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140</w:t>
            </w:r>
          </w:p>
        </w:tc>
      </w:tr>
      <w:tr w:rsidR="00AE739C" w:rsidRPr="00AE739C" w14:paraId="15DEE5D2" w14:textId="77777777" w:rsidTr="00AE739C">
        <w:trPr>
          <w:trHeight w:val="288"/>
        </w:trPr>
        <w:tc>
          <w:tcPr>
            <w:tcW w:w="960" w:type="dxa"/>
            <w:tcBorders>
              <w:top w:val="nil"/>
              <w:left w:val="nil"/>
              <w:bottom w:val="nil"/>
              <w:right w:val="nil"/>
            </w:tcBorders>
            <w:shd w:val="clear" w:color="000000" w:fill="FFFFFF"/>
            <w:noWrap/>
            <w:vAlign w:val="bottom"/>
            <w:hideMark/>
          </w:tcPr>
          <w:p w14:paraId="1691678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212</w:t>
            </w:r>
          </w:p>
        </w:tc>
      </w:tr>
      <w:tr w:rsidR="00AE739C" w:rsidRPr="00AE739C" w14:paraId="7A0A046D" w14:textId="77777777" w:rsidTr="00AE739C">
        <w:trPr>
          <w:trHeight w:val="288"/>
        </w:trPr>
        <w:tc>
          <w:tcPr>
            <w:tcW w:w="960" w:type="dxa"/>
            <w:tcBorders>
              <w:top w:val="nil"/>
              <w:left w:val="nil"/>
              <w:bottom w:val="nil"/>
              <w:right w:val="nil"/>
            </w:tcBorders>
            <w:shd w:val="clear" w:color="000000" w:fill="FFFFFF"/>
            <w:noWrap/>
            <w:vAlign w:val="bottom"/>
            <w:hideMark/>
          </w:tcPr>
          <w:p w14:paraId="2323737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220</w:t>
            </w:r>
          </w:p>
        </w:tc>
      </w:tr>
      <w:tr w:rsidR="00AE739C" w:rsidRPr="00AE739C" w14:paraId="711FFD0C" w14:textId="77777777" w:rsidTr="00AE739C">
        <w:trPr>
          <w:trHeight w:val="288"/>
        </w:trPr>
        <w:tc>
          <w:tcPr>
            <w:tcW w:w="960" w:type="dxa"/>
            <w:tcBorders>
              <w:top w:val="nil"/>
              <w:left w:val="nil"/>
              <w:bottom w:val="nil"/>
              <w:right w:val="nil"/>
            </w:tcBorders>
            <w:shd w:val="clear" w:color="000000" w:fill="FFFFFF"/>
            <w:noWrap/>
            <w:vAlign w:val="bottom"/>
            <w:hideMark/>
          </w:tcPr>
          <w:p w14:paraId="6D58BC1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193</w:t>
            </w:r>
          </w:p>
        </w:tc>
      </w:tr>
      <w:tr w:rsidR="00AE739C" w:rsidRPr="00AE739C" w14:paraId="31AFCBF4" w14:textId="77777777" w:rsidTr="00AE739C">
        <w:trPr>
          <w:trHeight w:val="288"/>
        </w:trPr>
        <w:tc>
          <w:tcPr>
            <w:tcW w:w="960" w:type="dxa"/>
            <w:tcBorders>
              <w:top w:val="nil"/>
              <w:left w:val="nil"/>
              <w:bottom w:val="nil"/>
              <w:right w:val="nil"/>
            </w:tcBorders>
            <w:shd w:val="clear" w:color="000000" w:fill="FFFFFF"/>
            <w:noWrap/>
            <w:vAlign w:val="bottom"/>
            <w:hideMark/>
          </w:tcPr>
          <w:p w14:paraId="733B96E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101</w:t>
            </w:r>
          </w:p>
        </w:tc>
      </w:tr>
      <w:tr w:rsidR="00AE739C" w:rsidRPr="00AE739C" w14:paraId="13E9DABB" w14:textId="77777777" w:rsidTr="00AE739C">
        <w:trPr>
          <w:trHeight w:val="288"/>
        </w:trPr>
        <w:tc>
          <w:tcPr>
            <w:tcW w:w="960" w:type="dxa"/>
            <w:tcBorders>
              <w:top w:val="nil"/>
              <w:left w:val="nil"/>
              <w:bottom w:val="nil"/>
              <w:right w:val="nil"/>
            </w:tcBorders>
            <w:shd w:val="clear" w:color="000000" w:fill="FFFFFF"/>
            <w:noWrap/>
            <w:vAlign w:val="bottom"/>
            <w:hideMark/>
          </w:tcPr>
          <w:p w14:paraId="40301E5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40</w:t>
            </w:r>
          </w:p>
        </w:tc>
        <w:tc>
          <w:tcPr>
            <w:tcW w:w="2254" w:type="dxa"/>
            <w:tcBorders>
              <w:top w:val="nil"/>
              <w:left w:val="nil"/>
              <w:bottom w:val="nil"/>
              <w:right w:val="nil"/>
            </w:tcBorders>
            <w:shd w:val="clear" w:color="000000" w:fill="FFFFFF"/>
            <w:noWrap/>
            <w:vAlign w:val="bottom"/>
            <w:hideMark/>
          </w:tcPr>
          <w:p w14:paraId="1107D8A1" w14:textId="77777777" w:rsidR="00AE739C" w:rsidRPr="00AE739C" w:rsidRDefault="00AE739C" w:rsidP="00AE739C">
            <w:pPr>
              <w:spacing w:after="0" w:line="240" w:lineRule="auto"/>
              <w:rPr>
                <w:rFonts w:eastAsia="Times New Roman" w:cs="Times New Roman"/>
                <w:color w:val="000000"/>
                <w:sz w:val="20"/>
                <w:szCs w:val="20"/>
              </w:rPr>
            </w:pPr>
            <w:proofErr w:type="gramStart"/>
            <w:r w:rsidRPr="00AE739C">
              <w:rPr>
                <w:rFonts w:eastAsia="Times New Roman" w:cs="Times New Roman"/>
                <w:color w:val="000000"/>
                <w:sz w:val="20"/>
                <w:szCs w:val="20"/>
              </w:rPr>
              <w:t>Korea  Rep.</w:t>
            </w:r>
            <w:proofErr w:type="gramEnd"/>
          </w:p>
        </w:tc>
        <w:tc>
          <w:tcPr>
            <w:tcW w:w="1090" w:type="dxa"/>
            <w:tcBorders>
              <w:top w:val="nil"/>
              <w:left w:val="nil"/>
              <w:bottom w:val="nil"/>
              <w:right w:val="nil"/>
            </w:tcBorders>
            <w:shd w:val="clear" w:color="000000" w:fill="FFFFFF"/>
            <w:noWrap/>
            <w:vAlign w:val="bottom"/>
            <w:hideMark/>
          </w:tcPr>
          <w:p w14:paraId="750E4BB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0.972</w:t>
            </w:r>
          </w:p>
        </w:tc>
        <w:tc>
          <w:tcPr>
            <w:tcW w:w="1030" w:type="dxa"/>
            <w:tcBorders>
              <w:top w:val="nil"/>
              <w:left w:val="nil"/>
              <w:bottom w:val="nil"/>
              <w:right w:val="nil"/>
            </w:tcBorders>
            <w:shd w:val="clear" w:color="000000" w:fill="FFFFFF"/>
            <w:noWrap/>
            <w:vAlign w:val="bottom"/>
            <w:hideMark/>
          </w:tcPr>
          <w:p w14:paraId="407C74C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4.302</w:t>
            </w:r>
          </w:p>
        </w:tc>
        <w:tc>
          <w:tcPr>
            <w:tcW w:w="1090" w:type="dxa"/>
            <w:tcBorders>
              <w:top w:val="nil"/>
              <w:left w:val="nil"/>
              <w:bottom w:val="nil"/>
              <w:right w:val="nil"/>
            </w:tcBorders>
            <w:shd w:val="clear" w:color="000000" w:fill="FFFFFF"/>
            <w:noWrap/>
            <w:vAlign w:val="bottom"/>
            <w:hideMark/>
          </w:tcPr>
          <w:p w14:paraId="01994F3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-13.061</w:t>
            </w:r>
          </w:p>
        </w:tc>
        <w:tc>
          <w:tcPr>
            <w:tcW w:w="1090" w:type="dxa"/>
            <w:tcBorders>
              <w:top w:val="nil"/>
              <w:left w:val="nil"/>
              <w:bottom w:val="nil"/>
              <w:right w:val="nil"/>
            </w:tcBorders>
            <w:shd w:val="clear" w:color="000000" w:fill="FFFFFF"/>
            <w:noWrap/>
            <w:vAlign w:val="bottom"/>
            <w:hideMark/>
          </w:tcPr>
          <w:p w14:paraId="71809EA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15.225</w:t>
            </w:r>
          </w:p>
        </w:tc>
        <w:tc>
          <w:tcPr>
            <w:tcW w:w="956" w:type="dxa"/>
            <w:tcBorders>
              <w:top w:val="nil"/>
              <w:left w:val="nil"/>
              <w:bottom w:val="nil"/>
              <w:right w:val="nil"/>
            </w:tcBorders>
            <w:shd w:val="clear" w:color="000000" w:fill="FFFFFF"/>
            <w:noWrap/>
            <w:vAlign w:val="bottom"/>
            <w:hideMark/>
          </w:tcPr>
          <w:p w14:paraId="6E54982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3E5D3FC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A64464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196</w:t>
            </w:r>
          </w:p>
        </w:tc>
      </w:tr>
      <w:tr w:rsidR="00AE739C" w:rsidRPr="00AE739C" w14:paraId="7125E908" w14:textId="77777777" w:rsidTr="00AE739C">
        <w:trPr>
          <w:trHeight w:val="288"/>
        </w:trPr>
        <w:tc>
          <w:tcPr>
            <w:tcW w:w="960" w:type="dxa"/>
            <w:tcBorders>
              <w:top w:val="nil"/>
              <w:left w:val="nil"/>
              <w:bottom w:val="single" w:sz="4" w:space="0" w:color="auto"/>
              <w:right w:val="nil"/>
            </w:tcBorders>
            <w:shd w:val="clear" w:color="000000" w:fill="FFFFFF"/>
            <w:noWrap/>
            <w:vAlign w:val="bottom"/>
            <w:hideMark/>
          </w:tcPr>
          <w:p w14:paraId="0D78FAD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41</w:t>
            </w:r>
          </w:p>
        </w:tc>
        <w:tc>
          <w:tcPr>
            <w:tcW w:w="2254" w:type="dxa"/>
            <w:tcBorders>
              <w:top w:val="nil"/>
              <w:left w:val="nil"/>
              <w:bottom w:val="single" w:sz="4" w:space="0" w:color="auto"/>
              <w:right w:val="nil"/>
            </w:tcBorders>
            <w:shd w:val="clear" w:color="000000" w:fill="FFFFFF"/>
            <w:noWrap/>
            <w:vAlign w:val="bottom"/>
            <w:hideMark/>
          </w:tcPr>
          <w:p w14:paraId="753C122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Kyrgyz Republic</w:t>
            </w:r>
          </w:p>
        </w:tc>
        <w:tc>
          <w:tcPr>
            <w:tcW w:w="1090" w:type="dxa"/>
            <w:tcBorders>
              <w:top w:val="nil"/>
              <w:left w:val="nil"/>
              <w:bottom w:val="single" w:sz="4" w:space="0" w:color="auto"/>
              <w:right w:val="nil"/>
            </w:tcBorders>
            <w:shd w:val="clear" w:color="000000" w:fill="FFFFFF"/>
            <w:noWrap/>
            <w:vAlign w:val="bottom"/>
            <w:hideMark/>
          </w:tcPr>
          <w:p w14:paraId="1C921CC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-9.721</w:t>
            </w:r>
          </w:p>
        </w:tc>
        <w:tc>
          <w:tcPr>
            <w:tcW w:w="1030" w:type="dxa"/>
            <w:tcBorders>
              <w:top w:val="nil"/>
              <w:left w:val="nil"/>
              <w:bottom w:val="single" w:sz="4" w:space="0" w:color="auto"/>
              <w:right w:val="nil"/>
            </w:tcBorders>
            <w:shd w:val="clear" w:color="000000" w:fill="FFFFFF"/>
            <w:noWrap/>
            <w:vAlign w:val="bottom"/>
            <w:hideMark/>
          </w:tcPr>
          <w:p w14:paraId="2C67667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8.924</w:t>
            </w:r>
          </w:p>
        </w:tc>
        <w:tc>
          <w:tcPr>
            <w:tcW w:w="1090" w:type="dxa"/>
            <w:tcBorders>
              <w:top w:val="nil"/>
              <w:left w:val="nil"/>
              <w:bottom w:val="single" w:sz="4" w:space="0" w:color="auto"/>
              <w:right w:val="nil"/>
            </w:tcBorders>
            <w:shd w:val="clear" w:color="000000" w:fill="FFFFFF"/>
            <w:noWrap/>
            <w:vAlign w:val="bottom"/>
            <w:hideMark/>
          </w:tcPr>
          <w:p w14:paraId="15D3EC4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-34.828</w:t>
            </w:r>
          </w:p>
        </w:tc>
        <w:tc>
          <w:tcPr>
            <w:tcW w:w="1090" w:type="dxa"/>
            <w:tcBorders>
              <w:top w:val="nil"/>
              <w:left w:val="nil"/>
              <w:bottom w:val="single" w:sz="4" w:space="0" w:color="auto"/>
              <w:right w:val="nil"/>
            </w:tcBorders>
            <w:shd w:val="clear" w:color="000000" w:fill="FFFFFF"/>
            <w:noWrap/>
            <w:vAlign w:val="bottom"/>
            <w:hideMark/>
          </w:tcPr>
          <w:p w14:paraId="7E1D41D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16.061</w:t>
            </w:r>
          </w:p>
        </w:tc>
        <w:tc>
          <w:tcPr>
            <w:tcW w:w="956" w:type="dxa"/>
            <w:tcBorders>
              <w:top w:val="nil"/>
              <w:left w:val="nil"/>
              <w:bottom w:val="single" w:sz="4" w:space="0" w:color="auto"/>
              <w:right w:val="nil"/>
            </w:tcBorders>
            <w:shd w:val="clear" w:color="000000" w:fill="FFFFFF"/>
            <w:noWrap/>
            <w:vAlign w:val="bottom"/>
            <w:hideMark/>
          </w:tcPr>
          <w:p w14:paraId="4373458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1993-Q1</w:t>
            </w:r>
          </w:p>
        </w:tc>
        <w:tc>
          <w:tcPr>
            <w:tcW w:w="956" w:type="dxa"/>
            <w:tcBorders>
              <w:top w:val="nil"/>
              <w:left w:val="nil"/>
              <w:bottom w:val="single" w:sz="4" w:space="0" w:color="auto"/>
              <w:right w:val="nil"/>
            </w:tcBorders>
            <w:shd w:val="clear" w:color="000000" w:fill="FFFFFF"/>
            <w:noWrap/>
            <w:vAlign w:val="bottom"/>
            <w:hideMark/>
          </w:tcPr>
          <w:p w14:paraId="383EE18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F5F96B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116</w:t>
            </w:r>
          </w:p>
        </w:tc>
      </w:tr>
      <w:tr w:rsidR="00AE739C" w:rsidRPr="00AE739C" w14:paraId="5573037A" w14:textId="77777777" w:rsidTr="00AE739C">
        <w:trPr>
          <w:trHeight w:val="288"/>
        </w:trPr>
        <w:tc>
          <w:tcPr>
            <w:tcW w:w="960" w:type="dxa"/>
            <w:tcBorders>
              <w:top w:val="single" w:sz="4" w:space="0" w:color="auto"/>
              <w:left w:val="nil"/>
              <w:bottom w:val="nil"/>
              <w:right w:val="nil"/>
            </w:tcBorders>
            <w:shd w:val="clear" w:color="000000" w:fill="FFFFFF"/>
            <w:noWrap/>
            <w:vAlign w:val="bottom"/>
            <w:hideMark/>
          </w:tcPr>
          <w:p w14:paraId="5669D01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lastRenderedPageBreak/>
              <w:t>42</w:t>
            </w:r>
          </w:p>
        </w:tc>
        <w:tc>
          <w:tcPr>
            <w:tcW w:w="2254" w:type="dxa"/>
            <w:tcBorders>
              <w:top w:val="single" w:sz="4" w:space="0" w:color="auto"/>
              <w:left w:val="nil"/>
              <w:bottom w:val="nil"/>
              <w:right w:val="nil"/>
            </w:tcBorders>
            <w:shd w:val="clear" w:color="000000" w:fill="FFFFFF"/>
            <w:noWrap/>
            <w:vAlign w:val="bottom"/>
            <w:hideMark/>
          </w:tcPr>
          <w:p w14:paraId="3460E9A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Latvia</w:t>
            </w:r>
          </w:p>
        </w:tc>
        <w:tc>
          <w:tcPr>
            <w:tcW w:w="1090" w:type="dxa"/>
            <w:tcBorders>
              <w:top w:val="single" w:sz="4" w:space="0" w:color="auto"/>
              <w:left w:val="nil"/>
              <w:bottom w:val="nil"/>
              <w:right w:val="nil"/>
            </w:tcBorders>
            <w:shd w:val="clear" w:color="000000" w:fill="FFFFFF"/>
            <w:noWrap/>
            <w:vAlign w:val="bottom"/>
            <w:hideMark/>
          </w:tcPr>
          <w:p w14:paraId="04F1A49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-3.745</w:t>
            </w:r>
          </w:p>
        </w:tc>
        <w:tc>
          <w:tcPr>
            <w:tcW w:w="1030" w:type="dxa"/>
            <w:tcBorders>
              <w:top w:val="single" w:sz="4" w:space="0" w:color="auto"/>
              <w:left w:val="nil"/>
              <w:bottom w:val="nil"/>
              <w:right w:val="nil"/>
            </w:tcBorders>
            <w:shd w:val="clear" w:color="000000" w:fill="FFFFFF"/>
            <w:noWrap/>
            <w:vAlign w:val="bottom"/>
            <w:hideMark/>
          </w:tcPr>
          <w:p w14:paraId="4542CE7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8.048</w:t>
            </w:r>
          </w:p>
        </w:tc>
        <w:tc>
          <w:tcPr>
            <w:tcW w:w="1090" w:type="dxa"/>
            <w:tcBorders>
              <w:top w:val="single" w:sz="4" w:space="0" w:color="auto"/>
              <w:left w:val="nil"/>
              <w:bottom w:val="nil"/>
              <w:right w:val="nil"/>
            </w:tcBorders>
            <w:shd w:val="clear" w:color="000000" w:fill="FFFFFF"/>
            <w:noWrap/>
            <w:vAlign w:val="bottom"/>
            <w:hideMark/>
          </w:tcPr>
          <w:p w14:paraId="2EF6FD1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-26.703</w:t>
            </w:r>
          </w:p>
        </w:tc>
        <w:tc>
          <w:tcPr>
            <w:tcW w:w="1090" w:type="dxa"/>
            <w:tcBorders>
              <w:top w:val="single" w:sz="4" w:space="0" w:color="auto"/>
              <w:left w:val="nil"/>
              <w:bottom w:val="nil"/>
              <w:right w:val="nil"/>
            </w:tcBorders>
            <w:shd w:val="clear" w:color="000000" w:fill="FFFFFF"/>
            <w:noWrap/>
            <w:vAlign w:val="bottom"/>
            <w:hideMark/>
          </w:tcPr>
          <w:p w14:paraId="54579FF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24.636</w:t>
            </w:r>
          </w:p>
        </w:tc>
        <w:tc>
          <w:tcPr>
            <w:tcW w:w="956" w:type="dxa"/>
            <w:tcBorders>
              <w:top w:val="single" w:sz="4" w:space="0" w:color="auto"/>
              <w:left w:val="nil"/>
              <w:bottom w:val="nil"/>
              <w:right w:val="nil"/>
            </w:tcBorders>
            <w:shd w:val="clear" w:color="000000" w:fill="FFFFFF"/>
            <w:noWrap/>
            <w:vAlign w:val="bottom"/>
            <w:hideMark/>
          </w:tcPr>
          <w:p w14:paraId="409F927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1993-Q1</w:t>
            </w:r>
          </w:p>
        </w:tc>
        <w:tc>
          <w:tcPr>
            <w:tcW w:w="956" w:type="dxa"/>
            <w:tcBorders>
              <w:top w:val="single" w:sz="4" w:space="0" w:color="auto"/>
              <w:left w:val="nil"/>
              <w:bottom w:val="nil"/>
              <w:right w:val="nil"/>
            </w:tcBorders>
            <w:shd w:val="clear" w:color="000000" w:fill="FFFFFF"/>
            <w:noWrap/>
            <w:vAlign w:val="bottom"/>
            <w:hideMark/>
          </w:tcPr>
          <w:p w14:paraId="44C244E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6BDB41A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128</w:t>
            </w:r>
          </w:p>
        </w:tc>
      </w:tr>
      <w:tr w:rsidR="00AE739C" w:rsidRPr="00AE739C" w14:paraId="7768AA1D" w14:textId="77777777" w:rsidTr="00AE739C">
        <w:trPr>
          <w:trHeight w:val="288"/>
        </w:trPr>
        <w:tc>
          <w:tcPr>
            <w:tcW w:w="960" w:type="dxa"/>
            <w:tcBorders>
              <w:top w:val="nil"/>
              <w:left w:val="nil"/>
              <w:bottom w:val="nil"/>
              <w:right w:val="nil"/>
            </w:tcBorders>
            <w:shd w:val="clear" w:color="000000" w:fill="FFFFFF"/>
            <w:noWrap/>
            <w:vAlign w:val="bottom"/>
            <w:hideMark/>
          </w:tcPr>
          <w:p w14:paraId="38594EB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43</w:t>
            </w:r>
          </w:p>
        </w:tc>
        <w:tc>
          <w:tcPr>
            <w:tcW w:w="2254" w:type="dxa"/>
            <w:tcBorders>
              <w:top w:val="nil"/>
              <w:left w:val="nil"/>
              <w:bottom w:val="nil"/>
              <w:right w:val="nil"/>
            </w:tcBorders>
            <w:shd w:val="clear" w:color="000000" w:fill="FFFFFF"/>
            <w:noWrap/>
            <w:vAlign w:val="bottom"/>
            <w:hideMark/>
          </w:tcPr>
          <w:p w14:paraId="552E865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Lithuania</w:t>
            </w:r>
          </w:p>
        </w:tc>
        <w:tc>
          <w:tcPr>
            <w:tcW w:w="1090" w:type="dxa"/>
            <w:tcBorders>
              <w:top w:val="nil"/>
              <w:left w:val="nil"/>
              <w:bottom w:val="nil"/>
              <w:right w:val="nil"/>
            </w:tcBorders>
            <w:shd w:val="clear" w:color="000000" w:fill="FFFFFF"/>
            <w:noWrap/>
            <w:vAlign w:val="bottom"/>
            <w:hideMark/>
          </w:tcPr>
          <w:p w14:paraId="74E3D39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-3.786</w:t>
            </w:r>
          </w:p>
        </w:tc>
        <w:tc>
          <w:tcPr>
            <w:tcW w:w="1030" w:type="dxa"/>
            <w:tcBorders>
              <w:top w:val="nil"/>
              <w:left w:val="nil"/>
              <w:bottom w:val="nil"/>
              <w:right w:val="nil"/>
            </w:tcBorders>
            <w:shd w:val="clear" w:color="000000" w:fill="FFFFFF"/>
            <w:noWrap/>
            <w:vAlign w:val="bottom"/>
            <w:hideMark/>
          </w:tcPr>
          <w:p w14:paraId="63389BC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5.975</w:t>
            </w:r>
          </w:p>
        </w:tc>
        <w:tc>
          <w:tcPr>
            <w:tcW w:w="1090" w:type="dxa"/>
            <w:tcBorders>
              <w:top w:val="nil"/>
              <w:left w:val="nil"/>
              <w:bottom w:val="nil"/>
              <w:right w:val="nil"/>
            </w:tcBorders>
            <w:shd w:val="clear" w:color="000000" w:fill="FFFFFF"/>
            <w:noWrap/>
            <w:vAlign w:val="bottom"/>
            <w:hideMark/>
          </w:tcPr>
          <w:p w14:paraId="0DBDC27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-18.548</w:t>
            </w:r>
          </w:p>
        </w:tc>
        <w:tc>
          <w:tcPr>
            <w:tcW w:w="1090" w:type="dxa"/>
            <w:tcBorders>
              <w:top w:val="nil"/>
              <w:left w:val="nil"/>
              <w:bottom w:val="nil"/>
              <w:right w:val="nil"/>
            </w:tcBorders>
            <w:shd w:val="clear" w:color="000000" w:fill="FFFFFF"/>
            <w:noWrap/>
            <w:vAlign w:val="bottom"/>
            <w:hideMark/>
          </w:tcPr>
          <w:p w14:paraId="43D9410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7.662</w:t>
            </w:r>
          </w:p>
        </w:tc>
        <w:tc>
          <w:tcPr>
            <w:tcW w:w="956" w:type="dxa"/>
            <w:tcBorders>
              <w:top w:val="nil"/>
              <w:left w:val="nil"/>
              <w:bottom w:val="nil"/>
              <w:right w:val="nil"/>
            </w:tcBorders>
            <w:shd w:val="clear" w:color="000000" w:fill="FFFFFF"/>
            <w:noWrap/>
            <w:vAlign w:val="bottom"/>
            <w:hideMark/>
          </w:tcPr>
          <w:p w14:paraId="00A019B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19080EA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525D4F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128</w:t>
            </w:r>
          </w:p>
        </w:tc>
      </w:tr>
      <w:tr w:rsidR="00AE739C" w:rsidRPr="00AE739C" w14:paraId="712DF6BE" w14:textId="77777777" w:rsidTr="00AE739C">
        <w:trPr>
          <w:trHeight w:val="288"/>
        </w:trPr>
        <w:tc>
          <w:tcPr>
            <w:tcW w:w="960" w:type="dxa"/>
            <w:tcBorders>
              <w:top w:val="nil"/>
              <w:left w:val="nil"/>
              <w:bottom w:val="nil"/>
              <w:right w:val="nil"/>
            </w:tcBorders>
            <w:shd w:val="clear" w:color="000000" w:fill="FFFFFF"/>
            <w:noWrap/>
            <w:vAlign w:val="bottom"/>
            <w:hideMark/>
          </w:tcPr>
          <w:p w14:paraId="0553058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120</w:t>
            </w:r>
          </w:p>
        </w:tc>
      </w:tr>
      <w:tr w:rsidR="00AE739C" w:rsidRPr="00AE739C" w14:paraId="42340AB3" w14:textId="77777777" w:rsidTr="00AE739C">
        <w:trPr>
          <w:trHeight w:val="288"/>
        </w:trPr>
        <w:tc>
          <w:tcPr>
            <w:tcW w:w="960" w:type="dxa"/>
            <w:tcBorders>
              <w:top w:val="nil"/>
              <w:left w:val="nil"/>
              <w:bottom w:val="nil"/>
              <w:right w:val="nil"/>
            </w:tcBorders>
            <w:shd w:val="clear" w:color="000000" w:fill="FFFFFF"/>
            <w:noWrap/>
            <w:vAlign w:val="bottom"/>
            <w:hideMark/>
          </w:tcPr>
          <w:p w14:paraId="0B5FC31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AE739C" w:rsidRDefault="00AE739C" w:rsidP="00AE739C">
            <w:pPr>
              <w:spacing w:after="0" w:line="240" w:lineRule="auto"/>
              <w:rPr>
                <w:rFonts w:eastAsia="Times New Roman" w:cs="Times New Roman"/>
                <w:color w:val="000000"/>
                <w:sz w:val="20"/>
                <w:szCs w:val="20"/>
              </w:rPr>
            </w:pPr>
            <w:proofErr w:type="gramStart"/>
            <w:r w:rsidRPr="00AE739C">
              <w:rPr>
                <w:rFonts w:eastAsia="Times New Roman" w:cs="Times New Roman"/>
                <w:color w:val="000000"/>
                <w:sz w:val="20"/>
                <w:szCs w:val="20"/>
              </w:rPr>
              <w:t xml:space="preserve">Macedonia  </w:t>
            </w:r>
            <w:r>
              <w:rPr>
                <w:rFonts w:eastAsia="Times New Roman" w:cs="Times New Roman"/>
                <w:color w:val="000000"/>
                <w:sz w:val="20"/>
                <w:szCs w:val="20"/>
              </w:rPr>
              <w:t>FYR</w:t>
            </w:r>
            <w:proofErr w:type="gramEnd"/>
          </w:p>
        </w:tc>
        <w:tc>
          <w:tcPr>
            <w:tcW w:w="1090" w:type="dxa"/>
            <w:tcBorders>
              <w:top w:val="nil"/>
              <w:left w:val="nil"/>
              <w:bottom w:val="nil"/>
              <w:right w:val="nil"/>
            </w:tcBorders>
            <w:shd w:val="clear" w:color="000000" w:fill="FFFFFF"/>
            <w:noWrap/>
            <w:vAlign w:val="bottom"/>
            <w:hideMark/>
          </w:tcPr>
          <w:p w14:paraId="5C48D69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55</w:t>
            </w:r>
          </w:p>
        </w:tc>
      </w:tr>
      <w:tr w:rsidR="00AE739C" w:rsidRPr="00AE739C" w14:paraId="19F2283E" w14:textId="77777777" w:rsidTr="00AE739C">
        <w:trPr>
          <w:trHeight w:val="288"/>
        </w:trPr>
        <w:tc>
          <w:tcPr>
            <w:tcW w:w="960" w:type="dxa"/>
            <w:tcBorders>
              <w:top w:val="nil"/>
              <w:left w:val="nil"/>
              <w:bottom w:val="nil"/>
              <w:right w:val="nil"/>
            </w:tcBorders>
            <w:shd w:val="clear" w:color="000000" w:fill="FFFFFF"/>
            <w:noWrap/>
            <w:vAlign w:val="bottom"/>
            <w:hideMark/>
          </w:tcPr>
          <w:p w14:paraId="618B3CB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85</w:t>
            </w:r>
          </w:p>
        </w:tc>
      </w:tr>
      <w:tr w:rsidR="00AE739C" w:rsidRPr="00AE739C" w14:paraId="4510380B" w14:textId="77777777" w:rsidTr="00AE739C">
        <w:trPr>
          <w:trHeight w:val="288"/>
        </w:trPr>
        <w:tc>
          <w:tcPr>
            <w:tcW w:w="960" w:type="dxa"/>
            <w:tcBorders>
              <w:top w:val="nil"/>
              <w:left w:val="nil"/>
              <w:bottom w:val="nil"/>
              <w:right w:val="nil"/>
            </w:tcBorders>
            <w:shd w:val="clear" w:color="000000" w:fill="FFFFFF"/>
            <w:noWrap/>
            <w:vAlign w:val="bottom"/>
            <w:hideMark/>
          </w:tcPr>
          <w:p w14:paraId="79FE83A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83</w:t>
            </w:r>
          </w:p>
        </w:tc>
      </w:tr>
      <w:tr w:rsidR="00AE739C" w:rsidRPr="00AE739C" w14:paraId="54DDD917" w14:textId="77777777" w:rsidTr="00AE739C">
        <w:trPr>
          <w:trHeight w:val="288"/>
        </w:trPr>
        <w:tc>
          <w:tcPr>
            <w:tcW w:w="960" w:type="dxa"/>
            <w:tcBorders>
              <w:top w:val="nil"/>
              <w:left w:val="nil"/>
              <w:bottom w:val="nil"/>
              <w:right w:val="nil"/>
            </w:tcBorders>
            <w:shd w:val="clear" w:color="000000" w:fill="FFFFFF"/>
            <w:noWrap/>
            <w:vAlign w:val="bottom"/>
            <w:hideMark/>
          </w:tcPr>
          <w:p w14:paraId="1A42D0E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81</w:t>
            </w:r>
          </w:p>
        </w:tc>
      </w:tr>
      <w:tr w:rsidR="00AE739C" w:rsidRPr="00AE739C" w14:paraId="73656745" w14:textId="77777777" w:rsidTr="00AE739C">
        <w:trPr>
          <w:trHeight w:val="288"/>
        </w:trPr>
        <w:tc>
          <w:tcPr>
            <w:tcW w:w="960" w:type="dxa"/>
            <w:tcBorders>
              <w:top w:val="nil"/>
              <w:left w:val="nil"/>
              <w:bottom w:val="nil"/>
              <w:right w:val="nil"/>
            </w:tcBorders>
            <w:shd w:val="clear" w:color="000000" w:fill="FFFFFF"/>
            <w:noWrap/>
            <w:vAlign w:val="bottom"/>
            <w:hideMark/>
          </w:tcPr>
          <w:p w14:paraId="5DDE30C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184</w:t>
            </w:r>
          </w:p>
        </w:tc>
      </w:tr>
      <w:tr w:rsidR="00AE739C" w:rsidRPr="00AE739C" w14:paraId="3B991756" w14:textId="77777777" w:rsidTr="00AE739C">
        <w:trPr>
          <w:trHeight w:val="288"/>
        </w:trPr>
        <w:tc>
          <w:tcPr>
            <w:tcW w:w="960" w:type="dxa"/>
            <w:tcBorders>
              <w:top w:val="nil"/>
              <w:left w:val="nil"/>
              <w:bottom w:val="nil"/>
              <w:right w:val="nil"/>
            </w:tcBorders>
            <w:shd w:val="clear" w:color="000000" w:fill="FFFFFF"/>
            <w:noWrap/>
            <w:vAlign w:val="bottom"/>
            <w:hideMark/>
          </w:tcPr>
          <w:p w14:paraId="1437AE9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101</w:t>
            </w:r>
          </w:p>
        </w:tc>
      </w:tr>
      <w:tr w:rsidR="00AE739C" w:rsidRPr="00AE739C" w14:paraId="0F8AB6CA" w14:textId="77777777" w:rsidTr="00AE739C">
        <w:trPr>
          <w:trHeight w:val="288"/>
        </w:trPr>
        <w:tc>
          <w:tcPr>
            <w:tcW w:w="960" w:type="dxa"/>
            <w:tcBorders>
              <w:top w:val="nil"/>
              <w:left w:val="nil"/>
              <w:bottom w:val="nil"/>
              <w:right w:val="nil"/>
            </w:tcBorders>
            <w:shd w:val="clear" w:color="000000" w:fill="FFFFFF"/>
            <w:noWrap/>
            <w:vAlign w:val="bottom"/>
            <w:hideMark/>
          </w:tcPr>
          <w:p w14:paraId="7B21078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47</w:t>
            </w:r>
          </w:p>
        </w:tc>
      </w:tr>
      <w:tr w:rsidR="00AE739C" w:rsidRPr="00AE739C" w14:paraId="07D884AB" w14:textId="77777777" w:rsidTr="00AE739C">
        <w:trPr>
          <w:trHeight w:val="288"/>
        </w:trPr>
        <w:tc>
          <w:tcPr>
            <w:tcW w:w="960" w:type="dxa"/>
            <w:tcBorders>
              <w:top w:val="nil"/>
              <w:left w:val="nil"/>
              <w:bottom w:val="nil"/>
              <w:right w:val="nil"/>
            </w:tcBorders>
            <w:shd w:val="clear" w:color="000000" w:fill="FFFFFF"/>
            <w:noWrap/>
            <w:vAlign w:val="bottom"/>
            <w:hideMark/>
          </w:tcPr>
          <w:p w14:paraId="579329E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52</w:t>
            </w:r>
          </w:p>
        </w:tc>
        <w:tc>
          <w:tcPr>
            <w:tcW w:w="2254" w:type="dxa"/>
            <w:tcBorders>
              <w:top w:val="nil"/>
              <w:left w:val="nil"/>
              <w:bottom w:val="nil"/>
              <w:right w:val="nil"/>
            </w:tcBorders>
            <w:shd w:val="clear" w:color="000000" w:fill="FFFFFF"/>
            <w:noWrap/>
            <w:vAlign w:val="bottom"/>
            <w:hideMark/>
          </w:tcPr>
          <w:p w14:paraId="43BAE6B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Netherlands</w:t>
            </w:r>
          </w:p>
        </w:tc>
        <w:tc>
          <w:tcPr>
            <w:tcW w:w="1090" w:type="dxa"/>
            <w:tcBorders>
              <w:top w:val="nil"/>
              <w:left w:val="nil"/>
              <w:bottom w:val="nil"/>
              <w:right w:val="nil"/>
            </w:tcBorders>
            <w:shd w:val="clear" w:color="000000" w:fill="FFFFFF"/>
            <w:noWrap/>
            <w:vAlign w:val="bottom"/>
            <w:hideMark/>
          </w:tcPr>
          <w:p w14:paraId="7432FBD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4.987</w:t>
            </w:r>
          </w:p>
        </w:tc>
        <w:tc>
          <w:tcPr>
            <w:tcW w:w="1030" w:type="dxa"/>
            <w:tcBorders>
              <w:top w:val="nil"/>
              <w:left w:val="nil"/>
              <w:bottom w:val="nil"/>
              <w:right w:val="nil"/>
            </w:tcBorders>
            <w:shd w:val="clear" w:color="000000" w:fill="FFFFFF"/>
            <w:noWrap/>
            <w:vAlign w:val="bottom"/>
            <w:hideMark/>
          </w:tcPr>
          <w:p w14:paraId="62F4216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3.460</w:t>
            </w:r>
          </w:p>
        </w:tc>
        <w:tc>
          <w:tcPr>
            <w:tcW w:w="1090" w:type="dxa"/>
            <w:tcBorders>
              <w:top w:val="nil"/>
              <w:left w:val="nil"/>
              <w:bottom w:val="nil"/>
              <w:right w:val="nil"/>
            </w:tcBorders>
            <w:shd w:val="clear" w:color="000000" w:fill="FFFFFF"/>
            <w:noWrap/>
            <w:vAlign w:val="bottom"/>
            <w:hideMark/>
          </w:tcPr>
          <w:p w14:paraId="4AB22C2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-8.346</w:t>
            </w:r>
          </w:p>
        </w:tc>
        <w:tc>
          <w:tcPr>
            <w:tcW w:w="1090" w:type="dxa"/>
            <w:tcBorders>
              <w:top w:val="nil"/>
              <w:left w:val="nil"/>
              <w:bottom w:val="nil"/>
              <w:right w:val="nil"/>
            </w:tcBorders>
            <w:shd w:val="clear" w:color="000000" w:fill="FFFFFF"/>
            <w:noWrap/>
            <w:vAlign w:val="bottom"/>
            <w:hideMark/>
          </w:tcPr>
          <w:p w14:paraId="3055D0A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14.725</w:t>
            </w:r>
          </w:p>
        </w:tc>
        <w:tc>
          <w:tcPr>
            <w:tcW w:w="956" w:type="dxa"/>
            <w:tcBorders>
              <w:top w:val="nil"/>
              <w:left w:val="nil"/>
              <w:bottom w:val="nil"/>
              <w:right w:val="nil"/>
            </w:tcBorders>
            <w:shd w:val="clear" w:color="000000" w:fill="FFFFFF"/>
            <w:noWrap/>
            <w:vAlign w:val="bottom"/>
            <w:hideMark/>
          </w:tcPr>
          <w:p w14:paraId="67327EB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735245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CBF742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192</w:t>
            </w:r>
          </w:p>
        </w:tc>
      </w:tr>
      <w:tr w:rsidR="00AE739C" w:rsidRPr="00AE739C" w14:paraId="2BC101ED" w14:textId="77777777" w:rsidTr="00AE739C">
        <w:trPr>
          <w:trHeight w:val="288"/>
        </w:trPr>
        <w:tc>
          <w:tcPr>
            <w:tcW w:w="960" w:type="dxa"/>
            <w:tcBorders>
              <w:top w:val="nil"/>
              <w:left w:val="nil"/>
              <w:bottom w:val="nil"/>
              <w:right w:val="nil"/>
            </w:tcBorders>
            <w:shd w:val="clear" w:color="000000" w:fill="FFFFFF"/>
            <w:noWrap/>
            <w:vAlign w:val="bottom"/>
            <w:hideMark/>
          </w:tcPr>
          <w:p w14:paraId="18664F1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53</w:t>
            </w:r>
          </w:p>
        </w:tc>
        <w:tc>
          <w:tcPr>
            <w:tcW w:w="2254" w:type="dxa"/>
            <w:tcBorders>
              <w:top w:val="nil"/>
              <w:left w:val="nil"/>
              <w:bottom w:val="nil"/>
              <w:right w:val="nil"/>
            </w:tcBorders>
            <w:shd w:val="clear" w:color="000000" w:fill="FFFFFF"/>
            <w:noWrap/>
            <w:vAlign w:val="bottom"/>
            <w:hideMark/>
          </w:tcPr>
          <w:p w14:paraId="27F4FD53"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New Zealand</w:t>
            </w:r>
          </w:p>
        </w:tc>
        <w:tc>
          <w:tcPr>
            <w:tcW w:w="1090" w:type="dxa"/>
            <w:tcBorders>
              <w:top w:val="nil"/>
              <w:left w:val="nil"/>
              <w:bottom w:val="nil"/>
              <w:right w:val="nil"/>
            </w:tcBorders>
            <w:shd w:val="clear" w:color="000000" w:fill="FFFFFF"/>
            <w:noWrap/>
            <w:vAlign w:val="bottom"/>
            <w:hideMark/>
          </w:tcPr>
          <w:p w14:paraId="7CA7161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-4.514</w:t>
            </w:r>
          </w:p>
        </w:tc>
        <w:tc>
          <w:tcPr>
            <w:tcW w:w="1030" w:type="dxa"/>
            <w:tcBorders>
              <w:top w:val="nil"/>
              <w:left w:val="nil"/>
              <w:bottom w:val="nil"/>
              <w:right w:val="nil"/>
            </w:tcBorders>
            <w:shd w:val="clear" w:color="000000" w:fill="FFFFFF"/>
            <w:noWrap/>
            <w:vAlign w:val="bottom"/>
            <w:hideMark/>
          </w:tcPr>
          <w:p w14:paraId="31067DD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2.994</w:t>
            </w:r>
          </w:p>
        </w:tc>
        <w:tc>
          <w:tcPr>
            <w:tcW w:w="1090" w:type="dxa"/>
            <w:tcBorders>
              <w:top w:val="nil"/>
              <w:left w:val="nil"/>
              <w:bottom w:val="nil"/>
              <w:right w:val="nil"/>
            </w:tcBorders>
            <w:shd w:val="clear" w:color="000000" w:fill="FFFFFF"/>
            <w:noWrap/>
            <w:vAlign w:val="bottom"/>
            <w:hideMark/>
          </w:tcPr>
          <w:p w14:paraId="6117728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-16.022</w:t>
            </w:r>
          </w:p>
        </w:tc>
        <w:tc>
          <w:tcPr>
            <w:tcW w:w="1090" w:type="dxa"/>
            <w:tcBorders>
              <w:top w:val="nil"/>
              <w:left w:val="nil"/>
              <w:bottom w:val="nil"/>
              <w:right w:val="nil"/>
            </w:tcBorders>
            <w:shd w:val="clear" w:color="000000" w:fill="FFFFFF"/>
            <w:noWrap/>
            <w:vAlign w:val="bottom"/>
            <w:hideMark/>
          </w:tcPr>
          <w:p w14:paraId="5B90BC4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0.693</w:t>
            </w:r>
          </w:p>
        </w:tc>
        <w:tc>
          <w:tcPr>
            <w:tcW w:w="956" w:type="dxa"/>
            <w:tcBorders>
              <w:top w:val="nil"/>
              <w:left w:val="nil"/>
              <w:bottom w:val="nil"/>
              <w:right w:val="nil"/>
            </w:tcBorders>
            <w:shd w:val="clear" w:color="000000" w:fill="FFFFFF"/>
            <w:noWrap/>
            <w:vAlign w:val="bottom"/>
            <w:hideMark/>
          </w:tcPr>
          <w:p w14:paraId="5A9465A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1980-Q1</w:t>
            </w:r>
          </w:p>
        </w:tc>
        <w:tc>
          <w:tcPr>
            <w:tcW w:w="956" w:type="dxa"/>
            <w:tcBorders>
              <w:top w:val="nil"/>
              <w:left w:val="nil"/>
              <w:bottom w:val="nil"/>
              <w:right w:val="nil"/>
            </w:tcBorders>
            <w:shd w:val="clear" w:color="000000" w:fill="FFFFFF"/>
            <w:noWrap/>
            <w:vAlign w:val="bottom"/>
            <w:hideMark/>
          </w:tcPr>
          <w:p w14:paraId="0A0BD04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41A76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180</w:t>
            </w:r>
          </w:p>
        </w:tc>
      </w:tr>
      <w:tr w:rsidR="00AE739C" w:rsidRPr="00AE739C" w14:paraId="531743ED" w14:textId="77777777" w:rsidTr="00AE739C">
        <w:trPr>
          <w:trHeight w:val="288"/>
        </w:trPr>
        <w:tc>
          <w:tcPr>
            <w:tcW w:w="960" w:type="dxa"/>
            <w:tcBorders>
              <w:top w:val="nil"/>
              <w:left w:val="nil"/>
              <w:bottom w:val="nil"/>
              <w:right w:val="nil"/>
            </w:tcBorders>
            <w:shd w:val="clear" w:color="000000" w:fill="FFFFFF"/>
            <w:noWrap/>
            <w:vAlign w:val="bottom"/>
            <w:hideMark/>
          </w:tcPr>
          <w:p w14:paraId="2673A83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54</w:t>
            </w:r>
          </w:p>
        </w:tc>
        <w:tc>
          <w:tcPr>
            <w:tcW w:w="2254" w:type="dxa"/>
            <w:tcBorders>
              <w:top w:val="nil"/>
              <w:left w:val="nil"/>
              <w:bottom w:val="nil"/>
              <w:right w:val="nil"/>
            </w:tcBorders>
            <w:shd w:val="clear" w:color="000000" w:fill="FFFFFF"/>
            <w:noWrap/>
            <w:vAlign w:val="bottom"/>
            <w:hideMark/>
          </w:tcPr>
          <w:p w14:paraId="3E08D23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Norway</w:t>
            </w:r>
          </w:p>
        </w:tc>
        <w:tc>
          <w:tcPr>
            <w:tcW w:w="1090" w:type="dxa"/>
            <w:tcBorders>
              <w:top w:val="nil"/>
              <w:left w:val="nil"/>
              <w:bottom w:val="nil"/>
              <w:right w:val="nil"/>
            </w:tcBorders>
            <w:shd w:val="clear" w:color="000000" w:fill="FFFFFF"/>
            <w:noWrap/>
            <w:vAlign w:val="bottom"/>
            <w:hideMark/>
          </w:tcPr>
          <w:p w14:paraId="737492F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6.027</w:t>
            </w:r>
          </w:p>
        </w:tc>
        <w:tc>
          <w:tcPr>
            <w:tcW w:w="1030" w:type="dxa"/>
            <w:tcBorders>
              <w:top w:val="nil"/>
              <w:left w:val="nil"/>
              <w:bottom w:val="nil"/>
              <w:right w:val="nil"/>
            </w:tcBorders>
            <w:shd w:val="clear" w:color="000000" w:fill="FFFFFF"/>
            <w:noWrap/>
            <w:vAlign w:val="bottom"/>
            <w:hideMark/>
          </w:tcPr>
          <w:p w14:paraId="5A360C0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8.393</w:t>
            </w:r>
          </w:p>
        </w:tc>
        <w:tc>
          <w:tcPr>
            <w:tcW w:w="1090" w:type="dxa"/>
            <w:tcBorders>
              <w:top w:val="nil"/>
              <w:left w:val="nil"/>
              <w:bottom w:val="nil"/>
              <w:right w:val="nil"/>
            </w:tcBorders>
            <w:shd w:val="clear" w:color="000000" w:fill="FFFFFF"/>
            <w:noWrap/>
            <w:vAlign w:val="bottom"/>
            <w:hideMark/>
          </w:tcPr>
          <w:p w14:paraId="667858B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-16.706</w:t>
            </w:r>
          </w:p>
        </w:tc>
        <w:tc>
          <w:tcPr>
            <w:tcW w:w="1090" w:type="dxa"/>
            <w:tcBorders>
              <w:top w:val="nil"/>
              <w:left w:val="nil"/>
              <w:bottom w:val="nil"/>
              <w:right w:val="nil"/>
            </w:tcBorders>
            <w:shd w:val="clear" w:color="000000" w:fill="FFFFFF"/>
            <w:noWrap/>
            <w:vAlign w:val="bottom"/>
            <w:hideMark/>
          </w:tcPr>
          <w:p w14:paraId="31F014B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38.383</w:t>
            </w:r>
          </w:p>
        </w:tc>
        <w:tc>
          <w:tcPr>
            <w:tcW w:w="956" w:type="dxa"/>
            <w:tcBorders>
              <w:top w:val="nil"/>
              <w:left w:val="nil"/>
              <w:bottom w:val="nil"/>
              <w:right w:val="nil"/>
            </w:tcBorders>
            <w:shd w:val="clear" w:color="000000" w:fill="FFFFFF"/>
            <w:noWrap/>
            <w:vAlign w:val="bottom"/>
            <w:hideMark/>
          </w:tcPr>
          <w:p w14:paraId="6258493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6FFE73F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FB2A2A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200</w:t>
            </w:r>
          </w:p>
        </w:tc>
      </w:tr>
      <w:tr w:rsidR="00AE739C" w:rsidRPr="00AE739C" w14:paraId="0A11D1C9" w14:textId="77777777" w:rsidTr="00AE739C">
        <w:trPr>
          <w:trHeight w:val="288"/>
        </w:trPr>
        <w:tc>
          <w:tcPr>
            <w:tcW w:w="960" w:type="dxa"/>
            <w:tcBorders>
              <w:top w:val="nil"/>
              <w:left w:val="nil"/>
              <w:bottom w:val="nil"/>
              <w:right w:val="nil"/>
            </w:tcBorders>
            <w:shd w:val="clear" w:color="000000" w:fill="FFFFFF"/>
            <w:noWrap/>
            <w:vAlign w:val="bottom"/>
            <w:hideMark/>
          </w:tcPr>
          <w:p w14:paraId="3E95B1B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84</w:t>
            </w:r>
          </w:p>
        </w:tc>
      </w:tr>
      <w:tr w:rsidR="00AE739C" w:rsidRPr="00AE739C" w14:paraId="1541F710" w14:textId="77777777" w:rsidTr="00AE739C">
        <w:trPr>
          <w:trHeight w:val="288"/>
        </w:trPr>
        <w:tc>
          <w:tcPr>
            <w:tcW w:w="960" w:type="dxa"/>
            <w:tcBorders>
              <w:top w:val="nil"/>
              <w:left w:val="nil"/>
              <w:bottom w:val="nil"/>
              <w:right w:val="nil"/>
            </w:tcBorders>
            <w:shd w:val="clear" w:color="000000" w:fill="FFFFFF"/>
            <w:noWrap/>
            <w:vAlign w:val="bottom"/>
            <w:hideMark/>
          </w:tcPr>
          <w:p w14:paraId="68A9C86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165</w:t>
            </w:r>
          </w:p>
        </w:tc>
      </w:tr>
      <w:tr w:rsidR="00AE739C" w:rsidRPr="00AE739C" w14:paraId="7F1A58B9" w14:textId="77777777" w:rsidTr="00AE739C">
        <w:trPr>
          <w:trHeight w:val="288"/>
        </w:trPr>
        <w:tc>
          <w:tcPr>
            <w:tcW w:w="960" w:type="dxa"/>
            <w:tcBorders>
              <w:top w:val="nil"/>
              <w:left w:val="nil"/>
              <w:bottom w:val="nil"/>
              <w:right w:val="nil"/>
            </w:tcBorders>
            <w:shd w:val="clear" w:color="000000" w:fill="FFFFFF"/>
            <w:noWrap/>
            <w:vAlign w:val="bottom"/>
            <w:hideMark/>
          </w:tcPr>
          <w:p w14:paraId="1EAFD30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165</w:t>
            </w:r>
          </w:p>
        </w:tc>
      </w:tr>
      <w:tr w:rsidR="00AE739C" w:rsidRPr="00AE739C" w14:paraId="25E04DBD" w14:textId="77777777" w:rsidTr="00AE739C">
        <w:trPr>
          <w:trHeight w:val="288"/>
        </w:trPr>
        <w:tc>
          <w:tcPr>
            <w:tcW w:w="960" w:type="dxa"/>
            <w:tcBorders>
              <w:top w:val="nil"/>
              <w:left w:val="nil"/>
              <w:bottom w:val="nil"/>
              <w:right w:val="nil"/>
            </w:tcBorders>
            <w:shd w:val="clear" w:color="000000" w:fill="FFFFFF"/>
            <w:noWrap/>
            <w:vAlign w:val="bottom"/>
            <w:hideMark/>
          </w:tcPr>
          <w:p w14:paraId="30CAB21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160</w:t>
            </w:r>
          </w:p>
        </w:tc>
      </w:tr>
      <w:tr w:rsidR="00AE739C" w:rsidRPr="00AE739C" w14:paraId="7F07AB7C" w14:textId="77777777" w:rsidTr="00AE739C">
        <w:trPr>
          <w:trHeight w:val="288"/>
        </w:trPr>
        <w:tc>
          <w:tcPr>
            <w:tcW w:w="960" w:type="dxa"/>
            <w:tcBorders>
              <w:top w:val="nil"/>
              <w:left w:val="nil"/>
              <w:bottom w:val="nil"/>
              <w:right w:val="nil"/>
            </w:tcBorders>
            <w:shd w:val="clear" w:color="000000" w:fill="FFFFFF"/>
            <w:noWrap/>
            <w:vAlign w:val="bottom"/>
            <w:hideMark/>
          </w:tcPr>
          <w:p w14:paraId="29130C2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192</w:t>
            </w:r>
          </w:p>
        </w:tc>
      </w:tr>
      <w:tr w:rsidR="00AE739C" w:rsidRPr="00AE739C" w14:paraId="5F5B71A8" w14:textId="77777777" w:rsidTr="00AE739C">
        <w:trPr>
          <w:trHeight w:val="288"/>
        </w:trPr>
        <w:tc>
          <w:tcPr>
            <w:tcW w:w="960" w:type="dxa"/>
            <w:tcBorders>
              <w:top w:val="nil"/>
              <w:left w:val="nil"/>
              <w:bottom w:val="nil"/>
              <w:right w:val="nil"/>
            </w:tcBorders>
            <w:shd w:val="clear" w:color="000000" w:fill="FFFFFF"/>
            <w:noWrap/>
            <w:vAlign w:val="bottom"/>
            <w:hideMark/>
          </w:tcPr>
          <w:p w14:paraId="644AA84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136</w:t>
            </w:r>
          </w:p>
        </w:tc>
      </w:tr>
      <w:tr w:rsidR="00AE739C" w:rsidRPr="00AE739C" w14:paraId="5AD48E94" w14:textId="77777777" w:rsidTr="00AE739C">
        <w:trPr>
          <w:trHeight w:val="288"/>
        </w:trPr>
        <w:tc>
          <w:tcPr>
            <w:tcW w:w="960" w:type="dxa"/>
            <w:tcBorders>
              <w:top w:val="nil"/>
              <w:left w:val="nil"/>
              <w:bottom w:val="nil"/>
              <w:right w:val="nil"/>
            </w:tcBorders>
            <w:shd w:val="clear" w:color="000000" w:fill="FFFFFF"/>
            <w:noWrap/>
            <w:vAlign w:val="bottom"/>
            <w:hideMark/>
          </w:tcPr>
          <w:p w14:paraId="5224249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111</w:t>
            </w:r>
          </w:p>
        </w:tc>
      </w:tr>
      <w:tr w:rsidR="00AE739C" w:rsidRPr="00AE739C" w14:paraId="0FD406D5" w14:textId="77777777" w:rsidTr="00AE739C">
        <w:trPr>
          <w:trHeight w:val="288"/>
        </w:trPr>
        <w:tc>
          <w:tcPr>
            <w:tcW w:w="960" w:type="dxa"/>
            <w:tcBorders>
              <w:top w:val="nil"/>
              <w:left w:val="nil"/>
              <w:bottom w:val="nil"/>
              <w:right w:val="nil"/>
            </w:tcBorders>
            <w:shd w:val="clear" w:color="000000" w:fill="FFFFFF"/>
            <w:noWrap/>
            <w:vAlign w:val="bottom"/>
            <w:hideMark/>
          </w:tcPr>
          <w:p w14:paraId="276EA6A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76</w:t>
            </w:r>
          </w:p>
        </w:tc>
      </w:tr>
      <w:tr w:rsidR="00AE739C" w:rsidRPr="00AE739C" w14:paraId="595305FB" w14:textId="77777777" w:rsidTr="00AE739C">
        <w:trPr>
          <w:trHeight w:val="288"/>
        </w:trPr>
        <w:tc>
          <w:tcPr>
            <w:tcW w:w="960" w:type="dxa"/>
            <w:tcBorders>
              <w:top w:val="nil"/>
              <w:left w:val="nil"/>
              <w:bottom w:val="nil"/>
              <w:right w:val="nil"/>
            </w:tcBorders>
            <w:shd w:val="clear" w:color="000000" w:fill="FFFFFF"/>
            <w:noWrap/>
            <w:vAlign w:val="bottom"/>
            <w:hideMark/>
          </w:tcPr>
          <w:p w14:paraId="5416CD4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128</w:t>
            </w:r>
          </w:p>
        </w:tc>
      </w:tr>
      <w:tr w:rsidR="00AE739C" w:rsidRPr="00AE739C" w14:paraId="3398B5A8" w14:textId="77777777" w:rsidTr="00AE739C">
        <w:trPr>
          <w:trHeight w:val="288"/>
        </w:trPr>
        <w:tc>
          <w:tcPr>
            <w:tcW w:w="960" w:type="dxa"/>
            <w:tcBorders>
              <w:top w:val="nil"/>
              <w:left w:val="nil"/>
              <w:bottom w:val="nil"/>
              <w:right w:val="nil"/>
            </w:tcBorders>
            <w:shd w:val="clear" w:color="000000" w:fill="FFFFFF"/>
            <w:noWrap/>
            <w:vAlign w:val="bottom"/>
            <w:hideMark/>
          </w:tcPr>
          <w:p w14:paraId="61194A58"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120</w:t>
            </w:r>
          </w:p>
        </w:tc>
      </w:tr>
      <w:tr w:rsidR="00AE739C" w:rsidRPr="00AE739C" w14:paraId="16D68202" w14:textId="77777777" w:rsidTr="00AE739C">
        <w:trPr>
          <w:trHeight w:val="288"/>
        </w:trPr>
        <w:tc>
          <w:tcPr>
            <w:tcW w:w="960" w:type="dxa"/>
            <w:tcBorders>
              <w:top w:val="nil"/>
              <w:left w:val="nil"/>
              <w:bottom w:val="nil"/>
              <w:right w:val="nil"/>
            </w:tcBorders>
            <w:shd w:val="clear" w:color="000000" w:fill="FFFFFF"/>
            <w:noWrap/>
            <w:vAlign w:val="bottom"/>
            <w:hideMark/>
          </w:tcPr>
          <w:p w14:paraId="047DBD6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260</w:t>
            </w:r>
          </w:p>
        </w:tc>
      </w:tr>
      <w:tr w:rsidR="00AE739C" w:rsidRPr="00AE739C" w14:paraId="06FD6F62" w14:textId="77777777" w:rsidTr="00AE739C">
        <w:trPr>
          <w:trHeight w:val="288"/>
        </w:trPr>
        <w:tc>
          <w:tcPr>
            <w:tcW w:w="960" w:type="dxa"/>
            <w:tcBorders>
              <w:top w:val="nil"/>
              <w:left w:val="nil"/>
              <w:bottom w:val="nil"/>
              <w:right w:val="nil"/>
            </w:tcBorders>
            <w:shd w:val="clear" w:color="000000" w:fill="FFFFFF"/>
            <w:noWrap/>
            <w:vAlign w:val="bottom"/>
            <w:hideMark/>
          </w:tcPr>
          <w:p w14:paraId="3E46457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200</w:t>
            </w:r>
          </w:p>
        </w:tc>
      </w:tr>
      <w:tr w:rsidR="00AE739C" w:rsidRPr="00AE739C" w14:paraId="37D653D3" w14:textId="77777777" w:rsidTr="00AE739C">
        <w:trPr>
          <w:trHeight w:val="288"/>
        </w:trPr>
        <w:tc>
          <w:tcPr>
            <w:tcW w:w="960" w:type="dxa"/>
            <w:tcBorders>
              <w:top w:val="nil"/>
              <w:left w:val="nil"/>
              <w:bottom w:val="nil"/>
              <w:right w:val="nil"/>
            </w:tcBorders>
            <w:shd w:val="clear" w:color="000000" w:fill="FFFFFF"/>
            <w:noWrap/>
            <w:vAlign w:val="bottom"/>
            <w:hideMark/>
          </w:tcPr>
          <w:p w14:paraId="43A6AD1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177</w:t>
            </w:r>
          </w:p>
        </w:tc>
      </w:tr>
      <w:tr w:rsidR="00AE739C" w:rsidRPr="00AE739C" w14:paraId="42B41B08" w14:textId="77777777" w:rsidTr="00AE739C">
        <w:trPr>
          <w:trHeight w:val="288"/>
        </w:trPr>
        <w:tc>
          <w:tcPr>
            <w:tcW w:w="960" w:type="dxa"/>
            <w:tcBorders>
              <w:top w:val="nil"/>
              <w:left w:val="nil"/>
              <w:bottom w:val="nil"/>
              <w:right w:val="nil"/>
            </w:tcBorders>
            <w:shd w:val="clear" w:color="000000" w:fill="FFFFFF"/>
            <w:noWrap/>
            <w:vAlign w:val="bottom"/>
            <w:hideMark/>
          </w:tcPr>
          <w:p w14:paraId="345AA07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200</w:t>
            </w:r>
          </w:p>
        </w:tc>
      </w:tr>
      <w:tr w:rsidR="00AE739C" w:rsidRPr="00AE739C" w14:paraId="23FB93AD" w14:textId="77777777" w:rsidTr="00AE739C">
        <w:trPr>
          <w:trHeight w:val="288"/>
        </w:trPr>
        <w:tc>
          <w:tcPr>
            <w:tcW w:w="960" w:type="dxa"/>
            <w:tcBorders>
              <w:top w:val="nil"/>
              <w:left w:val="nil"/>
              <w:bottom w:val="nil"/>
              <w:right w:val="nil"/>
            </w:tcBorders>
            <w:shd w:val="clear" w:color="000000" w:fill="FFFFFF"/>
            <w:noWrap/>
            <w:vAlign w:val="bottom"/>
            <w:hideMark/>
          </w:tcPr>
          <w:p w14:paraId="127DDEE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212</w:t>
            </w:r>
          </w:p>
        </w:tc>
      </w:tr>
      <w:tr w:rsidR="00AE739C" w:rsidRPr="00AE739C" w14:paraId="3D918E3F" w14:textId="77777777" w:rsidTr="00AE739C">
        <w:trPr>
          <w:trHeight w:val="288"/>
        </w:trPr>
        <w:tc>
          <w:tcPr>
            <w:tcW w:w="960" w:type="dxa"/>
            <w:tcBorders>
              <w:top w:val="nil"/>
              <w:left w:val="nil"/>
              <w:bottom w:val="nil"/>
              <w:right w:val="nil"/>
            </w:tcBorders>
            <w:shd w:val="clear" w:color="000000" w:fill="FFFFFF"/>
            <w:noWrap/>
            <w:vAlign w:val="bottom"/>
            <w:hideMark/>
          </w:tcPr>
          <w:p w14:paraId="055D2825"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156</w:t>
            </w:r>
          </w:p>
        </w:tc>
      </w:tr>
      <w:tr w:rsidR="00AE739C" w:rsidRPr="00AE739C" w14:paraId="32CEE596" w14:textId="77777777" w:rsidTr="00AE739C">
        <w:trPr>
          <w:trHeight w:val="288"/>
        </w:trPr>
        <w:tc>
          <w:tcPr>
            <w:tcW w:w="960" w:type="dxa"/>
            <w:tcBorders>
              <w:top w:val="nil"/>
              <w:left w:val="nil"/>
              <w:bottom w:val="nil"/>
              <w:right w:val="nil"/>
            </w:tcBorders>
            <w:shd w:val="clear" w:color="000000" w:fill="FFFFFF"/>
            <w:noWrap/>
            <w:vAlign w:val="bottom"/>
            <w:hideMark/>
          </w:tcPr>
          <w:p w14:paraId="140ADDE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176</w:t>
            </w:r>
          </w:p>
        </w:tc>
      </w:tr>
      <w:tr w:rsidR="00AE739C" w:rsidRPr="00AE739C" w14:paraId="23E29604" w14:textId="77777777" w:rsidTr="00AE739C">
        <w:trPr>
          <w:trHeight w:val="288"/>
        </w:trPr>
        <w:tc>
          <w:tcPr>
            <w:tcW w:w="960" w:type="dxa"/>
            <w:tcBorders>
              <w:top w:val="nil"/>
              <w:left w:val="nil"/>
              <w:bottom w:val="nil"/>
              <w:right w:val="nil"/>
            </w:tcBorders>
            <w:shd w:val="clear" w:color="000000" w:fill="FFFFFF"/>
            <w:noWrap/>
            <w:vAlign w:val="bottom"/>
            <w:hideMark/>
          </w:tcPr>
          <w:p w14:paraId="464A7BD1"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152</w:t>
            </w:r>
          </w:p>
        </w:tc>
      </w:tr>
      <w:tr w:rsidR="00AE739C" w:rsidRPr="00AE739C" w14:paraId="377CABF2" w14:textId="77777777" w:rsidTr="00AE739C">
        <w:trPr>
          <w:trHeight w:val="288"/>
        </w:trPr>
        <w:tc>
          <w:tcPr>
            <w:tcW w:w="960" w:type="dxa"/>
            <w:tcBorders>
              <w:top w:val="nil"/>
              <w:left w:val="nil"/>
              <w:bottom w:val="nil"/>
              <w:right w:val="nil"/>
            </w:tcBorders>
            <w:shd w:val="clear" w:color="000000" w:fill="FFFFFF"/>
            <w:noWrap/>
            <w:vAlign w:val="bottom"/>
            <w:hideMark/>
          </w:tcPr>
          <w:p w14:paraId="46A1DA37"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260</w:t>
            </w:r>
          </w:p>
        </w:tc>
      </w:tr>
      <w:tr w:rsidR="00AE739C" w:rsidRPr="00AE739C" w14:paraId="5AB46024" w14:textId="77777777" w:rsidTr="00AE739C">
        <w:trPr>
          <w:trHeight w:val="288"/>
        </w:trPr>
        <w:tc>
          <w:tcPr>
            <w:tcW w:w="960" w:type="dxa"/>
            <w:tcBorders>
              <w:top w:val="nil"/>
              <w:left w:val="nil"/>
              <w:bottom w:val="nil"/>
              <w:right w:val="nil"/>
            </w:tcBorders>
            <w:shd w:val="clear" w:color="000000" w:fill="FFFFFF"/>
            <w:noWrap/>
            <w:vAlign w:val="bottom"/>
            <w:hideMark/>
          </w:tcPr>
          <w:p w14:paraId="44DD3D9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260</w:t>
            </w:r>
          </w:p>
        </w:tc>
      </w:tr>
      <w:tr w:rsidR="00AE739C" w:rsidRPr="00AE739C" w14:paraId="7EB076D4" w14:textId="77777777" w:rsidTr="00AE739C">
        <w:trPr>
          <w:trHeight w:val="288"/>
        </w:trPr>
        <w:tc>
          <w:tcPr>
            <w:tcW w:w="960" w:type="dxa"/>
            <w:tcBorders>
              <w:top w:val="nil"/>
              <w:left w:val="nil"/>
              <w:bottom w:val="nil"/>
              <w:right w:val="nil"/>
            </w:tcBorders>
            <w:shd w:val="clear" w:color="000000" w:fill="FFFFFF"/>
            <w:noWrap/>
            <w:vAlign w:val="bottom"/>
            <w:hideMark/>
          </w:tcPr>
          <w:p w14:paraId="54D93C23"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85</w:t>
            </w:r>
          </w:p>
        </w:tc>
      </w:tr>
      <w:tr w:rsidR="00AE739C" w:rsidRPr="00AE739C" w14:paraId="3FE99CCC" w14:textId="77777777" w:rsidTr="00AE739C">
        <w:trPr>
          <w:trHeight w:val="288"/>
        </w:trPr>
        <w:tc>
          <w:tcPr>
            <w:tcW w:w="960" w:type="dxa"/>
            <w:tcBorders>
              <w:top w:val="nil"/>
              <w:left w:val="nil"/>
              <w:bottom w:val="nil"/>
              <w:right w:val="nil"/>
            </w:tcBorders>
            <w:shd w:val="clear" w:color="000000" w:fill="FFFFFF"/>
            <w:noWrap/>
            <w:vAlign w:val="bottom"/>
            <w:hideMark/>
          </w:tcPr>
          <w:p w14:paraId="52CBA29E"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AE739C" w:rsidRDefault="00AE739C" w:rsidP="00AE739C">
            <w:pPr>
              <w:spacing w:after="0" w:line="240" w:lineRule="auto"/>
              <w:rPr>
                <w:rFonts w:eastAsia="Times New Roman" w:cs="Times New Roman"/>
                <w:color w:val="000000"/>
                <w:sz w:val="20"/>
                <w:szCs w:val="20"/>
              </w:rPr>
            </w:pPr>
            <w:proofErr w:type="gramStart"/>
            <w:r w:rsidRPr="00AE739C">
              <w:rPr>
                <w:rFonts w:eastAsia="Times New Roman" w:cs="Times New Roman"/>
                <w:color w:val="000000"/>
                <w:sz w:val="20"/>
                <w:szCs w:val="20"/>
              </w:rPr>
              <w:t>Venezuela  Rb</w:t>
            </w:r>
            <w:proofErr w:type="gramEnd"/>
          </w:p>
        </w:tc>
        <w:tc>
          <w:tcPr>
            <w:tcW w:w="1090" w:type="dxa"/>
            <w:tcBorders>
              <w:top w:val="nil"/>
              <w:left w:val="nil"/>
              <w:bottom w:val="nil"/>
              <w:right w:val="nil"/>
            </w:tcBorders>
            <w:shd w:val="clear" w:color="000000" w:fill="FFFFFF"/>
            <w:noWrap/>
            <w:vAlign w:val="bottom"/>
            <w:hideMark/>
          </w:tcPr>
          <w:p w14:paraId="1BCF9C9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84</w:t>
            </w:r>
          </w:p>
        </w:tc>
      </w:tr>
      <w:tr w:rsidR="00AE739C" w:rsidRPr="00AE739C" w14:paraId="1392DD2F" w14:textId="77777777" w:rsidTr="00AE739C">
        <w:trPr>
          <w:trHeight w:val="288"/>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AE739C" w:rsidRDefault="00AE739C" w:rsidP="00AE739C">
            <w:pPr>
              <w:spacing w:after="0" w:line="240" w:lineRule="auto"/>
              <w:jc w:val="center"/>
              <w:rPr>
                <w:rFonts w:eastAsia="Times New Roman" w:cs="Times New Roman"/>
                <w:color w:val="000000"/>
                <w:sz w:val="20"/>
                <w:szCs w:val="20"/>
              </w:rPr>
            </w:pPr>
            <w:r w:rsidRPr="00AE739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AE739C" w:rsidRDefault="00AE739C" w:rsidP="00AE739C">
            <w:pPr>
              <w:spacing w:after="0" w:line="240" w:lineRule="auto"/>
              <w:rPr>
                <w:rFonts w:eastAsia="Times New Roman" w:cs="Times New Roman"/>
                <w:color w:val="000000"/>
                <w:sz w:val="20"/>
                <w:szCs w:val="20"/>
              </w:rPr>
            </w:pPr>
            <w:r w:rsidRPr="00AE739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AE739C" w:rsidRDefault="00AE739C" w:rsidP="00AE739C">
            <w:pPr>
              <w:spacing w:after="0" w:line="240" w:lineRule="auto"/>
              <w:jc w:val="right"/>
              <w:rPr>
                <w:rFonts w:eastAsia="Times New Roman" w:cs="Times New Roman"/>
                <w:color w:val="000000"/>
                <w:sz w:val="20"/>
                <w:szCs w:val="20"/>
              </w:rPr>
            </w:pPr>
            <w:r w:rsidRPr="00AE739C">
              <w:rPr>
                <w:rFonts w:eastAsia="Times New Roman" w:cs="Times New Roman"/>
                <w:color w:val="000000"/>
                <w:sz w:val="20"/>
                <w:szCs w:val="20"/>
              </w:rPr>
              <w:t>104</w:t>
            </w:r>
          </w:p>
        </w:tc>
      </w:tr>
    </w:tbl>
    <w:p w14:paraId="54450E56" w14:textId="6DE1C95D" w:rsidR="002A4FF4" w:rsidRPr="005A68E5" w:rsidRDefault="002A4FF4" w:rsidP="00627C4B">
      <w:pPr>
        <w:widowControl w:val="0"/>
        <w:autoSpaceDE w:val="0"/>
        <w:autoSpaceDN w:val="0"/>
        <w:spacing w:after="0" w:line="276" w:lineRule="auto"/>
        <w:ind w:firstLine="360"/>
        <w:rPr>
          <w:rFonts w:eastAsia="Times New Roman" w:cs="Times New Roman"/>
          <w:sz w:val="20"/>
          <w:szCs w:val="20"/>
        </w:rPr>
      </w:pPr>
      <w:r w:rsidRPr="005A68E5">
        <w:rPr>
          <w:rFonts w:eastAsia="Times New Roman" w:cs="Times New Roman"/>
          <w:sz w:val="20"/>
          <w:szCs w:val="20"/>
        </w:rPr>
        <w:t>Source: authors’ calculations.</w:t>
      </w:r>
    </w:p>
    <w:p w14:paraId="7C0850E4" w14:textId="3E836FE7" w:rsidR="002A4FF4" w:rsidRDefault="002A4FF4" w:rsidP="00627C4B">
      <w:pPr>
        <w:ind w:firstLine="360"/>
        <w:rPr>
          <w:rFonts w:eastAsia="Times New Roman" w:cs="Times New Roman"/>
          <w:sz w:val="22"/>
        </w:rPr>
      </w:pPr>
      <w:r>
        <w:rPr>
          <w:rFonts w:eastAsia="Times New Roman" w:cs="Times New Roman"/>
          <w:sz w:val="22"/>
        </w:rPr>
        <w:br w:type="page"/>
      </w:r>
    </w:p>
    <w:p w14:paraId="5368B986" w14:textId="1E6A67CD" w:rsidR="002A4FF4" w:rsidRPr="005A68E5" w:rsidRDefault="002A4FF4" w:rsidP="00627C4B">
      <w:pPr>
        <w:widowControl w:val="0"/>
        <w:tabs>
          <w:tab w:val="left" w:pos="455"/>
        </w:tabs>
        <w:autoSpaceDE w:val="0"/>
        <w:autoSpaceDN w:val="0"/>
        <w:spacing w:before="132" w:after="0" w:line="276" w:lineRule="auto"/>
        <w:ind w:firstLine="360"/>
        <w:jc w:val="both"/>
        <w:outlineLvl w:val="0"/>
        <w:rPr>
          <w:rFonts w:eastAsia="Times New Roman" w:cs="Times New Roman"/>
          <w:b/>
          <w:bCs/>
          <w:spacing w:val="-2"/>
          <w:szCs w:val="24"/>
        </w:rPr>
      </w:pPr>
      <w:r w:rsidRPr="005A68E5">
        <w:rPr>
          <w:rFonts w:eastAsia="Times New Roman" w:cs="Times New Roman"/>
          <w:b/>
          <w:bCs/>
          <w:spacing w:val="-2"/>
          <w:szCs w:val="24"/>
        </w:rPr>
        <w:lastRenderedPageBreak/>
        <w:t>Appendix 2</w:t>
      </w:r>
      <w:r w:rsidR="005A68E5">
        <w:rPr>
          <w:rFonts w:eastAsia="Times New Roman" w:cs="Times New Roman"/>
          <w:b/>
          <w:bCs/>
          <w:spacing w:val="-2"/>
          <w:szCs w:val="24"/>
        </w:rPr>
        <w:t>.</w:t>
      </w:r>
      <w:r w:rsidRPr="005A68E5">
        <w:rPr>
          <w:rFonts w:eastAsia="Times New Roman" w:cs="Times New Roman"/>
          <w:b/>
          <w:bCs/>
          <w:spacing w:val="-2"/>
          <w:szCs w:val="24"/>
        </w:rPr>
        <w:t xml:space="preserve"> </w:t>
      </w:r>
      <w:r w:rsidR="005A68E5">
        <w:rPr>
          <w:rFonts w:eastAsia="Times New Roman" w:cs="Times New Roman"/>
          <w:b/>
          <w:bCs/>
          <w:spacing w:val="-2"/>
          <w:szCs w:val="24"/>
        </w:rPr>
        <w:t>U</w:t>
      </w:r>
      <w:r w:rsidRPr="005A68E5">
        <w:rPr>
          <w:rFonts w:eastAsia="Times New Roman" w:cs="Times New Roman"/>
          <w:b/>
          <w:bCs/>
          <w:spacing w:val="-2"/>
          <w:szCs w:val="24"/>
        </w:rPr>
        <w:t>nit root tests for individual countries</w:t>
      </w:r>
    </w:p>
    <w:p w14:paraId="6A52C649" w14:textId="12E25777" w:rsidR="00047857" w:rsidRDefault="005D0392" w:rsidP="00627C4B">
      <w:pPr>
        <w:widowControl w:val="0"/>
        <w:autoSpaceDE w:val="0"/>
        <w:autoSpaceDN w:val="0"/>
        <w:spacing w:after="0" w:line="276" w:lineRule="auto"/>
        <w:ind w:firstLine="360"/>
        <w:jc w:val="both"/>
        <w:rPr>
          <w:rFonts w:asciiTheme="minorHAnsi" w:hAnsiTheme="minorHAnsi"/>
          <w:kern w:val="2"/>
          <w:sz w:val="22"/>
          <w14:ligatures w14:val="standardContextual"/>
        </w:rPr>
      </w:pPr>
      <w:r>
        <w:rPr>
          <w:rFonts w:eastAsia="Times New Roman"/>
        </w:rPr>
        <w:fldChar w:fldCharType="begin"/>
      </w:r>
      <w:r>
        <w:rPr>
          <w:rFonts w:eastAsia="Times New Roman"/>
        </w:rPr>
        <w:instrText xml:space="preserve"> LINK </w:instrText>
      </w:r>
      <w:r w:rsidR="00047857">
        <w:rPr>
          <w:rFonts w:eastAsia="Times New Roman"/>
        </w:rPr>
        <w:instrText xml:space="preserve">Excel.Sheet.12 C:\\Users\\eclow\\Documents\\GitHub\\cab-persistency\\updated_2025\\results\\results-summary-updated-2.xlsx "Appendix 2!R2C2:R79C9" </w:instrText>
      </w:r>
      <w:r>
        <w:rPr>
          <w:rFonts w:eastAsia="Times New Roman"/>
        </w:rPr>
        <w:instrText xml:space="preserve">\a \f 4 \h </w:instrText>
      </w:r>
      <w:r w:rsidR="00C45466">
        <w:rPr>
          <w:rFonts w:eastAsia="Times New Roman"/>
        </w:rPr>
        <w:instrText xml:space="preserve"> \* MERGEFORMAT </w:instrText>
      </w:r>
      <w:r w:rsidR="00047857">
        <w:rPr>
          <w:rFonts w:eastAsia="Times New Roman"/>
        </w:rPr>
        <w:fldChar w:fldCharType="separate"/>
      </w:r>
    </w:p>
    <w:tbl>
      <w:tblPr>
        <w:tblW w:w="9680" w:type="dxa"/>
        <w:tblLook w:val="04A0" w:firstRow="1" w:lastRow="0" w:firstColumn="1" w:lastColumn="0" w:noHBand="0" w:noVBand="1"/>
      </w:tblPr>
      <w:tblGrid>
        <w:gridCol w:w="2520"/>
        <w:gridCol w:w="956"/>
        <w:gridCol w:w="957"/>
        <w:gridCol w:w="1063"/>
        <w:gridCol w:w="957"/>
        <w:gridCol w:w="957"/>
        <w:gridCol w:w="1357"/>
        <w:gridCol w:w="913"/>
      </w:tblGrid>
      <w:tr w:rsidR="00047857" w:rsidRPr="00047857" w14:paraId="7C689424" w14:textId="77777777" w:rsidTr="00047857">
        <w:trPr>
          <w:trHeight w:val="288"/>
        </w:trPr>
        <w:tc>
          <w:tcPr>
            <w:tcW w:w="2566" w:type="dxa"/>
            <w:tcBorders>
              <w:top w:val="single" w:sz="4" w:space="0" w:color="auto"/>
              <w:left w:val="nil"/>
              <w:bottom w:val="single" w:sz="4" w:space="0" w:color="auto"/>
              <w:right w:val="nil"/>
            </w:tcBorders>
            <w:shd w:val="clear" w:color="000000" w:fill="FFFFFF"/>
            <w:noWrap/>
            <w:vAlign w:val="bottom"/>
            <w:hideMark/>
          </w:tcPr>
          <w:p w14:paraId="38E80C4E" w14:textId="0D9D65B0" w:rsidR="00047857" w:rsidRPr="00047857" w:rsidRDefault="00047857" w:rsidP="00047857">
            <w:pPr>
              <w:spacing w:after="0" w:line="240" w:lineRule="auto"/>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Country</w:t>
            </w:r>
          </w:p>
        </w:tc>
        <w:tc>
          <w:tcPr>
            <w:tcW w:w="927" w:type="dxa"/>
            <w:tcBorders>
              <w:top w:val="single" w:sz="4" w:space="0" w:color="auto"/>
              <w:left w:val="nil"/>
              <w:bottom w:val="single" w:sz="4" w:space="0" w:color="auto"/>
              <w:right w:val="nil"/>
            </w:tcBorders>
            <w:shd w:val="clear" w:color="000000" w:fill="FFFFFF"/>
            <w:noWrap/>
            <w:vAlign w:val="bottom"/>
            <w:hideMark/>
          </w:tcPr>
          <w:p w14:paraId="392CDD8F" w14:textId="77777777" w:rsidR="00047857" w:rsidRPr="00047857" w:rsidRDefault="00047857" w:rsidP="00047857">
            <w:pPr>
              <w:spacing w:after="0" w:line="240" w:lineRule="auto"/>
              <w:jc w:val="right"/>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ADF</w:t>
            </w:r>
          </w:p>
        </w:tc>
        <w:tc>
          <w:tcPr>
            <w:tcW w:w="948" w:type="dxa"/>
            <w:tcBorders>
              <w:top w:val="single" w:sz="4" w:space="0" w:color="auto"/>
              <w:left w:val="nil"/>
              <w:bottom w:val="single" w:sz="4" w:space="0" w:color="auto"/>
              <w:right w:val="nil"/>
            </w:tcBorders>
            <w:shd w:val="clear" w:color="000000" w:fill="FFFFFF"/>
            <w:noWrap/>
            <w:vAlign w:val="bottom"/>
            <w:hideMark/>
          </w:tcPr>
          <w:p w14:paraId="093C8CE5" w14:textId="77777777" w:rsidR="00047857" w:rsidRPr="00047857" w:rsidRDefault="00047857" w:rsidP="00047857">
            <w:pPr>
              <w:spacing w:after="0" w:line="240" w:lineRule="auto"/>
              <w:jc w:val="right"/>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DFGLS</w:t>
            </w:r>
          </w:p>
        </w:tc>
        <w:tc>
          <w:tcPr>
            <w:tcW w:w="1079" w:type="dxa"/>
            <w:tcBorders>
              <w:top w:val="single" w:sz="4" w:space="0" w:color="auto"/>
              <w:left w:val="nil"/>
              <w:bottom w:val="single" w:sz="4" w:space="0" w:color="auto"/>
              <w:right w:val="nil"/>
            </w:tcBorders>
            <w:shd w:val="clear" w:color="000000" w:fill="FFFFFF"/>
            <w:noWrap/>
            <w:vAlign w:val="bottom"/>
            <w:hideMark/>
          </w:tcPr>
          <w:p w14:paraId="72F5EDC7" w14:textId="77777777" w:rsidR="00047857" w:rsidRPr="00047857" w:rsidRDefault="00047857" w:rsidP="00047857">
            <w:pPr>
              <w:spacing w:after="0" w:line="240" w:lineRule="auto"/>
              <w:jc w:val="right"/>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ZT_PP</w:t>
            </w:r>
          </w:p>
        </w:tc>
        <w:tc>
          <w:tcPr>
            <w:tcW w:w="927" w:type="dxa"/>
            <w:tcBorders>
              <w:top w:val="single" w:sz="4" w:space="0" w:color="auto"/>
              <w:left w:val="nil"/>
              <w:bottom w:val="single" w:sz="4" w:space="0" w:color="auto"/>
              <w:right w:val="nil"/>
            </w:tcBorders>
            <w:shd w:val="clear" w:color="000000" w:fill="FFFFFF"/>
            <w:noWrap/>
            <w:vAlign w:val="bottom"/>
            <w:hideMark/>
          </w:tcPr>
          <w:p w14:paraId="5FAFDB29" w14:textId="77777777" w:rsidR="00047857" w:rsidRPr="00047857" w:rsidRDefault="00047857" w:rsidP="00047857">
            <w:pPr>
              <w:spacing w:after="0" w:line="240" w:lineRule="auto"/>
              <w:jc w:val="right"/>
              <w:rPr>
                <w:rFonts w:ascii="Calibri" w:eastAsia="Times New Roman" w:hAnsi="Calibri" w:cs="Calibri"/>
                <w:b/>
                <w:bCs/>
                <w:color w:val="000000"/>
                <w:sz w:val="20"/>
                <w:szCs w:val="20"/>
              </w:rPr>
            </w:pPr>
            <w:proofErr w:type="spellStart"/>
            <w:r w:rsidRPr="00047857">
              <w:rPr>
                <w:rFonts w:ascii="Calibri" w:eastAsia="Times New Roman" w:hAnsi="Calibri" w:cs="Calibri"/>
                <w:b/>
                <w:bCs/>
                <w:color w:val="000000"/>
                <w:sz w:val="20"/>
                <w:szCs w:val="20"/>
              </w:rPr>
              <w:t>Za_PP</w:t>
            </w:r>
            <w:proofErr w:type="spellEnd"/>
          </w:p>
        </w:tc>
        <w:tc>
          <w:tcPr>
            <w:tcW w:w="927" w:type="dxa"/>
            <w:tcBorders>
              <w:top w:val="single" w:sz="4" w:space="0" w:color="auto"/>
              <w:left w:val="nil"/>
              <w:bottom w:val="single" w:sz="4" w:space="0" w:color="auto"/>
              <w:right w:val="nil"/>
            </w:tcBorders>
            <w:shd w:val="clear" w:color="000000" w:fill="FFFFFF"/>
            <w:noWrap/>
            <w:vAlign w:val="bottom"/>
            <w:hideMark/>
          </w:tcPr>
          <w:p w14:paraId="78779513" w14:textId="77777777" w:rsidR="00047857" w:rsidRPr="00047857" w:rsidRDefault="00047857" w:rsidP="00047857">
            <w:pPr>
              <w:spacing w:after="0" w:line="240" w:lineRule="auto"/>
              <w:jc w:val="right"/>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LM</w:t>
            </w:r>
          </w:p>
        </w:tc>
        <w:tc>
          <w:tcPr>
            <w:tcW w:w="1379" w:type="dxa"/>
            <w:tcBorders>
              <w:top w:val="single" w:sz="4" w:space="0" w:color="auto"/>
              <w:left w:val="nil"/>
              <w:bottom w:val="single" w:sz="4" w:space="0" w:color="auto"/>
              <w:right w:val="nil"/>
            </w:tcBorders>
            <w:shd w:val="clear" w:color="000000" w:fill="FFFFFF"/>
            <w:noWrap/>
            <w:vAlign w:val="bottom"/>
            <w:hideMark/>
          </w:tcPr>
          <w:p w14:paraId="1E9EEA4C" w14:textId="77777777" w:rsidR="00047857" w:rsidRPr="00047857" w:rsidRDefault="00047857" w:rsidP="00047857">
            <w:pPr>
              <w:spacing w:after="0" w:line="240" w:lineRule="auto"/>
              <w:jc w:val="right"/>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KPSS</w:t>
            </w:r>
          </w:p>
        </w:tc>
        <w:tc>
          <w:tcPr>
            <w:tcW w:w="927" w:type="dxa"/>
            <w:tcBorders>
              <w:top w:val="single" w:sz="4" w:space="0" w:color="auto"/>
              <w:left w:val="nil"/>
              <w:bottom w:val="single" w:sz="4" w:space="0" w:color="auto"/>
              <w:right w:val="nil"/>
            </w:tcBorders>
            <w:shd w:val="clear" w:color="000000" w:fill="FFFFFF"/>
            <w:noWrap/>
            <w:vAlign w:val="bottom"/>
            <w:hideMark/>
          </w:tcPr>
          <w:p w14:paraId="518F2AC4" w14:textId="77777777" w:rsidR="00047857" w:rsidRPr="00047857" w:rsidRDefault="00047857" w:rsidP="00047857">
            <w:pPr>
              <w:spacing w:after="0" w:line="240" w:lineRule="auto"/>
              <w:rPr>
                <w:rFonts w:ascii="Calibri" w:eastAsia="Times New Roman" w:hAnsi="Calibri" w:cs="Calibri"/>
                <w:b/>
                <w:bCs/>
                <w:color w:val="000000"/>
                <w:sz w:val="20"/>
                <w:szCs w:val="20"/>
              </w:rPr>
            </w:pPr>
            <w:r w:rsidRPr="00047857">
              <w:rPr>
                <w:rFonts w:ascii="Calibri" w:eastAsia="Times New Roman" w:hAnsi="Calibri" w:cs="Calibri"/>
                <w:b/>
                <w:bCs/>
                <w:color w:val="000000"/>
                <w:sz w:val="20"/>
                <w:szCs w:val="20"/>
              </w:rPr>
              <w:t>N</w:t>
            </w:r>
          </w:p>
        </w:tc>
      </w:tr>
      <w:tr w:rsidR="00047857" w:rsidRPr="00047857" w14:paraId="20E37AFF" w14:textId="77777777" w:rsidTr="00047857">
        <w:trPr>
          <w:trHeight w:val="288"/>
        </w:trPr>
        <w:tc>
          <w:tcPr>
            <w:tcW w:w="2566" w:type="dxa"/>
            <w:tcBorders>
              <w:top w:val="nil"/>
              <w:left w:val="nil"/>
              <w:bottom w:val="nil"/>
              <w:right w:val="nil"/>
            </w:tcBorders>
            <w:shd w:val="clear" w:color="000000" w:fill="FFFFFF"/>
            <w:noWrap/>
            <w:vAlign w:val="bottom"/>
            <w:hideMark/>
          </w:tcPr>
          <w:p w14:paraId="53081B58"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Albania</w:t>
            </w:r>
          </w:p>
        </w:tc>
        <w:tc>
          <w:tcPr>
            <w:tcW w:w="927" w:type="dxa"/>
            <w:tcBorders>
              <w:top w:val="nil"/>
              <w:left w:val="nil"/>
              <w:bottom w:val="nil"/>
              <w:right w:val="nil"/>
            </w:tcBorders>
            <w:shd w:val="clear" w:color="000000" w:fill="FFFFFF"/>
            <w:noWrap/>
            <w:vAlign w:val="bottom"/>
            <w:hideMark/>
          </w:tcPr>
          <w:p w14:paraId="790DD8F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-0.3384</w:t>
            </w:r>
          </w:p>
        </w:tc>
        <w:tc>
          <w:tcPr>
            <w:tcW w:w="948" w:type="dxa"/>
            <w:tcBorders>
              <w:top w:val="nil"/>
              <w:left w:val="nil"/>
              <w:bottom w:val="nil"/>
              <w:right w:val="nil"/>
            </w:tcBorders>
            <w:shd w:val="clear" w:color="000000" w:fill="FFFFFF"/>
            <w:noWrap/>
            <w:vAlign w:val="bottom"/>
            <w:hideMark/>
          </w:tcPr>
          <w:p w14:paraId="23490E9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-0.6183</w:t>
            </w:r>
          </w:p>
        </w:tc>
        <w:tc>
          <w:tcPr>
            <w:tcW w:w="1079" w:type="dxa"/>
            <w:tcBorders>
              <w:top w:val="nil"/>
              <w:left w:val="nil"/>
              <w:bottom w:val="nil"/>
              <w:right w:val="nil"/>
            </w:tcBorders>
            <w:shd w:val="clear" w:color="000000" w:fill="FFFFFF"/>
            <w:noWrap/>
            <w:vAlign w:val="bottom"/>
            <w:hideMark/>
          </w:tcPr>
          <w:p w14:paraId="44C26E2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-2.86*</w:t>
            </w:r>
          </w:p>
        </w:tc>
        <w:tc>
          <w:tcPr>
            <w:tcW w:w="927" w:type="dxa"/>
            <w:tcBorders>
              <w:top w:val="nil"/>
              <w:left w:val="nil"/>
              <w:bottom w:val="nil"/>
              <w:right w:val="nil"/>
            </w:tcBorders>
            <w:shd w:val="clear" w:color="000000" w:fill="FFFFFF"/>
            <w:noWrap/>
            <w:vAlign w:val="bottom"/>
            <w:hideMark/>
          </w:tcPr>
          <w:p w14:paraId="7209D00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-15.96**</w:t>
            </w:r>
          </w:p>
        </w:tc>
        <w:tc>
          <w:tcPr>
            <w:tcW w:w="927" w:type="dxa"/>
            <w:tcBorders>
              <w:top w:val="nil"/>
              <w:left w:val="nil"/>
              <w:bottom w:val="nil"/>
              <w:right w:val="nil"/>
            </w:tcBorders>
            <w:shd w:val="clear" w:color="000000" w:fill="FFFFFF"/>
            <w:noWrap/>
            <w:vAlign w:val="bottom"/>
            <w:hideMark/>
          </w:tcPr>
          <w:p w14:paraId="7D7F476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-1.581</w:t>
            </w:r>
          </w:p>
        </w:tc>
        <w:tc>
          <w:tcPr>
            <w:tcW w:w="1379" w:type="dxa"/>
            <w:tcBorders>
              <w:top w:val="nil"/>
              <w:left w:val="nil"/>
              <w:bottom w:val="nil"/>
              <w:right w:val="nil"/>
            </w:tcBorders>
            <w:shd w:val="clear" w:color="000000" w:fill="FFFFFF"/>
            <w:noWrap/>
            <w:vAlign w:val="bottom"/>
            <w:hideMark/>
          </w:tcPr>
          <w:p w14:paraId="16E4368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w:t>
            </w:r>
          </w:p>
        </w:tc>
        <w:tc>
          <w:tcPr>
            <w:tcW w:w="927" w:type="dxa"/>
            <w:tcBorders>
              <w:top w:val="nil"/>
              <w:left w:val="nil"/>
              <w:bottom w:val="nil"/>
              <w:right w:val="nil"/>
            </w:tcBorders>
            <w:shd w:val="clear" w:color="000000" w:fill="FFFFFF"/>
            <w:noWrap/>
            <w:vAlign w:val="bottom"/>
            <w:hideMark/>
          </w:tcPr>
          <w:p w14:paraId="4C0CC4B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39</w:t>
            </w:r>
          </w:p>
        </w:tc>
      </w:tr>
      <w:tr w:rsidR="00047857" w:rsidRPr="00047857" w14:paraId="5194CEDD" w14:textId="77777777" w:rsidTr="00047857">
        <w:trPr>
          <w:trHeight w:val="288"/>
        </w:trPr>
        <w:tc>
          <w:tcPr>
            <w:tcW w:w="2566" w:type="dxa"/>
            <w:tcBorders>
              <w:top w:val="nil"/>
              <w:left w:val="nil"/>
              <w:bottom w:val="nil"/>
              <w:right w:val="nil"/>
            </w:tcBorders>
            <w:shd w:val="clear" w:color="000000" w:fill="FFFFFF"/>
            <w:noWrap/>
            <w:vAlign w:val="bottom"/>
            <w:hideMark/>
          </w:tcPr>
          <w:p w14:paraId="51F24C4C"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Argentina</w:t>
            </w:r>
          </w:p>
        </w:tc>
        <w:tc>
          <w:tcPr>
            <w:tcW w:w="927" w:type="dxa"/>
            <w:tcBorders>
              <w:top w:val="nil"/>
              <w:left w:val="nil"/>
              <w:bottom w:val="nil"/>
              <w:right w:val="nil"/>
            </w:tcBorders>
            <w:shd w:val="clear" w:color="000000" w:fill="FFFFFF"/>
            <w:noWrap/>
            <w:vAlign w:val="bottom"/>
            <w:hideMark/>
          </w:tcPr>
          <w:p w14:paraId="5765DA4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-5.224***</w:t>
            </w:r>
          </w:p>
        </w:tc>
        <w:tc>
          <w:tcPr>
            <w:tcW w:w="948" w:type="dxa"/>
            <w:tcBorders>
              <w:top w:val="nil"/>
              <w:left w:val="nil"/>
              <w:bottom w:val="nil"/>
              <w:right w:val="nil"/>
            </w:tcBorders>
            <w:shd w:val="clear" w:color="000000" w:fill="FFFFFF"/>
            <w:noWrap/>
            <w:vAlign w:val="bottom"/>
            <w:hideMark/>
          </w:tcPr>
          <w:p w14:paraId="7973810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-4.954***</w:t>
            </w:r>
          </w:p>
        </w:tc>
        <w:tc>
          <w:tcPr>
            <w:tcW w:w="1079" w:type="dxa"/>
            <w:tcBorders>
              <w:top w:val="nil"/>
              <w:left w:val="nil"/>
              <w:bottom w:val="nil"/>
              <w:right w:val="nil"/>
            </w:tcBorders>
            <w:shd w:val="clear" w:color="000000" w:fill="FFFFFF"/>
            <w:noWrap/>
            <w:vAlign w:val="bottom"/>
            <w:hideMark/>
          </w:tcPr>
          <w:p w14:paraId="5F29BBF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-5.224***</w:t>
            </w:r>
          </w:p>
        </w:tc>
        <w:tc>
          <w:tcPr>
            <w:tcW w:w="927" w:type="dxa"/>
            <w:tcBorders>
              <w:top w:val="nil"/>
              <w:left w:val="nil"/>
              <w:bottom w:val="nil"/>
              <w:right w:val="nil"/>
            </w:tcBorders>
            <w:shd w:val="clear" w:color="000000" w:fill="FFFFFF"/>
            <w:noWrap/>
            <w:vAlign w:val="bottom"/>
            <w:hideMark/>
          </w:tcPr>
          <w:p w14:paraId="5F1CC51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-47.03***</w:t>
            </w:r>
          </w:p>
        </w:tc>
        <w:tc>
          <w:tcPr>
            <w:tcW w:w="927" w:type="dxa"/>
            <w:tcBorders>
              <w:top w:val="nil"/>
              <w:left w:val="nil"/>
              <w:bottom w:val="nil"/>
              <w:right w:val="nil"/>
            </w:tcBorders>
            <w:shd w:val="clear" w:color="000000" w:fill="FFFFFF"/>
            <w:noWrap/>
            <w:vAlign w:val="bottom"/>
            <w:hideMark/>
          </w:tcPr>
          <w:p w14:paraId="6DC15BA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-5.172***</w:t>
            </w:r>
          </w:p>
        </w:tc>
        <w:tc>
          <w:tcPr>
            <w:tcW w:w="1379" w:type="dxa"/>
            <w:tcBorders>
              <w:top w:val="nil"/>
              <w:left w:val="nil"/>
              <w:bottom w:val="nil"/>
              <w:right w:val="nil"/>
            </w:tcBorders>
            <w:shd w:val="clear" w:color="000000" w:fill="FFFFFF"/>
            <w:noWrap/>
            <w:vAlign w:val="bottom"/>
            <w:hideMark/>
          </w:tcPr>
          <w:p w14:paraId="2DE5987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0.6126**</w:t>
            </w:r>
          </w:p>
        </w:tc>
        <w:tc>
          <w:tcPr>
            <w:tcW w:w="927" w:type="dxa"/>
            <w:tcBorders>
              <w:top w:val="nil"/>
              <w:left w:val="nil"/>
              <w:bottom w:val="nil"/>
              <w:right w:val="nil"/>
            </w:tcBorders>
            <w:shd w:val="clear" w:color="000000" w:fill="FFFFFF"/>
            <w:noWrap/>
            <w:vAlign w:val="bottom"/>
            <w:hideMark/>
          </w:tcPr>
          <w:p w14:paraId="5C15F64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160</w:t>
            </w:r>
          </w:p>
        </w:tc>
      </w:tr>
      <w:tr w:rsidR="00047857" w:rsidRPr="00047857" w14:paraId="00164227" w14:textId="77777777" w:rsidTr="00047857">
        <w:trPr>
          <w:trHeight w:val="288"/>
        </w:trPr>
        <w:tc>
          <w:tcPr>
            <w:tcW w:w="2566" w:type="dxa"/>
            <w:tcBorders>
              <w:top w:val="nil"/>
              <w:left w:val="nil"/>
              <w:bottom w:val="nil"/>
              <w:right w:val="nil"/>
            </w:tcBorders>
            <w:shd w:val="clear" w:color="000000" w:fill="FFFFFF"/>
            <w:noWrap/>
            <w:vAlign w:val="bottom"/>
            <w:hideMark/>
          </w:tcPr>
          <w:p w14:paraId="54D0D76A" w14:textId="77777777" w:rsidR="00047857" w:rsidRPr="00047857" w:rsidRDefault="00047857" w:rsidP="00047857">
            <w:pPr>
              <w:spacing w:after="0" w:line="240" w:lineRule="auto"/>
              <w:rPr>
                <w:rFonts w:asciiTheme="minorHAnsi" w:eastAsia="Times New Roman" w:hAnsiTheme="minorHAnsi" w:cstheme="minorHAnsi"/>
                <w:color w:val="000000"/>
                <w:sz w:val="20"/>
                <w:szCs w:val="20"/>
              </w:rPr>
            </w:pPr>
            <w:r w:rsidRPr="00047857">
              <w:rPr>
                <w:rFonts w:ascii="Calibri" w:eastAsia="Times New Roman" w:hAnsi="Calibri" w:cs="Calibri"/>
                <w:color w:val="000000"/>
                <w:sz w:val="20"/>
                <w:szCs w:val="20"/>
              </w:rPr>
              <w:t>Armenia</w:t>
            </w:r>
          </w:p>
        </w:tc>
        <w:tc>
          <w:tcPr>
            <w:tcW w:w="927" w:type="dxa"/>
            <w:tcBorders>
              <w:top w:val="nil"/>
              <w:left w:val="nil"/>
              <w:bottom w:val="nil"/>
              <w:right w:val="nil"/>
            </w:tcBorders>
            <w:shd w:val="clear" w:color="000000" w:fill="FFFFFF"/>
            <w:noWrap/>
            <w:vAlign w:val="bottom"/>
            <w:hideMark/>
          </w:tcPr>
          <w:p w14:paraId="6AE4E34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-1.654</w:t>
            </w:r>
          </w:p>
        </w:tc>
        <w:tc>
          <w:tcPr>
            <w:tcW w:w="948" w:type="dxa"/>
            <w:tcBorders>
              <w:top w:val="nil"/>
              <w:left w:val="nil"/>
              <w:bottom w:val="nil"/>
              <w:right w:val="nil"/>
            </w:tcBorders>
            <w:shd w:val="clear" w:color="000000" w:fill="FFFFFF"/>
            <w:noWrap/>
            <w:vAlign w:val="bottom"/>
            <w:hideMark/>
          </w:tcPr>
          <w:p w14:paraId="69EF4E7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-0.102</w:t>
            </w:r>
          </w:p>
        </w:tc>
        <w:tc>
          <w:tcPr>
            <w:tcW w:w="1079" w:type="dxa"/>
            <w:tcBorders>
              <w:top w:val="nil"/>
              <w:left w:val="nil"/>
              <w:bottom w:val="nil"/>
              <w:right w:val="nil"/>
            </w:tcBorders>
            <w:shd w:val="clear" w:color="000000" w:fill="FFFFFF"/>
            <w:noWrap/>
            <w:vAlign w:val="bottom"/>
            <w:hideMark/>
          </w:tcPr>
          <w:p w14:paraId="1CA11B7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-5.204***</w:t>
            </w:r>
          </w:p>
        </w:tc>
        <w:tc>
          <w:tcPr>
            <w:tcW w:w="927" w:type="dxa"/>
            <w:tcBorders>
              <w:top w:val="nil"/>
              <w:left w:val="nil"/>
              <w:bottom w:val="nil"/>
              <w:right w:val="nil"/>
            </w:tcBorders>
            <w:shd w:val="clear" w:color="000000" w:fill="FFFFFF"/>
            <w:noWrap/>
            <w:vAlign w:val="bottom"/>
            <w:hideMark/>
          </w:tcPr>
          <w:p w14:paraId="6BA6A87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-37.13***</w:t>
            </w:r>
          </w:p>
        </w:tc>
        <w:tc>
          <w:tcPr>
            <w:tcW w:w="927" w:type="dxa"/>
            <w:tcBorders>
              <w:top w:val="nil"/>
              <w:left w:val="nil"/>
              <w:bottom w:val="nil"/>
              <w:right w:val="nil"/>
            </w:tcBorders>
            <w:shd w:val="clear" w:color="000000" w:fill="FFFFFF"/>
            <w:noWrap/>
            <w:vAlign w:val="bottom"/>
            <w:hideMark/>
          </w:tcPr>
          <w:p w14:paraId="73991AE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-1.254</w:t>
            </w:r>
          </w:p>
        </w:tc>
        <w:tc>
          <w:tcPr>
            <w:tcW w:w="1379" w:type="dxa"/>
            <w:tcBorders>
              <w:top w:val="nil"/>
              <w:left w:val="nil"/>
              <w:bottom w:val="nil"/>
              <w:right w:val="nil"/>
            </w:tcBorders>
            <w:shd w:val="clear" w:color="000000" w:fill="FFFFFF"/>
            <w:noWrap/>
            <w:vAlign w:val="bottom"/>
            <w:hideMark/>
          </w:tcPr>
          <w:p w14:paraId="53AA8CC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3.772***</w:t>
            </w:r>
          </w:p>
        </w:tc>
        <w:tc>
          <w:tcPr>
            <w:tcW w:w="927" w:type="dxa"/>
            <w:tcBorders>
              <w:top w:val="nil"/>
              <w:left w:val="nil"/>
              <w:bottom w:val="nil"/>
              <w:right w:val="nil"/>
            </w:tcBorders>
            <w:shd w:val="clear" w:color="000000" w:fill="FFFFFF"/>
            <w:noWrap/>
            <w:vAlign w:val="bottom"/>
            <w:hideMark/>
          </w:tcPr>
          <w:p w14:paraId="50E86FC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107</w:t>
            </w:r>
          </w:p>
        </w:tc>
      </w:tr>
      <w:tr w:rsidR="00047857" w:rsidRPr="00047857" w14:paraId="2B81CD1A" w14:textId="77777777" w:rsidTr="00047857">
        <w:trPr>
          <w:trHeight w:val="288"/>
        </w:trPr>
        <w:tc>
          <w:tcPr>
            <w:tcW w:w="2566" w:type="dxa"/>
            <w:tcBorders>
              <w:top w:val="nil"/>
              <w:left w:val="nil"/>
              <w:bottom w:val="nil"/>
              <w:right w:val="nil"/>
            </w:tcBorders>
            <w:shd w:val="clear" w:color="000000" w:fill="FFFFFF"/>
            <w:noWrap/>
            <w:vAlign w:val="bottom"/>
            <w:hideMark/>
          </w:tcPr>
          <w:p w14:paraId="70F47F7F"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Australia</w:t>
            </w:r>
          </w:p>
        </w:tc>
        <w:tc>
          <w:tcPr>
            <w:tcW w:w="927" w:type="dxa"/>
            <w:tcBorders>
              <w:top w:val="nil"/>
              <w:left w:val="nil"/>
              <w:bottom w:val="nil"/>
              <w:right w:val="nil"/>
            </w:tcBorders>
            <w:shd w:val="clear" w:color="000000" w:fill="FFFFFF"/>
            <w:noWrap/>
            <w:vAlign w:val="bottom"/>
            <w:hideMark/>
          </w:tcPr>
          <w:p w14:paraId="6ECC273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-2.843*</w:t>
            </w:r>
          </w:p>
        </w:tc>
        <w:tc>
          <w:tcPr>
            <w:tcW w:w="948" w:type="dxa"/>
            <w:tcBorders>
              <w:top w:val="nil"/>
              <w:left w:val="nil"/>
              <w:bottom w:val="nil"/>
              <w:right w:val="nil"/>
            </w:tcBorders>
            <w:shd w:val="clear" w:color="000000" w:fill="FFFFFF"/>
            <w:noWrap/>
            <w:vAlign w:val="bottom"/>
            <w:hideMark/>
          </w:tcPr>
          <w:p w14:paraId="29096F2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-2.053**</w:t>
            </w:r>
          </w:p>
        </w:tc>
        <w:tc>
          <w:tcPr>
            <w:tcW w:w="1079" w:type="dxa"/>
            <w:tcBorders>
              <w:top w:val="nil"/>
              <w:left w:val="nil"/>
              <w:bottom w:val="nil"/>
              <w:right w:val="nil"/>
            </w:tcBorders>
            <w:shd w:val="clear" w:color="000000" w:fill="FFFFFF"/>
            <w:noWrap/>
            <w:vAlign w:val="bottom"/>
            <w:hideMark/>
          </w:tcPr>
          <w:p w14:paraId="69FAF77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-3.765***</w:t>
            </w:r>
          </w:p>
        </w:tc>
        <w:tc>
          <w:tcPr>
            <w:tcW w:w="927" w:type="dxa"/>
            <w:tcBorders>
              <w:top w:val="nil"/>
              <w:left w:val="nil"/>
              <w:bottom w:val="nil"/>
              <w:right w:val="nil"/>
            </w:tcBorders>
            <w:shd w:val="clear" w:color="000000" w:fill="FFFFFF"/>
            <w:noWrap/>
            <w:vAlign w:val="bottom"/>
            <w:hideMark/>
          </w:tcPr>
          <w:p w14:paraId="5BF4CCE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-27.01***</w:t>
            </w:r>
          </w:p>
        </w:tc>
        <w:tc>
          <w:tcPr>
            <w:tcW w:w="927" w:type="dxa"/>
            <w:tcBorders>
              <w:top w:val="nil"/>
              <w:left w:val="nil"/>
              <w:bottom w:val="nil"/>
              <w:right w:val="nil"/>
            </w:tcBorders>
            <w:shd w:val="clear" w:color="000000" w:fill="FFFFFF"/>
            <w:noWrap/>
            <w:vAlign w:val="bottom"/>
            <w:hideMark/>
          </w:tcPr>
          <w:p w14:paraId="59657BA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-2.464</w:t>
            </w:r>
          </w:p>
        </w:tc>
        <w:tc>
          <w:tcPr>
            <w:tcW w:w="1379" w:type="dxa"/>
            <w:tcBorders>
              <w:top w:val="nil"/>
              <w:left w:val="nil"/>
              <w:bottom w:val="nil"/>
              <w:right w:val="nil"/>
            </w:tcBorders>
            <w:shd w:val="clear" w:color="000000" w:fill="FFFFFF"/>
            <w:noWrap/>
            <w:vAlign w:val="bottom"/>
            <w:hideMark/>
          </w:tcPr>
          <w:p w14:paraId="2544B4C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3.271***</w:t>
            </w:r>
          </w:p>
        </w:tc>
        <w:tc>
          <w:tcPr>
            <w:tcW w:w="927" w:type="dxa"/>
            <w:tcBorders>
              <w:top w:val="nil"/>
              <w:left w:val="nil"/>
              <w:bottom w:val="nil"/>
              <w:right w:val="nil"/>
            </w:tcBorders>
            <w:shd w:val="clear" w:color="000000" w:fill="FFFFFF"/>
            <w:noWrap/>
            <w:vAlign w:val="bottom"/>
            <w:hideMark/>
          </w:tcPr>
          <w:p w14:paraId="57D8996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w:t>
            </w:r>
          </w:p>
        </w:tc>
      </w:tr>
      <w:tr w:rsidR="00047857" w:rsidRPr="00047857" w14:paraId="7278D0C5" w14:textId="77777777" w:rsidTr="00047857">
        <w:trPr>
          <w:trHeight w:val="288"/>
        </w:trPr>
        <w:tc>
          <w:tcPr>
            <w:tcW w:w="2566" w:type="dxa"/>
            <w:tcBorders>
              <w:top w:val="nil"/>
              <w:left w:val="nil"/>
              <w:bottom w:val="nil"/>
              <w:right w:val="nil"/>
            </w:tcBorders>
            <w:shd w:val="clear" w:color="000000" w:fill="FFFFFF"/>
            <w:noWrap/>
            <w:vAlign w:val="bottom"/>
            <w:hideMark/>
          </w:tcPr>
          <w:p w14:paraId="2DA61944"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Austria</w:t>
            </w:r>
          </w:p>
        </w:tc>
        <w:tc>
          <w:tcPr>
            <w:tcW w:w="927" w:type="dxa"/>
            <w:tcBorders>
              <w:top w:val="nil"/>
              <w:left w:val="nil"/>
              <w:bottom w:val="nil"/>
              <w:right w:val="nil"/>
            </w:tcBorders>
            <w:shd w:val="clear" w:color="000000" w:fill="FFFFFF"/>
            <w:noWrap/>
            <w:vAlign w:val="bottom"/>
            <w:hideMark/>
          </w:tcPr>
          <w:p w14:paraId="58240FB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-1.757</w:t>
            </w:r>
          </w:p>
        </w:tc>
        <w:tc>
          <w:tcPr>
            <w:tcW w:w="948" w:type="dxa"/>
            <w:tcBorders>
              <w:top w:val="nil"/>
              <w:left w:val="nil"/>
              <w:bottom w:val="nil"/>
              <w:right w:val="nil"/>
            </w:tcBorders>
            <w:shd w:val="clear" w:color="000000" w:fill="FFFFFF"/>
            <w:noWrap/>
            <w:vAlign w:val="bottom"/>
            <w:hideMark/>
          </w:tcPr>
          <w:p w14:paraId="7A7C647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-1.786*</w:t>
            </w:r>
          </w:p>
        </w:tc>
        <w:tc>
          <w:tcPr>
            <w:tcW w:w="1079" w:type="dxa"/>
            <w:tcBorders>
              <w:top w:val="nil"/>
              <w:left w:val="nil"/>
              <w:bottom w:val="nil"/>
              <w:right w:val="nil"/>
            </w:tcBorders>
            <w:shd w:val="clear" w:color="000000" w:fill="FFFFFF"/>
            <w:noWrap/>
            <w:vAlign w:val="bottom"/>
            <w:hideMark/>
          </w:tcPr>
          <w:p w14:paraId="1126A91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-4.215***</w:t>
            </w:r>
          </w:p>
        </w:tc>
        <w:tc>
          <w:tcPr>
            <w:tcW w:w="927" w:type="dxa"/>
            <w:tcBorders>
              <w:top w:val="nil"/>
              <w:left w:val="nil"/>
              <w:bottom w:val="nil"/>
              <w:right w:val="nil"/>
            </w:tcBorders>
            <w:shd w:val="clear" w:color="000000" w:fill="FFFFFF"/>
            <w:noWrap/>
            <w:vAlign w:val="bottom"/>
            <w:hideMark/>
          </w:tcPr>
          <w:p w14:paraId="133156A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-33.22***</w:t>
            </w:r>
          </w:p>
        </w:tc>
        <w:tc>
          <w:tcPr>
            <w:tcW w:w="927" w:type="dxa"/>
            <w:tcBorders>
              <w:top w:val="nil"/>
              <w:left w:val="nil"/>
              <w:bottom w:val="nil"/>
              <w:right w:val="nil"/>
            </w:tcBorders>
            <w:shd w:val="clear" w:color="000000" w:fill="FFFFFF"/>
            <w:noWrap/>
            <w:vAlign w:val="bottom"/>
            <w:hideMark/>
          </w:tcPr>
          <w:p w14:paraId="66D7390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-1.868</w:t>
            </w:r>
          </w:p>
        </w:tc>
        <w:tc>
          <w:tcPr>
            <w:tcW w:w="1379" w:type="dxa"/>
            <w:tcBorders>
              <w:top w:val="nil"/>
              <w:left w:val="nil"/>
              <w:bottom w:val="nil"/>
              <w:right w:val="nil"/>
            </w:tcBorders>
            <w:shd w:val="clear" w:color="000000" w:fill="FFFFFF"/>
            <w:noWrap/>
            <w:vAlign w:val="bottom"/>
            <w:hideMark/>
          </w:tcPr>
          <w:p w14:paraId="69B4EB3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9.343***</w:t>
            </w:r>
          </w:p>
        </w:tc>
        <w:tc>
          <w:tcPr>
            <w:tcW w:w="927" w:type="dxa"/>
            <w:tcBorders>
              <w:top w:val="nil"/>
              <w:left w:val="nil"/>
              <w:bottom w:val="nil"/>
              <w:right w:val="nil"/>
            </w:tcBorders>
            <w:shd w:val="clear" w:color="000000" w:fill="FFFFFF"/>
            <w:noWrap/>
            <w:vAlign w:val="bottom"/>
            <w:hideMark/>
          </w:tcPr>
          <w:p w14:paraId="5CB04CA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220</w:t>
            </w:r>
          </w:p>
        </w:tc>
      </w:tr>
      <w:tr w:rsidR="00047857" w:rsidRPr="00047857" w14:paraId="6CB5B819" w14:textId="77777777" w:rsidTr="00047857">
        <w:trPr>
          <w:trHeight w:val="288"/>
        </w:trPr>
        <w:tc>
          <w:tcPr>
            <w:tcW w:w="2566" w:type="dxa"/>
            <w:tcBorders>
              <w:top w:val="nil"/>
              <w:left w:val="nil"/>
              <w:bottom w:val="nil"/>
              <w:right w:val="nil"/>
            </w:tcBorders>
            <w:shd w:val="clear" w:color="000000" w:fill="FFFFFF"/>
            <w:noWrap/>
            <w:vAlign w:val="bottom"/>
            <w:hideMark/>
          </w:tcPr>
          <w:p w14:paraId="1FEE0151"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Belarus</w:t>
            </w:r>
          </w:p>
        </w:tc>
        <w:tc>
          <w:tcPr>
            <w:tcW w:w="927" w:type="dxa"/>
            <w:tcBorders>
              <w:top w:val="nil"/>
              <w:left w:val="nil"/>
              <w:bottom w:val="nil"/>
              <w:right w:val="nil"/>
            </w:tcBorders>
            <w:shd w:val="clear" w:color="000000" w:fill="FFFFFF"/>
            <w:noWrap/>
            <w:vAlign w:val="bottom"/>
            <w:hideMark/>
          </w:tcPr>
          <w:p w14:paraId="08B53BB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-4.775***</w:t>
            </w:r>
          </w:p>
        </w:tc>
        <w:tc>
          <w:tcPr>
            <w:tcW w:w="948" w:type="dxa"/>
            <w:tcBorders>
              <w:top w:val="nil"/>
              <w:left w:val="nil"/>
              <w:bottom w:val="nil"/>
              <w:right w:val="nil"/>
            </w:tcBorders>
            <w:shd w:val="clear" w:color="000000" w:fill="FFFFFF"/>
            <w:noWrap/>
            <w:vAlign w:val="bottom"/>
            <w:hideMark/>
          </w:tcPr>
          <w:p w14:paraId="2BBFE92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-4.791***</w:t>
            </w:r>
          </w:p>
        </w:tc>
        <w:tc>
          <w:tcPr>
            <w:tcW w:w="1079" w:type="dxa"/>
            <w:tcBorders>
              <w:top w:val="nil"/>
              <w:left w:val="nil"/>
              <w:bottom w:val="nil"/>
              <w:right w:val="nil"/>
            </w:tcBorders>
            <w:shd w:val="clear" w:color="000000" w:fill="FFFFFF"/>
            <w:noWrap/>
            <w:vAlign w:val="bottom"/>
            <w:hideMark/>
          </w:tcPr>
          <w:p w14:paraId="7C5FDCD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-4.775***</w:t>
            </w:r>
          </w:p>
        </w:tc>
        <w:tc>
          <w:tcPr>
            <w:tcW w:w="927" w:type="dxa"/>
            <w:tcBorders>
              <w:top w:val="nil"/>
              <w:left w:val="nil"/>
              <w:bottom w:val="nil"/>
              <w:right w:val="nil"/>
            </w:tcBorders>
            <w:shd w:val="clear" w:color="000000" w:fill="FFFFFF"/>
            <w:noWrap/>
            <w:vAlign w:val="bottom"/>
            <w:hideMark/>
          </w:tcPr>
          <w:p w14:paraId="04A94C3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-37.61***</w:t>
            </w:r>
          </w:p>
        </w:tc>
        <w:tc>
          <w:tcPr>
            <w:tcW w:w="927" w:type="dxa"/>
            <w:tcBorders>
              <w:top w:val="nil"/>
              <w:left w:val="nil"/>
              <w:bottom w:val="nil"/>
              <w:right w:val="nil"/>
            </w:tcBorders>
            <w:shd w:val="clear" w:color="000000" w:fill="FFFFFF"/>
            <w:noWrap/>
            <w:vAlign w:val="bottom"/>
            <w:hideMark/>
          </w:tcPr>
          <w:p w14:paraId="6DDD1DA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-4.721***</w:t>
            </w:r>
          </w:p>
        </w:tc>
        <w:tc>
          <w:tcPr>
            <w:tcW w:w="1379" w:type="dxa"/>
            <w:tcBorders>
              <w:top w:val="nil"/>
              <w:left w:val="nil"/>
              <w:bottom w:val="nil"/>
              <w:right w:val="nil"/>
            </w:tcBorders>
            <w:shd w:val="clear" w:color="000000" w:fill="FFFFFF"/>
            <w:noWrap/>
            <w:vAlign w:val="bottom"/>
            <w:hideMark/>
          </w:tcPr>
          <w:p w14:paraId="56C7D42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0.5718**</w:t>
            </w:r>
          </w:p>
        </w:tc>
        <w:tc>
          <w:tcPr>
            <w:tcW w:w="927" w:type="dxa"/>
            <w:tcBorders>
              <w:top w:val="nil"/>
              <w:left w:val="nil"/>
              <w:bottom w:val="nil"/>
              <w:right w:val="nil"/>
            </w:tcBorders>
            <w:shd w:val="clear" w:color="000000" w:fill="FFFFFF"/>
            <w:noWrap/>
            <w:vAlign w:val="bottom"/>
            <w:hideMark/>
          </w:tcPr>
          <w:p w14:paraId="4B21DA0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97</w:t>
            </w:r>
          </w:p>
        </w:tc>
      </w:tr>
      <w:tr w:rsidR="00047857" w:rsidRPr="00047857" w14:paraId="55FEBA8C" w14:textId="77777777" w:rsidTr="00047857">
        <w:trPr>
          <w:trHeight w:val="288"/>
        </w:trPr>
        <w:tc>
          <w:tcPr>
            <w:tcW w:w="2566" w:type="dxa"/>
            <w:tcBorders>
              <w:top w:val="nil"/>
              <w:left w:val="nil"/>
              <w:bottom w:val="nil"/>
              <w:right w:val="nil"/>
            </w:tcBorders>
            <w:shd w:val="clear" w:color="000000" w:fill="FFFFFF"/>
            <w:noWrap/>
            <w:vAlign w:val="bottom"/>
            <w:hideMark/>
          </w:tcPr>
          <w:p w14:paraId="12647F76"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Belgium</w:t>
            </w:r>
          </w:p>
        </w:tc>
        <w:tc>
          <w:tcPr>
            <w:tcW w:w="927" w:type="dxa"/>
            <w:tcBorders>
              <w:top w:val="nil"/>
              <w:left w:val="nil"/>
              <w:bottom w:val="nil"/>
              <w:right w:val="nil"/>
            </w:tcBorders>
            <w:shd w:val="clear" w:color="000000" w:fill="FFFFFF"/>
            <w:noWrap/>
            <w:vAlign w:val="bottom"/>
            <w:hideMark/>
          </w:tcPr>
          <w:p w14:paraId="347A866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-1.823</w:t>
            </w:r>
          </w:p>
        </w:tc>
        <w:tc>
          <w:tcPr>
            <w:tcW w:w="948" w:type="dxa"/>
            <w:tcBorders>
              <w:top w:val="nil"/>
              <w:left w:val="nil"/>
              <w:bottom w:val="nil"/>
              <w:right w:val="nil"/>
            </w:tcBorders>
            <w:shd w:val="clear" w:color="000000" w:fill="FFFFFF"/>
            <w:noWrap/>
            <w:vAlign w:val="bottom"/>
            <w:hideMark/>
          </w:tcPr>
          <w:p w14:paraId="5B8290D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-0.5058</w:t>
            </w:r>
          </w:p>
        </w:tc>
        <w:tc>
          <w:tcPr>
            <w:tcW w:w="1079" w:type="dxa"/>
            <w:tcBorders>
              <w:top w:val="nil"/>
              <w:left w:val="nil"/>
              <w:bottom w:val="nil"/>
              <w:right w:val="nil"/>
            </w:tcBorders>
            <w:shd w:val="clear" w:color="000000" w:fill="FFFFFF"/>
            <w:noWrap/>
            <w:vAlign w:val="bottom"/>
            <w:hideMark/>
          </w:tcPr>
          <w:p w14:paraId="3AFB017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-6.657***</w:t>
            </w:r>
          </w:p>
        </w:tc>
        <w:tc>
          <w:tcPr>
            <w:tcW w:w="927" w:type="dxa"/>
            <w:tcBorders>
              <w:top w:val="nil"/>
              <w:left w:val="nil"/>
              <w:bottom w:val="nil"/>
              <w:right w:val="nil"/>
            </w:tcBorders>
            <w:shd w:val="clear" w:color="000000" w:fill="FFFFFF"/>
            <w:noWrap/>
            <w:vAlign w:val="bottom"/>
            <w:hideMark/>
          </w:tcPr>
          <w:p w14:paraId="4A72F92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-65.18***</w:t>
            </w:r>
          </w:p>
        </w:tc>
        <w:tc>
          <w:tcPr>
            <w:tcW w:w="927" w:type="dxa"/>
            <w:tcBorders>
              <w:top w:val="nil"/>
              <w:left w:val="nil"/>
              <w:bottom w:val="nil"/>
              <w:right w:val="nil"/>
            </w:tcBorders>
            <w:shd w:val="clear" w:color="000000" w:fill="FFFFFF"/>
            <w:noWrap/>
            <w:vAlign w:val="bottom"/>
            <w:hideMark/>
          </w:tcPr>
          <w:p w14:paraId="37CD5AB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-3.184**</w:t>
            </w:r>
          </w:p>
        </w:tc>
        <w:tc>
          <w:tcPr>
            <w:tcW w:w="1379" w:type="dxa"/>
            <w:tcBorders>
              <w:top w:val="nil"/>
              <w:left w:val="nil"/>
              <w:bottom w:val="nil"/>
              <w:right w:val="nil"/>
            </w:tcBorders>
            <w:shd w:val="clear" w:color="000000" w:fill="FFFFFF"/>
            <w:noWrap/>
            <w:vAlign w:val="bottom"/>
            <w:hideMark/>
          </w:tcPr>
          <w:p w14:paraId="5C1DB02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4.57***</w:t>
            </w:r>
          </w:p>
        </w:tc>
        <w:tc>
          <w:tcPr>
            <w:tcW w:w="927" w:type="dxa"/>
            <w:tcBorders>
              <w:top w:val="nil"/>
              <w:left w:val="nil"/>
              <w:bottom w:val="nil"/>
              <w:right w:val="nil"/>
            </w:tcBorders>
            <w:shd w:val="clear" w:color="000000" w:fill="FFFFFF"/>
            <w:noWrap/>
            <w:vAlign w:val="bottom"/>
            <w:hideMark/>
          </w:tcPr>
          <w:p w14:paraId="79FC100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120</w:t>
            </w:r>
          </w:p>
        </w:tc>
      </w:tr>
      <w:tr w:rsidR="00047857" w:rsidRPr="00047857" w14:paraId="59FCD444" w14:textId="77777777" w:rsidTr="00047857">
        <w:trPr>
          <w:trHeight w:val="288"/>
        </w:trPr>
        <w:tc>
          <w:tcPr>
            <w:tcW w:w="2566" w:type="dxa"/>
            <w:tcBorders>
              <w:top w:val="nil"/>
              <w:left w:val="nil"/>
              <w:bottom w:val="nil"/>
              <w:right w:val="nil"/>
            </w:tcBorders>
            <w:shd w:val="clear" w:color="000000" w:fill="FFFFFF"/>
            <w:noWrap/>
            <w:vAlign w:val="bottom"/>
            <w:hideMark/>
          </w:tcPr>
          <w:p w14:paraId="28477217"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Bolivia</w:t>
            </w:r>
          </w:p>
        </w:tc>
        <w:tc>
          <w:tcPr>
            <w:tcW w:w="927" w:type="dxa"/>
            <w:tcBorders>
              <w:top w:val="nil"/>
              <w:left w:val="nil"/>
              <w:bottom w:val="nil"/>
              <w:right w:val="nil"/>
            </w:tcBorders>
            <w:shd w:val="clear" w:color="000000" w:fill="FFFFFF"/>
            <w:noWrap/>
            <w:vAlign w:val="bottom"/>
            <w:hideMark/>
          </w:tcPr>
          <w:p w14:paraId="57F09F0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-2.147</w:t>
            </w:r>
          </w:p>
        </w:tc>
        <w:tc>
          <w:tcPr>
            <w:tcW w:w="948" w:type="dxa"/>
            <w:tcBorders>
              <w:top w:val="nil"/>
              <w:left w:val="nil"/>
              <w:bottom w:val="nil"/>
              <w:right w:val="nil"/>
            </w:tcBorders>
            <w:shd w:val="clear" w:color="000000" w:fill="FFFFFF"/>
            <w:noWrap/>
            <w:vAlign w:val="bottom"/>
            <w:hideMark/>
          </w:tcPr>
          <w:p w14:paraId="451235C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-2.035**</w:t>
            </w:r>
          </w:p>
        </w:tc>
        <w:tc>
          <w:tcPr>
            <w:tcW w:w="1079" w:type="dxa"/>
            <w:tcBorders>
              <w:top w:val="nil"/>
              <w:left w:val="nil"/>
              <w:bottom w:val="nil"/>
              <w:right w:val="nil"/>
            </w:tcBorders>
            <w:shd w:val="clear" w:color="000000" w:fill="FFFFFF"/>
            <w:noWrap/>
            <w:vAlign w:val="bottom"/>
            <w:hideMark/>
          </w:tcPr>
          <w:p w14:paraId="66A6B3E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-2.794*</w:t>
            </w:r>
          </w:p>
        </w:tc>
        <w:tc>
          <w:tcPr>
            <w:tcW w:w="927" w:type="dxa"/>
            <w:tcBorders>
              <w:top w:val="nil"/>
              <w:left w:val="nil"/>
              <w:bottom w:val="nil"/>
              <w:right w:val="nil"/>
            </w:tcBorders>
            <w:shd w:val="clear" w:color="000000" w:fill="FFFFFF"/>
            <w:noWrap/>
            <w:vAlign w:val="bottom"/>
            <w:hideMark/>
          </w:tcPr>
          <w:p w14:paraId="24510BE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-14.97**</w:t>
            </w:r>
          </w:p>
        </w:tc>
        <w:tc>
          <w:tcPr>
            <w:tcW w:w="927" w:type="dxa"/>
            <w:tcBorders>
              <w:top w:val="nil"/>
              <w:left w:val="nil"/>
              <w:bottom w:val="nil"/>
              <w:right w:val="nil"/>
            </w:tcBorders>
            <w:shd w:val="clear" w:color="000000" w:fill="FFFFFF"/>
            <w:noWrap/>
            <w:vAlign w:val="bottom"/>
            <w:hideMark/>
          </w:tcPr>
          <w:p w14:paraId="5443367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-2.177</w:t>
            </w:r>
          </w:p>
        </w:tc>
        <w:tc>
          <w:tcPr>
            <w:tcW w:w="1379" w:type="dxa"/>
            <w:tcBorders>
              <w:top w:val="nil"/>
              <w:left w:val="nil"/>
              <w:bottom w:val="nil"/>
              <w:right w:val="nil"/>
            </w:tcBorders>
            <w:shd w:val="clear" w:color="000000" w:fill="FFFFFF"/>
            <w:noWrap/>
            <w:vAlign w:val="bottom"/>
            <w:hideMark/>
          </w:tcPr>
          <w:p w14:paraId="318E973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5.227***</w:t>
            </w:r>
          </w:p>
        </w:tc>
        <w:tc>
          <w:tcPr>
            <w:tcW w:w="927" w:type="dxa"/>
            <w:tcBorders>
              <w:top w:val="nil"/>
              <w:left w:val="nil"/>
              <w:bottom w:val="nil"/>
              <w:right w:val="nil"/>
            </w:tcBorders>
            <w:shd w:val="clear" w:color="000000" w:fill="FFFFFF"/>
            <w:noWrap/>
            <w:vAlign w:val="bottom"/>
            <w:hideMark/>
          </w:tcPr>
          <w:p w14:paraId="464B836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140</w:t>
            </w:r>
          </w:p>
        </w:tc>
      </w:tr>
      <w:tr w:rsidR="00047857" w:rsidRPr="00047857" w14:paraId="60B538D6" w14:textId="77777777" w:rsidTr="00047857">
        <w:trPr>
          <w:trHeight w:val="288"/>
        </w:trPr>
        <w:tc>
          <w:tcPr>
            <w:tcW w:w="2566" w:type="dxa"/>
            <w:tcBorders>
              <w:top w:val="nil"/>
              <w:left w:val="nil"/>
              <w:bottom w:val="nil"/>
              <w:right w:val="nil"/>
            </w:tcBorders>
            <w:shd w:val="clear" w:color="000000" w:fill="FFFFFF"/>
            <w:noWrap/>
            <w:vAlign w:val="bottom"/>
            <w:hideMark/>
          </w:tcPr>
          <w:p w14:paraId="53682A57"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Bosnia_Herzegovina</w:t>
            </w:r>
            <w:proofErr w:type="spellEnd"/>
          </w:p>
        </w:tc>
        <w:tc>
          <w:tcPr>
            <w:tcW w:w="927" w:type="dxa"/>
            <w:tcBorders>
              <w:top w:val="nil"/>
              <w:left w:val="nil"/>
              <w:bottom w:val="nil"/>
              <w:right w:val="nil"/>
            </w:tcBorders>
            <w:shd w:val="clear" w:color="000000" w:fill="FFFFFF"/>
            <w:noWrap/>
            <w:vAlign w:val="bottom"/>
            <w:hideMark/>
          </w:tcPr>
          <w:p w14:paraId="5E2D2C3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-1.39</w:t>
            </w:r>
          </w:p>
        </w:tc>
        <w:tc>
          <w:tcPr>
            <w:tcW w:w="948" w:type="dxa"/>
            <w:tcBorders>
              <w:top w:val="nil"/>
              <w:left w:val="nil"/>
              <w:bottom w:val="nil"/>
              <w:right w:val="nil"/>
            </w:tcBorders>
            <w:shd w:val="clear" w:color="000000" w:fill="FFFFFF"/>
            <w:noWrap/>
            <w:vAlign w:val="bottom"/>
            <w:hideMark/>
          </w:tcPr>
          <w:p w14:paraId="06050C7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-1.565</w:t>
            </w:r>
          </w:p>
        </w:tc>
        <w:tc>
          <w:tcPr>
            <w:tcW w:w="1079" w:type="dxa"/>
            <w:tcBorders>
              <w:top w:val="nil"/>
              <w:left w:val="nil"/>
              <w:bottom w:val="nil"/>
              <w:right w:val="nil"/>
            </w:tcBorders>
            <w:shd w:val="clear" w:color="000000" w:fill="FFFFFF"/>
            <w:noWrap/>
            <w:vAlign w:val="bottom"/>
            <w:hideMark/>
          </w:tcPr>
          <w:p w14:paraId="0ABB578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-2.875*</w:t>
            </w:r>
          </w:p>
        </w:tc>
        <w:tc>
          <w:tcPr>
            <w:tcW w:w="927" w:type="dxa"/>
            <w:tcBorders>
              <w:top w:val="nil"/>
              <w:left w:val="nil"/>
              <w:bottom w:val="nil"/>
              <w:right w:val="nil"/>
            </w:tcBorders>
            <w:shd w:val="clear" w:color="000000" w:fill="FFFFFF"/>
            <w:noWrap/>
            <w:vAlign w:val="bottom"/>
            <w:hideMark/>
          </w:tcPr>
          <w:p w14:paraId="501A391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-15.05**</w:t>
            </w:r>
          </w:p>
        </w:tc>
        <w:tc>
          <w:tcPr>
            <w:tcW w:w="927" w:type="dxa"/>
            <w:tcBorders>
              <w:top w:val="nil"/>
              <w:left w:val="nil"/>
              <w:bottom w:val="nil"/>
              <w:right w:val="nil"/>
            </w:tcBorders>
            <w:shd w:val="clear" w:color="000000" w:fill="FFFFFF"/>
            <w:noWrap/>
            <w:vAlign w:val="bottom"/>
            <w:hideMark/>
          </w:tcPr>
          <w:p w14:paraId="190C75F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-2.009</w:t>
            </w:r>
          </w:p>
        </w:tc>
        <w:tc>
          <w:tcPr>
            <w:tcW w:w="1379" w:type="dxa"/>
            <w:tcBorders>
              <w:top w:val="nil"/>
              <w:left w:val="nil"/>
              <w:bottom w:val="nil"/>
              <w:right w:val="nil"/>
            </w:tcBorders>
            <w:shd w:val="clear" w:color="000000" w:fill="FFFFFF"/>
            <w:noWrap/>
            <w:vAlign w:val="bottom"/>
            <w:hideMark/>
          </w:tcPr>
          <w:p w14:paraId="0E16DD2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3.242***</w:t>
            </w:r>
          </w:p>
        </w:tc>
        <w:tc>
          <w:tcPr>
            <w:tcW w:w="927" w:type="dxa"/>
            <w:tcBorders>
              <w:top w:val="nil"/>
              <w:left w:val="nil"/>
              <w:bottom w:val="nil"/>
              <w:right w:val="nil"/>
            </w:tcBorders>
            <w:shd w:val="clear" w:color="000000" w:fill="FFFFFF"/>
            <w:noWrap/>
            <w:vAlign w:val="bottom"/>
            <w:hideMark/>
          </w:tcPr>
          <w:p w14:paraId="1E2DDE4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58</w:t>
            </w:r>
          </w:p>
        </w:tc>
      </w:tr>
      <w:tr w:rsidR="00047857" w:rsidRPr="00047857" w14:paraId="6B2CD543" w14:textId="77777777" w:rsidTr="00047857">
        <w:trPr>
          <w:trHeight w:val="288"/>
        </w:trPr>
        <w:tc>
          <w:tcPr>
            <w:tcW w:w="2566" w:type="dxa"/>
            <w:tcBorders>
              <w:top w:val="nil"/>
              <w:left w:val="nil"/>
              <w:bottom w:val="nil"/>
              <w:right w:val="nil"/>
            </w:tcBorders>
            <w:shd w:val="clear" w:color="000000" w:fill="FFFFFF"/>
            <w:noWrap/>
            <w:vAlign w:val="bottom"/>
            <w:hideMark/>
          </w:tcPr>
          <w:p w14:paraId="23524AE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Brazil</w:t>
            </w:r>
          </w:p>
        </w:tc>
        <w:tc>
          <w:tcPr>
            <w:tcW w:w="927" w:type="dxa"/>
            <w:tcBorders>
              <w:top w:val="nil"/>
              <w:left w:val="nil"/>
              <w:bottom w:val="nil"/>
              <w:right w:val="nil"/>
            </w:tcBorders>
            <w:shd w:val="clear" w:color="000000" w:fill="FFFFFF"/>
            <w:noWrap/>
            <w:vAlign w:val="bottom"/>
            <w:hideMark/>
          </w:tcPr>
          <w:p w14:paraId="2711302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-2.964**</w:t>
            </w:r>
          </w:p>
        </w:tc>
        <w:tc>
          <w:tcPr>
            <w:tcW w:w="948" w:type="dxa"/>
            <w:tcBorders>
              <w:top w:val="nil"/>
              <w:left w:val="nil"/>
              <w:bottom w:val="nil"/>
              <w:right w:val="nil"/>
            </w:tcBorders>
            <w:shd w:val="clear" w:color="000000" w:fill="FFFFFF"/>
            <w:noWrap/>
            <w:vAlign w:val="bottom"/>
            <w:hideMark/>
          </w:tcPr>
          <w:p w14:paraId="5970272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-2.816***</w:t>
            </w:r>
          </w:p>
        </w:tc>
        <w:tc>
          <w:tcPr>
            <w:tcW w:w="1079" w:type="dxa"/>
            <w:tcBorders>
              <w:top w:val="nil"/>
              <w:left w:val="nil"/>
              <w:bottom w:val="nil"/>
              <w:right w:val="nil"/>
            </w:tcBorders>
            <w:shd w:val="clear" w:color="000000" w:fill="FFFFFF"/>
            <w:noWrap/>
            <w:vAlign w:val="bottom"/>
            <w:hideMark/>
          </w:tcPr>
          <w:p w14:paraId="3E9AA96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-3.182**</w:t>
            </w:r>
          </w:p>
        </w:tc>
        <w:tc>
          <w:tcPr>
            <w:tcW w:w="927" w:type="dxa"/>
            <w:tcBorders>
              <w:top w:val="nil"/>
              <w:left w:val="nil"/>
              <w:bottom w:val="nil"/>
              <w:right w:val="nil"/>
            </w:tcBorders>
            <w:shd w:val="clear" w:color="000000" w:fill="FFFFFF"/>
            <w:noWrap/>
            <w:vAlign w:val="bottom"/>
            <w:hideMark/>
          </w:tcPr>
          <w:p w14:paraId="4E60E08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-19.71**</w:t>
            </w:r>
          </w:p>
        </w:tc>
        <w:tc>
          <w:tcPr>
            <w:tcW w:w="927" w:type="dxa"/>
            <w:tcBorders>
              <w:top w:val="nil"/>
              <w:left w:val="nil"/>
              <w:bottom w:val="nil"/>
              <w:right w:val="nil"/>
            </w:tcBorders>
            <w:shd w:val="clear" w:color="000000" w:fill="FFFFFF"/>
            <w:noWrap/>
            <w:vAlign w:val="bottom"/>
            <w:hideMark/>
          </w:tcPr>
          <w:p w14:paraId="75918EC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-3.017**</w:t>
            </w:r>
          </w:p>
        </w:tc>
        <w:tc>
          <w:tcPr>
            <w:tcW w:w="1379" w:type="dxa"/>
            <w:tcBorders>
              <w:top w:val="nil"/>
              <w:left w:val="nil"/>
              <w:bottom w:val="nil"/>
              <w:right w:val="nil"/>
            </w:tcBorders>
            <w:shd w:val="clear" w:color="000000" w:fill="FFFFFF"/>
            <w:noWrap/>
            <w:vAlign w:val="bottom"/>
            <w:hideMark/>
          </w:tcPr>
          <w:p w14:paraId="6C1F40E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0.8329***</w:t>
            </w:r>
          </w:p>
        </w:tc>
        <w:tc>
          <w:tcPr>
            <w:tcW w:w="927" w:type="dxa"/>
            <w:tcBorders>
              <w:top w:val="nil"/>
              <w:left w:val="nil"/>
              <w:bottom w:val="nil"/>
              <w:right w:val="nil"/>
            </w:tcBorders>
            <w:shd w:val="clear" w:color="000000" w:fill="FFFFFF"/>
            <w:noWrap/>
            <w:vAlign w:val="bottom"/>
            <w:hideMark/>
          </w:tcPr>
          <w:p w14:paraId="060AE62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188</w:t>
            </w:r>
          </w:p>
        </w:tc>
      </w:tr>
      <w:tr w:rsidR="00047857" w:rsidRPr="00047857" w14:paraId="07059C69" w14:textId="77777777" w:rsidTr="00047857">
        <w:trPr>
          <w:trHeight w:val="288"/>
        </w:trPr>
        <w:tc>
          <w:tcPr>
            <w:tcW w:w="2566" w:type="dxa"/>
            <w:tcBorders>
              <w:top w:val="nil"/>
              <w:left w:val="nil"/>
              <w:bottom w:val="nil"/>
              <w:right w:val="nil"/>
            </w:tcBorders>
            <w:shd w:val="clear" w:color="000000" w:fill="FFFFFF"/>
            <w:noWrap/>
            <w:vAlign w:val="bottom"/>
            <w:hideMark/>
          </w:tcPr>
          <w:p w14:paraId="31FE5CC8"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Bulgaria</w:t>
            </w:r>
          </w:p>
        </w:tc>
        <w:tc>
          <w:tcPr>
            <w:tcW w:w="927" w:type="dxa"/>
            <w:tcBorders>
              <w:top w:val="nil"/>
              <w:left w:val="nil"/>
              <w:bottom w:val="nil"/>
              <w:right w:val="nil"/>
            </w:tcBorders>
            <w:shd w:val="clear" w:color="000000" w:fill="FFFFFF"/>
            <w:noWrap/>
            <w:vAlign w:val="bottom"/>
            <w:hideMark/>
          </w:tcPr>
          <w:p w14:paraId="063A3EC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-2.159</w:t>
            </w:r>
          </w:p>
        </w:tc>
        <w:tc>
          <w:tcPr>
            <w:tcW w:w="948" w:type="dxa"/>
            <w:tcBorders>
              <w:top w:val="nil"/>
              <w:left w:val="nil"/>
              <w:bottom w:val="nil"/>
              <w:right w:val="nil"/>
            </w:tcBorders>
            <w:shd w:val="clear" w:color="000000" w:fill="FFFFFF"/>
            <w:noWrap/>
            <w:vAlign w:val="bottom"/>
            <w:hideMark/>
          </w:tcPr>
          <w:p w14:paraId="0387DF4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-1.014</w:t>
            </w:r>
          </w:p>
        </w:tc>
        <w:tc>
          <w:tcPr>
            <w:tcW w:w="1079" w:type="dxa"/>
            <w:tcBorders>
              <w:top w:val="nil"/>
              <w:left w:val="nil"/>
              <w:bottom w:val="nil"/>
              <w:right w:val="nil"/>
            </w:tcBorders>
            <w:shd w:val="clear" w:color="000000" w:fill="FFFFFF"/>
            <w:noWrap/>
            <w:vAlign w:val="bottom"/>
            <w:hideMark/>
          </w:tcPr>
          <w:p w14:paraId="0E8E092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-3.999***</w:t>
            </w:r>
          </w:p>
        </w:tc>
        <w:tc>
          <w:tcPr>
            <w:tcW w:w="927" w:type="dxa"/>
            <w:tcBorders>
              <w:top w:val="nil"/>
              <w:left w:val="nil"/>
              <w:bottom w:val="nil"/>
              <w:right w:val="nil"/>
            </w:tcBorders>
            <w:shd w:val="clear" w:color="000000" w:fill="FFFFFF"/>
            <w:noWrap/>
            <w:vAlign w:val="bottom"/>
            <w:hideMark/>
          </w:tcPr>
          <w:p w14:paraId="7A01ECE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-24.77***</w:t>
            </w:r>
          </w:p>
        </w:tc>
        <w:tc>
          <w:tcPr>
            <w:tcW w:w="927" w:type="dxa"/>
            <w:tcBorders>
              <w:top w:val="nil"/>
              <w:left w:val="nil"/>
              <w:bottom w:val="nil"/>
              <w:right w:val="nil"/>
            </w:tcBorders>
            <w:shd w:val="clear" w:color="000000" w:fill="FFFFFF"/>
            <w:noWrap/>
            <w:vAlign w:val="bottom"/>
            <w:hideMark/>
          </w:tcPr>
          <w:p w14:paraId="36E9CAD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-2.208</w:t>
            </w:r>
          </w:p>
        </w:tc>
        <w:tc>
          <w:tcPr>
            <w:tcW w:w="1379" w:type="dxa"/>
            <w:tcBorders>
              <w:top w:val="nil"/>
              <w:left w:val="nil"/>
              <w:bottom w:val="nil"/>
              <w:right w:val="nil"/>
            </w:tcBorders>
            <w:shd w:val="clear" w:color="000000" w:fill="FFFFFF"/>
            <w:noWrap/>
            <w:vAlign w:val="bottom"/>
            <w:hideMark/>
          </w:tcPr>
          <w:p w14:paraId="4218204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1.75***</w:t>
            </w:r>
          </w:p>
        </w:tc>
        <w:tc>
          <w:tcPr>
            <w:tcW w:w="927" w:type="dxa"/>
            <w:tcBorders>
              <w:top w:val="nil"/>
              <w:left w:val="nil"/>
              <w:bottom w:val="nil"/>
              <w:right w:val="nil"/>
            </w:tcBorders>
            <w:shd w:val="clear" w:color="000000" w:fill="FFFFFF"/>
            <w:noWrap/>
            <w:vAlign w:val="bottom"/>
            <w:hideMark/>
          </w:tcPr>
          <w:p w14:paraId="329B332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124</w:t>
            </w:r>
          </w:p>
        </w:tc>
      </w:tr>
      <w:tr w:rsidR="00047857" w:rsidRPr="00047857" w14:paraId="3C7A6FF0" w14:textId="77777777" w:rsidTr="00047857">
        <w:trPr>
          <w:trHeight w:val="288"/>
        </w:trPr>
        <w:tc>
          <w:tcPr>
            <w:tcW w:w="2566" w:type="dxa"/>
            <w:tcBorders>
              <w:top w:val="nil"/>
              <w:left w:val="nil"/>
              <w:bottom w:val="nil"/>
              <w:right w:val="nil"/>
            </w:tcBorders>
            <w:shd w:val="clear" w:color="000000" w:fill="FFFFFF"/>
            <w:noWrap/>
            <w:vAlign w:val="bottom"/>
            <w:hideMark/>
          </w:tcPr>
          <w:p w14:paraId="7D4E21B0"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Cambodia</w:t>
            </w:r>
          </w:p>
        </w:tc>
        <w:tc>
          <w:tcPr>
            <w:tcW w:w="927" w:type="dxa"/>
            <w:tcBorders>
              <w:top w:val="nil"/>
              <w:left w:val="nil"/>
              <w:bottom w:val="nil"/>
              <w:right w:val="nil"/>
            </w:tcBorders>
            <w:shd w:val="clear" w:color="000000" w:fill="FFFFFF"/>
            <w:noWrap/>
            <w:vAlign w:val="bottom"/>
            <w:hideMark/>
          </w:tcPr>
          <w:p w14:paraId="396F49F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2.468</w:t>
            </w:r>
          </w:p>
        </w:tc>
        <w:tc>
          <w:tcPr>
            <w:tcW w:w="948" w:type="dxa"/>
            <w:tcBorders>
              <w:top w:val="nil"/>
              <w:left w:val="nil"/>
              <w:bottom w:val="nil"/>
              <w:right w:val="nil"/>
            </w:tcBorders>
            <w:shd w:val="clear" w:color="000000" w:fill="FFFFFF"/>
            <w:noWrap/>
            <w:vAlign w:val="bottom"/>
            <w:hideMark/>
          </w:tcPr>
          <w:p w14:paraId="7D7520E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2.725</w:t>
            </w:r>
          </w:p>
        </w:tc>
        <w:tc>
          <w:tcPr>
            <w:tcW w:w="1079" w:type="dxa"/>
            <w:tcBorders>
              <w:top w:val="nil"/>
              <w:left w:val="nil"/>
              <w:bottom w:val="nil"/>
              <w:right w:val="nil"/>
            </w:tcBorders>
            <w:shd w:val="clear" w:color="000000" w:fill="FFFFFF"/>
            <w:noWrap/>
            <w:vAlign w:val="bottom"/>
            <w:hideMark/>
          </w:tcPr>
          <w:p w14:paraId="117D3E0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-1.636</w:t>
            </w:r>
          </w:p>
        </w:tc>
        <w:tc>
          <w:tcPr>
            <w:tcW w:w="927" w:type="dxa"/>
            <w:tcBorders>
              <w:top w:val="nil"/>
              <w:left w:val="nil"/>
              <w:bottom w:val="nil"/>
              <w:right w:val="nil"/>
            </w:tcBorders>
            <w:shd w:val="clear" w:color="000000" w:fill="FFFFFF"/>
            <w:noWrap/>
            <w:vAlign w:val="bottom"/>
            <w:hideMark/>
          </w:tcPr>
          <w:p w14:paraId="0CC0637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-14.39**</w:t>
            </w:r>
          </w:p>
        </w:tc>
        <w:tc>
          <w:tcPr>
            <w:tcW w:w="927" w:type="dxa"/>
            <w:tcBorders>
              <w:top w:val="nil"/>
              <w:left w:val="nil"/>
              <w:bottom w:val="nil"/>
              <w:right w:val="nil"/>
            </w:tcBorders>
            <w:shd w:val="clear" w:color="000000" w:fill="FFFFFF"/>
            <w:noWrap/>
            <w:vAlign w:val="bottom"/>
            <w:hideMark/>
          </w:tcPr>
          <w:p w14:paraId="4BB3869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-1.948</w:t>
            </w:r>
          </w:p>
        </w:tc>
        <w:tc>
          <w:tcPr>
            <w:tcW w:w="1379" w:type="dxa"/>
            <w:tcBorders>
              <w:top w:val="nil"/>
              <w:left w:val="nil"/>
              <w:bottom w:val="nil"/>
              <w:right w:val="nil"/>
            </w:tcBorders>
            <w:shd w:val="clear" w:color="000000" w:fill="FFFFFF"/>
            <w:noWrap/>
            <w:vAlign w:val="bottom"/>
            <w:hideMark/>
          </w:tcPr>
          <w:p w14:paraId="413E626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2.816***</w:t>
            </w:r>
          </w:p>
        </w:tc>
        <w:tc>
          <w:tcPr>
            <w:tcW w:w="927" w:type="dxa"/>
            <w:tcBorders>
              <w:top w:val="nil"/>
              <w:left w:val="nil"/>
              <w:bottom w:val="nil"/>
              <w:right w:val="nil"/>
            </w:tcBorders>
            <w:shd w:val="clear" w:color="000000" w:fill="FFFFFF"/>
            <w:noWrap/>
            <w:vAlign w:val="bottom"/>
            <w:hideMark/>
          </w:tcPr>
          <w:p w14:paraId="11531C8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112</w:t>
            </w:r>
          </w:p>
        </w:tc>
      </w:tr>
      <w:tr w:rsidR="00047857" w:rsidRPr="00047857" w14:paraId="08BDCD97" w14:textId="77777777" w:rsidTr="00047857">
        <w:trPr>
          <w:trHeight w:val="288"/>
        </w:trPr>
        <w:tc>
          <w:tcPr>
            <w:tcW w:w="2566" w:type="dxa"/>
            <w:tcBorders>
              <w:top w:val="nil"/>
              <w:left w:val="nil"/>
              <w:bottom w:val="nil"/>
              <w:right w:val="nil"/>
            </w:tcBorders>
            <w:shd w:val="clear" w:color="000000" w:fill="FFFFFF"/>
            <w:noWrap/>
            <w:vAlign w:val="bottom"/>
            <w:hideMark/>
          </w:tcPr>
          <w:p w14:paraId="40251E8F"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Canada</w:t>
            </w:r>
          </w:p>
        </w:tc>
        <w:tc>
          <w:tcPr>
            <w:tcW w:w="927" w:type="dxa"/>
            <w:tcBorders>
              <w:top w:val="nil"/>
              <w:left w:val="nil"/>
              <w:bottom w:val="nil"/>
              <w:right w:val="nil"/>
            </w:tcBorders>
            <w:shd w:val="clear" w:color="000000" w:fill="FFFFFF"/>
            <w:noWrap/>
            <w:vAlign w:val="bottom"/>
            <w:hideMark/>
          </w:tcPr>
          <w:p w14:paraId="6B121BA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-2.754*</w:t>
            </w:r>
          </w:p>
        </w:tc>
        <w:tc>
          <w:tcPr>
            <w:tcW w:w="948" w:type="dxa"/>
            <w:tcBorders>
              <w:top w:val="nil"/>
              <w:left w:val="nil"/>
              <w:bottom w:val="nil"/>
              <w:right w:val="nil"/>
            </w:tcBorders>
            <w:shd w:val="clear" w:color="000000" w:fill="FFFFFF"/>
            <w:noWrap/>
            <w:vAlign w:val="bottom"/>
            <w:hideMark/>
          </w:tcPr>
          <w:p w14:paraId="30BBCF5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-2.342**</w:t>
            </w:r>
          </w:p>
        </w:tc>
        <w:tc>
          <w:tcPr>
            <w:tcW w:w="1079" w:type="dxa"/>
            <w:tcBorders>
              <w:top w:val="nil"/>
              <w:left w:val="nil"/>
              <w:bottom w:val="nil"/>
              <w:right w:val="nil"/>
            </w:tcBorders>
            <w:shd w:val="clear" w:color="000000" w:fill="FFFFFF"/>
            <w:noWrap/>
            <w:vAlign w:val="bottom"/>
            <w:hideMark/>
          </w:tcPr>
          <w:p w14:paraId="300E88F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-3.443***</w:t>
            </w:r>
          </w:p>
        </w:tc>
        <w:tc>
          <w:tcPr>
            <w:tcW w:w="927" w:type="dxa"/>
            <w:tcBorders>
              <w:top w:val="nil"/>
              <w:left w:val="nil"/>
              <w:bottom w:val="nil"/>
              <w:right w:val="nil"/>
            </w:tcBorders>
            <w:shd w:val="clear" w:color="000000" w:fill="FFFFFF"/>
            <w:noWrap/>
            <w:vAlign w:val="bottom"/>
            <w:hideMark/>
          </w:tcPr>
          <w:p w14:paraId="38A81F7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-22.8***</w:t>
            </w:r>
          </w:p>
        </w:tc>
        <w:tc>
          <w:tcPr>
            <w:tcW w:w="927" w:type="dxa"/>
            <w:tcBorders>
              <w:top w:val="nil"/>
              <w:left w:val="nil"/>
              <w:bottom w:val="nil"/>
              <w:right w:val="nil"/>
            </w:tcBorders>
            <w:shd w:val="clear" w:color="000000" w:fill="FFFFFF"/>
            <w:noWrap/>
            <w:vAlign w:val="bottom"/>
            <w:hideMark/>
          </w:tcPr>
          <w:p w14:paraId="24CC5F5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-2.813*</w:t>
            </w:r>
          </w:p>
        </w:tc>
        <w:tc>
          <w:tcPr>
            <w:tcW w:w="1379" w:type="dxa"/>
            <w:tcBorders>
              <w:top w:val="nil"/>
              <w:left w:val="nil"/>
              <w:bottom w:val="nil"/>
              <w:right w:val="nil"/>
            </w:tcBorders>
            <w:shd w:val="clear" w:color="000000" w:fill="FFFFFF"/>
            <w:noWrap/>
            <w:vAlign w:val="bottom"/>
            <w:hideMark/>
          </w:tcPr>
          <w:p w14:paraId="4F7171A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2.617***</w:t>
            </w:r>
          </w:p>
        </w:tc>
        <w:tc>
          <w:tcPr>
            <w:tcW w:w="927" w:type="dxa"/>
            <w:tcBorders>
              <w:top w:val="nil"/>
              <w:left w:val="nil"/>
              <w:bottom w:val="nil"/>
              <w:right w:val="nil"/>
            </w:tcBorders>
            <w:shd w:val="clear" w:color="000000" w:fill="FFFFFF"/>
            <w:noWrap/>
            <w:vAlign w:val="bottom"/>
            <w:hideMark/>
          </w:tcPr>
          <w:p w14:paraId="4E21FB9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256</w:t>
            </w:r>
          </w:p>
        </w:tc>
      </w:tr>
      <w:tr w:rsidR="00047857" w:rsidRPr="00047857" w14:paraId="59E8582E" w14:textId="77777777" w:rsidTr="00047857">
        <w:trPr>
          <w:trHeight w:val="288"/>
        </w:trPr>
        <w:tc>
          <w:tcPr>
            <w:tcW w:w="2566" w:type="dxa"/>
            <w:tcBorders>
              <w:top w:val="nil"/>
              <w:left w:val="nil"/>
              <w:bottom w:val="nil"/>
              <w:right w:val="nil"/>
            </w:tcBorders>
            <w:shd w:val="clear" w:color="000000" w:fill="FFFFFF"/>
            <w:noWrap/>
            <w:vAlign w:val="bottom"/>
            <w:hideMark/>
          </w:tcPr>
          <w:p w14:paraId="7484C56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Chile</w:t>
            </w:r>
          </w:p>
        </w:tc>
        <w:tc>
          <w:tcPr>
            <w:tcW w:w="927" w:type="dxa"/>
            <w:tcBorders>
              <w:top w:val="nil"/>
              <w:left w:val="nil"/>
              <w:bottom w:val="nil"/>
              <w:right w:val="nil"/>
            </w:tcBorders>
            <w:shd w:val="clear" w:color="000000" w:fill="FFFFFF"/>
            <w:noWrap/>
            <w:vAlign w:val="bottom"/>
            <w:hideMark/>
          </w:tcPr>
          <w:p w14:paraId="2495554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-1.988</w:t>
            </w:r>
          </w:p>
        </w:tc>
        <w:tc>
          <w:tcPr>
            <w:tcW w:w="948" w:type="dxa"/>
            <w:tcBorders>
              <w:top w:val="nil"/>
              <w:left w:val="nil"/>
              <w:bottom w:val="nil"/>
              <w:right w:val="nil"/>
            </w:tcBorders>
            <w:shd w:val="clear" w:color="000000" w:fill="FFFFFF"/>
            <w:noWrap/>
            <w:vAlign w:val="bottom"/>
            <w:hideMark/>
          </w:tcPr>
          <w:p w14:paraId="0FF4AD3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-1.949*</w:t>
            </w:r>
          </w:p>
        </w:tc>
        <w:tc>
          <w:tcPr>
            <w:tcW w:w="1079" w:type="dxa"/>
            <w:tcBorders>
              <w:top w:val="nil"/>
              <w:left w:val="nil"/>
              <w:bottom w:val="nil"/>
              <w:right w:val="nil"/>
            </w:tcBorders>
            <w:shd w:val="clear" w:color="000000" w:fill="FFFFFF"/>
            <w:noWrap/>
            <w:vAlign w:val="bottom"/>
            <w:hideMark/>
          </w:tcPr>
          <w:p w14:paraId="38A570C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-4.075***</w:t>
            </w:r>
          </w:p>
        </w:tc>
        <w:tc>
          <w:tcPr>
            <w:tcW w:w="927" w:type="dxa"/>
            <w:tcBorders>
              <w:top w:val="nil"/>
              <w:left w:val="nil"/>
              <w:bottom w:val="nil"/>
              <w:right w:val="nil"/>
            </w:tcBorders>
            <w:shd w:val="clear" w:color="000000" w:fill="FFFFFF"/>
            <w:noWrap/>
            <w:vAlign w:val="bottom"/>
            <w:hideMark/>
          </w:tcPr>
          <w:p w14:paraId="3DE3F6F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-29.94***</w:t>
            </w:r>
          </w:p>
        </w:tc>
        <w:tc>
          <w:tcPr>
            <w:tcW w:w="927" w:type="dxa"/>
            <w:tcBorders>
              <w:top w:val="nil"/>
              <w:left w:val="nil"/>
              <w:bottom w:val="nil"/>
              <w:right w:val="nil"/>
            </w:tcBorders>
            <w:shd w:val="clear" w:color="000000" w:fill="FFFFFF"/>
            <w:noWrap/>
            <w:vAlign w:val="bottom"/>
            <w:hideMark/>
          </w:tcPr>
          <w:p w14:paraId="6D86C49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-2.03</w:t>
            </w:r>
          </w:p>
        </w:tc>
        <w:tc>
          <w:tcPr>
            <w:tcW w:w="1379" w:type="dxa"/>
            <w:tcBorders>
              <w:top w:val="nil"/>
              <w:left w:val="nil"/>
              <w:bottom w:val="nil"/>
              <w:right w:val="nil"/>
            </w:tcBorders>
            <w:shd w:val="clear" w:color="000000" w:fill="FFFFFF"/>
            <w:noWrap/>
            <w:vAlign w:val="bottom"/>
            <w:hideMark/>
          </w:tcPr>
          <w:p w14:paraId="6631952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1.359***</w:t>
            </w:r>
          </w:p>
        </w:tc>
        <w:tc>
          <w:tcPr>
            <w:tcW w:w="927" w:type="dxa"/>
            <w:tcBorders>
              <w:top w:val="nil"/>
              <w:left w:val="nil"/>
              <w:bottom w:val="nil"/>
              <w:right w:val="nil"/>
            </w:tcBorders>
            <w:shd w:val="clear" w:color="000000" w:fill="FFFFFF"/>
            <w:noWrap/>
            <w:vAlign w:val="bottom"/>
            <w:hideMark/>
          </w:tcPr>
          <w:p w14:paraId="1734A69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136</w:t>
            </w:r>
          </w:p>
        </w:tc>
      </w:tr>
      <w:tr w:rsidR="00047857" w:rsidRPr="00047857" w14:paraId="3D411568" w14:textId="77777777" w:rsidTr="00047857">
        <w:trPr>
          <w:trHeight w:val="288"/>
        </w:trPr>
        <w:tc>
          <w:tcPr>
            <w:tcW w:w="2566" w:type="dxa"/>
            <w:tcBorders>
              <w:top w:val="nil"/>
              <w:left w:val="nil"/>
              <w:bottom w:val="nil"/>
              <w:right w:val="nil"/>
            </w:tcBorders>
            <w:shd w:val="clear" w:color="000000" w:fill="FFFFFF"/>
            <w:noWrap/>
            <w:vAlign w:val="bottom"/>
            <w:hideMark/>
          </w:tcPr>
          <w:p w14:paraId="418BCEA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China</w:t>
            </w:r>
          </w:p>
        </w:tc>
        <w:tc>
          <w:tcPr>
            <w:tcW w:w="927" w:type="dxa"/>
            <w:tcBorders>
              <w:top w:val="nil"/>
              <w:left w:val="nil"/>
              <w:bottom w:val="nil"/>
              <w:right w:val="nil"/>
            </w:tcBorders>
            <w:shd w:val="clear" w:color="000000" w:fill="FFFFFF"/>
            <w:noWrap/>
            <w:vAlign w:val="bottom"/>
            <w:hideMark/>
          </w:tcPr>
          <w:p w14:paraId="2B84A74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-2.022</w:t>
            </w:r>
          </w:p>
        </w:tc>
        <w:tc>
          <w:tcPr>
            <w:tcW w:w="948" w:type="dxa"/>
            <w:tcBorders>
              <w:top w:val="nil"/>
              <w:left w:val="nil"/>
              <w:bottom w:val="nil"/>
              <w:right w:val="nil"/>
            </w:tcBorders>
            <w:shd w:val="clear" w:color="000000" w:fill="FFFFFF"/>
            <w:noWrap/>
            <w:vAlign w:val="bottom"/>
            <w:hideMark/>
          </w:tcPr>
          <w:p w14:paraId="1B112B6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-1.907*</w:t>
            </w:r>
          </w:p>
        </w:tc>
        <w:tc>
          <w:tcPr>
            <w:tcW w:w="1079" w:type="dxa"/>
            <w:tcBorders>
              <w:top w:val="nil"/>
              <w:left w:val="nil"/>
              <w:bottom w:val="nil"/>
              <w:right w:val="nil"/>
            </w:tcBorders>
            <w:shd w:val="clear" w:color="000000" w:fill="FFFFFF"/>
            <w:noWrap/>
            <w:vAlign w:val="bottom"/>
            <w:hideMark/>
          </w:tcPr>
          <w:p w14:paraId="7CB9D5A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-3.15**</w:t>
            </w:r>
          </w:p>
        </w:tc>
        <w:tc>
          <w:tcPr>
            <w:tcW w:w="927" w:type="dxa"/>
            <w:tcBorders>
              <w:top w:val="nil"/>
              <w:left w:val="nil"/>
              <w:bottom w:val="nil"/>
              <w:right w:val="nil"/>
            </w:tcBorders>
            <w:shd w:val="clear" w:color="000000" w:fill="FFFFFF"/>
            <w:noWrap/>
            <w:vAlign w:val="bottom"/>
            <w:hideMark/>
          </w:tcPr>
          <w:p w14:paraId="0045F7A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-18.6**</w:t>
            </w:r>
          </w:p>
        </w:tc>
        <w:tc>
          <w:tcPr>
            <w:tcW w:w="927" w:type="dxa"/>
            <w:tcBorders>
              <w:top w:val="nil"/>
              <w:left w:val="nil"/>
              <w:bottom w:val="nil"/>
              <w:right w:val="nil"/>
            </w:tcBorders>
            <w:shd w:val="clear" w:color="000000" w:fill="FFFFFF"/>
            <w:noWrap/>
            <w:vAlign w:val="bottom"/>
            <w:hideMark/>
          </w:tcPr>
          <w:p w14:paraId="1739A97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-2.036</w:t>
            </w:r>
          </w:p>
        </w:tc>
        <w:tc>
          <w:tcPr>
            <w:tcW w:w="1379" w:type="dxa"/>
            <w:tcBorders>
              <w:top w:val="nil"/>
              <w:left w:val="nil"/>
              <w:bottom w:val="nil"/>
              <w:right w:val="nil"/>
            </w:tcBorders>
            <w:shd w:val="clear" w:color="000000" w:fill="FFFFFF"/>
            <w:noWrap/>
            <w:vAlign w:val="bottom"/>
            <w:hideMark/>
          </w:tcPr>
          <w:p w14:paraId="1A27FDA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1.373***</w:t>
            </w:r>
          </w:p>
        </w:tc>
        <w:tc>
          <w:tcPr>
            <w:tcW w:w="927" w:type="dxa"/>
            <w:tcBorders>
              <w:top w:val="nil"/>
              <w:left w:val="nil"/>
              <w:bottom w:val="nil"/>
              <w:right w:val="nil"/>
            </w:tcBorders>
            <w:shd w:val="clear" w:color="000000" w:fill="FFFFFF"/>
            <w:noWrap/>
            <w:vAlign w:val="bottom"/>
            <w:hideMark/>
          </w:tcPr>
          <w:p w14:paraId="0B39A37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136</w:t>
            </w:r>
          </w:p>
        </w:tc>
      </w:tr>
      <w:tr w:rsidR="00047857" w:rsidRPr="00047857" w14:paraId="39824641" w14:textId="77777777" w:rsidTr="00047857">
        <w:trPr>
          <w:trHeight w:val="288"/>
        </w:trPr>
        <w:tc>
          <w:tcPr>
            <w:tcW w:w="2566" w:type="dxa"/>
            <w:tcBorders>
              <w:top w:val="nil"/>
              <w:left w:val="nil"/>
              <w:bottom w:val="nil"/>
              <w:right w:val="nil"/>
            </w:tcBorders>
            <w:shd w:val="clear" w:color="000000" w:fill="FFFFFF"/>
            <w:noWrap/>
            <w:vAlign w:val="bottom"/>
            <w:hideMark/>
          </w:tcPr>
          <w:p w14:paraId="04DF088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Colombia</w:t>
            </w:r>
          </w:p>
        </w:tc>
        <w:tc>
          <w:tcPr>
            <w:tcW w:w="927" w:type="dxa"/>
            <w:tcBorders>
              <w:top w:val="nil"/>
              <w:left w:val="nil"/>
              <w:bottom w:val="nil"/>
              <w:right w:val="nil"/>
            </w:tcBorders>
            <w:shd w:val="clear" w:color="000000" w:fill="FFFFFF"/>
            <w:noWrap/>
            <w:vAlign w:val="bottom"/>
            <w:hideMark/>
          </w:tcPr>
          <w:p w14:paraId="7B564B7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-2.875*</w:t>
            </w:r>
          </w:p>
        </w:tc>
        <w:tc>
          <w:tcPr>
            <w:tcW w:w="948" w:type="dxa"/>
            <w:tcBorders>
              <w:top w:val="nil"/>
              <w:left w:val="nil"/>
              <w:bottom w:val="nil"/>
              <w:right w:val="nil"/>
            </w:tcBorders>
            <w:shd w:val="clear" w:color="000000" w:fill="FFFFFF"/>
            <w:noWrap/>
            <w:vAlign w:val="bottom"/>
            <w:hideMark/>
          </w:tcPr>
          <w:p w14:paraId="38996E0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-2.416**</w:t>
            </w:r>
          </w:p>
        </w:tc>
        <w:tc>
          <w:tcPr>
            <w:tcW w:w="1079" w:type="dxa"/>
            <w:tcBorders>
              <w:top w:val="nil"/>
              <w:left w:val="nil"/>
              <w:bottom w:val="nil"/>
              <w:right w:val="nil"/>
            </w:tcBorders>
            <w:shd w:val="clear" w:color="000000" w:fill="FFFFFF"/>
            <w:noWrap/>
            <w:vAlign w:val="bottom"/>
            <w:hideMark/>
          </w:tcPr>
          <w:p w14:paraId="711E776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-2.875*</w:t>
            </w:r>
          </w:p>
        </w:tc>
        <w:tc>
          <w:tcPr>
            <w:tcW w:w="927" w:type="dxa"/>
            <w:tcBorders>
              <w:top w:val="nil"/>
              <w:left w:val="nil"/>
              <w:bottom w:val="nil"/>
              <w:right w:val="nil"/>
            </w:tcBorders>
            <w:shd w:val="clear" w:color="000000" w:fill="FFFFFF"/>
            <w:noWrap/>
            <w:vAlign w:val="bottom"/>
            <w:hideMark/>
          </w:tcPr>
          <w:p w14:paraId="38D69B9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-15.43**</w:t>
            </w:r>
          </w:p>
        </w:tc>
        <w:tc>
          <w:tcPr>
            <w:tcW w:w="927" w:type="dxa"/>
            <w:tcBorders>
              <w:top w:val="nil"/>
              <w:left w:val="nil"/>
              <w:bottom w:val="nil"/>
              <w:right w:val="nil"/>
            </w:tcBorders>
            <w:shd w:val="clear" w:color="000000" w:fill="FFFFFF"/>
            <w:noWrap/>
            <w:vAlign w:val="bottom"/>
            <w:hideMark/>
          </w:tcPr>
          <w:p w14:paraId="1C1C5B5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-2.353</w:t>
            </w:r>
          </w:p>
        </w:tc>
        <w:tc>
          <w:tcPr>
            <w:tcW w:w="1379" w:type="dxa"/>
            <w:tcBorders>
              <w:top w:val="nil"/>
              <w:left w:val="nil"/>
              <w:bottom w:val="nil"/>
              <w:right w:val="nil"/>
            </w:tcBorders>
            <w:shd w:val="clear" w:color="000000" w:fill="FFFFFF"/>
            <w:noWrap/>
            <w:vAlign w:val="bottom"/>
            <w:hideMark/>
          </w:tcPr>
          <w:p w14:paraId="06E987E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2.473***</w:t>
            </w:r>
          </w:p>
        </w:tc>
        <w:tc>
          <w:tcPr>
            <w:tcW w:w="927" w:type="dxa"/>
            <w:tcBorders>
              <w:top w:val="nil"/>
              <w:left w:val="nil"/>
              <w:bottom w:val="nil"/>
              <w:right w:val="nil"/>
            </w:tcBorders>
            <w:shd w:val="clear" w:color="000000" w:fill="FFFFFF"/>
            <w:noWrap/>
            <w:vAlign w:val="bottom"/>
            <w:hideMark/>
          </w:tcPr>
          <w:p w14:paraId="48106F1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116</w:t>
            </w:r>
          </w:p>
        </w:tc>
      </w:tr>
      <w:tr w:rsidR="00047857" w:rsidRPr="00047857" w14:paraId="6BECA7C6" w14:textId="77777777" w:rsidTr="00047857">
        <w:trPr>
          <w:trHeight w:val="288"/>
        </w:trPr>
        <w:tc>
          <w:tcPr>
            <w:tcW w:w="2566" w:type="dxa"/>
            <w:tcBorders>
              <w:top w:val="nil"/>
              <w:left w:val="nil"/>
              <w:bottom w:val="nil"/>
              <w:right w:val="nil"/>
            </w:tcBorders>
            <w:shd w:val="clear" w:color="000000" w:fill="FFFFFF"/>
            <w:noWrap/>
            <w:vAlign w:val="bottom"/>
            <w:hideMark/>
          </w:tcPr>
          <w:p w14:paraId="55CE0C58"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Costa_Rica</w:t>
            </w:r>
            <w:proofErr w:type="spellEnd"/>
          </w:p>
        </w:tc>
        <w:tc>
          <w:tcPr>
            <w:tcW w:w="927" w:type="dxa"/>
            <w:tcBorders>
              <w:top w:val="nil"/>
              <w:left w:val="nil"/>
              <w:bottom w:val="nil"/>
              <w:right w:val="nil"/>
            </w:tcBorders>
            <w:shd w:val="clear" w:color="000000" w:fill="FFFFFF"/>
            <w:noWrap/>
            <w:vAlign w:val="bottom"/>
            <w:hideMark/>
          </w:tcPr>
          <w:p w14:paraId="5CBC78E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-5.018***</w:t>
            </w:r>
          </w:p>
        </w:tc>
        <w:tc>
          <w:tcPr>
            <w:tcW w:w="948" w:type="dxa"/>
            <w:tcBorders>
              <w:top w:val="nil"/>
              <w:left w:val="nil"/>
              <w:bottom w:val="nil"/>
              <w:right w:val="nil"/>
            </w:tcBorders>
            <w:shd w:val="clear" w:color="000000" w:fill="FFFFFF"/>
            <w:noWrap/>
            <w:vAlign w:val="bottom"/>
            <w:hideMark/>
          </w:tcPr>
          <w:p w14:paraId="457786E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-4.894***</w:t>
            </w:r>
          </w:p>
        </w:tc>
        <w:tc>
          <w:tcPr>
            <w:tcW w:w="1079" w:type="dxa"/>
            <w:tcBorders>
              <w:top w:val="nil"/>
              <w:left w:val="nil"/>
              <w:bottom w:val="nil"/>
              <w:right w:val="nil"/>
            </w:tcBorders>
            <w:shd w:val="clear" w:color="000000" w:fill="FFFFFF"/>
            <w:noWrap/>
            <w:vAlign w:val="bottom"/>
            <w:hideMark/>
          </w:tcPr>
          <w:p w14:paraId="157EC98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-5.018***</w:t>
            </w:r>
          </w:p>
        </w:tc>
        <w:tc>
          <w:tcPr>
            <w:tcW w:w="927" w:type="dxa"/>
            <w:tcBorders>
              <w:top w:val="nil"/>
              <w:left w:val="nil"/>
              <w:bottom w:val="nil"/>
              <w:right w:val="nil"/>
            </w:tcBorders>
            <w:shd w:val="clear" w:color="000000" w:fill="FFFFFF"/>
            <w:noWrap/>
            <w:vAlign w:val="bottom"/>
            <w:hideMark/>
          </w:tcPr>
          <w:p w14:paraId="3C05D45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-41.38***</w:t>
            </w:r>
          </w:p>
        </w:tc>
        <w:tc>
          <w:tcPr>
            <w:tcW w:w="927" w:type="dxa"/>
            <w:tcBorders>
              <w:top w:val="nil"/>
              <w:left w:val="nil"/>
              <w:bottom w:val="nil"/>
              <w:right w:val="nil"/>
            </w:tcBorders>
            <w:shd w:val="clear" w:color="000000" w:fill="FFFFFF"/>
            <w:noWrap/>
            <w:vAlign w:val="bottom"/>
            <w:hideMark/>
          </w:tcPr>
          <w:p w14:paraId="46B03CC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-5.894***</w:t>
            </w:r>
          </w:p>
        </w:tc>
        <w:tc>
          <w:tcPr>
            <w:tcW w:w="1379" w:type="dxa"/>
            <w:tcBorders>
              <w:top w:val="nil"/>
              <w:left w:val="nil"/>
              <w:bottom w:val="nil"/>
              <w:right w:val="nil"/>
            </w:tcBorders>
            <w:shd w:val="clear" w:color="000000" w:fill="FFFFFF"/>
            <w:noWrap/>
            <w:vAlign w:val="bottom"/>
            <w:hideMark/>
          </w:tcPr>
          <w:p w14:paraId="7218DEC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2.636***</w:t>
            </w:r>
          </w:p>
        </w:tc>
        <w:tc>
          <w:tcPr>
            <w:tcW w:w="927" w:type="dxa"/>
            <w:tcBorders>
              <w:top w:val="nil"/>
              <w:left w:val="nil"/>
              <w:bottom w:val="nil"/>
              <w:right w:val="nil"/>
            </w:tcBorders>
            <w:shd w:val="clear" w:color="000000" w:fill="FFFFFF"/>
            <w:noWrap/>
            <w:vAlign w:val="bottom"/>
            <w:hideMark/>
          </w:tcPr>
          <w:p w14:paraId="3F2790D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104</w:t>
            </w:r>
          </w:p>
        </w:tc>
      </w:tr>
      <w:tr w:rsidR="00047857" w:rsidRPr="00047857" w14:paraId="65005CEC" w14:textId="77777777" w:rsidTr="00047857">
        <w:trPr>
          <w:trHeight w:val="288"/>
        </w:trPr>
        <w:tc>
          <w:tcPr>
            <w:tcW w:w="2566" w:type="dxa"/>
            <w:tcBorders>
              <w:top w:val="nil"/>
              <w:left w:val="nil"/>
              <w:bottom w:val="nil"/>
              <w:right w:val="nil"/>
            </w:tcBorders>
            <w:shd w:val="clear" w:color="000000" w:fill="FFFFFF"/>
            <w:noWrap/>
            <w:vAlign w:val="bottom"/>
            <w:hideMark/>
          </w:tcPr>
          <w:p w14:paraId="70ED5A0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Croatia</w:t>
            </w:r>
          </w:p>
        </w:tc>
        <w:tc>
          <w:tcPr>
            <w:tcW w:w="927" w:type="dxa"/>
            <w:tcBorders>
              <w:top w:val="nil"/>
              <w:left w:val="nil"/>
              <w:bottom w:val="nil"/>
              <w:right w:val="nil"/>
            </w:tcBorders>
            <w:shd w:val="clear" w:color="000000" w:fill="FFFFFF"/>
            <w:noWrap/>
            <w:vAlign w:val="bottom"/>
            <w:hideMark/>
          </w:tcPr>
          <w:p w14:paraId="5CA4A02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-1.731</w:t>
            </w:r>
          </w:p>
        </w:tc>
        <w:tc>
          <w:tcPr>
            <w:tcW w:w="948" w:type="dxa"/>
            <w:tcBorders>
              <w:top w:val="nil"/>
              <w:left w:val="nil"/>
              <w:bottom w:val="nil"/>
              <w:right w:val="nil"/>
            </w:tcBorders>
            <w:shd w:val="clear" w:color="000000" w:fill="FFFFFF"/>
            <w:noWrap/>
            <w:vAlign w:val="bottom"/>
            <w:hideMark/>
          </w:tcPr>
          <w:p w14:paraId="329FF21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-1.546</w:t>
            </w:r>
          </w:p>
        </w:tc>
        <w:tc>
          <w:tcPr>
            <w:tcW w:w="1079" w:type="dxa"/>
            <w:tcBorders>
              <w:top w:val="nil"/>
              <w:left w:val="nil"/>
              <w:bottom w:val="nil"/>
              <w:right w:val="nil"/>
            </w:tcBorders>
            <w:shd w:val="clear" w:color="000000" w:fill="FFFFFF"/>
            <w:noWrap/>
            <w:vAlign w:val="bottom"/>
            <w:hideMark/>
          </w:tcPr>
          <w:p w14:paraId="3D186AD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-4.604***</w:t>
            </w:r>
          </w:p>
        </w:tc>
        <w:tc>
          <w:tcPr>
            <w:tcW w:w="927" w:type="dxa"/>
            <w:tcBorders>
              <w:top w:val="nil"/>
              <w:left w:val="nil"/>
              <w:bottom w:val="nil"/>
              <w:right w:val="nil"/>
            </w:tcBorders>
            <w:shd w:val="clear" w:color="000000" w:fill="FFFFFF"/>
            <w:noWrap/>
            <w:vAlign w:val="bottom"/>
            <w:hideMark/>
          </w:tcPr>
          <w:p w14:paraId="6CC6F92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-36.42***</w:t>
            </w:r>
          </w:p>
        </w:tc>
        <w:tc>
          <w:tcPr>
            <w:tcW w:w="927" w:type="dxa"/>
            <w:tcBorders>
              <w:top w:val="nil"/>
              <w:left w:val="nil"/>
              <w:bottom w:val="nil"/>
              <w:right w:val="nil"/>
            </w:tcBorders>
            <w:shd w:val="clear" w:color="000000" w:fill="FFFFFF"/>
            <w:noWrap/>
            <w:vAlign w:val="bottom"/>
            <w:hideMark/>
          </w:tcPr>
          <w:p w14:paraId="2850C7C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-1.942</w:t>
            </w:r>
          </w:p>
        </w:tc>
        <w:tc>
          <w:tcPr>
            <w:tcW w:w="1379" w:type="dxa"/>
            <w:tcBorders>
              <w:top w:val="nil"/>
              <w:left w:val="nil"/>
              <w:bottom w:val="nil"/>
              <w:right w:val="nil"/>
            </w:tcBorders>
            <w:shd w:val="clear" w:color="000000" w:fill="FFFFFF"/>
            <w:noWrap/>
            <w:vAlign w:val="bottom"/>
            <w:hideMark/>
          </w:tcPr>
          <w:p w14:paraId="3E0CCDC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5.021***</w:t>
            </w:r>
          </w:p>
        </w:tc>
        <w:tc>
          <w:tcPr>
            <w:tcW w:w="927" w:type="dxa"/>
            <w:tcBorders>
              <w:top w:val="nil"/>
              <w:left w:val="nil"/>
              <w:bottom w:val="nil"/>
              <w:right w:val="nil"/>
            </w:tcBorders>
            <w:shd w:val="clear" w:color="000000" w:fill="FFFFFF"/>
            <w:noWrap/>
            <w:vAlign w:val="bottom"/>
            <w:hideMark/>
          </w:tcPr>
          <w:p w14:paraId="0C3EEC6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120</w:t>
            </w:r>
          </w:p>
        </w:tc>
      </w:tr>
      <w:tr w:rsidR="00047857" w:rsidRPr="00047857" w14:paraId="42229A22" w14:textId="77777777" w:rsidTr="00047857">
        <w:trPr>
          <w:trHeight w:val="288"/>
        </w:trPr>
        <w:tc>
          <w:tcPr>
            <w:tcW w:w="2566" w:type="dxa"/>
            <w:tcBorders>
              <w:top w:val="nil"/>
              <w:left w:val="nil"/>
              <w:bottom w:val="nil"/>
              <w:right w:val="nil"/>
            </w:tcBorders>
            <w:shd w:val="clear" w:color="000000" w:fill="FFFFFF"/>
            <w:noWrap/>
            <w:vAlign w:val="bottom"/>
            <w:hideMark/>
          </w:tcPr>
          <w:p w14:paraId="59F9AF56"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Cyprus</w:t>
            </w:r>
          </w:p>
        </w:tc>
        <w:tc>
          <w:tcPr>
            <w:tcW w:w="927" w:type="dxa"/>
            <w:tcBorders>
              <w:top w:val="nil"/>
              <w:left w:val="nil"/>
              <w:bottom w:val="nil"/>
              <w:right w:val="nil"/>
            </w:tcBorders>
            <w:shd w:val="clear" w:color="000000" w:fill="FFFFFF"/>
            <w:noWrap/>
            <w:vAlign w:val="bottom"/>
            <w:hideMark/>
          </w:tcPr>
          <w:p w14:paraId="5AC85BC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-2.317</w:t>
            </w:r>
          </w:p>
        </w:tc>
        <w:tc>
          <w:tcPr>
            <w:tcW w:w="948" w:type="dxa"/>
            <w:tcBorders>
              <w:top w:val="nil"/>
              <w:left w:val="nil"/>
              <w:bottom w:val="nil"/>
              <w:right w:val="nil"/>
            </w:tcBorders>
            <w:shd w:val="clear" w:color="000000" w:fill="FFFFFF"/>
            <w:noWrap/>
            <w:vAlign w:val="bottom"/>
            <w:hideMark/>
          </w:tcPr>
          <w:p w14:paraId="5375732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-2.048**</w:t>
            </w:r>
          </w:p>
        </w:tc>
        <w:tc>
          <w:tcPr>
            <w:tcW w:w="1079" w:type="dxa"/>
            <w:tcBorders>
              <w:top w:val="nil"/>
              <w:left w:val="nil"/>
              <w:bottom w:val="nil"/>
              <w:right w:val="nil"/>
            </w:tcBorders>
            <w:shd w:val="clear" w:color="000000" w:fill="FFFFFF"/>
            <w:noWrap/>
            <w:vAlign w:val="bottom"/>
            <w:hideMark/>
          </w:tcPr>
          <w:p w14:paraId="5BCE754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-2.429</w:t>
            </w:r>
          </w:p>
        </w:tc>
        <w:tc>
          <w:tcPr>
            <w:tcW w:w="927" w:type="dxa"/>
            <w:tcBorders>
              <w:top w:val="nil"/>
              <w:left w:val="nil"/>
              <w:bottom w:val="nil"/>
              <w:right w:val="nil"/>
            </w:tcBorders>
            <w:shd w:val="clear" w:color="000000" w:fill="FFFFFF"/>
            <w:noWrap/>
            <w:vAlign w:val="bottom"/>
            <w:hideMark/>
          </w:tcPr>
          <w:p w14:paraId="1A7713A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-11.21*</w:t>
            </w:r>
          </w:p>
        </w:tc>
        <w:tc>
          <w:tcPr>
            <w:tcW w:w="927" w:type="dxa"/>
            <w:tcBorders>
              <w:top w:val="nil"/>
              <w:left w:val="nil"/>
              <w:bottom w:val="nil"/>
              <w:right w:val="nil"/>
            </w:tcBorders>
            <w:shd w:val="clear" w:color="000000" w:fill="FFFFFF"/>
            <w:noWrap/>
            <w:vAlign w:val="bottom"/>
            <w:hideMark/>
          </w:tcPr>
          <w:p w14:paraId="6539606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-2.255</w:t>
            </w:r>
          </w:p>
        </w:tc>
        <w:tc>
          <w:tcPr>
            <w:tcW w:w="1379" w:type="dxa"/>
            <w:tcBorders>
              <w:top w:val="nil"/>
              <w:left w:val="nil"/>
              <w:bottom w:val="nil"/>
              <w:right w:val="nil"/>
            </w:tcBorders>
            <w:shd w:val="clear" w:color="000000" w:fill="FFFFFF"/>
            <w:noWrap/>
            <w:vAlign w:val="bottom"/>
            <w:hideMark/>
          </w:tcPr>
          <w:p w14:paraId="653449D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0.7216**</w:t>
            </w:r>
          </w:p>
        </w:tc>
        <w:tc>
          <w:tcPr>
            <w:tcW w:w="927" w:type="dxa"/>
            <w:tcBorders>
              <w:top w:val="nil"/>
              <w:left w:val="nil"/>
              <w:bottom w:val="nil"/>
              <w:right w:val="nil"/>
            </w:tcBorders>
            <w:shd w:val="clear" w:color="000000" w:fill="FFFFFF"/>
            <w:noWrap/>
            <w:vAlign w:val="bottom"/>
            <w:hideMark/>
          </w:tcPr>
          <w:p w14:paraId="2202026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83</w:t>
            </w:r>
          </w:p>
        </w:tc>
      </w:tr>
      <w:tr w:rsidR="00047857" w:rsidRPr="00047857" w14:paraId="3B8F29D9" w14:textId="77777777" w:rsidTr="00047857">
        <w:trPr>
          <w:trHeight w:val="288"/>
        </w:trPr>
        <w:tc>
          <w:tcPr>
            <w:tcW w:w="2566" w:type="dxa"/>
            <w:tcBorders>
              <w:top w:val="nil"/>
              <w:left w:val="nil"/>
              <w:bottom w:val="nil"/>
              <w:right w:val="nil"/>
            </w:tcBorders>
            <w:shd w:val="clear" w:color="000000" w:fill="FFFFFF"/>
            <w:noWrap/>
            <w:vAlign w:val="bottom"/>
            <w:hideMark/>
          </w:tcPr>
          <w:p w14:paraId="447FE218"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Czech_Republic</w:t>
            </w:r>
            <w:proofErr w:type="spellEnd"/>
          </w:p>
        </w:tc>
        <w:tc>
          <w:tcPr>
            <w:tcW w:w="927" w:type="dxa"/>
            <w:tcBorders>
              <w:top w:val="nil"/>
              <w:left w:val="nil"/>
              <w:bottom w:val="nil"/>
              <w:right w:val="nil"/>
            </w:tcBorders>
            <w:shd w:val="clear" w:color="000000" w:fill="FFFFFF"/>
            <w:noWrap/>
            <w:vAlign w:val="bottom"/>
            <w:hideMark/>
          </w:tcPr>
          <w:p w14:paraId="7911811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-3.523***</w:t>
            </w:r>
          </w:p>
        </w:tc>
        <w:tc>
          <w:tcPr>
            <w:tcW w:w="948" w:type="dxa"/>
            <w:tcBorders>
              <w:top w:val="nil"/>
              <w:left w:val="nil"/>
              <w:bottom w:val="nil"/>
              <w:right w:val="nil"/>
            </w:tcBorders>
            <w:shd w:val="clear" w:color="000000" w:fill="FFFFFF"/>
            <w:noWrap/>
            <w:vAlign w:val="bottom"/>
            <w:hideMark/>
          </w:tcPr>
          <w:p w14:paraId="2F924F6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-1.273</w:t>
            </w:r>
          </w:p>
        </w:tc>
        <w:tc>
          <w:tcPr>
            <w:tcW w:w="1079" w:type="dxa"/>
            <w:tcBorders>
              <w:top w:val="nil"/>
              <w:left w:val="nil"/>
              <w:bottom w:val="nil"/>
              <w:right w:val="nil"/>
            </w:tcBorders>
            <w:shd w:val="clear" w:color="000000" w:fill="FFFFFF"/>
            <w:noWrap/>
            <w:vAlign w:val="bottom"/>
            <w:hideMark/>
          </w:tcPr>
          <w:p w14:paraId="1AFD32F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-5.599***</w:t>
            </w:r>
          </w:p>
        </w:tc>
        <w:tc>
          <w:tcPr>
            <w:tcW w:w="927" w:type="dxa"/>
            <w:tcBorders>
              <w:top w:val="nil"/>
              <w:left w:val="nil"/>
              <w:bottom w:val="nil"/>
              <w:right w:val="nil"/>
            </w:tcBorders>
            <w:shd w:val="clear" w:color="000000" w:fill="FFFFFF"/>
            <w:noWrap/>
            <w:vAlign w:val="bottom"/>
            <w:hideMark/>
          </w:tcPr>
          <w:p w14:paraId="7E98A33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-51.31***</w:t>
            </w:r>
          </w:p>
        </w:tc>
        <w:tc>
          <w:tcPr>
            <w:tcW w:w="927" w:type="dxa"/>
            <w:tcBorders>
              <w:top w:val="nil"/>
              <w:left w:val="nil"/>
              <w:bottom w:val="nil"/>
              <w:right w:val="nil"/>
            </w:tcBorders>
            <w:shd w:val="clear" w:color="000000" w:fill="FFFFFF"/>
            <w:noWrap/>
            <w:vAlign w:val="bottom"/>
            <w:hideMark/>
          </w:tcPr>
          <w:p w14:paraId="40BB4AE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-2.615</w:t>
            </w:r>
          </w:p>
        </w:tc>
        <w:tc>
          <w:tcPr>
            <w:tcW w:w="1379" w:type="dxa"/>
            <w:tcBorders>
              <w:top w:val="nil"/>
              <w:left w:val="nil"/>
              <w:bottom w:val="nil"/>
              <w:right w:val="nil"/>
            </w:tcBorders>
            <w:shd w:val="clear" w:color="000000" w:fill="FFFFFF"/>
            <w:noWrap/>
            <w:vAlign w:val="bottom"/>
            <w:hideMark/>
          </w:tcPr>
          <w:p w14:paraId="6C346CF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3.235***</w:t>
            </w:r>
          </w:p>
        </w:tc>
        <w:tc>
          <w:tcPr>
            <w:tcW w:w="927" w:type="dxa"/>
            <w:tcBorders>
              <w:top w:val="nil"/>
              <w:left w:val="nil"/>
              <w:bottom w:val="nil"/>
              <w:right w:val="nil"/>
            </w:tcBorders>
            <w:shd w:val="clear" w:color="000000" w:fill="FFFFFF"/>
            <w:noWrap/>
            <w:vAlign w:val="bottom"/>
            <w:hideMark/>
          </w:tcPr>
          <w:p w14:paraId="3245D1D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128</w:t>
            </w:r>
          </w:p>
        </w:tc>
      </w:tr>
      <w:tr w:rsidR="00047857" w:rsidRPr="00047857" w14:paraId="6BF788CC" w14:textId="77777777" w:rsidTr="00047857">
        <w:trPr>
          <w:trHeight w:val="288"/>
        </w:trPr>
        <w:tc>
          <w:tcPr>
            <w:tcW w:w="2566" w:type="dxa"/>
            <w:tcBorders>
              <w:top w:val="nil"/>
              <w:left w:val="nil"/>
              <w:bottom w:val="nil"/>
              <w:right w:val="nil"/>
            </w:tcBorders>
            <w:shd w:val="clear" w:color="000000" w:fill="FFFFFF"/>
            <w:noWrap/>
            <w:vAlign w:val="bottom"/>
            <w:hideMark/>
          </w:tcPr>
          <w:p w14:paraId="7E454B6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lastRenderedPageBreak/>
              <w:t>Denmark</w:t>
            </w:r>
          </w:p>
        </w:tc>
        <w:tc>
          <w:tcPr>
            <w:tcW w:w="927" w:type="dxa"/>
            <w:tcBorders>
              <w:top w:val="nil"/>
              <w:left w:val="nil"/>
              <w:bottom w:val="nil"/>
              <w:right w:val="nil"/>
            </w:tcBorders>
            <w:shd w:val="clear" w:color="000000" w:fill="FFFFFF"/>
            <w:noWrap/>
            <w:vAlign w:val="bottom"/>
            <w:hideMark/>
          </w:tcPr>
          <w:p w14:paraId="436A01D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0.1432</w:t>
            </w:r>
          </w:p>
        </w:tc>
        <w:tc>
          <w:tcPr>
            <w:tcW w:w="948" w:type="dxa"/>
            <w:tcBorders>
              <w:top w:val="nil"/>
              <w:left w:val="nil"/>
              <w:bottom w:val="nil"/>
              <w:right w:val="nil"/>
            </w:tcBorders>
            <w:shd w:val="clear" w:color="000000" w:fill="FFFFFF"/>
            <w:noWrap/>
            <w:vAlign w:val="bottom"/>
            <w:hideMark/>
          </w:tcPr>
          <w:p w14:paraId="54D545B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1.403</w:t>
            </w:r>
          </w:p>
        </w:tc>
        <w:tc>
          <w:tcPr>
            <w:tcW w:w="1079" w:type="dxa"/>
            <w:tcBorders>
              <w:top w:val="nil"/>
              <w:left w:val="nil"/>
              <w:bottom w:val="nil"/>
              <w:right w:val="nil"/>
            </w:tcBorders>
            <w:shd w:val="clear" w:color="000000" w:fill="FFFFFF"/>
            <w:noWrap/>
            <w:vAlign w:val="bottom"/>
            <w:hideMark/>
          </w:tcPr>
          <w:p w14:paraId="14E112B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w:t>
            </w:r>
          </w:p>
        </w:tc>
        <w:tc>
          <w:tcPr>
            <w:tcW w:w="927" w:type="dxa"/>
            <w:tcBorders>
              <w:top w:val="nil"/>
              <w:left w:val="nil"/>
              <w:bottom w:val="nil"/>
              <w:right w:val="nil"/>
            </w:tcBorders>
            <w:shd w:val="clear" w:color="000000" w:fill="FFFFFF"/>
            <w:noWrap/>
            <w:vAlign w:val="bottom"/>
            <w:hideMark/>
          </w:tcPr>
          <w:p w14:paraId="1997D30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-8.903</w:t>
            </w:r>
          </w:p>
        </w:tc>
        <w:tc>
          <w:tcPr>
            <w:tcW w:w="927" w:type="dxa"/>
            <w:tcBorders>
              <w:top w:val="nil"/>
              <w:left w:val="nil"/>
              <w:bottom w:val="nil"/>
              <w:right w:val="nil"/>
            </w:tcBorders>
            <w:shd w:val="clear" w:color="000000" w:fill="FFFFFF"/>
            <w:noWrap/>
            <w:vAlign w:val="bottom"/>
            <w:hideMark/>
          </w:tcPr>
          <w:p w14:paraId="708726C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-4.216***</w:t>
            </w:r>
          </w:p>
        </w:tc>
        <w:tc>
          <w:tcPr>
            <w:tcW w:w="1379" w:type="dxa"/>
            <w:tcBorders>
              <w:top w:val="nil"/>
              <w:left w:val="nil"/>
              <w:bottom w:val="nil"/>
              <w:right w:val="nil"/>
            </w:tcBorders>
            <w:shd w:val="clear" w:color="000000" w:fill="FFFFFF"/>
            <w:noWrap/>
            <w:vAlign w:val="bottom"/>
            <w:hideMark/>
          </w:tcPr>
          <w:p w14:paraId="0BE88B5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16.17***</w:t>
            </w:r>
          </w:p>
        </w:tc>
        <w:tc>
          <w:tcPr>
            <w:tcW w:w="927" w:type="dxa"/>
            <w:tcBorders>
              <w:top w:val="nil"/>
              <w:left w:val="nil"/>
              <w:bottom w:val="nil"/>
              <w:right w:val="nil"/>
            </w:tcBorders>
            <w:shd w:val="clear" w:color="000000" w:fill="FFFFFF"/>
            <w:noWrap/>
            <w:vAlign w:val="bottom"/>
            <w:hideMark/>
          </w:tcPr>
          <w:p w14:paraId="7335A49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193</w:t>
            </w:r>
          </w:p>
        </w:tc>
      </w:tr>
      <w:tr w:rsidR="00047857" w:rsidRPr="00047857" w14:paraId="73E08907" w14:textId="77777777" w:rsidTr="00047857">
        <w:trPr>
          <w:trHeight w:val="288"/>
        </w:trPr>
        <w:tc>
          <w:tcPr>
            <w:tcW w:w="2566" w:type="dxa"/>
            <w:tcBorders>
              <w:top w:val="nil"/>
              <w:left w:val="nil"/>
              <w:bottom w:val="nil"/>
              <w:right w:val="nil"/>
            </w:tcBorders>
            <w:shd w:val="clear" w:color="000000" w:fill="FFFFFF"/>
            <w:noWrap/>
            <w:vAlign w:val="bottom"/>
            <w:hideMark/>
          </w:tcPr>
          <w:p w14:paraId="1247DB72"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El_Salvador</w:t>
            </w:r>
            <w:proofErr w:type="spellEnd"/>
          </w:p>
        </w:tc>
        <w:tc>
          <w:tcPr>
            <w:tcW w:w="927" w:type="dxa"/>
            <w:tcBorders>
              <w:top w:val="nil"/>
              <w:left w:val="nil"/>
              <w:bottom w:val="nil"/>
              <w:right w:val="nil"/>
            </w:tcBorders>
            <w:shd w:val="clear" w:color="000000" w:fill="FFFFFF"/>
            <w:noWrap/>
            <w:vAlign w:val="bottom"/>
            <w:hideMark/>
          </w:tcPr>
          <w:p w14:paraId="69BA561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-2.405</w:t>
            </w:r>
          </w:p>
        </w:tc>
        <w:tc>
          <w:tcPr>
            <w:tcW w:w="948" w:type="dxa"/>
            <w:tcBorders>
              <w:top w:val="nil"/>
              <w:left w:val="nil"/>
              <w:bottom w:val="nil"/>
              <w:right w:val="nil"/>
            </w:tcBorders>
            <w:shd w:val="clear" w:color="000000" w:fill="FFFFFF"/>
            <w:noWrap/>
            <w:vAlign w:val="bottom"/>
            <w:hideMark/>
          </w:tcPr>
          <w:p w14:paraId="2C859A9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-2.077*</w:t>
            </w:r>
          </w:p>
        </w:tc>
        <w:tc>
          <w:tcPr>
            <w:tcW w:w="1079" w:type="dxa"/>
            <w:tcBorders>
              <w:top w:val="nil"/>
              <w:left w:val="nil"/>
              <w:bottom w:val="nil"/>
              <w:right w:val="nil"/>
            </w:tcBorders>
            <w:shd w:val="clear" w:color="000000" w:fill="FFFFFF"/>
            <w:noWrap/>
            <w:vAlign w:val="bottom"/>
            <w:hideMark/>
          </w:tcPr>
          <w:p w14:paraId="1C88F58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-3.281**</w:t>
            </w:r>
          </w:p>
        </w:tc>
        <w:tc>
          <w:tcPr>
            <w:tcW w:w="927" w:type="dxa"/>
            <w:tcBorders>
              <w:top w:val="nil"/>
              <w:left w:val="nil"/>
              <w:bottom w:val="nil"/>
              <w:right w:val="nil"/>
            </w:tcBorders>
            <w:shd w:val="clear" w:color="000000" w:fill="FFFFFF"/>
            <w:noWrap/>
            <w:vAlign w:val="bottom"/>
            <w:hideMark/>
          </w:tcPr>
          <w:p w14:paraId="4D3F8E3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-20.72***</w:t>
            </w:r>
          </w:p>
        </w:tc>
        <w:tc>
          <w:tcPr>
            <w:tcW w:w="927" w:type="dxa"/>
            <w:tcBorders>
              <w:top w:val="nil"/>
              <w:left w:val="nil"/>
              <w:bottom w:val="nil"/>
              <w:right w:val="nil"/>
            </w:tcBorders>
            <w:shd w:val="clear" w:color="000000" w:fill="FFFFFF"/>
            <w:noWrap/>
            <w:vAlign w:val="bottom"/>
            <w:hideMark/>
          </w:tcPr>
          <w:p w14:paraId="1A3E9AF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-2.665</w:t>
            </w:r>
          </w:p>
        </w:tc>
        <w:tc>
          <w:tcPr>
            <w:tcW w:w="1379" w:type="dxa"/>
            <w:tcBorders>
              <w:top w:val="nil"/>
              <w:left w:val="nil"/>
              <w:bottom w:val="nil"/>
              <w:right w:val="nil"/>
            </w:tcBorders>
            <w:shd w:val="clear" w:color="000000" w:fill="FFFFFF"/>
            <w:noWrap/>
            <w:vAlign w:val="bottom"/>
            <w:hideMark/>
          </w:tcPr>
          <w:p w14:paraId="6ECC7D5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0.6591**</w:t>
            </w:r>
          </w:p>
        </w:tc>
        <w:tc>
          <w:tcPr>
            <w:tcW w:w="927" w:type="dxa"/>
            <w:tcBorders>
              <w:top w:val="nil"/>
              <w:left w:val="nil"/>
              <w:bottom w:val="nil"/>
              <w:right w:val="nil"/>
            </w:tcBorders>
            <w:shd w:val="clear" w:color="000000" w:fill="FFFFFF"/>
            <w:noWrap/>
            <w:vAlign w:val="bottom"/>
            <w:hideMark/>
          </w:tcPr>
          <w:p w14:paraId="35F0D9C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85</w:t>
            </w:r>
          </w:p>
        </w:tc>
      </w:tr>
      <w:tr w:rsidR="00047857" w:rsidRPr="00047857" w14:paraId="55A23A7C" w14:textId="77777777" w:rsidTr="00047857">
        <w:trPr>
          <w:trHeight w:val="288"/>
        </w:trPr>
        <w:tc>
          <w:tcPr>
            <w:tcW w:w="2566" w:type="dxa"/>
            <w:tcBorders>
              <w:top w:val="nil"/>
              <w:left w:val="nil"/>
              <w:bottom w:val="nil"/>
              <w:right w:val="nil"/>
            </w:tcBorders>
            <w:shd w:val="clear" w:color="000000" w:fill="FFFFFF"/>
            <w:noWrap/>
            <w:vAlign w:val="bottom"/>
            <w:hideMark/>
          </w:tcPr>
          <w:p w14:paraId="07F5BF8B"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Estonia</w:t>
            </w:r>
          </w:p>
        </w:tc>
        <w:tc>
          <w:tcPr>
            <w:tcW w:w="927" w:type="dxa"/>
            <w:tcBorders>
              <w:top w:val="nil"/>
              <w:left w:val="nil"/>
              <w:bottom w:val="nil"/>
              <w:right w:val="nil"/>
            </w:tcBorders>
            <w:shd w:val="clear" w:color="000000" w:fill="FFFFFF"/>
            <w:noWrap/>
            <w:vAlign w:val="bottom"/>
            <w:hideMark/>
          </w:tcPr>
          <w:p w14:paraId="79C1DD7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-2.571*</w:t>
            </w:r>
          </w:p>
        </w:tc>
        <w:tc>
          <w:tcPr>
            <w:tcW w:w="948" w:type="dxa"/>
            <w:tcBorders>
              <w:top w:val="nil"/>
              <w:left w:val="nil"/>
              <w:bottom w:val="nil"/>
              <w:right w:val="nil"/>
            </w:tcBorders>
            <w:shd w:val="clear" w:color="000000" w:fill="FFFFFF"/>
            <w:noWrap/>
            <w:vAlign w:val="bottom"/>
            <w:hideMark/>
          </w:tcPr>
          <w:p w14:paraId="1D5ABB6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-1.401</w:t>
            </w:r>
          </w:p>
        </w:tc>
        <w:tc>
          <w:tcPr>
            <w:tcW w:w="1079" w:type="dxa"/>
            <w:tcBorders>
              <w:top w:val="nil"/>
              <w:left w:val="nil"/>
              <w:bottom w:val="nil"/>
              <w:right w:val="nil"/>
            </w:tcBorders>
            <w:shd w:val="clear" w:color="000000" w:fill="FFFFFF"/>
            <w:noWrap/>
            <w:vAlign w:val="bottom"/>
            <w:hideMark/>
          </w:tcPr>
          <w:p w14:paraId="3CD46B3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-3.612***</w:t>
            </w:r>
          </w:p>
        </w:tc>
        <w:tc>
          <w:tcPr>
            <w:tcW w:w="927" w:type="dxa"/>
            <w:tcBorders>
              <w:top w:val="nil"/>
              <w:left w:val="nil"/>
              <w:bottom w:val="nil"/>
              <w:right w:val="nil"/>
            </w:tcBorders>
            <w:shd w:val="clear" w:color="000000" w:fill="FFFFFF"/>
            <w:noWrap/>
            <w:vAlign w:val="bottom"/>
            <w:hideMark/>
          </w:tcPr>
          <w:p w14:paraId="3C21B5B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-22.46***</w:t>
            </w:r>
          </w:p>
        </w:tc>
        <w:tc>
          <w:tcPr>
            <w:tcW w:w="927" w:type="dxa"/>
            <w:tcBorders>
              <w:top w:val="nil"/>
              <w:left w:val="nil"/>
              <w:bottom w:val="nil"/>
              <w:right w:val="nil"/>
            </w:tcBorders>
            <w:shd w:val="clear" w:color="000000" w:fill="FFFFFF"/>
            <w:noWrap/>
            <w:vAlign w:val="bottom"/>
            <w:hideMark/>
          </w:tcPr>
          <w:p w14:paraId="7444B85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-1.953</w:t>
            </w:r>
          </w:p>
        </w:tc>
        <w:tc>
          <w:tcPr>
            <w:tcW w:w="1379" w:type="dxa"/>
            <w:tcBorders>
              <w:top w:val="nil"/>
              <w:left w:val="nil"/>
              <w:bottom w:val="nil"/>
              <w:right w:val="nil"/>
            </w:tcBorders>
            <w:shd w:val="clear" w:color="000000" w:fill="FFFFFF"/>
            <w:noWrap/>
            <w:vAlign w:val="bottom"/>
            <w:hideMark/>
          </w:tcPr>
          <w:p w14:paraId="0B60EEC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3.731***</w:t>
            </w:r>
          </w:p>
        </w:tc>
        <w:tc>
          <w:tcPr>
            <w:tcW w:w="927" w:type="dxa"/>
            <w:tcBorders>
              <w:top w:val="nil"/>
              <w:left w:val="nil"/>
              <w:bottom w:val="nil"/>
              <w:right w:val="nil"/>
            </w:tcBorders>
            <w:shd w:val="clear" w:color="000000" w:fill="FFFFFF"/>
            <w:noWrap/>
            <w:vAlign w:val="bottom"/>
            <w:hideMark/>
          </w:tcPr>
          <w:p w14:paraId="20B4DD8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128</w:t>
            </w:r>
          </w:p>
        </w:tc>
      </w:tr>
      <w:tr w:rsidR="00047857" w:rsidRPr="00047857" w14:paraId="6794AF4B" w14:textId="77777777" w:rsidTr="00047857">
        <w:trPr>
          <w:trHeight w:val="288"/>
        </w:trPr>
        <w:tc>
          <w:tcPr>
            <w:tcW w:w="2566" w:type="dxa"/>
            <w:tcBorders>
              <w:top w:val="nil"/>
              <w:left w:val="nil"/>
              <w:bottom w:val="nil"/>
              <w:right w:val="nil"/>
            </w:tcBorders>
            <w:shd w:val="clear" w:color="000000" w:fill="FFFFFF"/>
            <w:noWrap/>
            <w:vAlign w:val="bottom"/>
            <w:hideMark/>
          </w:tcPr>
          <w:p w14:paraId="4BAA8FB9"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Finland</w:t>
            </w:r>
          </w:p>
        </w:tc>
        <w:tc>
          <w:tcPr>
            <w:tcW w:w="927" w:type="dxa"/>
            <w:tcBorders>
              <w:top w:val="nil"/>
              <w:left w:val="nil"/>
              <w:bottom w:val="nil"/>
              <w:right w:val="nil"/>
            </w:tcBorders>
            <w:shd w:val="clear" w:color="000000" w:fill="FFFFFF"/>
            <w:noWrap/>
            <w:vAlign w:val="bottom"/>
            <w:hideMark/>
          </w:tcPr>
          <w:p w14:paraId="69587C8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-2.651*</w:t>
            </w:r>
          </w:p>
        </w:tc>
        <w:tc>
          <w:tcPr>
            <w:tcW w:w="948" w:type="dxa"/>
            <w:tcBorders>
              <w:top w:val="nil"/>
              <w:left w:val="nil"/>
              <w:bottom w:val="nil"/>
              <w:right w:val="nil"/>
            </w:tcBorders>
            <w:shd w:val="clear" w:color="000000" w:fill="FFFFFF"/>
            <w:noWrap/>
            <w:vAlign w:val="bottom"/>
            <w:hideMark/>
          </w:tcPr>
          <w:p w14:paraId="02AE3C7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-0.9337</w:t>
            </w:r>
          </w:p>
        </w:tc>
        <w:tc>
          <w:tcPr>
            <w:tcW w:w="1079" w:type="dxa"/>
            <w:tcBorders>
              <w:top w:val="nil"/>
              <w:left w:val="nil"/>
              <w:bottom w:val="nil"/>
              <w:right w:val="nil"/>
            </w:tcBorders>
            <w:shd w:val="clear" w:color="000000" w:fill="FFFFFF"/>
            <w:noWrap/>
            <w:vAlign w:val="bottom"/>
            <w:hideMark/>
          </w:tcPr>
          <w:p w14:paraId="7152202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-3.635***</w:t>
            </w:r>
          </w:p>
        </w:tc>
        <w:tc>
          <w:tcPr>
            <w:tcW w:w="927" w:type="dxa"/>
            <w:tcBorders>
              <w:top w:val="nil"/>
              <w:left w:val="nil"/>
              <w:bottom w:val="nil"/>
              <w:right w:val="nil"/>
            </w:tcBorders>
            <w:shd w:val="clear" w:color="000000" w:fill="FFFFFF"/>
            <w:noWrap/>
            <w:vAlign w:val="bottom"/>
            <w:hideMark/>
          </w:tcPr>
          <w:p w14:paraId="76A9701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-22.45***</w:t>
            </w:r>
          </w:p>
        </w:tc>
        <w:tc>
          <w:tcPr>
            <w:tcW w:w="927" w:type="dxa"/>
            <w:tcBorders>
              <w:top w:val="nil"/>
              <w:left w:val="nil"/>
              <w:bottom w:val="nil"/>
              <w:right w:val="nil"/>
            </w:tcBorders>
            <w:shd w:val="clear" w:color="000000" w:fill="FFFFFF"/>
            <w:noWrap/>
            <w:vAlign w:val="bottom"/>
            <w:hideMark/>
          </w:tcPr>
          <w:p w14:paraId="5D3DD1A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w:t>
            </w:r>
          </w:p>
        </w:tc>
        <w:tc>
          <w:tcPr>
            <w:tcW w:w="1379" w:type="dxa"/>
            <w:tcBorders>
              <w:top w:val="nil"/>
              <w:left w:val="nil"/>
              <w:bottom w:val="nil"/>
              <w:right w:val="nil"/>
            </w:tcBorders>
            <w:shd w:val="clear" w:color="000000" w:fill="FFFFFF"/>
            <w:noWrap/>
            <w:vAlign w:val="bottom"/>
            <w:hideMark/>
          </w:tcPr>
          <w:p w14:paraId="27A0255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2.963***</w:t>
            </w:r>
          </w:p>
        </w:tc>
        <w:tc>
          <w:tcPr>
            <w:tcW w:w="927" w:type="dxa"/>
            <w:tcBorders>
              <w:top w:val="nil"/>
              <w:left w:val="nil"/>
              <w:bottom w:val="nil"/>
              <w:right w:val="nil"/>
            </w:tcBorders>
            <w:shd w:val="clear" w:color="000000" w:fill="FFFFFF"/>
            <w:noWrap/>
            <w:vAlign w:val="bottom"/>
            <w:hideMark/>
          </w:tcPr>
          <w:p w14:paraId="45C6681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w:t>
            </w:r>
          </w:p>
        </w:tc>
      </w:tr>
      <w:tr w:rsidR="00047857" w:rsidRPr="00047857" w14:paraId="46574131" w14:textId="77777777" w:rsidTr="00047857">
        <w:trPr>
          <w:trHeight w:val="288"/>
        </w:trPr>
        <w:tc>
          <w:tcPr>
            <w:tcW w:w="2566" w:type="dxa"/>
            <w:tcBorders>
              <w:top w:val="nil"/>
              <w:left w:val="nil"/>
              <w:bottom w:val="nil"/>
              <w:right w:val="nil"/>
            </w:tcBorders>
            <w:shd w:val="clear" w:color="000000" w:fill="FFFFFF"/>
            <w:noWrap/>
            <w:vAlign w:val="bottom"/>
            <w:hideMark/>
          </w:tcPr>
          <w:p w14:paraId="4E15C821"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France</w:t>
            </w:r>
          </w:p>
        </w:tc>
        <w:tc>
          <w:tcPr>
            <w:tcW w:w="927" w:type="dxa"/>
            <w:tcBorders>
              <w:top w:val="nil"/>
              <w:left w:val="nil"/>
              <w:bottom w:val="nil"/>
              <w:right w:val="nil"/>
            </w:tcBorders>
            <w:shd w:val="clear" w:color="000000" w:fill="FFFFFF"/>
            <w:noWrap/>
            <w:vAlign w:val="bottom"/>
            <w:hideMark/>
          </w:tcPr>
          <w:p w14:paraId="34AB8BC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-2.012</w:t>
            </w:r>
          </w:p>
        </w:tc>
        <w:tc>
          <w:tcPr>
            <w:tcW w:w="948" w:type="dxa"/>
            <w:tcBorders>
              <w:top w:val="nil"/>
              <w:left w:val="nil"/>
              <w:bottom w:val="nil"/>
              <w:right w:val="nil"/>
            </w:tcBorders>
            <w:shd w:val="clear" w:color="000000" w:fill="FFFFFF"/>
            <w:noWrap/>
            <w:vAlign w:val="bottom"/>
            <w:hideMark/>
          </w:tcPr>
          <w:p w14:paraId="341F344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-1.744*</w:t>
            </w:r>
          </w:p>
        </w:tc>
        <w:tc>
          <w:tcPr>
            <w:tcW w:w="1079" w:type="dxa"/>
            <w:tcBorders>
              <w:top w:val="nil"/>
              <w:left w:val="nil"/>
              <w:bottom w:val="nil"/>
              <w:right w:val="nil"/>
            </w:tcBorders>
            <w:shd w:val="clear" w:color="000000" w:fill="FFFFFF"/>
            <w:noWrap/>
            <w:vAlign w:val="bottom"/>
            <w:hideMark/>
          </w:tcPr>
          <w:p w14:paraId="2C265F5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-4.806***</w:t>
            </w:r>
          </w:p>
        </w:tc>
        <w:tc>
          <w:tcPr>
            <w:tcW w:w="927" w:type="dxa"/>
            <w:tcBorders>
              <w:top w:val="nil"/>
              <w:left w:val="nil"/>
              <w:bottom w:val="nil"/>
              <w:right w:val="nil"/>
            </w:tcBorders>
            <w:shd w:val="clear" w:color="000000" w:fill="FFFFFF"/>
            <w:noWrap/>
            <w:vAlign w:val="bottom"/>
            <w:hideMark/>
          </w:tcPr>
          <w:p w14:paraId="57245FA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-41.7***</w:t>
            </w:r>
          </w:p>
        </w:tc>
        <w:tc>
          <w:tcPr>
            <w:tcW w:w="927" w:type="dxa"/>
            <w:tcBorders>
              <w:top w:val="nil"/>
              <w:left w:val="nil"/>
              <w:bottom w:val="nil"/>
              <w:right w:val="nil"/>
            </w:tcBorders>
            <w:shd w:val="clear" w:color="000000" w:fill="FFFFFF"/>
            <w:noWrap/>
            <w:vAlign w:val="bottom"/>
            <w:hideMark/>
          </w:tcPr>
          <w:p w14:paraId="297560D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-2.018</w:t>
            </w:r>
          </w:p>
        </w:tc>
        <w:tc>
          <w:tcPr>
            <w:tcW w:w="1379" w:type="dxa"/>
            <w:tcBorders>
              <w:top w:val="nil"/>
              <w:left w:val="nil"/>
              <w:bottom w:val="nil"/>
              <w:right w:val="nil"/>
            </w:tcBorders>
            <w:shd w:val="clear" w:color="000000" w:fill="FFFFFF"/>
            <w:noWrap/>
            <w:vAlign w:val="bottom"/>
            <w:hideMark/>
          </w:tcPr>
          <w:p w14:paraId="1711825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1.809***</w:t>
            </w:r>
          </w:p>
        </w:tc>
        <w:tc>
          <w:tcPr>
            <w:tcW w:w="927" w:type="dxa"/>
            <w:tcBorders>
              <w:top w:val="nil"/>
              <w:left w:val="nil"/>
              <w:bottom w:val="nil"/>
              <w:right w:val="nil"/>
            </w:tcBorders>
            <w:shd w:val="clear" w:color="000000" w:fill="FFFFFF"/>
            <w:noWrap/>
            <w:vAlign w:val="bottom"/>
            <w:hideMark/>
          </w:tcPr>
          <w:p w14:paraId="15C1C96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w:t>
            </w:r>
          </w:p>
        </w:tc>
      </w:tr>
      <w:tr w:rsidR="00047857" w:rsidRPr="00047857" w14:paraId="35D87BB4" w14:textId="77777777" w:rsidTr="00047857">
        <w:trPr>
          <w:trHeight w:val="288"/>
        </w:trPr>
        <w:tc>
          <w:tcPr>
            <w:tcW w:w="2566" w:type="dxa"/>
            <w:tcBorders>
              <w:top w:val="nil"/>
              <w:left w:val="nil"/>
              <w:bottom w:val="nil"/>
              <w:right w:val="nil"/>
            </w:tcBorders>
            <w:shd w:val="clear" w:color="000000" w:fill="FFFFFF"/>
            <w:noWrap/>
            <w:vAlign w:val="bottom"/>
            <w:hideMark/>
          </w:tcPr>
          <w:p w14:paraId="1C6CBC0F"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Georgia</w:t>
            </w:r>
          </w:p>
        </w:tc>
        <w:tc>
          <w:tcPr>
            <w:tcW w:w="927" w:type="dxa"/>
            <w:tcBorders>
              <w:top w:val="nil"/>
              <w:left w:val="nil"/>
              <w:bottom w:val="nil"/>
              <w:right w:val="nil"/>
            </w:tcBorders>
            <w:shd w:val="clear" w:color="000000" w:fill="FFFFFF"/>
            <w:noWrap/>
            <w:vAlign w:val="bottom"/>
            <w:hideMark/>
          </w:tcPr>
          <w:p w14:paraId="12775B5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-2.794*</w:t>
            </w:r>
          </w:p>
        </w:tc>
        <w:tc>
          <w:tcPr>
            <w:tcW w:w="948" w:type="dxa"/>
            <w:tcBorders>
              <w:top w:val="nil"/>
              <w:left w:val="nil"/>
              <w:bottom w:val="nil"/>
              <w:right w:val="nil"/>
            </w:tcBorders>
            <w:shd w:val="clear" w:color="000000" w:fill="FFFFFF"/>
            <w:noWrap/>
            <w:vAlign w:val="bottom"/>
            <w:hideMark/>
          </w:tcPr>
          <w:p w14:paraId="07F74AC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-2.228**</w:t>
            </w:r>
          </w:p>
        </w:tc>
        <w:tc>
          <w:tcPr>
            <w:tcW w:w="1079" w:type="dxa"/>
            <w:tcBorders>
              <w:top w:val="nil"/>
              <w:left w:val="nil"/>
              <w:bottom w:val="nil"/>
              <w:right w:val="nil"/>
            </w:tcBorders>
            <w:shd w:val="clear" w:color="000000" w:fill="FFFFFF"/>
            <w:noWrap/>
            <w:vAlign w:val="bottom"/>
            <w:hideMark/>
          </w:tcPr>
          <w:p w14:paraId="34FBB28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-2.516</w:t>
            </w:r>
          </w:p>
        </w:tc>
        <w:tc>
          <w:tcPr>
            <w:tcW w:w="927" w:type="dxa"/>
            <w:tcBorders>
              <w:top w:val="nil"/>
              <w:left w:val="nil"/>
              <w:bottom w:val="nil"/>
              <w:right w:val="nil"/>
            </w:tcBorders>
            <w:shd w:val="clear" w:color="000000" w:fill="FFFFFF"/>
            <w:noWrap/>
            <w:vAlign w:val="bottom"/>
            <w:hideMark/>
          </w:tcPr>
          <w:p w14:paraId="36FC5B1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-11.88*</w:t>
            </w:r>
          </w:p>
        </w:tc>
        <w:tc>
          <w:tcPr>
            <w:tcW w:w="927" w:type="dxa"/>
            <w:tcBorders>
              <w:top w:val="nil"/>
              <w:left w:val="nil"/>
              <w:bottom w:val="nil"/>
              <w:right w:val="nil"/>
            </w:tcBorders>
            <w:shd w:val="clear" w:color="000000" w:fill="FFFFFF"/>
            <w:noWrap/>
            <w:vAlign w:val="bottom"/>
            <w:hideMark/>
          </w:tcPr>
          <w:p w14:paraId="0A3EE20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-2.388</w:t>
            </w:r>
          </w:p>
        </w:tc>
        <w:tc>
          <w:tcPr>
            <w:tcW w:w="1379" w:type="dxa"/>
            <w:tcBorders>
              <w:top w:val="nil"/>
              <w:left w:val="nil"/>
              <w:bottom w:val="nil"/>
              <w:right w:val="nil"/>
            </w:tcBorders>
            <w:shd w:val="clear" w:color="000000" w:fill="FFFFFF"/>
            <w:noWrap/>
            <w:vAlign w:val="bottom"/>
            <w:hideMark/>
          </w:tcPr>
          <w:p w14:paraId="29724FF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0.8678***</w:t>
            </w:r>
          </w:p>
        </w:tc>
        <w:tc>
          <w:tcPr>
            <w:tcW w:w="927" w:type="dxa"/>
            <w:tcBorders>
              <w:top w:val="nil"/>
              <w:left w:val="nil"/>
              <w:bottom w:val="nil"/>
              <w:right w:val="nil"/>
            </w:tcBorders>
            <w:shd w:val="clear" w:color="000000" w:fill="FFFFFF"/>
            <w:noWrap/>
            <w:vAlign w:val="bottom"/>
            <w:hideMark/>
          </w:tcPr>
          <w:p w14:paraId="217237E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93</w:t>
            </w:r>
          </w:p>
        </w:tc>
      </w:tr>
      <w:tr w:rsidR="00047857" w:rsidRPr="00047857" w14:paraId="68E3B5D2" w14:textId="77777777" w:rsidTr="00047857">
        <w:trPr>
          <w:trHeight w:val="288"/>
        </w:trPr>
        <w:tc>
          <w:tcPr>
            <w:tcW w:w="2566" w:type="dxa"/>
            <w:tcBorders>
              <w:top w:val="nil"/>
              <w:left w:val="nil"/>
              <w:bottom w:val="nil"/>
              <w:right w:val="nil"/>
            </w:tcBorders>
            <w:shd w:val="clear" w:color="000000" w:fill="FFFFFF"/>
            <w:noWrap/>
            <w:vAlign w:val="bottom"/>
            <w:hideMark/>
          </w:tcPr>
          <w:p w14:paraId="4D0E84DA"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Germany</w:t>
            </w:r>
          </w:p>
        </w:tc>
        <w:tc>
          <w:tcPr>
            <w:tcW w:w="927" w:type="dxa"/>
            <w:tcBorders>
              <w:top w:val="nil"/>
              <w:left w:val="nil"/>
              <w:bottom w:val="nil"/>
              <w:right w:val="nil"/>
            </w:tcBorders>
            <w:shd w:val="clear" w:color="000000" w:fill="FFFFFF"/>
            <w:noWrap/>
            <w:vAlign w:val="bottom"/>
            <w:hideMark/>
          </w:tcPr>
          <w:p w14:paraId="410B7E9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-1.919</w:t>
            </w:r>
          </w:p>
        </w:tc>
        <w:tc>
          <w:tcPr>
            <w:tcW w:w="948" w:type="dxa"/>
            <w:tcBorders>
              <w:top w:val="nil"/>
              <w:left w:val="nil"/>
              <w:bottom w:val="nil"/>
              <w:right w:val="nil"/>
            </w:tcBorders>
            <w:shd w:val="clear" w:color="000000" w:fill="FFFFFF"/>
            <w:noWrap/>
            <w:vAlign w:val="bottom"/>
            <w:hideMark/>
          </w:tcPr>
          <w:p w14:paraId="7103D65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-1.445</w:t>
            </w:r>
          </w:p>
        </w:tc>
        <w:tc>
          <w:tcPr>
            <w:tcW w:w="1079" w:type="dxa"/>
            <w:tcBorders>
              <w:top w:val="nil"/>
              <w:left w:val="nil"/>
              <w:bottom w:val="nil"/>
              <w:right w:val="nil"/>
            </w:tcBorders>
            <w:shd w:val="clear" w:color="000000" w:fill="FFFFFF"/>
            <w:noWrap/>
            <w:vAlign w:val="bottom"/>
            <w:hideMark/>
          </w:tcPr>
          <w:p w14:paraId="3B43D5D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-1.919</w:t>
            </w:r>
          </w:p>
        </w:tc>
        <w:tc>
          <w:tcPr>
            <w:tcW w:w="927" w:type="dxa"/>
            <w:tcBorders>
              <w:top w:val="nil"/>
              <w:left w:val="nil"/>
              <w:bottom w:val="nil"/>
              <w:right w:val="nil"/>
            </w:tcBorders>
            <w:shd w:val="clear" w:color="000000" w:fill="FFFFFF"/>
            <w:noWrap/>
            <w:vAlign w:val="bottom"/>
            <w:hideMark/>
          </w:tcPr>
          <w:p w14:paraId="346FCFD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-7.04</w:t>
            </w:r>
          </w:p>
        </w:tc>
        <w:tc>
          <w:tcPr>
            <w:tcW w:w="927" w:type="dxa"/>
            <w:tcBorders>
              <w:top w:val="nil"/>
              <w:left w:val="nil"/>
              <w:bottom w:val="nil"/>
              <w:right w:val="nil"/>
            </w:tcBorders>
            <w:shd w:val="clear" w:color="000000" w:fill="FFFFFF"/>
            <w:noWrap/>
            <w:vAlign w:val="bottom"/>
            <w:hideMark/>
          </w:tcPr>
          <w:p w14:paraId="4085DF3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-2.323</w:t>
            </w:r>
          </w:p>
        </w:tc>
        <w:tc>
          <w:tcPr>
            <w:tcW w:w="1379" w:type="dxa"/>
            <w:tcBorders>
              <w:top w:val="nil"/>
              <w:left w:val="nil"/>
              <w:bottom w:val="nil"/>
              <w:right w:val="nil"/>
            </w:tcBorders>
            <w:shd w:val="clear" w:color="000000" w:fill="FFFFFF"/>
            <w:noWrap/>
            <w:vAlign w:val="bottom"/>
            <w:hideMark/>
          </w:tcPr>
          <w:p w14:paraId="6AD15F4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11.88***</w:t>
            </w:r>
          </w:p>
        </w:tc>
        <w:tc>
          <w:tcPr>
            <w:tcW w:w="927" w:type="dxa"/>
            <w:tcBorders>
              <w:top w:val="nil"/>
              <w:left w:val="nil"/>
              <w:bottom w:val="nil"/>
              <w:right w:val="nil"/>
            </w:tcBorders>
            <w:shd w:val="clear" w:color="000000" w:fill="FFFFFF"/>
            <w:noWrap/>
            <w:vAlign w:val="bottom"/>
            <w:hideMark/>
          </w:tcPr>
          <w:p w14:paraId="7D4205C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216</w:t>
            </w:r>
          </w:p>
        </w:tc>
      </w:tr>
      <w:tr w:rsidR="00047857" w:rsidRPr="00047857" w14:paraId="2F181FD6" w14:textId="77777777" w:rsidTr="00047857">
        <w:trPr>
          <w:trHeight w:val="288"/>
        </w:trPr>
        <w:tc>
          <w:tcPr>
            <w:tcW w:w="2566" w:type="dxa"/>
            <w:tcBorders>
              <w:top w:val="nil"/>
              <w:left w:val="nil"/>
              <w:bottom w:val="nil"/>
              <w:right w:val="nil"/>
            </w:tcBorders>
            <w:shd w:val="clear" w:color="000000" w:fill="FFFFFF"/>
            <w:noWrap/>
            <w:vAlign w:val="bottom"/>
            <w:hideMark/>
          </w:tcPr>
          <w:p w14:paraId="02C32B1C"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Greece</w:t>
            </w:r>
          </w:p>
        </w:tc>
        <w:tc>
          <w:tcPr>
            <w:tcW w:w="927" w:type="dxa"/>
            <w:tcBorders>
              <w:top w:val="nil"/>
              <w:left w:val="nil"/>
              <w:bottom w:val="nil"/>
              <w:right w:val="nil"/>
            </w:tcBorders>
            <w:shd w:val="clear" w:color="000000" w:fill="FFFFFF"/>
            <w:noWrap/>
            <w:vAlign w:val="bottom"/>
            <w:hideMark/>
          </w:tcPr>
          <w:p w14:paraId="1459814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-1.919</w:t>
            </w:r>
          </w:p>
        </w:tc>
        <w:tc>
          <w:tcPr>
            <w:tcW w:w="948" w:type="dxa"/>
            <w:tcBorders>
              <w:top w:val="nil"/>
              <w:left w:val="nil"/>
              <w:bottom w:val="nil"/>
              <w:right w:val="nil"/>
            </w:tcBorders>
            <w:shd w:val="clear" w:color="000000" w:fill="FFFFFF"/>
            <w:noWrap/>
            <w:vAlign w:val="bottom"/>
            <w:hideMark/>
          </w:tcPr>
          <w:p w14:paraId="48C14BC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-1.795*</w:t>
            </w:r>
          </w:p>
        </w:tc>
        <w:tc>
          <w:tcPr>
            <w:tcW w:w="1079" w:type="dxa"/>
            <w:tcBorders>
              <w:top w:val="nil"/>
              <w:left w:val="nil"/>
              <w:bottom w:val="nil"/>
              <w:right w:val="nil"/>
            </w:tcBorders>
            <w:shd w:val="clear" w:color="000000" w:fill="FFFFFF"/>
            <w:noWrap/>
            <w:vAlign w:val="bottom"/>
            <w:hideMark/>
          </w:tcPr>
          <w:p w14:paraId="3A85BB2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-4.221***</w:t>
            </w:r>
          </w:p>
        </w:tc>
        <w:tc>
          <w:tcPr>
            <w:tcW w:w="927" w:type="dxa"/>
            <w:tcBorders>
              <w:top w:val="nil"/>
              <w:left w:val="nil"/>
              <w:bottom w:val="nil"/>
              <w:right w:val="nil"/>
            </w:tcBorders>
            <w:shd w:val="clear" w:color="000000" w:fill="FFFFFF"/>
            <w:noWrap/>
            <w:vAlign w:val="bottom"/>
            <w:hideMark/>
          </w:tcPr>
          <w:p w14:paraId="3768E20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-33.01***</w:t>
            </w:r>
          </w:p>
        </w:tc>
        <w:tc>
          <w:tcPr>
            <w:tcW w:w="927" w:type="dxa"/>
            <w:tcBorders>
              <w:top w:val="nil"/>
              <w:left w:val="nil"/>
              <w:bottom w:val="nil"/>
              <w:right w:val="nil"/>
            </w:tcBorders>
            <w:shd w:val="clear" w:color="000000" w:fill="FFFFFF"/>
            <w:noWrap/>
            <w:vAlign w:val="bottom"/>
            <w:hideMark/>
          </w:tcPr>
          <w:p w14:paraId="4DB3850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-1.989</w:t>
            </w:r>
          </w:p>
        </w:tc>
        <w:tc>
          <w:tcPr>
            <w:tcW w:w="1379" w:type="dxa"/>
            <w:tcBorders>
              <w:top w:val="nil"/>
              <w:left w:val="nil"/>
              <w:bottom w:val="nil"/>
              <w:right w:val="nil"/>
            </w:tcBorders>
            <w:shd w:val="clear" w:color="000000" w:fill="FFFFFF"/>
            <w:noWrap/>
            <w:vAlign w:val="bottom"/>
            <w:hideMark/>
          </w:tcPr>
          <w:p w14:paraId="7B04162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2.741***</w:t>
            </w:r>
          </w:p>
        </w:tc>
        <w:tc>
          <w:tcPr>
            <w:tcW w:w="927" w:type="dxa"/>
            <w:tcBorders>
              <w:top w:val="nil"/>
              <w:left w:val="nil"/>
              <w:bottom w:val="nil"/>
              <w:right w:val="nil"/>
            </w:tcBorders>
            <w:shd w:val="clear" w:color="000000" w:fill="FFFFFF"/>
            <w:noWrap/>
            <w:vAlign w:val="bottom"/>
            <w:hideMark/>
          </w:tcPr>
          <w:p w14:paraId="66D25BC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196</w:t>
            </w:r>
          </w:p>
        </w:tc>
      </w:tr>
      <w:tr w:rsidR="00047857" w:rsidRPr="00047857" w14:paraId="02593A9A" w14:textId="77777777" w:rsidTr="00047857">
        <w:trPr>
          <w:trHeight w:val="288"/>
        </w:trPr>
        <w:tc>
          <w:tcPr>
            <w:tcW w:w="2566" w:type="dxa"/>
            <w:tcBorders>
              <w:top w:val="nil"/>
              <w:left w:val="nil"/>
              <w:bottom w:val="nil"/>
              <w:right w:val="nil"/>
            </w:tcBorders>
            <w:shd w:val="clear" w:color="000000" w:fill="FFFFFF"/>
            <w:noWrap/>
            <w:vAlign w:val="bottom"/>
            <w:hideMark/>
          </w:tcPr>
          <w:p w14:paraId="4B8A2B36"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Guatemala</w:t>
            </w:r>
          </w:p>
        </w:tc>
        <w:tc>
          <w:tcPr>
            <w:tcW w:w="927" w:type="dxa"/>
            <w:tcBorders>
              <w:top w:val="nil"/>
              <w:left w:val="nil"/>
              <w:bottom w:val="nil"/>
              <w:right w:val="nil"/>
            </w:tcBorders>
            <w:shd w:val="clear" w:color="000000" w:fill="FFFFFF"/>
            <w:noWrap/>
            <w:vAlign w:val="bottom"/>
            <w:hideMark/>
          </w:tcPr>
          <w:p w14:paraId="0EA881A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-1.447</w:t>
            </w:r>
          </w:p>
        </w:tc>
        <w:tc>
          <w:tcPr>
            <w:tcW w:w="948" w:type="dxa"/>
            <w:tcBorders>
              <w:top w:val="nil"/>
              <w:left w:val="nil"/>
              <w:bottom w:val="nil"/>
              <w:right w:val="nil"/>
            </w:tcBorders>
            <w:shd w:val="clear" w:color="000000" w:fill="FFFFFF"/>
            <w:noWrap/>
            <w:vAlign w:val="bottom"/>
            <w:hideMark/>
          </w:tcPr>
          <w:p w14:paraId="718183C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-0.9584</w:t>
            </w:r>
          </w:p>
        </w:tc>
        <w:tc>
          <w:tcPr>
            <w:tcW w:w="1079" w:type="dxa"/>
            <w:tcBorders>
              <w:top w:val="nil"/>
              <w:left w:val="nil"/>
              <w:bottom w:val="nil"/>
              <w:right w:val="nil"/>
            </w:tcBorders>
            <w:shd w:val="clear" w:color="000000" w:fill="FFFFFF"/>
            <w:noWrap/>
            <w:vAlign w:val="bottom"/>
            <w:hideMark/>
          </w:tcPr>
          <w:p w14:paraId="10A9736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-6.212***</w:t>
            </w:r>
          </w:p>
        </w:tc>
        <w:tc>
          <w:tcPr>
            <w:tcW w:w="927" w:type="dxa"/>
            <w:tcBorders>
              <w:top w:val="nil"/>
              <w:left w:val="nil"/>
              <w:bottom w:val="nil"/>
              <w:right w:val="nil"/>
            </w:tcBorders>
            <w:shd w:val="clear" w:color="000000" w:fill="FFFFFF"/>
            <w:noWrap/>
            <w:vAlign w:val="bottom"/>
            <w:hideMark/>
          </w:tcPr>
          <w:p w14:paraId="4FBC6DD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-60.91***</w:t>
            </w:r>
          </w:p>
        </w:tc>
        <w:tc>
          <w:tcPr>
            <w:tcW w:w="927" w:type="dxa"/>
            <w:tcBorders>
              <w:top w:val="nil"/>
              <w:left w:val="nil"/>
              <w:bottom w:val="nil"/>
              <w:right w:val="nil"/>
            </w:tcBorders>
            <w:shd w:val="clear" w:color="000000" w:fill="FFFFFF"/>
            <w:noWrap/>
            <w:vAlign w:val="bottom"/>
            <w:hideMark/>
          </w:tcPr>
          <w:p w14:paraId="0ACD9E0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-0.8012</w:t>
            </w:r>
          </w:p>
        </w:tc>
        <w:tc>
          <w:tcPr>
            <w:tcW w:w="1379" w:type="dxa"/>
            <w:tcBorders>
              <w:top w:val="nil"/>
              <w:left w:val="nil"/>
              <w:bottom w:val="nil"/>
              <w:right w:val="nil"/>
            </w:tcBorders>
            <w:shd w:val="clear" w:color="000000" w:fill="FFFFFF"/>
            <w:noWrap/>
            <w:vAlign w:val="bottom"/>
            <w:hideMark/>
          </w:tcPr>
          <w:p w14:paraId="0D3447B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2.374***</w:t>
            </w:r>
          </w:p>
        </w:tc>
        <w:tc>
          <w:tcPr>
            <w:tcW w:w="927" w:type="dxa"/>
            <w:tcBorders>
              <w:top w:val="nil"/>
              <w:left w:val="nil"/>
              <w:bottom w:val="nil"/>
              <w:right w:val="nil"/>
            </w:tcBorders>
            <w:shd w:val="clear" w:color="000000" w:fill="FFFFFF"/>
            <w:noWrap/>
            <w:vAlign w:val="bottom"/>
            <w:hideMark/>
          </w:tcPr>
          <w:p w14:paraId="29B0E54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173</w:t>
            </w:r>
          </w:p>
        </w:tc>
      </w:tr>
      <w:tr w:rsidR="00047857" w:rsidRPr="00047857" w14:paraId="4C989177" w14:textId="77777777" w:rsidTr="00047857">
        <w:trPr>
          <w:trHeight w:val="288"/>
        </w:trPr>
        <w:tc>
          <w:tcPr>
            <w:tcW w:w="2566" w:type="dxa"/>
            <w:tcBorders>
              <w:top w:val="nil"/>
              <w:left w:val="nil"/>
              <w:bottom w:val="nil"/>
              <w:right w:val="nil"/>
            </w:tcBorders>
            <w:shd w:val="clear" w:color="000000" w:fill="FFFFFF"/>
            <w:noWrap/>
            <w:vAlign w:val="bottom"/>
            <w:hideMark/>
          </w:tcPr>
          <w:p w14:paraId="3429DCF2"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Hong_Kong</w:t>
            </w:r>
            <w:proofErr w:type="spellEnd"/>
          </w:p>
        </w:tc>
        <w:tc>
          <w:tcPr>
            <w:tcW w:w="927" w:type="dxa"/>
            <w:tcBorders>
              <w:top w:val="nil"/>
              <w:left w:val="nil"/>
              <w:bottom w:val="nil"/>
              <w:right w:val="nil"/>
            </w:tcBorders>
            <w:shd w:val="clear" w:color="000000" w:fill="FFFFFF"/>
            <w:noWrap/>
            <w:vAlign w:val="bottom"/>
            <w:hideMark/>
          </w:tcPr>
          <w:p w14:paraId="450DEFD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-0.9703</w:t>
            </w:r>
          </w:p>
        </w:tc>
        <w:tc>
          <w:tcPr>
            <w:tcW w:w="948" w:type="dxa"/>
            <w:tcBorders>
              <w:top w:val="nil"/>
              <w:left w:val="nil"/>
              <w:bottom w:val="nil"/>
              <w:right w:val="nil"/>
            </w:tcBorders>
            <w:shd w:val="clear" w:color="000000" w:fill="FFFFFF"/>
            <w:noWrap/>
            <w:vAlign w:val="bottom"/>
            <w:hideMark/>
          </w:tcPr>
          <w:p w14:paraId="42B6868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-0.9417</w:t>
            </w:r>
          </w:p>
        </w:tc>
        <w:tc>
          <w:tcPr>
            <w:tcW w:w="1079" w:type="dxa"/>
            <w:tcBorders>
              <w:top w:val="nil"/>
              <w:left w:val="nil"/>
              <w:bottom w:val="nil"/>
              <w:right w:val="nil"/>
            </w:tcBorders>
            <w:shd w:val="clear" w:color="000000" w:fill="FFFFFF"/>
            <w:noWrap/>
            <w:vAlign w:val="bottom"/>
            <w:hideMark/>
          </w:tcPr>
          <w:p w14:paraId="6F540C8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-3.439**</w:t>
            </w:r>
          </w:p>
        </w:tc>
        <w:tc>
          <w:tcPr>
            <w:tcW w:w="927" w:type="dxa"/>
            <w:tcBorders>
              <w:top w:val="nil"/>
              <w:left w:val="nil"/>
              <w:bottom w:val="nil"/>
              <w:right w:val="nil"/>
            </w:tcBorders>
            <w:shd w:val="clear" w:color="000000" w:fill="FFFFFF"/>
            <w:noWrap/>
            <w:vAlign w:val="bottom"/>
            <w:hideMark/>
          </w:tcPr>
          <w:p w14:paraId="0671CAA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-22.08***</w:t>
            </w:r>
          </w:p>
        </w:tc>
        <w:tc>
          <w:tcPr>
            <w:tcW w:w="927" w:type="dxa"/>
            <w:tcBorders>
              <w:top w:val="nil"/>
              <w:left w:val="nil"/>
              <w:bottom w:val="nil"/>
              <w:right w:val="nil"/>
            </w:tcBorders>
            <w:shd w:val="clear" w:color="000000" w:fill="FFFFFF"/>
            <w:noWrap/>
            <w:vAlign w:val="bottom"/>
            <w:hideMark/>
          </w:tcPr>
          <w:p w14:paraId="567804E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-1.486</w:t>
            </w:r>
          </w:p>
        </w:tc>
        <w:tc>
          <w:tcPr>
            <w:tcW w:w="1379" w:type="dxa"/>
            <w:tcBorders>
              <w:top w:val="nil"/>
              <w:left w:val="nil"/>
              <w:bottom w:val="nil"/>
              <w:right w:val="nil"/>
            </w:tcBorders>
            <w:shd w:val="clear" w:color="000000" w:fill="FFFFFF"/>
            <w:noWrap/>
            <w:vAlign w:val="bottom"/>
            <w:hideMark/>
          </w:tcPr>
          <w:p w14:paraId="5561713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2.36***</w:t>
            </w:r>
          </w:p>
        </w:tc>
        <w:tc>
          <w:tcPr>
            <w:tcW w:w="927" w:type="dxa"/>
            <w:tcBorders>
              <w:top w:val="nil"/>
              <w:left w:val="nil"/>
              <w:bottom w:val="nil"/>
              <w:right w:val="nil"/>
            </w:tcBorders>
            <w:shd w:val="clear" w:color="000000" w:fill="FFFFFF"/>
            <w:noWrap/>
            <w:vAlign w:val="bottom"/>
            <w:hideMark/>
          </w:tcPr>
          <w:p w14:paraId="1640BCD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85</w:t>
            </w:r>
          </w:p>
        </w:tc>
      </w:tr>
      <w:tr w:rsidR="00047857" w:rsidRPr="00047857" w14:paraId="0BFE695B" w14:textId="77777777" w:rsidTr="00047857">
        <w:trPr>
          <w:trHeight w:val="288"/>
        </w:trPr>
        <w:tc>
          <w:tcPr>
            <w:tcW w:w="2566" w:type="dxa"/>
            <w:tcBorders>
              <w:top w:val="nil"/>
              <w:left w:val="nil"/>
              <w:bottom w:val="nil"/>
              <w:right w:val="nil"/>
            </w:tcBorders>
            <w:shd w:val="clear" w:color="000000" w:fill="FFFFFF"/>
            <w:noWrap/>
            <w:vAlign w:val="bottom"/>
            <w:hideMark/>
          </w:tcPr>
          <w:p w14:paraId="14115F85"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Hungary</w:t>
            </w:r>
          </w:p>
        </w:tc>
        <w:tc>
          <w:tcPr>
            <w:tcW w:w="927" w:type="dxa"/>
            <w:tcBorders>
              <w:top w:val="nil"/>
              <w:left w:val="nil"/>
              <w:bottom w:val="nil"/>
              <w:right w:val="nil"/>
            </w:tcBorders>
            <w:shd w:val="clear" w:color="000000" w:fill="FFFFFF"/>
            <w:noWrap/>
            <w:vAlign w:val="bottom"/>
            <w:hideMark/>
          </w:tcPr>
          <w:p w14:paraId="798A2A4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-2.335</w:t>
            </w:r>
          </w:p>
        </w:tc>
        <w:tc>
          <w:tcPr>
            <w:tcW w:w="948" w:type="dxa"/>
            <w:tcBorders>
              <w:top w:val="nil"/>
              <w:left w:val="nil"/>
              <w:bottom w:val="nil"/>
              <w:right w:val="nil"/>
            </w:tcBorders>
            <w:shd w:val="clear" w:color="000000" w:fill="FFFFFF"/>
            <w:noWrap/>
            <w:vAlign w:val="bottom"/>
            <w:hideMark/>
          </w:tcPr>
          <w:p w14:paraId="448427F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-1.711</w:t>
            </w:r>
          </w:p>
        </w:tc>
        <w:tc>
          <w:tcPr>
            <w:tcW w:w="1079" w:type="dxa"/>
            <w:tcBorders>
              <w:top w:val="nil"/>
              <w:left w:val="nil"/>
              <w:bottom w:val="nil"/>
              <w:right w:val="nil"/>
            </w:tcBorders>
            <w:shd w:val="clear" w:color="000000" w:fill="FFFFFF"/>
            <w:noWrap/>
            <w:vAlign w:val="bottom"/>
            <w:hideMark/>
          </w:tcPr>
          <w:p w14:paraId="1CFE815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-3.208**</w:t>
            </w:r>
          </w:p>
        </w:tc>
        <w:tc>
          <w:tcPr>
            <w:tcW w:w="927" w:type="dxa"/>
            <w:tcBorders>
              <w:top w:val="nil"/>
              <w:left w:val="nil"/>
              <w:bottom w:val="nil"/>
              <w:right w:val="nil"/>
            </w:tcBorders>
            <w:shd w:val="clear" w:color="000000" w:fill="FFFFFF"/>
            <w:noWrap/>
            <w:vAlign w:val="bottom"/>
            <w:hideMark/>
          </w:tcPr>
          <w:p w14:paraId="6AB54A3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-19.37**</w:t>
            </w:r>
          </w:p>
        </w:tc>
        <w:tc>
          <w:tcPr>
            <w:tcW w:w="927" w:type="dxa"/>
            <w:tcBorders>
              <w:top w:val="nil"/>
              <w:left w:val="nil"/>
              <w:bottom w:val="nil"/>
              <w:right w:val="nil"/>
            </w:tcBorders>
            <w:shd w:val="clear" w:color="000000" w:fill="FFFFFF"/>
            <w:noWrap/>
            <w:vAlign w:val="bottom"/>
            <w:hideMark/>
          </w:tcPr>
          <w:p w14:paraId="47EDD94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-2.374</w:t>
            </w:r>
          </w:p>
        </w:tc>
        <w:tc>
          <w:tcPr>
            <w:tcW w:w="1379" w:type="dxa"/>
            <w:tcBorders>
              <w:top w:val="nil"/>
              <w:left w:val="nil"/>
              <w:bottom w:val="nil"/>
              <w:right w:val="nil"/>
            </w:tcBorders>
            <w:shd w:val="clear" w:color="000000" w:fill="FFFFFF"/>
            <w:noWrap/>
            <w:vAlign w:val="bottom"/>
            <w:hideMark/>
          </w:tcPr>
          <w:p w14:paraId="0AB47D5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3.51***</w:t>
            </w:r>
          </w:p>
        </w:tc>
        <w:tc>
          <w:tcPr>
            <w:tcW w:w="927" w:type="dxa"/>
            <w:tcBorders>
              <w:top w:val="nil"/>
              <w:left w:val="nil"/>
              <w:bottom w:val="nil"/>
              <w:right w:val="nil"/>
            </w:tcBorders>
            <w:shd w:val="clear" w:color="000000" w:fill="FFFFFF"/>
            <w:noWrap/>
            <w:vAlign w:val="bottom"/>
            <w:hideMark/>
          </w:tcPr>
          <w:p w14:paraId="493832B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141</w:t>
            </w:r>
          </w:p>
        </w:tc>
      </w:tr>
      <w:tr w:rsidR="00047857" w:rsidRPr="00047857" w14:paraId="309ED769" w14:textId="77777777" w:rsidTr="00047857">
        <w:trPr>
          <w:trHeight w:val="288"/>
        </w:trPr>
        <w:tc>
          <w:tcPr>
            <w:tcW w:w="2566" w:type="dxa"/>
            <w:tcBorders>
              <w:top w:val="nil"/>
              <w:left w:val="nil"/>
              <w:bottom w:val="nil"/>
              <w:right w:val="nil"/>
            </w:tcBorders>
            <w:shd w:val="clear" w:color="000000" w:fill="FFFFFF"/>
            <w:noWrap/>
            <w:vAlign w:val="bottom"/>
            <w:hideMark/>
          </w:tcPr>
          <w:p w14:paraId="3A1C777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Iceland</w:t>
            </w:r>
          </w:p>
        </w:tc>
        <w:tc>
          <w:tcPr>
            <w:tcW w:w="927" w:type="dxa"/>
            <w:tcBorders>
              <w:top w:val="nil"/>
              <w:left w:val="nil"/>
              <w:bottom w:val="nil"/>
              <w:right w:val="nil"/>
            </w:tcBorders>
            <w:shd w:val="clear" w:color="000000" w:fill="FFFFFF"/>
            <w:noWrap/>
            <w:vAlign w:val="bottom"/>
            <w:hideMark/>
          </w:tcPr>
          <w:p w14:paraId="7120CF6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-2.589*</w:t>
            </w:r>
          </w:p>
        </w:tc>
        <w:tc>
          <w:tcPr>
            <w:tcW w:w="948" w:type="dxa"/>
            <w:tcBorders>
              <w:top w:val="nil"/>
              <w:left w:val="nil"/>
              <w:bottom w:val="nil"/>
              <w:right w:val="nil"/>
            </w:tcBorders>
            <w:shd w:val="clear" w:color="000000" w:fill="FFFFFF"/>
            <w:noWrap/>
            <w:vAlign w:val="bottom"/>
            <w:hideMark/>
          </w:tcPr>
          <w:p w14:paraId="12C25A5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-2.049**</w:t>
            </w:r>
          </w:p>
        </w:tc>
        <w:tc>
          <w:tcPr>
            <w:tcW w:w="1079" w:type="dxa"/>
            <w:tcBorders>
              <w:top w:val="nil"/>
              <w:left w:val="nil"/>
              <w:bottom w:val="nil"/>
              <w:right w:val="nil"/>
            </w:tcBorders>
            <w:shd w:val="clear" w:color="000000" w:fill="FFFFFF"/>
            <w:noWrap/>
            <w:vAlign w:val="bottom"/>
            <w:hideMark/>
          </w:tcPr>
          <w:p w14:paraId="4510C26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-5.287***</w:t>
            </w:r>
          </w:p>
        </w:tc>
        <w:tc>
          <w:tcPr>
            <w:tcW w:w="927" w:type="dxa"/>
            <w:tcBorders>
              <w:top w:val="nil"/>
              <w:left w:val="nil"/>
              <w:bottom w:val="nil"/>
              <w:right w:val="nil"/>
            </w:tcBorders>
            <w:shd w:val="clear" w:color="000000" w:fill="FFFFFF"/>
            <w:noWrap/>
            <w:vAlign w:val="bottom"/>
            <w:hideMark/>
          </w:tcPr>
          <w:p w14:paraId="2EFEBA7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-48.98***</w:t>
            </w:r>
          </w:p>
        </w:tc>
        <w:tc>
          <w:tcPr>
            <w:tcW w:w="927" w:type="dxa"/>
            <w:tcBorders>
              <w:top w:val="nil"/>
              <w:left w:val="nil"/>
              <w:bottom w:val="nil"/>
              <w:right w:val="nil"/>
            </w:tcBorders>
            <w:shd w:val="clear" w:color="000000" w:fill="FFFFFF"/>
            <w:noWrap/>
            <w:vAlign w:val="bottom"/>
            <w:hideMark/>
          </w:tcPr>
          <w:p w14:paraId="7D453BC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-2.605</w:t>
            </w:r>
          </w:p>
        </w:tc>
        <w:tc>
          <w:tcPr>
            <w:tcW w:w="1379" w:type="dxa"/>
            <w:tcBorders>
              <w:top w:val="nil"/>
              <w:left w:val="nil"/>
              <w:bottom w:val="nil"/>
              <w:right w:val="nil"/>
            </w:tcBorders>
            <w:shd w:val="clear" w:color="000000" w:fill="FFFFFF"/>
            <w:noWrap/>
            <w:vAlign w:val="bottom"/>
            <w:hideMark/>
          </w:tcPr>
          <w:p w14:paraId="6413307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1.346***</w:t>
            </w:r>
          </w:p>
        </w:tc>
        <w:tc>
          <w:tcPr>
            <w:tcW w:w="927" w:type="dxa"/>
            <w:tcBorders>
              <w:top w:val="nil"/>
              <w:left w:val="nil"/>
              <w:bottom w:val="nil"/>
              <w:right w:val="nil"/>
            </w:tcBorders>
            <w:shd w:val="clear" w:color="000000" w:fill="FFFFFF"/>
            <w:noWrap/>
            <w:vAlign w:val="bottom"/>
            <w:hideMark/>
          </w:tcPr>
          <w:p w14:paraId="4F37F42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196</w:t>
            </w:r>
          </w:p>
        </w:tc>
      </w:tr>
      <w:tr w:rsidR="00047857" w:rsidRPr="00047857" w14:paraId="7BDDECAF" w14:textId="77777777" w:rsidTr="00047857">
        <w:trPr>
          <w:trHeight w:val="288"/>
        </w:trPr>
        <w:tc>
          <w:tcPr>
            <w:tcW w:w="2566" w:type="dxa"/>
            <w:tcBorders>
              <w:top w:val="nil"/>
              <w:left w:val="nil"/>
              <w:bottom w:val="nil"/>
              <w:right w:val="nil"/>
            </w:tcBorders>
            <w:shd w:val="clear" w:color="000000" w:fill="FFFFFF"/>
            <w:noWrap/>
            <w:vAlign w:val="bottom"/>
            <w:hideMark/>
          </w:tcPr>
          <w:p w14:paraId="58BA9D0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India</w:t>
            </w:r>
          </w:p>
        </w:tc>
        <w:tc>
          <w:tcPr>
            <w:tcW w:w="927" w:type="dxa"/>
            <w:tcBorders>
              <w:top w:val="nil"/>
              <w:left w:val="nil"/>
              <w:bottom w:val="nil"/>
              <w:right w:val="nil"/>
            </w:tcBorders>
            <w:shd w:val="clear" w:color="000000" w:fill="FFFFFF"/>
            <w:noWrap/>
            <w:vAlign w:val="bottom"/>
            <w:hideMark/>
          </w:tcPr>
          <w:p w14:paraId="0A27E79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-4.866***</w:t>
            </w:r>
          </w:p>
        </w:tc>
        <w:tc>
          <w:tcPr>
            <w:tcW w:w="948" w:type="dxa"/>
            <w:tcBorders>
              <w:top w:val="nil"/>
              <w:left w:val="nil"/>
              <w:bottom w:val="nil"/>
              <w:right w:val="nil"/>
            </w:tcBorders>
            <w:shd w:val="clear" w:color="000000" w:fill="FFFFFF"/>
            <w:noWrap/>
            <w:vAlign w:val="bottom"/>
            <w:hideMark/>
          </w:tcPr>
          <w:p w14:paraId="37ED87D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-4.335***</w:t>
            </w:r>
          </w:p>
        </w:tc>
        <w:tc>
          <w:tcPr>
            <w:tcW w:w="1079" w:type="dxa"/>
            <w:tcBorders>
              <w:top w:val="nil"/>
              <w:left w:val="nil"/>
              <w:bottom w:val="nil"/>
              <w:right w:val="nil"/>
            </w:tcBorders>
            <w:shd w:val="clear" w:color="000000" w:fill="FFFFFF"/>
            <w:noWrap/>
            <w:vAlign w:val="bottom"/>
            <w:hideMark/>
          </w:tcPr>
          <w:p w14:paraId="2E803A9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-8.856***</w:t>
            </w:r>
          </w:p>
        </w:tc>
        <w:tc>
          <w:tcPr>
            <w:tcW w:w="927" w:type="dxa"/>
            <w:tcBorders>
              <w:top w:val="nil"/>
              <w:left w:val="nil"/>
              <w:bottom w:val="nil"/>
              <w:right w:val="nil"/>
            </w:tcBorders>
            <w:shd w:val="clear" w:color="000000" w:fill="FFFFFF"/>
            <w:noWrap/>
            <w:vAlign w:val="bottom"/>
            <w:hideMark/>
          </w:tcPr>
          <w:p w14:paraId="0854684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-121***</w:t>
            </w:r>
          </w:p>
        </w:tc>
        <w:tc>
          <w:tcPr>
            <w:tcW w:w="927" w:type="dxa"/>
            <w:tcBorders>
              <w:top w:val="nil"/>
              <w:left w:val="nil"/>
              <w:bottom w:val="nil"/>
              <w:right w:val="nil"/>
            </w:tcBorders>
            <w:shd w:val="clear" w:color="000000" w:fill="FFFFFF"/>
            <w:noWrap/>
            <w:vAlign w:val="bottom"/>
            <w:hideMark/>
          </w:tcPr>
          <w:p w14:paraId="2931593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-4.669***</w:t>
            </w:r>
          </w:p>
        </w:tc>
        <w:tc>
          <w:tcPr>
            <w:tcW w:w="1379" w:type="dxa"/>
            <w:tcBorders>
              <w:top w:val="nil"/>
              <w:left w:val="nil"/>
              <w:bottom w:val="nil"/>
              <w:right w:val="nil"/>
            </w:tcBorders>
            <w:shd w:val="clear" w:color="000000" w:fill="FFFFFF"/>
            <w:noWrap/>
            <w:vAlign w:val="bottom"/>
            <w:hideMark/>
          </w:tcPr>
          <w:p w14:paraId="653767C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0.3936*</w:t>
            </w:r>
          </w:p>
        </w:tc>
        <w:tc>
          <w:tcPr>
            <w:tcW w:w="927" w:type="dxa"/>
            <w:tcBorders>
              <w:top w:val="nil"/>
              <w:left w:val="nil"/>
              <w:bottom w:val="nil"/>
              <w:right w:val="nil"/>
            </w:tcBorders>
            <w:shd w:val="clear" w:color="000000" w:fill="FFFFFF"/>
            <w:noWrap/>
            <w:vAlign w:val="bottom"/>
            <w:hideMark/>
          </w:tcPr>
          <w:p w14:paraId="1994C88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w:t>
            </w:r>
          </w:p>
        </w:tc>
      </w:tr>
      <w:tr w:rsidR="00047857" w:rsidRPr="00047857" w14:paraId="5FF4B385" w14:textId="77777777" w:rsidTr="00047857">
        <w:trPr>
          <w:trHeight w:val="288"/>
        </w:trPr>
        <w:tc>
          <w:tcPr>
            <w:tcW w:w="2566" w:type="dxa"/>
            <w:tcBorders>
              <w:top w:val="nil"/>
              <w:left w:val="nil"/>
              <w:bottom w:val="nil"/>
              <w:right w:val="nil"/>
            </w:tcBorders>
            <w:shd w:val="clear" w:color="000000" w:fill="FFFFFF"/>
            <w:noWrap/>
            <w:vAlign w:val="bottom"/>
            <w:hideMark/>
          </w:tcPr>
          <w:p w14:paraId="0BCDE944"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Indonesia</w:t>
            </w:r>
          </w:p>
        </w:tc>
        <w:tc>
          <w:tcPr>
            <w:tcW w:w="927" w:type="dxa"/>
            <w:tcBorders>
              <w:top w:val="nil"/>
              <w:left w:val="nil"/>
              <w:bottom w:val="nil"/>
              <w:right w:val="nil"/>
            </w:tcBorders>
            <w:shd w:val="clear" w:color="000000" w:fill="FFFFFF"/>
            <w:noWrap/>
            <w:vAlign w:val="bottom"/>
            <w:hideMark/>
          </w:tcPr>
          <w:p w14:paraId="757A9A8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-2.677*</w:t>
            </w:r>
          </w:p>
        </w:tc>
        <w:tc>
          <w:tcPr>
            <w:tcW w:w="948" w:type="dxa"/>
            <w:tcBorders>
              <w:top w:val="nil"/>
              <w:left w:val="nil"/>
              <w:bottom w:val="nil"/>
              <w:right w:val="nil"/>
            </w:tcBorders>
            <w:shd w:val="clear" w:color="000000" w:fill="FFFFFF"/>
            <w:noWrap/>
            <w:vAlign w:val="bottom"/>
            <w:hideMark/>
          </w:tcPr>
          <w:p w14:paraId="7B885D6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-1.838*</w:t>
            </w:r>
          </w:p>
        </w:tc>
        <w:tc>
          <w:tcPr>
            <w:tcW w:w="1079" w:type="dxa"/>
            <w:tcBorders>
              <w:top w:val="nil"/>
              <w:left w:val="nil"/>
              <w:bottom w:val="nil"/>
              <w:right w:val="nil"/>
            </w:tcBorders>
            <w:shd w:val="clear" w:color="000000" w:fill="FFFFFF"/>
            <w:noWrap/>
            <w:vAlign w:val="bottom"/>
            <w:hideMark/>
          </w:tcPr>
          <w:p w14:paraId="39732EC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-4.071***</w:t>
            </w:r>
          </w:p>
        </w:tc>
        <w:tc>
          <w:tcPr>
            <w:tcW w:w="927" w:type="dxa"/>
            <w:tcBorders>
              <w:top w:val="nil"/>
              <w:left w:val="nil"/>
              <w:bottom w:val="nil"/>
              <w:right w:val="nil"/>
            </w:tcBorders>
            <w:shd w:val="clear" w:color="000000" w:fill="FFFFFF"/>
            <w:noWrap/>
            <w:vAlign w:val="bottom"/>
            <w:hideMark/>
          </w:tcPr>
          <w:p w14:paraId="12D6485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-30.06***</w:t>
            </w:r>
          </w:p>
        </w:tc>
        <w:tc>
          <w:tcPr>
            <w:tcW w:w="927" w:type="dxa"/>
            <w:tcBorders>
              <w:top w:val="nil"/>
              <w:left w:val="nil"/>
              <w:bottom w:val="nil"/>
              <w:right w:val="nil"/>
            </w:tcBorders>
            <w:shd w:val="clear" w:color="000000" w:fill="FFFFFF"/>
            <w:noWrap/>
            <w:vAlign w:val="bottom"/>
            <w:hideMark/>
          </w:tcPr>
          <w:p w14:paraId="41A2B08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-2.473</w:t>
            </w:r>
          </w:p>
        </w:tc>
        <w:tc>
          <w:tcPr>
            <w:tcW w:w="1379" w:type="dxa"/>
            <w:tcBorders>
              <w:top w:val="nil"/>
              <w:left w:val="nil"/>
              <w:bottom w:val="nil"/>
              <w:right w:val="nil"/>
            </w:tcBorders>
            <w:shd w:val="clear" w:color="000000" w:fill="FFFFFF"/>
            <w:noWrap/>
            <w:vAlign w:val="bottom"/>
            <w:hideMark/>
          </w:tcPr>
          <w:p w14:paraId="195A692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2.717***</w:t>
            </w:r>
          </w:p>
        </w:tc>
        <w:tc>
          <w:tcPr>
            <w:tcW w:w="927" w:type="dxa"/>
            <w:tcBorders>
              <w:top w:val="nil"/>
              <w:left w:val="nil"/>
              <w:bottom w:val="nil"/>
              <w:right w:val="nil"/>
            </w:tcBorders>
            <w:shd w:val="clear" w:color="000000" w:fill="FFFFFF"/>
            <w:noWrap/>
            <w:vAlign w:val="bottom"/>
            <w:hideMark/>
          </w:tcPr>
          <w:p w14:paraId="3C81F08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176</w:t>
            </w:r>
          </w:p>
        </w:tc>
      </w:tr>
      <w:tr w:rsidR="00047857" w:rsidRPr="00047857" w14:paraId="5D539CBB" w14:textId="77777777" w:rsidTr="00047857">
        <w:trPr>
          <w:trHeight w:val="288"/>
        </w:trPr>
        <w:tc>
          <w:tcPr>
            <w:tcW w:w="2566" w:type="dxa"/>
            <w:tcBorders>
              <w:top w:val="nil"/>
              <w:left w:val="nil"/>
              <w:bottom w:val="nil"/>
              <w:right w:val="nil"/>
            </w:tcBorders>
            <w:shd w:val="clear" w:color="000000" w:fill="FFFFFF"/>
            <w:noWrap/>
            <w:vAlign w:val="bottom"/>
            <w:hideMark/>
          </w:tcPr>
          <w:p w14:paraId="4997DEAA"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Ireland</w:t>
            </w:r>
          </w:p>
        </w:tc>
        <w:tc>
          <w:tcPr>
            <w:tcW w:w="927" w:type="dxa"/>
            <w:tcBorders>
              <w:top w:val="nil"/>
              <w:left w:val="nil"/>
              <w:bottom w:val="nil"/>
              <w:right w:val="nil"/>
            </w:tcBorders>
            <w:shd w:val="clear" w:color="000000" w:fill="FFFFFF"/>
            <w:noWrap/>
            <w:vAlign w:val="bottom"/>
            <w:hideMark/>
          </w:tcPr>
          <w:p w14:paraId="6246086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-4.491***</w:t>
            </w:r>
          </w:p>
        </w:tc>
        <w:tc>
          <w:tcPr>
            <w:tcW w:w="948" w:type="dxa"/>
            <w:tcBorders>
              <w:top w:val="nil"/>
              <w:left w:val="nil"/>
              <w:bottom w:val="nil"/>
              <w:right w:val="nil"/>
            </w:tcBorders>
            <w:shd w:val="clear" w:color="000000" w:fill="FFFFFF"/>
            <w:noWrap/>
            <w:vAlign w:val="bottom"/>
            <w:hideMark/>
          </w:tcPr>
          <w:p w14:paraId="33BE5AA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-3.943***</w:t>
            </w:r>
          </w:p>
        </w:tc>
        <w:tc>
          <w:tcPr>
            <w:tcW w:w="1079" w:type="dxa"/>
            <w:tcBorders>
              <w:top w:val="nil"/>
              <w:left w:val="nil"/>
              <w:bottom w:val="nil"/>
              <w:right w:val="nil"/>
            </w:tcBorders>
            <w:shd w:val="clear" w:color="000000" w:fill="FFFFFF"/>
            <w:noWrap/>
            <w:vAlign w:val="bottom"/>
            <w:hideMark/>
          </w:tcPr>
          <w:p w14:paraId="28A8615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-8.283***</w:t>
            </w:r>
          </w:p>
        </w:tc>
        <w:tc>
          <w:tcPr>
            <w:tcW w:w="927" w:type="dxa"/>
            <w:tcBorders>
              <w:top w:val="nil"/>
              <w:left w:val="nil"/>
              <w:bottom w:val="nil"/>
              <w:right w:val="nil"/>
            </w:tcBorders>
            <w:shd w:val="clear" w:color="000000" w:fill="FFFFFF"/>
            <w:noWrap/>
            <w:vAlign w:val="bottom"/>
            <w:hideMark/>
          </w:tcPr>
          <w:p w14:paraId="5EABABB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-94.44***</w:t>
            </w:r>
          </w:p>
        </w:tc>
        <w:tc>
          <w:tcPr>
            <w:tcW w:w="927" w:type="dxa"/>
            <w:tcBorders>
              <w:top w:val="nil"/>
              <w:left w:val="nil"/>
              <w:bottom w:val="nil"/>
              <w:right w:val="nil"/>
            </w:tcBorders>
            <w:shd w:val="clear" w:color="000000" w:fill="FFFFFF"/>
            <w:noWrap/>
            <w:vAlign w:val="bottom"/>
            <w:hideMark/>
          </w:tcPr>
          <w:p w14:paraId="7AE836A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-4.158***</w:t>
            </w:r>
          </w:p>
        </w:tc>
        <w:tc>
          <w:tcPr>
            <w:tcW w:w="1379" w:type="dxa"/>
            <w:tcBorders>
              <w:top w:val="nil"/>
              <w:left w:val="nil"/>
              <w:bottom w:val="nil"/>
              <w:right w:val="nil"/>
            </w:tcBorders>
            <w:shd w:val="clear" w:color="000000" w:fill="FFFFFF"/>
            <w:noWrap/>
            <w:vAlign w:val="bottom"/>
            <w:hideMark/>
          </w:tcPr>
          <w:p w14:paraId="3986232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0.4282*</w:t>
            </w:r>
          </w:p>
        </w:tc>
        <w:tc>
          <w:tcPr>
            <w:tcW w:w="927" w:type="dxa"/>
            <w:tcBorders>
              <w:top w:val="nil"/>
              <w:left w:val="nil"/>
              <w:bottom w:val="nil"/>
              <w:right w:val="nil"/>
            </w:tcBorders>
            <w:shd w:val="clear" w:color="000000" w:fill="FFFFFF"/>
            <w:noWrap/>
            <w:vAlign w:val="bottom"/>
            <w:hideMark/>
          </w:tcPr>
          <w:p w14:paraId="69FE56C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140</w:t>
            </w:r>
          </w:p>
        </w:tc>
      </w:tr>
      <w:tr w:rsidR="00047857" w:rsidRPr="00047857" w14:paraId="6B2FBA66" w14:textId="77777777" w:rsidTr="00047857">
        <w:trPr>
          <w:trHeight w:val="288"/>
        </w:trPr>
        <w:tc>
          <w:tcPr>
            <w:tcW w:w="2566" w:type="dxa"/>
            <w:tcBorders>
              <w:top w:val="nil"/>
              <w:left w:val="nil"/>
              <w:bottom w:val="nil"/>
              <w:right w:val="nil"/>
            </w:tcBorders>
            <w:shd w:val="clear" w:color="000000" w:fill="FFFFFF"/>
            <w:noWrap/>
            <w:vAlign w:val="bottom"/>
            <w:hideMark/>
          </w:tcPr>
          <w:p w14:paraId="6BB0919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Israel</w:t>
            </w:r>
          </w:p>
        </w:tc>
        <w:tc>
          <w:tcPr>
            <w:tcW w:w="927" w:type="dxa"/>
            <w:tcBorders>
              <w:top w:val="nil"/>
              <w:left w:val="nil"/>
              <w:bottom w:val="nil"/>
              <w:right w:val="nil"/>
            </w:tcBorders>
            <w:shd w:val="clear" w:color="000000" w:fill="FFFFFF"/>
            <w:noWrap/>
            <w:vAlign w:val="bottom"/>
            <w:hideMark/>
          </w:tcPr>
          <w:p w14:paraId="6FCF328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-2.876**</w:t>
            </w:r>
          </w:p>
        </w:tc>
        <w:tc>
          <w:tcPr>
            <w:tcW w:w="948" w:type="dxa"/>
            <w:tcBorders>
              <w:top w:val="nil"/>
              <w:left w:val="nil"/>
              <w:bottom w:val="nil"/>
              <w:right w:val="nil"/>
            </w:tcBorders>
            <w:shd w:val="clear" w:color="000000" w:fill="FFFFFF"/>
            <w:noWrap/>
            <w:vAlign w:val="bottom"/>
            <w:hideMark/>
          </w:tcPr>
          <w:p w14:paraId="7AD1BCC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-2.835***</w:t>
            </w:r>
          </w:p>
        </w:tc>
        <w:tc>
          <w:tcPr>
            <w:tcW w:w="1079" w:type="dxa"/>
            <w:tcBorders>
              <w:top w:val="nil"/>
              <w:left w:val="nil"/>
              <w:bottom w:val="nil"/>
              <w:right w:val="nil"/>
            </w:tcBorders>
            <w:shd w:val="clear" w:color="000000" w:fill="FFFFFF"/>
            <w:noWrap/>
            <w:vAlign w:val="bottom"/>
            <w:hideMark/>
          </w:tcPr>
          <w:p w14:paraId="5B45165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-5.709***</w:t>
            </w:r>
          </w:p>
        </w:tc>
        <w:tc>
          <w:tcPr>
            <w:tcW w:w="927" w:type="dxa"/>
            <w:tcBorders>
              <w:top w:val="nil"/>
              <w:left w:val="nil"/>
              <w:bottom w:val="nil"/>
              <w:right w:val="nil"/>
            </w:tcBorders>
            <w:shd w:val="clear" w:color="000000" w:fill="FFFFFF"/>
            <w:noWrap/>
            <w:vAlign w:val="bottom"/>
            <w:hideMark/>
          </w:tcPr>
          <w:p w14:paraId="0477941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-57.1***</w:t>
            </w:r>
          </w:p>
        </w:tc>
        <w:tc>
          <w:tcPr>
            <w:tcW w:w="927" w:type="dxa"/>
            <w:tcBorders>
              <w:top w:val="nil"/>
              <w:left w:val="nil"/>
              <w:bottom w:val="nil"/>
              <w:right w:val="nil"/>
            </w:tcBorders>
            <w:shd w:val="clear" w:color="000000" w:fill="FFFFFF"/>
            <w:noWrap/>
            <w:vAlign w:val="bottom"/>
            <w:hideMark/>
          </w:tcPr>
          <w:p w14:paraId="7A786FC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-3.551***</w:t>
            </w:r>
          </w:p>
        </w:tc>
        <w:tc>
          <w:tcPr>
            <w:tcW w:w="1379" w:type="dxa"/>
            <w:tcBorders>
              <w:top w:val="nil"/>
              <w:left w:val="nil"/>
              <w:bottom w:val="nil"/>
              <w:right w:val="nil"/>
            </w:tcBorders>
            <w:shd w:val="clear" w:color="000000" w:fill="FFFFFF"/>
            <w:noWrap/>
            <w:vAlign w:val="bottom"/>
            <w:hideMark/>
          </w:tcPr>
          <w:p w14:paraId="7964D4B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10.66***</w:t>
            </w:r>
          </w:p>
        </w:tc>
        <w:tc>
          <w:tcPr>
            <w:tcW w:w="927" w:type="dxa"/>
            <w:tcBorders>
              <w:top w:val="nil"/>
              <w:left w:val="nil"/>
              <w:bottom w:val="nil"/>
              <w:right w:val="nil"/>
            </w:tcBorders>
            <w:shd w:val="clear" w:color="000000" w:fill="FFFFFF"/>
            <w:noWrap/>
            <w:vAlign w:val="bottom"/>
            <w:hideMark/>
          </w:tcPr>
          <w:p w14:paraId="2C41964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212</w:t>
            </w:r>
          </w:p>
        </w:tc>
      </w:tr>
      <w:tr w:rsidR="00047857" w:rsidRPr="00047857" w14:paraId="2B85CC8B" w14:textId="77777777" w:rsidTr="00047857">
        <w:trPr>
          <w:trHeight w:val="288"/>
        </w:trPr>
        <w:tc>
          <w:tcPr>
            <w:tcW w:w="2566" w:type="dxa"/>
            <w:tcBorders>
              <w:top w:val="nil"/>
              <w:left w:val="nil"/>
              <w:bottom w:val="nil"/>
              <w:right w:val="nil"/>
            </w:tcBorders>
            <w:shd w:val="clear" w:color="000000" w:fill="FFFFFF"/>
            <w:noWrap/>
            <w:vAlign w:val="bottom"/>
            <w:hideMark/>
          </w:tcPr>
          <w:p w14:paraId="210EBE4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Italy</w:t>
            </w:r>
          </w:p>
        </w:tc>
        <w:tc>
          <w:tcPr>
            <w:tcW w:w="927" w:type="dxa"/>
            <w:tcBorders>
              <w:top w:val="nil"/>
              <w:left w:val="nil"/>
              <w:bottom w:val="nil"/>
              <w:right w:val="nil"/>
            </w:tcBorders>
            <w:shd w:val="clear" w:color="000000" w:fill="FFFFFF"/>
            <w:noWrap/>
            <w:vAlign w:val="bottom"/>
            <w:hideMark/>
          </w:tcPr>
          <w:p w14:paraId="4DA5D6B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-3.127**</w:t>
            </w:r>
          </w:p>
        </w:tc>
        <w:tc>
          <w:tcPr>
            <w:tcW w:w="948" w:type="dxa"/>
            <w:tcBorders>
              <w:top w:val="nil"/>
              <w:left w:val="nil"/>
              <w:bottom w:val="nil"/>
              <w:right w:val="nil"/>
            </w:tcBorders>
            <w:shd w:val="clear" w:color="000000" w:fill="FFFFFF"/>
            <w:noWrap/>
            <w:vAlign w:val="bottom"/>
            <w:hideMark/>
          </w:tcPr>
          <w:p w14:paraId="6E2A5A0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-2.845***</w:t>
            </w:r>
          </w:p>
        </w:tc>
        <w:tc>
          <w:tcPr>
            <w:tcW w:w="1079" w:type="dxa"/>
            <w:tcBorders>
              <w:top w:val="nil"/>
              <w:left w:val="nil"/>
              <w:bottom w:val="nil"/>
              <w:right w:val="nil"/>
            </w:tcBorders>
            <w:shd w:val="clear" w:color="000000" w:fill="FFFFFF"/>
            <w:noWrap/>
            <w:vAlign w:val="bottom"/>
            <w:hideMark/>
          </w:tcPr>
          <w:p w14:paraId="69CBD56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-3.616***</w:t>
            </w:r>
          </w:p>
        </w:tc>
        <w:tc>
          <w:tcPr>
            <w:tcW w:w="927" w:type="dxa"/>
            <w:tcBorders>
              <w:top w:val="nil"/>
              <w:left w:val="nil"/>
              <w:bottom w:val="nil"/>
              <w:right w:val="nil"/>
            </w:tcBorders>
            <w:shd w:val="clear" w:color="000000" w:fill="FFFFFF"/>
            <w:noWrap/>
            <w:vAlign w:val="bottom"/>
            <w:hideMark/>
          </w:tcPr>
          <w:p w14:paraId="4BC749D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-25.2***</w:t>
            </w:r>
          </w:p>
        </w:tc>
        <w:tc>
          <w:tcPr>
            <w:tcW w:w="927" w:type="dxa"/>
            <w:tcBorders>
              <w:top w:val="nil"/>
              <w:left w:val="nil"/>
              <w:bottom w:val="nil"/>
              <w:right w:val="nil"/>
            </w:tcBorders>
            <w:shd w:val="clear" w:color="000000" w:fill="FFFFFF"/>
            <w:noWrap/>
            <w:vAlign w:val="bottom"/>
            <w:hideMark/>
          </w:tcPr>
          <w:p w14:paraId="3769242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-3.389**</w:t>
            </w:r>
          </w:p>
        </w:tc>
        <w:tc>
          <w:tcPr>
            <w:tcW w:w="1379" w:type="dxa"/>
            <w:tcBorders>
              <w:top w:val="nil"/>
              <w:left w:val="nil"/>
              <w:bottom w:val="nil"/>
              <w:right w:val="nil"/>
            </w:tcBorders>
            <w:shd w:val="clear" w:color="000000" w:fill="FFFFFF"/>
            <w:noWrap/>
            <w:vAlign w:val="bottom"/>
            <w:hideMark/>
          </w:tcPr>
          <w:p w14:paraId="579DFFC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1.69***</w:t>
            </w:r>
          </w:p>
        </w:tc>
        <w:tc>
          <w:tcPr>
            <w:tcW w:w="927" w:type="dxa"/>
            <w:tcBorders>
              <w:top w:val="nil"/>
              <w:left w:val="nil"/>
              <w:bottom w:val="nil"/>
              <w:right w:val="nil"/>
            </w:tcBorders>
            <w:shd w:val="clear" w:color="000000" w:fill="FFFFFF"/>
            <w:noWrap/>
            <w:vAlign w:val="bottom"/>
            <w:hideMark/>
          </w:tcPr>
          <w:p w14:paraId="636B6EC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220</w:t>
            </w:r>
          </w:p>
        </w:tc>
      </w:tr>
      <w:tr w:rsidR="00047857" w:rsidRPr="00047857" w14:paraId="3194841A" w14:textId="77777777" w:rsidTr="00047857">
        <w:trPr>
          <w:trHeight w:val="288"/>
        </w:trPr>
        <w:tc>
          <w:tcPr>
            <w:tcW w:w="2566" w:type="dxa"/>
            <w:tcBorders>
              <w:top w:val="nil"/>
              <w:left w:val="nil"/>
              <w:bottom w:val="nil"/>
              <w:right w:val="nil"/>
            </w:tcBorders>
            <w:shd w:val="clear" w:color="000000" w:fill="FFFFFF"/>
            <w:noWrap/>
            <w:vAlign w:val="bottom"/>
            <w:hideMark/>
          </w:tcPr>
          <w:p w14:paraId="4704BAD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Japan</w:t>
            </w:r>
          </w:p>
        </w:tc>
        <w:tc>
          <w:tcPr>
            <w:tcW w:w="927" w:type="dxa"/>
            <w:tcBorders>
              <w:top w:val="nil"/>
              <w:left w:val="nil"/>
              <w:bottom w:val="nil"/>
              <w:right w:val="nil"/>
            </w:tcBorders>
            <w:shd w:val="clear" w:color="000000" w:fill="FFFFFF"/>
            <w:noWrap/>
            <w:vAlign w:val="bottom"/>
            <w:hideMark/>
          </w:tcPr>
          <w:p w14:paraId="1B8011B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-2.806*</w:t>
            </w:r>
          </w:p>
        </w:tc>
        <w:tc>
          <w:tcPr>
            <w:tcW w:w="948" w:type="dxa"/>
            <w:tcBorders>
              <w:top w:val="nil"/>
              <w:left w:val="nil"/>
              <w:bottom w:val="nil"/>
              <w:right w:val="nil"/>
            </w:tcBorders>
            <w:shd w:val="clear" w:color="000000" w:fill="FFFFFF"/>
            <w:noWrap/>
            <w:vAlign w:val="bottom"/>
            <w:hideMark/>
          </w:tcPr>
          <w:p w14:paraId="1B33490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-1.72*</w:t>
            </w:r>
          </w:p>
        </w:tc>
        <w:tc>
          <w:tcPr>
            <w:tcW w:w="1079" w:type="dxa"/>
            <w:tcBorders>
              <w:top w:val="nil"/>
              <w:left w:val="nil"/>
              <w:bottom w:val="nil"/>
              <w:right w:val="nil"/>
            </w:tcBorders>
            <w:shd w:val="clear" w:color="000000" w:fill="FFFFFF"/>
            <w:noWrap/>
            <w:vAlign w:val="bottom"/>
            <w:hideMark/>
          </w:tcPr>
          <w:p w14:paraId="1985854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-2.806*</w:t>
            </w:r>
          </w:p>
        </w:tc>
        <w:tc>
          <w:tcPr>
            <w:tcW w:w="927" w:type="dxa"/>
            <w:tcBorders>
              <w:top w:val="nil"/>
              <w:left w:val="nil"/>
              <w:bottom w:val="nil"/>
              <w:right w:val="nil"/>
            </w:tcBorders>
            <w:shd w:val="clear" w:color="000000" w:fill="FFFFFF"/>
            <w:noWrap/>
            <w:vAlign w:val="bottom"/>
            <w:hideMark/>
          </w:tcPr>
          <w:p w14:paraId="3257F38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-16.2**</w:t>
            </w:r>
          </w:p>
        </w:tc>
        <w:tc>
          <w:tcPr>
            <w:tcW w:w="927" w:type="dxa"/>
            <w:tcBorders>
              <w:top w:val="nil"/>
              <w:left w:val="nil"/>
              <w:bottom w:val="nil"/>
              <w:right w:val="nil"/>
            </w:tcBorders>
            <w:shd w:val="clear" w:color="000000" w:fill="FFFFFF"/>
            <w:noWrap/>
            <w:vAlign w:val="bottom"/>
            <w:hideMark/>
          </w:tcPr>
          <w:p w14:paraId="732654F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-3.7***</w:t>
            </w:r>
          </w:p>
        </w:tc>
        <w:tc>
          <w:tcPr>
            <w:tcW w:w="1379" w:type="dxa"/>
            <w:tcBorders>
              <w:top w:val="nil"/>
              <w:left w:val="nil"/>
              <w:bottom w:val="nil"/>
              <w:right w:val="nil"/>
            </w:tcBorders>
            <w:shd w:val="clear" w:color="000000" w:fill="FFFFFF"/>
            <w:noWrap/>
            <w:vAlign w:val="bottom"/>
            <w:hideMark/>
          </w:tcPr>
          <w:p w14:paraId="20974AA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4.137***</w:t>
            </w:r>
          </w:p>
        </w:tc>
        <w:tc>
          <w:tcPr>
            <w:tcW w:w="927" w:type="dxa"/>
            <w:tcBorders>
              <w:top w:val="nil"/>
              <w:left w:val="nil"/>
              <w:bottom w:val="nil"/>
              <w:right w:val="nil"/>
            </w:tcBorders>
            <w:shd w:val="clear" w:color="000000" w:fill="FFFFFF"/>
            <w:noWrap/>
            <w:vAlign w:val="bottom"/>
            <w:hideMark/>
          </w:tcPr>
          <w:p w14:paraId="67187D8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193</w:t>
            </w:r>
          </w:p>
        </w:tc>
      </w:tr>
      <w:tr w:rsidR="00047857" w:rsidRPr="00047857" w14:paraId="1B3D8A65" w14:textId="77777777" w:rsidTr="00047857">
        <w:trPr>
          <w:trHeight w:val="288"/>
        </w:trPr>
        <w:tc>
          <w:tcPr>
            <w:tcW w:w="2566" w:type="dxa"/>
            <w:tcBorders>
              <w:top w:val="nil"/>
              <w:left w:val="nil"/>
              <w:bottom w:val="nil"/>
              <w:right w:val="nil"/>
            </w:tcBorders>
            <w:shd w:val="clear" w:color="000000" w:fill="FFFFFF"/>
            <w:noWrap/>
            <w:vAlign w:val="bottom"/>
            <w:hideMark/>
          </w:tcPr>
          <w:p w14:paraId="299CAE0B"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Kazakhstan</w:t>
            </w:r>
          </w:p>
        </w:tc>
        <w:tc>
          <w:tcPr>
            <w:tcW w:w="927" w:type="dxa"/>
            <w:tcBorders>
              <w:top w:val="nil"/>
              <w:left w:val="nil"/>
              <w:bottom w:val="nil"/>
              <w:right w:val="nil"/>
            </w:tcBorders>
            <w:shd w:val="clear" w:color="000000" w:fill="FFFFFF"/>
            <w:noWrap/>
            <w:vAlign w:val="bottom"/>
            <w:hideMark/>
          </w:tcPr>
          <w:p w14:paraId="7ACD923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-2.934**</w:t>
            </w:r>
          </w:p>
        </w:tc>
        <w:tc>
          <w:tcPr>
            <w:tcW w:w="948" w:type="dxa"/>
            <w:tcBorders>
              <w:top w:val="nil"/>
              <w:left w:val="nil"/>
              <w:bottom w:val="nil"/>
              <w:right w:val="nil"/>
            </w:tcBorders>
            <w:shd w:val="clear" w:color="000000" w:fill="FFFFFF"/>
            <w:noWrap/>
            <w:vAlign w:val="bottom"/>
            <w:hideMark/>
          </w:tcPr>
          <w:p w14:paraId="3B7041D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-1.348</w:t>
            </w:r>
          </w:p>
        </w:tc>
        <w:tc>
          <w:tcPr>
            <w:tcW w:w="1079" w:type="dxa"/>
            <w:tcBorders>
              <w:top w:val="nil"/>
              <w:left w:val="nil"/>
              <w:bottom w:val="nil"/>
              <w:right w:val="nil"/>
            </w:tcBorders>
            <w:shd w:val="clear" w:color="000000" w:fill="FFFFFF"/>
            <w:noWrap/>
            <w:vAlign w:val="bottom"/>
            <w:hideMark/>
          </w:tcPr>
          <w:p w14:paraId="5C9AD5E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-5.197***</w:t>
            </w:r>
          </w:p>
        </w:tc>
        <w:tc>
          <w:tcPr>
            <w:tcW w:w="927" w:type="dxa"/>
            <w:tcBorders>
              <w:top w:val="nil"/>
              <w:left w:val="nil"/>
              <w:bottom w:val="nil"/>
              <w:right w:val="nil"/>
            </w:tcBorders>
            <w:shd w:val="clear" w:color="000000" w:fill="FFFFFF"/>
            <w:noWrap/>
            <w:vAlign w:val="bottom"/>
            <w:hideMark/>
          </w:tcPr>
          <w:p w14:paraId="3B0D085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-42.62***</w:t>
            </w:r>
          </w:p>
        </w:tc>
        <w:tc>
          <w:tcPr>
            <w:tcW w:w="927" w:type="dxa"/>
            <w:tcBorders>
              <w:top w:val="nil"/>
              <w:left w:val="nil"/>
              <w:bottom w:val="nil"/>
              <w:right w:val="nil"/>
            </w:tcBorders>
            <w:shd w:val="clear" w:color="000000" w:fill="FFFFFF"/>
            <w:noWrap/>
            <w:vAlign w:val="bottom"/>
            <w:hideMark/>
          </w:tcPr>
          <w:p w14:paraId="7E05AA0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-1.918</w:t>
            </w:r>
          </w:p>
        </w:tc>
        <w:tc>
          <w:tcPr>
            <w:tcW w:w="1379" w:type="dxa"/>
            <w:tcBorders>
              <w:top w:val="nil"/>
              <w:left w:val="nil"/>
              <w:bottom w:val="nil"/>
              <w:right w:val="nil"/>
            </w:tcBorders>
            <w:shd w:val="clear" w:color="000000" w:fill="FFFFFF"/>
            <w:noWrap/>
            <w:vAlign w:val="bottom"/>
            <w:hideMark/>
          </w:tcPr>
          <w:p w14:paraId="3A589FC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0.3832*</w:t>
            </w:r>
          </w:p>
        </w:tc>
        <w:tc>
          <w:tcPr>
            <w:tcW w:w="927" w:type="dxa"/>
            <w:tcBorders>
              <w:top w:val="nil"/>
              <w:left w:val="nil"/>
              <w:bottom w:val="nil"/>
              <w:right w:val="nil"/>
            </w:tcBorders>
            <w:shd w:val="clear" w:color="000000" w:fill="FFFFFF"/>
            <w:noWrap/>
            <w:vAlign w:val="bottom"/>
            <w:hideMark/>
          </w:tcPr>
          <w:p w14:paraId="74F5F82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101</w:t>
            </w:r>
          </w:p>
        </w:tc>
      </w:tr>
      <w:tr w:rsidR="00047857" w:rsidRPr="00047857" w14:paraId="119CB380" w14:textId="77777777" w:rsidTr="00047857">
        <w:trPr>
          <w:trHeight w:val="288"/>
        </w:trPr>
        <w:tc>
          <w:tcPr>
            <w:tcW w:w="2566" w:type="dxa"/>
            <w:tcBorders>
              <w:top w:val="nil"/>
              <w:left w:val="nil"/>
              <w:bottom w:val="nil"/>
              <w:right w:val="nil"/>
            </w:tcBorders>
            <w:shd w:val="clear" w:color="000000" w:fill="FFFFFF"/>
            <w:noWrap/>
            <w:vAlign w:val="bottom"/>
            <w:hideMark/>
          </w:tcPr>
          <w:p w14:paraId="22F30E59"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Korea_Rep</w:t>
            </w:r>
            <w:proofErr w:type="spellEnd"/>
            <w:r w:rsidRPr="00047857">
              <w:rPr>
                <w:rFonts w:ascii="Calibri" w:eastAsia="Times New Roman" w:hAnsi="Calibri" w:cs="Calibri"/>
                <w:color w:val="000000"/>
                <w:sz w:val="20"/>
                <w:szCs w:val="20"/>
              </w:rPr>
              <w:t>.</w:t>
            </w:r>
          </w:p>
        </w:tc>
        <w:tc>
          <w:tcPr>
            <w:tcW w:w="927" w:type="dxa"/>
            <w:tcBorders>
              <w:top w:val="nil"/>
              <w:left w:val="nil"/>
              <w:bottom w:val="nil"/>
              <w:right w:val="nil"/>
            </w:tcBorders>
            <w:shd w:val="clear" w:color="000000" w:fill="FFFFFF"/>
            <w:noWrap/>
            <w:vAlign w:val="bottom"/>
            <w:hideMark/>
          </w:tcPr>
          <w:p w14:paraId="617A350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-2.212</w:t>
            </w:r>
          </w:p>
        </w:tc>
        <w:tc>
          <w:tcPr>
            <w:tcW w:w="948" w:type="dxa"/>
            <w:tcBorders>
              <w:top w:val="nil"/>
              <w:left w:val="nil"/>
              <w:bottom w:val="nil"/>
              <w:right w:val="nil"/>
            </w:tcBorders>
            <w:shd w:val="clear" w:color="000000" w:fill="FFFFFF"/>
            <w:noWrap/>
            <w:vAlign w:val="bottom"/>
            <w:hideMark/>
          </w:tcPr>
          <w:p w14:paraId="2850954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-0.9189      -</w:t>
            </w:r>
          </w:p>
        </w:tc>
        <w:tc>
          <w:tcPr>
            <w:tcW w:w="1079" w:type="dxa"/>
            <w:tcBorders>
              <w:top w:val="nil"/>
              <w:left w:val="nil"/>
              <w:bottom w:val="nil"/>
              <w:right w:val="nil"/>
            </w:tcBorders>
            <w:shd w:val="clear" w:color="000000" w:fill="FFFFFF"/>
            <w:noWrap/>
            <w:vAlign w:val="bottom"/>
            <w:hideMark/>
          </w:tcPr>
          <w:p w14:paraId="367B687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3.505***      -</w:t>
            </w:r>
          </w:p>
        </w:tc>
        <w:tc>
          <w:tcPr>
            <w:tcW w:w="927" w:type="dxa"/>
            <w:tcBorders>
              <w:top w:val="nil"/>
              <w:left w:val="nil"/>
              <w:bottom w:val="nil"/>
              <w:right w:val="nil"/>
            </w:tcBorders>
            <w:shd w:val="clear" w:color="000000" w:fill="FFFFFF"/>
            <w:noWrap/>
            <w:vAlign w:val="bottom"/>
            <w:hideMark/>
          </w:tcPr>
          <w:p w14:paraId="37633C0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22.34***</w:t>
            </w:r>
          </w:p>
        </w:tc>
        <w:tc>
          <w:tcPr>
            <w:tcW w:w="927" w:type="dxa"/>
            <w:tcBorders>
              <w:top w:val="nil"/>
              <w:left w:val="nil"/>
              <w:bottom w:val="nil"/>
              <w:right w:val="nil"/>
            </w:tcBorders>
            <w:shd w:val="clear" w:color="000000" w:fill="FFFFFF"/>
            <w:noWrap/>
            <w:vAlign w:val="bottom"/>
            <w:hideMark/>
          </w:tcPr>
          <w:p w14:paraId="7502A51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-3.34**</w:t>
            </w:r>
          </w:p>
        </w:tc>
        <w:tc>
          <w:tcPr>
            <w:tcW w:w="1379" w:type="dxa"/>
            <w:tcBorders>
              <w:top w:val="nil"/>
              <w:left w:val="nil"/>
              <w:bottom w:val="nil"/>
              <w:right w:val="nil"/>
            </w:tcBorders>
            <w:shd w:val="clear" w:color="000000" w:fill="FFFFFF"/>
            <w:noWrap/>
            <w:vAlign w:val="bottom"/>
            <w:hideMark/>
          </w:tcPr>
          <w:p w14:paraId="0185622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7.382***            1</w:t>
            </w:r>
          </w:p>
        </w:tc>
        <w:tc>
          <w:tcPr>
            <w:tcW w:w="927" w:type="dxa"/>
            <w:tcBorders>
              <w:top w:val="nil"/>
              <w:left w:val="nil"/>
              <w:bottom w:val="nil"/>
              <w:right w:val="nil"/>
            </w:tcBorders>
            <w:shd w:val="clear" w:color="000000" w:fill="FFFFFF"/>
            <w:noWrap/>
            <w:vAlign w:val="bottom"/>
            <w:hideMark/>
          </w:tcPr>
          <w:p w14:paraId="7513BF3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96</w:t>
            </w:r>
          </w:p>
        </w:tc>
      </w:tr>
      <w:tr w:rsidR="00047857" w:rsidRPr="00047857" w14:paraId="6C4255F7" w14:textId="77777777" w:rsidTr="00047857">
        <w:trPr>
          <w:trHeight w:val="288"/>
        </w:trPr>
        <w:tc>
          <w:tcPr>
            <w:tcW w:w="2566" w:type="dxa"/>
            <w:tcBorders>
              <w:top w:val="nil"/>
              <w:left w:val="nil"/>
              <w:bottom w:val="nil"/>
              <w:right w:val="nil"/>
            </w:tcBorders>
            <w:shd w:val="clear" w:color="000000" w:fill="FFFFFF"/>
            <w:noWrap/>
            <w:vAlign w:val="bottom"/>
            <w:hideMark/>
          </w:tcPr>
          <w:p w14:paraId="439EEBD3"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lastRenderedPageBreak/>
              <w:t>Kyrgyz_Republic</w:t>
            </w:r>
            <w:proofErr w:type="spellEnd"/>
          </w:p>
        </w:tc>
        <w:tc>
          <w:tcPr>
            <w:tcW w:w="927" w:type="dxa"/>
            <w:tcBorders>
              <w:top w:val="nil"/>
              <w:left w:val="nil"/>
              <w:bottom w:val="nil"/>
              <w:right w:val="nil"/>
            </w:tcBorders>
            <w:shd w:val="clear" w:color="000000" w:fill="FFFFFF"/>
            <w:noWrap/>
            <w:vAlign w:val="bottom"/>
            <w:hideMark/>
          </w:tcPr>
          <w:p w14:paraId="42C9CB9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-5.938***</w:t>
            </w:r>
          </w:p>
        </w:tc>
        <w:tc>
          <w:tcPr>
            <w:tcW w:w="948" w:type="dxa"/>
            <w:tcBorders>
              <w:top w:val="nil"/>
              <w:left w:val="nil"/>
              <w:bottom w:val="nil"/>
              <w:right w:val="nil"/>
            </w:tcBorders>
            <w:shd w:val="clear" w:color="000000" w:fill="FFFFFF"/>
            <w:noWrap/>
            <w:vAlign w:val="bottom"/>
            <w:hideMark/>
          </w:tcPr>
          <w:p w14:paraId="5293C30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-5.483***</w:t>
            </w:r>
          </w:p>
        </w:tc>
        <w:tc>
          <w:tcPr>
            <w:tcW w:w="1079" w:type="dxa"/>
            <w:tcBorders>
              <w:top w:val="nil"/>
              <w:left w:val="nil"/>
              <w:bottom w:val="nil"/>
              <w:right w:val="nil"/>
            </w:tcBorders>
            <w:shd w:val="clear" w:color="000000" w:fill="FFFFFF"/>
            <w:noWrap/>
            <w:vAlign w:val="bottom"/>
            <w:hideMark/>
          </w:tcPr>
          <w:p w14:paraId="09AD003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-5.938***</w:t>
            </w:r>
          </w:p>
        </w:tc>
        <w:tc>
          <w:tcPr>
            <w:tcW w:w="927" w:type="dxa"/>
            <w:tcBorders>
              <w:top w:val="nil"/>
              <w:left w:val="nil"/>
              <w:bottom w:val="nil"/>
              <w:right w:val="nil"/>
            </w:tcBorders>
            <w:shd w:val="clear" w:color="000000" w:fill="FFFFFF"/>
            <w:noWrap/>
            <w:vAlign w:val="bottom"/>
            <w:hideMark/>
          </w:tcPr>
          <w:p w14:paraId="4CED10D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-57.53***</w:t>
            </w:r>
          </w:p>
        </w:tc>
        <w:tc>
          <w:tcPr>
            <w:tcW w:w="927" w:type="dxa"/>
            <w:tcBorders>
              <w:top w:val="nil"/>
              <w:left w:val="nil"/>
              <w:bottom w:val="nil"/>
              <w:right w:val="nil"/>
            </w:tcBorders>
            <w:shd w:val="clear" w:color="000000" w:fill="FFFFFF"/>
            <w:noWrap/>
            <w:vAlign w:val="bottom"/>
            <w:hideMark/>
          </w:tcPr>
          <w:p w14:paraId="3DAB2AE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-1.627</w:t>
            </w:r>
          </w:p>
        </w:tc>
        <w:tc>
          <w:tcPr>
            <w:tcW w:w="1379" w:type="dxa"/>
            <w:tcBorders>
              <w:top w:val="nil"/>
              <w:left w:val="nil"/>
              <w:bottom w:val="nil"/>
              <w:right w:val="nil"/>
            </w:tcBorders>
            <w:shd w:val="clear" w:color="000000" w:fill="FFFFFF"/>
            <w:noWrap/>
            <w:vAlign w:val="bottom"/>
            <w:hideMark/>
          </w:tcPr>
          <w:p w14:paraId="6A996E8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0.221</w:t>
            </w:r>
          </w:p>
        </w:tc>
        <w:tc>
          <w:tcPr>
            <w:tcW w:w="927" w:type="dxa"/>
            <w:tcBorders>
              <w:top w:val="nil"/>
              <w:left w:val="nil"/>
              <w:bottom w:val="nil"/>
              <w:right w:val="nil"/>
            </w:tcBorders>
            <w:shd w:val="clear" w:color="000000" w:fill="FFFFFF"/>
            <w:noWrap/>
            <w:vAlign w:val="bottom"/>
            <w:hideMark/>
          </w:tcPr>
          <w:p w14:paraId="1B321AF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116</w:t>
            </w:r>
          </w:p>
        </w:tc>
      </w:tr>
      <w:tr w:rsidR="00047857" w:rsidRPr="00047857" w14:paraId="74CE07D9" w14:textId="77777777" w:rsidTr="00047857">
        <w:trPr>
          <w:trHeight w:val="288"/>
        </w:trPr>
        <w:tc>
          <w:tcPr>
            <w:tcW w:w="2566" w:type="dxa"/>
            <w:tcBorders>
              <w:top w:val="nil"/>
              <w:left w:val="nil"/>
              <w:bottom w:val="nil"/>
              <w:right w:val="nil"/>
            </w:tcBorders>
            <w:shd w:val="clear" w:color="000000" w:fill="FFFFFF"/>
            <w:noWrap/>
            <w:vAlign w:val="bottom"/>
            <w:hideMark/>
          </w:tcPr>
          <w:p w14:paraId="47E8E0D0"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Latvia</w:t>
            </w:r>
          </w:p>
        </w:tc>
        <w:tc>
          <w:tcPr>
            <w:tcW w:w="927" w:type="dxa"/>
            <w:tcBorders>
              <w:top w:val="nil"/>
              <w:left w:val="nil"/>
              <w:bottom w:val="nil"/>
              <w:right w:val="nil"/>
            </w:tcBorders>
            <w:shd w:val="clear" w:color="000000" w:fill="FFFFFF"/>
            <w:noWrap/>
            <w:vAlign w:val="bottom"/>
            <w:hideMark/>
          </w:tcPr>
          <w:p w14:paraId="4C055D9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-3.382**</w:t>
            </w:r>
          </w:p>
        </w:tc>
        <w:tc>
          <w:tcPr>
            <w:tcW w:w="948" w:type="dxa"/>
            <w:tcBorders>
              <w:top w:val="nil"/>
              <w:left w:val="nil"/>
              <w:bottom w:val="nil"/>
              <w:right w:val="nil"/>
            </w:tcBorders>
            <w:shd w:val="clear" w:color="000000" w:fill="FFFFFF"/>
            <w:noWrap/>
            <w:vAlign w:val="bottom"/>
            <w:hideMark/>
          </w:tcPr>
          <w:p w14:paraId="04E4FF8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-0.8074</w:t>
            </w:r>
          </w:p>
        </w:tc>
        <w:tc>
          <w:tcPr>
            <w:tcW w:w="1079" w:type="dxa"/>
            <w:tcBorders>
              <w:top w:val="nil"/>
              <w:left w:val="nil"/>
              <w:bottom w:val="nil"/>
              <w:right w:val="nil"/>
            </w:tcBorders>
            <w:shd w:val="clear" w:color="000000" w:fill="FFFFFF"/>
            <w:noWrap/>
            <w:vAlign w:val="bottom"/>
            <w:hideMark/>
          </w:tcPr>
          <w:p w14:paraId="602C311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-3.829***</w:t>
            </w:r>
          </w:p>
        </w:tc>
        <w:tc>
          <w:tcPr>
            <w:tcW w:w="927" w:type="dxa"/>
            <w:tcBorders>
              <w:top w:val="nil"/>
              <w:left w:val="nil"/>
              <w:bottom w:val="nil"/>
              <w:right w:val="nil"/>
            </w:tcBorders>
            <w:shd w:val="clear" w:color="000000" w:fill="FFFFFF"/>
            <w:noWrap/>
            <w:vAlign w:val="bottom"/>
            <w:hideMark/>
          </w:tcPr>
          <w:p w14:paraId="1A65198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-16.63**</w:t>
            </w:r>
          </w:p>
        </w:tc>
        <w:tc>
          <w:tcPr>
            <w:tcW w:w="927" w:type="dxa"/>
            <w:tcBorders>
              <w:top w:val="nil"/>
              <w:left w:val="nil"/>
              <w:bottom w:val="nil"/>
              <w:right w:val="nil"/>
            </w:tcBorders>
            <w:shd w:val="clear" w:color="000000" w:fill="FFFFFF"/>
            <w:noWrap/>
            <w:vAlign w:val="bottom"/>
            <w:hideMark/>
          </w:tcPr>
          <w:p w14:paraId="33910A6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-1.488</w:t>
            </w:r>
          </w:p>
        </w:tc>
        <w:tc>
          <w:tcPr>
            <w:tcW w:w="1379" w:type="dxa"/>
            <w:tcBorders>
              <w:top w:val="nil"/>
              <w:left w:val="nil"/>
              <w:bottom w:val="nil"/>
              <w:right w:val="nil"/>
            </w:tcBorders>
            <w:shd w:val="clear" w:color="000000" w:fill="FFFFFF"/>
            <w:noWrap/>
            <w:vAlign w:val="bottom"/>
            <w:hideMark/>
          </w:tcPr>
          <w:p w14:paraId="5E494B1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1.186***</w:t>
            </w:r>
          </w:p>
        </w:tc>
        <w:tc>
          <w:tcPr>
            <w:tcW w:w="927" w:type="dxa"/>
            <w:tcBorders>
              <w:top w:val="nil"/>
              <w:left w:val="nil"/>
              <w:bottom w:val="nil"/>
              <w:right w:val="nil"/>
            </w:tcBorders>
            <w:shd w:val="clear" w:color="000000" w:fill="FFFFFF"/>
            <w:noWrap/>
            <w:vAlign w:val="bottom"/>
            <w:hideMark/>
          </w:tcPr>
          <w:p w14:paraId="3CD28F3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128</w:t>
            </w:r>
          </w:p>
        </w:tc>
      </w:tr>
      <w:tr w:rsidR="00047857" w:rsidRPr="00047857" w14:paraId="1CB34B9A" w14:textId="77777777" w:rsidTr="00047857">
        <w:trPr>
          <w:trHeight w:val="288"/>
        </w:trPr>
        <w:tc>
          <w:tcPr>
            <w:tcW w:w="2566" w:type="dxa"/>
            <w:tcBorders>
              <w:top w:val="nil"/>
              <w:left w:val="nil"/>
              <w:bottom w:val="nil"/>
              <w:right w:val="nil"/>
            </w:tcBorders>
            <w:shd w:val="clear" w:color="000000" w:fill="FFFFFF"/>
            <w:noWrap/>
            <w:vAlign w:val="bottom"/>
            <w:hideMark/>
          </w:tcPr>
          <w:p w14:paraId="1F10173B"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Lithuania</w:t>
            </w:r>
          </w:p>
        </w:tc>
        <w:tc>
          <w:tcPr>
            <w:tcW w:w="927" w:type="dxa"/>
            <w:tcBorders>
              <w:top w:val="nil"/>
              <w:left w:val="nil"/>
              <w:bottom w:val="nil"/>
              <w:right w:val="nil"/>
            </w:tcBorders>
            <w:shd w:val="clear" w:color="000000" w:fill="FFFFFF"/>
            <w:noWrap/>
            <w:vAlign w:val="bottom"/>
            <w:hideMark/>
          </w:tcPr>
          <w:p w14:paraId="4757EE9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-1.809</w:t>
            </w:r>
          </w:p>
        </w:tc>
        <w:tc>
          <w:tcPr>
            <w:tcW w:w="948" w:type="dxa"/>
            <w:tcBorders>
              <w:top w:val="nil"/>
              <w:left w:val="nil"/>
              <w:bottom w:val="nil"/>
              <w:right w:val="nil"/>
            </w:tcBorders>
            <w:shd w:val="clear" w:color="000000" w:fill="FFFFFF"/>
            <w:noWrap/>
            <w:vAlign w:val="bottom"/>
            <w:hideMark/>
          </w:tcPr>
          <w:p w14:paraId="13695E5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-1.33</w:t>
            </w:r>
          </w:p>
        </w:tc>
        <w:tc>
          <w:tcPr>
            <w:tcW w:w="1079" w:type="dxa"/>
            <w:tcBorders>
              <w:top w:val="nil"/>
              <w:left w:val="nil"/>
              <w:bottom w:val="nil"/>
              <w:right w:val="nil"/>
            </w:tcBorders>
            <w:shd w:val="clear" w:color="000000" w:fill="FFFFFF"/>
            <w:noWrap/>
            <w:vAlign w:val="bottom"/>
            <w:hideMark/>
          </w:tcPr>
          <w:p w14:paraId="4C54112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-3.467***</w:t>
            </w:r>
          </w:p>
        </w:tc>
        <w:tc>
          <w:tcPr>
            <w:tcW w:w="927" w:type="dxa"/>
            <w:tcBorders>
              <w:top w:val="nil"/>
              <w:left w:val="nil"/>
              <w:bottom w:val="nil"/>
              <w:right w:val="nil"/>
            </w:tcBorders>
            <w:shd w:val="clear" w:color="000000" w:fill="FFFFFF"/>
            <w:noWrap/>
            <w:vAlign w:val="bottom"/>
            <w:hideMark/>
          </w:tcPr>
          <w:p w14:paraId="502218A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-21.11***</w:t>
            </w:r>
          </w:p>
        </w:tc>
        <w:tc>
          <w:tcPr>
            <w:tcW w:w="927" w:type="dxa"/>
            <w:tcBorders>
              <w:top w:val="nil"/>
              <w:left w:val="nil"/>
              <w:bottom w:val="nil"/>
              <w:right w:val="nil"/>
            </w:tcBorders>
            <w:shd w:val="clear" w:color="000000" w:fill="FFFFFF"/>
            <w:noWrap/>
            <w:vAlign w:val="bottom"/>
            <w:hideMark/>
          </w:tcPr>
          <w:p w14:paraId="471957B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-1.491</w:t>
            </w:r>
          </w:p>
        </w:tc>
        <w:tc>
          <w:tcPr>
            <w:tcW w:w="1379" w:type="dxa"/>
            <w:tcBorders>
              <w:top w:val="nil"/>
              <w:left w:val="nil"/>
              <w:bottom w:val="nil"/>
              <w:right w:val="nil"/>
            </w:tcBorders>
            <w:shd w:val="clear" w:color="000000" w:fill="FFFFFF"/>
            <w:noWrap/>
            <w:vAlign w:val="bottom"/>
            <w:hideMark/>
          </w:tcPr>
          <w:p w14:paraId="32473AD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5.41***</w:t>
            </w:r>
          </w:p>
        </w:tc>
        <w:tc>
          <w:tcPr>
            <w:tcW w:w="927" w:type="dxa"/>
            <w:tcBorders>
              <w:top w:val="nil"/>
              <w:left w:val="nil"/>
              <w:bottom w:val="nil"/>
              <w:right w:val="nil"/>
            </w:tcBorders>
            <w:shd w:val="clear" w:color="000000" w:fill="FFFFFF"/>
            <w:noWrap/>
            <w:vAlign w:val="bottom"/>
            <w:hideMark/>
          </w:tcPr>
          <w:p w14:paraId="71A9DDE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128</w:t>
            </w:r>
          </w:p>
        </w:tc>
      </w:tr>
      <w:tr w:rsidR="00047857" w:rsidRPr="00047857" w14:paraId="6DA6B056" w14:textId="77777777" w:rsidTr="00047857">
        <w:trPr>
          <w:trHeight w:val="288"/>
        </w:trPr>
        <w:tc>
          <w:tcPr>
            <w:tcW w:w="2566" w:type="dxa"/>
            <w:tcBorders>
              <w:top w:val="nil"/>
              <w:left w:val="nil"/>
              <w:bottom w:val="nil"/>
              <w:right w:val="nil"/>
            </w:tcBorders>
            <w:shd w:val="clear" w:color="000000" w:fill="FFFFFF"/>
            <w:noWrap/>
            <w:vAlign w:val="bottom"/>
            <w:hideMark/>
          </w:tcPr>
          <w:p w14:paraId="25681482"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Luxembourg</w:t>
            </w:r>
          </w:p>
        </w:tc>
        <w:tc>
          <w:tcPr>
            <w:tcW w:w="927" w:type="dxa"/>
            <w:tcBorders>
              <w:top w:val="nil"/>
              <w:left w:val="nil"/>
              <w:bottom w:val="nil"/>
              <w:right w:val="nil"/>
            </w:tcBorders>
            <w:shd w:val="clear" w:color="000000" w:fill="FFFFFF"/>
            <w:noWrap/>
            <w:vAlign w:val="bottom"/>
            <w:hideMark/>
          </w:tcPr>
          <w:p w14:paraId="24E7969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-2.13</w:t>
            </w:r>
          </w:p>
        </w:tc>
        <w:tc>
          <w:tcPr>
            <w:tcW w:w="948" w:type="dxa"/>
            <w:tcBorders>
              <w:top w:val="nil"/>
              <w:left w:val="nil"/>
              <w:bottom w:val="nil"/>
              <w:right w:val="nil"/>
            </w:tcBorders>
            <w:shd w:val="clear" w:color="000000" w:fill="FFFFFF"/>
            <w:noWrap/>
            <w:vAlign w:val="bottom"/>
            <w:hideMark/>
          </w:tcPr>
          <w:p w14:paraId="6389171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-0.7588</w:t>
            </w:r>
          </w:p>
        </w:tc>
        <w:tc>
          <w:tcPr>
            <w:tcW w:w="1079" w:type="dxa"/>
            <w:tcBorders>
              <w:top w:val="nil"/>
              <w:left w:val="nil"/>
              <w:bottom w:val="nil"/>
              <w:right w:val="nil"/>
            </w:tcBorders>
            <w:shd w:val="clear" w:color="000000" w:fill="FFFFFF"/>
            <w:noWrap/>
            <w:vAlign w:val="bottom"/>
            <w:hideMark/>
          </w:tcPr>
          <w:p w14:paraId="1D48A1D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-10.05***</w:t>
            </w:r>
          </w:p>
        </w:tc>
        <w:tc>
          <w:tcPr>
            <w:tcW w:w="927" w:type="dxa"/>
            <w:tcBorders>
              <w:top w:val="nil"/>
              <w:left w:val="nil"/>
              <w:bottom w:val="nil"/>
              <w:right w:val="nil"/>
            </w:tcBorders>
            <w:shd w:val="clear" w:color="000000" w:fill="FFFFFF"/>
            <w:noWrap/>
            <w:vAlign w:val="bottom"/>
            <w:hideMark/>
          </w:tcPr>
          <w:p w14:paraId="06752A3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-109.7***</w:t>
            </w:r>
          </w:p>
        </w:tc>
        <w:tc>
          <w:tcPr>
            <w:tcW w:w="927" w:type="dxa"/>
            <w:tcBorders>
              <w:top w:val="nil"/>
              <w:left w:val="nil"/>
              <w:bottom w:val="nil"/>
              <w:right w:val="nil"/>
            </w:tcBorders>
            <w:shd w:val="clear" w:color="000000" w:fill="FFFFFF"/>
            <w:noWrap/>
            <w:vAlign w:val="bottom"/>
            <w:hideMark/>
          </w:tcPr>
          <w:p w14:paraId="57E2596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-1.348</w:t>
            </w:r>
          </w:p>
        </w:tc>
        <w:tc>
          <w:tcPr>
            <w:tcW w:w="1379" w:type="dxa"/>
            <w:tcBorders>
              <w:top w:val="nil"/>
              <w:left w:val="nil"/>
              <w:bottom w:val="nil"/>
              <w:right w:val="nil"/>
            </w:tcBorders>
            <w:shd w:val="clear" w:color="000000" w:fill="FFFFFF"/>
            <w:noWrap/>
            <w:vAlign w:val="bottom"/>
            <w:hideMark/>
          </w:tcPr>
          <w:p w14:paraId="218C85D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0.3593*</w:t>
            </w:r>
          </w:p>
        </w:tc>
        <w:tc>
          <w:tcPr>
            <w:tcW w:w="927" w:type="dxa"/>
            <w:tcBorders>
              <w:top w:val="nil"/>
              <w:left w:val="nil"/>
              <w:bottom w:val="nil"/>
              <w:right w:val="nil"/>
            </w:tcBorders>
            <w:shd w:val="clear" w:color="000000" w:fill="FFFFFF"/>
            <w:noWrap/>
            <w:vAlign w:val="bottom"/>
            <w:hideMark/>
          </w:tcPr>
          <w:p w14:paraId="26F705C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120</w:t>
            </w:r>
          </w:p>
        </w:tc>
      </w:tr>
      <w:tr w:rsidR="00047857" w:rsidRPr="00047857" w14:paraId="2884C54F" w14:textId="77777777" w:rsidTr="00047857">
        <w:trPr>
          <w:trHeight w:val="288"/>
        </w:trPr>
        <w:tc>
          <w:tcPr>
            <w:tcW w:w="2566" w:type="dxa"/>
            <w:tcBorders>
              <w:top w:val="nil"/>
              <w:left w:val="nil"/>
              <w:bottom w:val="nil"/>
              <w:right w:val="nil"/>
            </w:tcBorders>
            <w:shd w:val="clear" w:color="000000" w:fill="FFFFFF"/>
            <w:noWrap/>
            <w:vAlign w:val="bottom"/>
            <w:hideMark/>
          </w:tcPr>
          <w:p w14:paraId="2EC7C0CA"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Macedonia_Fyr</w:t>
            </w:r>
            <w:proofErr w:type="spellEnd"/>
          </w:p>
        </w:tc>
        <w:tc>
          <w:tcPr>
            <w:tcW w:w="927" w:type="dxa"/>
            <w:tcBorders>
              <w:top w:val="nil"/>
              <w:left w:val="nil"/>
              <w:bottom w:val="nil"/>
              <w:right w:val="nil"/>
            </w:tcBorders>
            <w:shd w:val="clear" w:color="000000" w:fill="FFFFFF"/>
            <w:noWrap/>
            <w:vAlign w:val="bottom"/>
            <w:hideMark/>
          </w:tcPr>
          <w:p w14:paraId="403BCE7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-3.998***</w:t>
            </w:r>
          </w:p>
        </w:tc>
        <w:tc>
          <w:tcPr>
            <w:tcW w:w="948" w:type="dxa"/>
            <w:tcBorders>
              <w:top w:val="nil"/>
              <w:left w:val="nil"/>
              <w:bottom w:val="nil"/>
              <w:right w:val="nil"/>
            </w:tcBorders>
            <w:shd w:val="clear" w:color="000000" w:fill="FFFFFF"/>
            <w:noWrap/>
            <w:vAlign w:val="bottom"/>
            <w:hideMark/>
          </w:tcPr>
          <w:p w14:paraId="516B7C5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-1.107</w:t>
            </w:r>
          </w:p>
        </w:tc>
        <w:tc>
          <w:tcPr>
            <w:tcW w:w="1079" w:type="dxa"/>
            <w:tcBorders>
              <w:top w:val="nil"/>
              <w:left w:val="nil"/>
              <w:bottom w:val="nil"/>
              <w:right w:val="nil"/>
            </w:tcBorders>
            <w:shd w:val="clear" w:color="000000" w:fill="FFFFFF"/>
            <w:noWrap/>
            <w:vAlign w:val="bottom"/>
            <w:hideMark/>
          </w:tcPr>
          <w:p w14:paraId="238E3E1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-6.049***</w:t>
            </w:r>
          </w:p>
        </w:tc>
        <w:tc>
          <w:tcPr>
            <w:tcW w:w="927" w:type="dxa"/>
            <w:tcBorders>
              <w:top w:val="nil"/>
              <w:left w:val="nil"/>
              <w:bottom w:val="nil"/>
              <w:right w:val="nil"/>
            </w:tcBorders>
            <w:shd w:val="clear" w:color="000000" w:fill="FFFFFF"/>
            <w:noWrap/>
            <w:vAlign w:val="bottom"/>
            <w:hideMark/>
          </w:tcPr>
          <w:p w14:paraId="22F1F24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-42.88***</w:t>
            </w:r>
          </w:p>
        </w:tc>
        <w:tc>
          <w:tcPr>
            <w:tcW w:w="927" w:type="dxa"/>
            <w:tcBorders>
              <w:top w:val="nil"/>
              <w:left w:val="nil"/>
              <w:bottom w:val="nil"/>
              <w:right w:val="nil"/>
            </w:tcBorders>
            <w:shd w:val="clear" w:color="000000" w:fill="FFFFFF"/>
            <w:noWrap/>
            <w:vAlign w:val="bottom"/>
            <w:hideMark/>
          </w:tcPr>
          <w:p w14:paraId="36E9089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-2.616</w:t>
            </w:r>
          </w:p>
        </w:tc>
        <w:tc>
          <w:tcPr>
            <w:tcW w:w="1379" w:type="dxa"/>
            <w:tcBorders>
              <w:top w:val="nil"/>
              <w:left w:val="nil"/>
              <w:bottom w:val="nil"/>
              <w:right w:val="nil"/>
            </w:tcBorders>
            <w:shd w:val="clear" w:color="000000" w:fill="FFFFFF"/>
            <w:noWrap/>
            <w:vAlign w:val="bottom"/>
            <w:hideMark/>
          </w:tcPr>
          <w:p w14:paraId="24FAEDB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0.1025</w:t>
            </w:r>
          </w:p>
        </w:tc>
        <w:tc>
          <w:tcPr>
            <w:tcW w:w="927" w:type="dxa"/>
            <w:tcBorders>
              <w:top w:val="nil"/>
              <w:left w:val="nil"/>
              <w:bottom w:val="nil"/>
              <w:right w:val="nil"/>
            </w:tcBorders>
            <w:shd w:val="clear" w:color="000000" w:fill="FFFFFF"/>
            <w:noWrap/>
            <w:vAlign w:val="bottom"/>
            <w:hideMark/>
          </w:tcPr>
          <w:p w14:paraId="497F023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55</w:t>
            </w:r>
          </w:p>
        </w:tc>
      </w:tr>
      <w:tr w:rsidR="00047857" w:rsidRPr="00047857" w14:paraId="5B1757BA" w14:textId="77777777" w:rsidTr="00047857">
        <w:trPr>
          <w:trHeight w:val="288"/>
        </w:trPr>
        <w:tc>
          <w:tcPr>
            <w:tcW w:w="2566" w:type="dxa"/>
            <w:tcBorders>
              <w:top w:val="nil"/>
              <w:left w:val="nil"/>
              <w:bottom w:val="nil"/>
              <w:right w:val="nil"/>
            </w:tcBorders>
            <w:shd w:val="clear" w:color="000000" w:fill="FFFFFF"/>
            <w:noWrap/>
            <w:vAlign w:val="bottom"/>
            <w:hideMark/>
          </w:tcPr>
          <w:p w14:paraId="08922C90"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Malaysia</w:t>
            </w:r>
          </w:p>
        </w:tc>
        <w:tc>
          <w:tcPr>
            <w:tcW w:w="927" w:type="dxa"/>
            <w:tcBorders>
              <w:top w:val="nil"/>
              <w:left w:val="nil"/>
              <w:bottom w:val="nil"/>
              <w:right w:val="nil"/>
            </w:tcBorders>
            <w:shd w:val="clear" w:color="000000" w:fill="FFFFFF"/>
            <w:noWrap/>
            <w:vAlign w:val="bottom"/>
            <w:hideMark/>
          </w:tcPr>
          <w:p w14:paraId="6AC4410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-1.058</w:t>
            </w:r>
          </w:p>
        </w:tc>
        <w:tc>
          <w:tcPr>
            <w:tcW w:w="948" w:type="dxa"/>
            <w:tcBorders>
              <w:top w:val="nil"/>
              <w:left w:val="nil"/>
              <w:bottom w:val="nil"/>
              <w:right w:val="nil"/>
            </w:tcBorders>
            <w:shd w:val="clear" w:color="000000" w:fill="FFFFFF"/>
            <w:noWrap/>
            <w:vAlign w:val="bottom"/>
            <w:hideMark/>
          </w:tcPr>
          <w:p w14:paraId="05FF12D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-0.7198</w:t>
            </w:r>
          </w:p>
        </w:tc>
        <w:tc>
          <w:tcPr>
            <w:tcW w:w="1079" w:type="dxa"/>
            <w:tcBorders>
              <w:top w:val="nil"/>
              <w:left w:val="nil"/>
              <w:bottom w:val="nil"/>
              <w:right w:val="nil"/>
            </w:tcBorders>
            <w:shd w:val="clear" w:color="000000" w:fill="FFFFFF"/>
            <w:noWrap/>
            <w:vAlign w:val="bottom"/>
            <w:hideMark/>
          </w:tcPr>
          <w:p w14:paraId="25829A9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-1.46</w:t>
            </w:r>
          </w:p>
        </w:tc>
        <w:tc>
          <w:tcPr>
            <w:tcW w:w="927" w:type="dxa"/>
            <w:tcBorders>
              <w:top w:val="nil"/>
              <w:left w:val="nil"/>
              <w:bottom w:val="nil"/>
              <w:right w:val="nil"/>
            </w:tcBorders>
            <w:shd w:val="clear" w:color="000000" w:fill="FFFFFF"/>
            <w:noWrap/>
            <w:vAlign w:val="bottom"/>
            <w:hideMark/>
          </w:tcPr>
          <w:p w14:paraId="1E71A6E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-4.213</w:t>
            </w:r>
          </w:p>
        </w:tc>
        <w:tc>
          <w:tcPr>
            <w:tcW w:w="927" w:type="dxa"/>
            <w:tcBorders>
              <w:top w:val="nil"/>
              <w:left w:val="nil"/>
              <w:bottom w:val="nil"/>
              <w:right w:val="nil"/>
            </w:tcBorders>
            <w:shd w:val="clear" w:color="000000" w:fill="FFFFFF"/>
            <w:noWrap/>
            <w:vAlign w:val="bottom"/>
            <w:hideMark/>
          </w:tcPr>
          <w:p w14:paraId="091D35D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-2.558</w:t>
            </w:r>
          </w:p>
        </w:tc>
        <w:tc>
          <w:tcPr>
            <w:tcW w:w="1379" w:type="dxa"/>
            <w:tcBorders>
              <w:top w:val="nil"/>
              <w:left w:val="nil"/>
              <w:bottom w:val="nil"/>
              <w:right w:val="nil"/>
            </w:tcBorders>
            <w:shd w:val="clear" w:color="000000" w:fill="FFFFFF"/>
            <w:noWrap/>
            <w:vAlign w:val="bottom"/>
            <w:hideMark/>
          </w:tcPr>
          <w:p w14:paraId="40A7B3A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4.603***</w:t>
            </w:r>
          </w:p>
        </w:tc>
        <w:tc>
          <w:tcPr>
            <w:tcW w:w="927" w:type="dxa"/>
            <w:tcBorders>
              <w:top w:val="nil"/>
              <w:left w:val="nil"/>
              <w:bottom w:val="nil"/>
              <w:right w:val="nil"/>
            </w:tcBorders>
            <w:shd w:val="clear" w:color="000000" w:fill="FFFFFF"/>
            <w:noWrap/>
            <w:vAlign w:val="bottom"/>
            <w:hideMark/>
          </w:tcPr>
          <w:p w14:paraId="7CA4D89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85</w:t>
            </w:r>
          </w:p>
        </w:tc>
      </w:tr>
      <w:tr w:rsidR="00047857" w:rsidRPr="00047857" w14:paraId="37427AEC" w14:textId="77777777" w:rsidTr="00047857">
        <w:trPr>
          <w:trHeight w:val="288"/>
        </w:trPr>
        <w:tc>
          <w:tcPr>
            <w:tcW w:w="2566" w:type="dxa"/>
            <w:tcBorders>
              <w:top w:val="nil"/>
              <w:left w:val="nil"/>
              <w:bottom w:val="nil"/>
              <w:right w:val="nil"/>
            </w:tcBorders>
            <w:shd w:val="clear" w:color="000000" w:fill="FFFFFF"/>
            <w:noWrap/>
            <w:vAlign w:val="bottom"/>
            <w:hideMark/>
          </w:tcPr>
          <w:p w14:paraId="298D601A"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Malta</w:t>
            </w:r>
          </w:p>
        </w:tc>
        <w:tc>
          <w:tcPr>
            <w:tcW w:w="927" w:type="dxa"/>
            <w:tcBorders>
              <w:top w:val="nil"/>
              <w:left w:val="nil"/>
              <w:bottom w:val="nil"/>
              <w:right w:val="nil"/>
            </w:tcBorders>
            <w:shd w:val="clear" w:color="000000" w:fill="FFFFFF"/>
            <w:noWrap/>
            <w:vAlign w:val="bottom"/>
            <w:hideMark/>
          </w:tcPr>
          <w:p w14:paraId="2FAC7DA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-1.931</w:t>
            </w:r>
          </w:p>
        </w:tc>
        <w:tc>
          <w:tcPr>
            <w:tcW w:w="948" w:type="dxa"/>
            <w:tcBorders>
              <w:top w:val="nil"/>
              <w:left w:val="nil"/>
              <w:bottom w:val="nil"/>
              <w:right w:val="nil"/>
            </w:tcBorders>
            <w:shd w:val="clear" w:color="000000" w:fill="FFFFFF"/>
            <w:noWrap/>
            <w:vAlign w:val="bottom"/>
            <w:hideMark/>
          </w:tcPr>
          <w:p w14:paraId="075CDF4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-1.815</w:t>
            </w:r>
          </w:p>
        </w:tc>
        <w:tc>
          <w:tcPr>
            <w:tcW w:w="1079" w:type="dxa"/>
            <w:tcBorders>
              <w:top w:val="nil"/>
              <w:left w:val="nil"/>
              <w:bottom w:val="nil"/>
              <w:right w:val="nil"/>
            </w:tcBorders>
            <w:shd w:val="clear" w:color="000000" w:fill="FFFFFF"/>
            <w:noWrap/>
            <w:vAlign w:val="bottom"/>
            <w:hideMark/>
          </w:tcPr>
          <w:p w14:paraId="10EDC94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-2.795*</w:t>
            </w:r>
          </w:p>
        </w:tc>
        <w:tc>
          <w:tcPr>
            <w:tcW w:w="927" w:type="dxa"/>
            <w:tcBorders>
              <w:top w:val="nil"/>
              <w:left w:val="nil"/>
              <w:bottom w:val="nil"/>
              <w:right w:val="nil"/>
            </w:tcBorders>
            <w:shd w:val="clear" w:color="000000" w:fill="FFFFFF"/>
            <w:noWrap/>
            <w:vAlign w:val="bottom"/>
            <w:hideMark/>
          </w:tcPr>
          <w:p w14:paraId="0D4FB4F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-14.55**</w:t>
            </w:r>
          </w:p>
        </w:tc>
        <w:tc>
          <w:tcPr>
            <w:tcW w:w="927" w:type="dxa"/>
            <w:tcBorders>
              <w:top w:val="nil"/>
              <w:left w:val="nil"/>
              <w:bottom w:val="nil"/>
              <w:right w:val="nil"/>
            </w:tcBorders>
            <w:shd w:val="clear" w:color="000000" w:fill="FFFFFF"/>
            <w:noWrap/>
            <w:vAlign w:val="bottom"/>
            <w:hideMark/>
          </w:tcPr>
          <w:p w14:paraId="45DEFB9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-2.143</w:t>
            </w:r>
          </w:p>
        </w:tc>
        <w:tc>
          <w:tcPr>
            <w:tcW w:w="1379" w:type="dxa"/>
            <w:tcBorders>
              <w:top w:val="nil"/>
              <w:left w:val="nil"/>
              <w:bottom w:val="nil"/>
              <w:right w:val="nil"/>
            </w:tcBorders>
            <w:shd w:val="clear" w:color="000000" w:fill="FFFFFF"/>
            <w:noWrap/>
            <w:vAlign w:val="bottom"/>
            <w:hideMark/>
          </w:tcPr>
          <w:p w14:paraId="1667AE9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4.559***</w:t>
            </w:r>
          </w:p>
        </w:tc>
        <w:tc>
          <w:tcPr>
            <w:tcW w:w="927" w:type="dxa"/>
            <w:tcBorders>
              <w:top w:val="nil"/>
              <w:left w:val="nil"/>
              <w:bottom w:val="nil"/>
              <w:right w:val="nil"/>
            </w:tcBorders>
            <w:shd w:val="clear" w:color="000000" w:fill="FFFFFF"/>
            <w:noWrap/>
            <w:vAlign w:val="bottom"/>
            <w:hideMark/>
          </w:tcPr>
          <w:p w14:paraId="22A1E10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83</w:t>
            </w:r>
          </w:p>
        </w:tc>
      </w:tr>
      <w:tr w:rsidR="00047857" w:rsidRPr="00047857" w14:paraId="77BCFACE" w14:textId="77777777" w:rsidTr="00047857">
        <w:trPr>
          <w:trHeight w:val="288"/>
        </w:trPr>
        <w:tc>
          <w:tcPr>
            <w:tcW w:w="2566" w:type="dxa"/>
            <w:tcBorders>
              <w:top w:val="nil"/>
              <w:left w:val="nil"/>
              <w:bottom w:val="nil"/>
              <w:right w:val="nil"/>
            </w:tcBorders>
            <w:shd w:val="clear" w:color="000000" w:fill="FFFFFF"/>
            <w:noWrap/>
            <w:vAlign w:val="bottom"/>
            <w:hideMark/>
          </w:tcPr>
          <w:p w14:paraId="0C727E1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Mauritius</w:t>
            </w:r>
          </w:p>
        </w:tc>
        <w:tc>
          <w:tcPr>
            <w:tcW w:w="927" w:type="dxa"/>
            <w:tcBorders>
              <w:top w:val="nil"/>
              <w:left w:val="nil"/>
              <w:bottom w:val="nil"/>
              <w:right w:val="nil"/>
            </w:tcBorders>
            <w:shd w:val="clear" w:color="000000" w:fill="FFFFFF"/>
            <w:noWrap/>
            <w:vAlign w:val="bottom"/>
            <w:hideMark/>
          </w:tcPr>
          <w:p w14:paraId="1F5CD1D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-1.596</w:t>
            </w:r>
          </w:p>
        </w:tc>
        <w:tc>
          <w:tcPr>
            <w:tcW w:w="948" w:type="dxa"/>
            <w:tcBorders>
              <w:top w:val="nil"/>
              <w:left w:val="nil"/>
              <w:bottom w:val="nil"/>
              <w:right w:val="nil"/>
            </w:tcBorders>
            <w:shd w:val="clear" w:color="000000" w:fill="FFFFFF"/>
            <w:noWrap/>
            <w:vAlign w:val="bottom"/>
            <w:hideMark/>
          </w:tcPr>
          <w:p w14:paraId="46EBCF0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-1.295</w:t>
            </w:r>
          </w:p>
        </w:tc>
        <w:tc>
          <w:tcPr>
            <w:tcW w:w="1079" w:type="dxa"/>
            <w:tcBorders>
              <w:top w:val="nil"/>
              <w:left w:val="nil"/>
              <w:bottom w:val="nil"/>
              <w:right w:val="nil"/>
            </w:tcBorders>
            <w:shd w:val="clear" w:color="000000" w:fill="FFFFFF"/>
            <w:noWrap/>
            <w:vAlign w:val="bottom"/>
            <w:hideMark/>
          </w:tcPr>
          <w:p w14:paraId="5F71D47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-2.961**</w:t>
            </w:r>
          </w:p>
        </w:tc>
        <w:tc>
          <w:tcPr>
            <w:tcW w:w="927" w:type="dxa"/>
            <w:tcBorders>
              <w:top w:val="nil"/>
              <w:left w:val="nil"/>
              <w:bottom w:val="nil"/>
              <w:right w:val="nil"/>
            </w:tcBorders>
            <w:shd w:val="clear" w:color="000000" w:fill="FFFFFF"/>
            <w:noWrap/>
            <w:vAlign w:val="bottom"/>
            <w:hideMark/>
          </w:tcPr>
          <w:p w14:paraId="2CF00D4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-16.1**</w:t>
            </w:r>
          </w:p>
        </w:tc>
        <w:tc>
          <w:tcPr>
            <w:tcW w:w="927" w:type="dxa"/>
            <w:tcBorders>
              <w:top w:val="nil"/>
              <w:left w:val="nil"/>
              <w:bottom w:val="nil"/>
              <w:right w:val="nil"/>
            </w:tcBorders>
            <w:shd w:val="clear" w:color="000000" w:fill="FFFFFF"/>
            <w:noWrap/>
            <w:vAlign w:val="bottom"/>
            <w:hideMark/>
          </w:tcPr>
          <w:p w14:paraId="1039496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-1.666</w:t>
            </w:r>
          </w:p>
        </w:tc>
        <w:tc>
          <w:tcPr>
            <w:tcW w:w="1379" w:type="dxa"/>
            <w:tcBorders>
              <w:top w:val="nil"/>
              <w:left w:val="nil"/>
              <w:bottom w:val="nil"/>
              <w:right w:val="nil"/>
            </w:tcBorders>
            <w:shd w:val="clear" w:color="000000" w:fill="FFFFFF"/>
            <w:noWrap/>
            <w:vAlign w:val="bottom"/>
            <w:hideMark/>
          </w:tcPr>
          <w:p w14:paraId="00C20FF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2.407***</w:t>
            </w:r>
          </w:p>
        </w:tc>
        <w:tc>
          <w:tcPr>
            <w:tcW w:w="927" w:type="dxa"/>
            <w:tcBorders>
              <w:top w:val="nil"/>
              <w:left w:val="nil"/>
              <w:bottom w:val="nil"/>
              <w:right w:val="nil"/>
            </w:tcBorders>
            <w:shd w:val="clear" w:color="000000" w:fill="FFFFFF"/>
            <w:noWrap/>
            <w:vAlign w:val="bottom"/>
            <w:hideMark/>
          </w:tcPr>
          <w:p w14:paraId="2FEB7A3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81</w:t>
            </w:r>
          </w:p>
        </w:tc>
      </w:tr>
      <w:tr w:rsidR="00047857" w:rsidRPr="00047857" w14:paraId="100FB10F" w14:textId="77777777" w:rsidTr="00047857">
        <w:trPr>
          <w:trHeight w:val="288"/>
        </w:trPr>
        <w:tc>
          <w:tcPr>
            <w:tcW w:w="2566" w:type="dxa"/>
            <w:tcBorders>
              <w:top w:val="nil"/>
              <w:left w:val="nil"/>
              <w:bottom w:val="nil"/>
              <w:right w:val="nil"/>
            </w:tcBorders>
            <w:shd w:val="clear" w:color="000000" w:fill="FFFFFF"/>
            <w:noWrap/>
            <w:vAlign w:val="bottom"/>
            <w:hideMark/>
          </w:tcPr>
          <w:p w14:paraId="27EEA038"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Mexico</w:t>
            </w:r>
          </w:p>
        </w:tc>
        <w:tc>
          <w:tcPr>
            <w:tcW w:w="927" w:type="dxa"/>
            <w:tcBorders>
              <w:top w:val="nil"/>
              <w:left w:val="nil"/>
              <w:bottom w:val="nil"/>
              <w:right w:val="nil"/>
            </w:tcBorders>
            <w:shd w:val="clear" w:color="000000" w:fill="FFFFFF"/>
            <w:noWrap/>
            <w:vAlign w:val="bottom"/>
            <w:hideMark/>
          </w:tcPr>
          <w:p w14:paraId="08854B7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-3.649***</w:t>
            </w:r>
          </w:p>
        </w:tc>
        <w:tc>
          <w:tcPr>
            <w:tcW w:w="948" w:type="dxa"/>
            <w:tcBorders>
              <w:top w:val="nil"/>
              <w:left w:val="nil"/>
              <w:bottom w:val="nil"/>
              <w:right w:val="nil"/>
            </w:tcBorders>
            <w:shd w:val="clear" w:color="000000" w:fill="FFFFFF"/>
            <w:noWrap/>
            <w:vAlign w:val="bottom"/>
            <w:hideMark/>
          </w:tcPr>
          <w:p w14:paraId="7CAC631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-3.35***</w:t>
            </w:r>
          </w:p>
        </w:tc>
        <w:tc>
          <w:tcPr>
            <w:tcW w:w="1079" w:type="dxa"/>
            <w:tcBorders>
              <w:top w:val="nil"/>
              <w:left w:val="nil"/>
              <w:bottom w:val="nil"/>
              <w:right w:val="nil"/>
            </w:tcBorders>
            <w:shd w:val="clear" w:color="000000" w:fill="FFFFFF"/>
            <w:noWrap/>
            <w:vAlign w:val="bottom"/>
            <w:hideMark/>
          </w:tcPr>
          <w:p w14:paraId="7C61CA1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-4.043***</w:t>
            </w:r>
          </w:p>
        </w:tc>
        <w:tc>
          <w:tcPr>
            <w:tcW w:w="927" w:type="dxa"/>
            <w:tcBorders>
              <w:top w:val="nil"/>
              <w:left w:val="nil"/>
              <w:bottom w:val="nil"/>
              <w:right w:val="nil"/>
            </w:tcBorders>
            <w:shd w:val="clear" w:color="000000" w:fill="FFFFFF"/>
            <w:noWrap/>
            <w:vAlign w:val="bottom"/>
            <w:hideMark/>
          </w:tcPr>
          <w:p w14:paraId="4E9377E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-30.91***</w:t>
            </w:r>
          </w:p>
        </w:tc>
        <w:tc>
          <w:tcPr>
            <w:tcW w:w="927" w:type="dxa"/>
            <w:tcBorders>
              <w:top w:val="nil"/>
              <w:left w:val="nil"/>
              <w:bottom w:val="nil"/>
              <w:right w:val="nil"/>
            </w:tcBorders>
            <w:shd w:val="clear" w:color="000000" w:fill="FFFFFF"/>
            <w:noWrap/>
            <w:vAlign w:val="bottom"/>
            <w:hideMark/>
          </w:tcPr>
          <w:p w14:paraId="0A6BA9C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-3.432**</w:t>
            </w:r>
          </w:p>
        </w:tc>
        <w:tc>
          <w:tcPr>
            <w:tcW w:w="1379" w:type="dxa"/>
            <w:tcBorders>
              <w:top w:val="nil"/>
              <w:left w:val="nil"/>
              <w:bottom w:val="nil"/>
              <w:right w:val="nil"/>
            </w:tcBorders>
            <w:shd w:val="clear" w:color="000000" w:fill="FFFFFF"/>
            <w:noWrap/>
            <w:vAlign w:val="bottom"/>
            <w:hideMark/>
          </w:tcPr>
          <w:p w14:paraId="5F5C9DA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0.9175***</w:t>
            </w:r>
          </w:p>
        </w:tc>
        <w:tc>
          <w:tcPr>
            <w:tcW w:w="927" w:type="dxa"/>
            <w:tcBorders>
              <w:top w:val="nil"/>
              <w:left w:val="nil"/>
              <w:bottom w:val="nil"/>
              <w:right w:val="nil"/>
            </w:tcBorders>
            <w:shd w:val="clear" w:color="000000" w:fill="FFFFFF"/>
            <w:noWrap/>
            <w:vAlign w:val="bottom"/>
            <w:hideMark/>
          </w:tcPr>
          <w:p w14:paraId="7F197E5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184</w:t>
            </w:r>
          </w:p>
        </w:tc>
      </w:tr>
      <w:tr w:rsidR="00047857" w:rsidRPr="00047857" w14:paraId="22110FA2" w14:textId="77777777" w:rsidTr="00047857">
        <w:trPr>
          <w:trHeight w:val="288"/>
        </w:trPr>
        <w:tc>
          <w:tcPr>
            <w:tcW w:w="2566" w:type="dxa"/>
            <w:tcBorders>
              <w:top w:val="nil"/>
              <w:left w:val="nil"/>
              <w:bottom w:val="nil"/>
              <w:right w:val="nil"/>
            </w:tcBorders>
            <w:shd w:val="clear" w:color="000000" w:fill="FFFFFF"/>
            <w:noWrap/>
            <w:vAlign w:val="bottom"/>
            <w:hideMark/>
          </w:tcPr>
          <w:p w14:paraId="450858C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Moldova</w:t>
            </w:r>
          </w:p>
        </w:tc>
        <w:tc>
          <w:tcPr>
            <w:tcW w:w="927" w:type="dxa"/>
            <w:tcBorders>
              <w:top w:val="nil"/>
              <w:left w:val="nil"/>
              <w:bottom w:val="nil"/>
              <w:right w:val="nil"/>
            </w:tcBorders>
            <w:shd w:val="clear" w:color="000000" w:fill="FFFFFF"/>
            <w:noWrap/>
            <w:vAlign w:val="bottom"/>
            <w:hideMark/>
          </w:tcPr>
          <w:p w14:paraId="6C438DD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-2.847**</w:t>
            </w:r>
          </w:p>
        </w:tc>
        <w:tc>
          <w:tcPr>
            <w:tcW w:w="948" w:type="dxa"/>
            <w:tcBorders>
              <w:top w:val="nil"/>
              <w:left w:val="nil"/>
              <w:bottom w:val="nil"/>
              <w:right w:val="nil"/>
            </w:tcBorders>
            <w:shd w:val="clear" w:color="000000" w:fill="FFFFFF"/>
            <w:noWrap/>
            <w:vAlign w:val="bottom"/>
            <w:hideMark/>
          </w:tcPr>
          <w:p w14:paraId="76A50AA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-2.54**</w:t>
            </w:r>
          </w:p>
        </w:tc>
        <w:tc>
          <w:tcPr>
            <w:tcW w:w="1079" w:type="dxa"/>
            <w:tcBorders>
              <w:top w:val="nil"/>
              <w:left w:val="nil"/>
              <w:bottom w:val="nil"/>
              <w:right w:val="nil"/>
            </w:tcBorders>
            <w:shd w:val="clear" w:color="000000" w:fill="FFFFFF"/>
            <w:noWrap/>
            <w:vAlign w:val="bottom"/>
            <w:hideMark/>
          </w:tcPr>
          <w:p w14:paraId="3496A6A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-3.274**</w:t>
            </w:r>
          </w:p>
        </w:tc>
        <w:tc>
          <w:tcPr>
            <w:tcW w:w="927" w:type="dxa"/>
            <w:tcBorders>
              <w:top w:val="nil"/>
              <w:left w:val="nil"/>
              <w:bottom w:val="nil"/>
              <w:right w:val="nil"/>
            </w:tcBorders>
            <w:shd w:val="clear" w:color="000000" w:fill="FFFFFF"/>
            <w:noWrap/>
            <w:vAlign w:val="bottom"/>
            <w:hideMark/>
          </w:tcPr>
          <w:p w14:paraId="128308A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-19.72**</w:t>
            </w:r>
          </w:p>
        </w:tc>
        <w:tc>
          <w:tcPr>
            <w:tcW w:w="927" w:type="dxa"/>
            <w:tcBorders>
              <w:top w:val="nil"/>
              <w:left w:val="nil"/>
              <w:bottom w:val="nil"/>
              <w:right w:val="nil"/>
            </w:tcBorders>
            <w:shd w:val="clear" w:color="000000" w:fill="FFFFFF"/>
            <w:noWrap/>
            <w:vAlign w:val="bottom"/>
            <w:hideMark/>
          </w:tcPr>
          <w:p w14:paraId="47EF3E1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-2.811*</w:t>
            </w:r>
          </w:p>
        </w:tc>
        <w:tc>
          <w:tcPr>
            <w:tcW w:w="1379" w:type="dxa"/>
            <w:tcBorders>
              <w:top w:val="nil"/>
              <w:left w:val="nil"/>
              <w:bottom w:val="nil"/>
              <w:right w:val="nil"/>
            </w:tcBorders>
            <w:shd w:val="clear" w:color="000000" w:fill="FFFFFF"/>
            <w:noWrap/>
            <w:vAlign w:val="bottom"/>
            <w:hideMark/>
          </w:tcPr>
          <w:p w14:paraId="402EC3C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0.7676***</w:t>
            </w:r>
          </w:p>
        </w:tc>
        <w:tc>
          <w:tcPr>
            <w:tcW w:w="927" w:type="dxa"/>
            <w:tcBorders>
              <w:top w:val="nil"/>
              <w:left w:val="nil"/>
              <w:bottom w:val="nil"/>
              <w:right w:val="nil"/>
            </w:tcBorders>
            <w:shd w:val="clear" w:color="000000" w:fill="FFFFFF"/>
            <w:noWrap/>
            <w:vAlign w:val="bottom"/>
            <w:hideMark/>
          </w:tcPr>
          <w:p w14:paraId="5D18F8E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101</w:t>
            </w:r>
          </w:p>
        </w:tc>
      </w:tr>
      <w:tr w:rsidR="00047857" w:rsidRPr="00047857" w14:paraId="797F6743" w14:textId="77777777" w:rsidTr="00047857">
        <w:trPr>
          <w:trHeight w:val="288"/>
        </w:trPr>
        <w:tc>
          <w:tcPr>
            <w:tcW w:w="2566" w:type="dxa"/>
            <w:tcBorders>
              <w:top w:val="nil"/>
              <w:left w:val="nil"/>
              <w:bottom w:val="nil"/>
              <w:right w:val="nil"/>
            </w:tcBorders>
            <w:shd w:val="clear" w:color="000000" w:fill="FFFFFF"/>
            <w:noWrap/>
            <w:vAlign w:val="bottom"/>
            <w:hideMark/>
          </w:tcPr>
          <w:p w14:paraId="0391744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Montenegro</w:t>
            </w:r>
          </w:p>
        </w:tc>
        <w:tc>
          <w:tcPr>
            <w:tcW w:w="927" w:type="dxa"/>
            <w:tcBorders>
              <w:top w:val="nil"/>
              <w:left w:val="nil"/>
              <w:bottom w:val="nil"/>
              <w:right w:val="nil"/>
            </w:tcBorders>
            <w:shd w:val="clear" w:color="000000" w:fill="FFFFFF"/>
            <w:noWrap/>
            <w:vAlign w:val="bottom"/>
            <w:hideMark/>
          </w:tcPr>
          <w:p w14:paraId="7E27552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-4.529***</w:t>
            </w:r>
          </w:p>
        </w:tc>
        <w:tc>
          <w:tcPr>
            <w:tcW w:w="948" w:type="dxa"/>
            <w:tcBorders>
              <w:top w:val="nil"/>
              <w:left w:val="nil"/>
              <w:bottom w:val="nil"/>
              <w:right w:val="nil"/>
            </w:tcBorders>
            <w:shd w:val="clear" w:color="000000" w:fill="FFFFFF"/>
            <w:noWrap/>
            <w:vAlign w:val="bottom"/>
            <w:hideMark/>
          </w:tcPr>
          <w:p w14:paraId="45FADFA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-4.511***</w:t>
            </w:r>
          </w:p>
        </w:tc>
        <w:tc>
          <w:tcPr>
            <w:tcW w:w="1079" w:type="dxa"/>
            <w:tcBorders>
              <w:top w:val="nil"/>
              <w:left w:val="nil"/>
              <w:bottom w:val="nil"/>
              <w:right w:val="nil"/>
            </w:tcBorders>
            <w:shd w:val="clear" w:color="000000" w:fill="FFFFFF"/>
            <w:noWrap/>
            <w:vAlign w:val="bottom"/>
            <w:hideMark/>
          </w:tcPr>
          <w:p w14:paraId="4463213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-4.529***</w:t>
            </w:r>
          </w:p>
        </w:tc>
        <w:tc>
          <w:tcPr>
            <w:tcW w:w="927" w:type="dxa"/>
            <w:tcBorders>
              <w:top w:val="nil"/>
              <w:left w:val="nil"/>
              <w:bottom w:val="nil"/>
              <w:right w:val="nil"/>
            </w:tcBorders>
            <w:shd w:val="clear" w:color="000000" w:fill="FFFFFF"/>
            <w:noWrap/>
            <w:vAlign w:val="bottom"/>
            <w:hideMark/>
          </w:tcPr>
          <w:p w14:paraId="29FF595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-29.27***</w:t>
            </w:r>
          </w:p>
        </w:tc>
        <w:tc>
          <w:tcPr>
            <w:tcW w:w="927" w:type="dxa"/>
            <w:tcBorders>
              <w:top w:val="nil"/>
              <w:left w:val="nil"/>
              <w:bottom w:val="nil"/>
              <w:right w:val="nil"/>
            </w:tcBorders>
            <w:shd w:val="clear" w:color="000000" w:fill="FFFFFF"/>
            <w:noWrap/>
            <w:vAlign w:val="bottom"/>
            <w:hideMark/>
          </w:tcPr>
          <w:p w14:paraId="4412FDD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-4.258***</w:t>
            </w:r>
          </w:p>
        </w:tc>
        <w:tc>
          <w:tcPr>
            <w:tcW w:w="1379" w:type="dxa"/>
            <w:tcBorders>
              <w:top w:val="nil"/>
              <w:left w:val="nil"/>
              <w:bottom w:val="nil"/>
              <w:right w:val="nil"/>
            </w:tcBorders>
            <w:shd w:val="clear" w:color="000000" w:fill="FFFFFF"/>
            <w:noWrap/>
            <w:vAlign w:val="bottom"/>
            <w:hideMark/>
          </w:tcPr>
          <w:p w14:paraId="27A1643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0.2804</w:t>
            </w:r>
          </w:p>
        </w:tc>
        <w:tc>
          <w:tcPr>
            <w:tcW w:w="927" w:type="dxa"/>
            <w:tcBorders>
              <w:top w:val="nil"/>
              <w:left w:val="nil"/>
              <w:bottom w:val="nil"/>
              <w:right w:val="nil"/>
            </w:tcBorders>
            <w:shd w:val="clear" w:color="000000" w:fill="FFFFFF"/>
            <w:noWrap/>
            <w:vAlign w:val="bottom"/>
            <w:hideMark/>
          </w:tcPr>
          <w:p w14:paraId="758E91E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w:t>
            </w:r>
          </w:p>
        </w:tc>
      </w:tr>
      <w:tr w:rsidR="00047857" w:rsidRPr="00047857" w14:paraId="3364C921" w14:textId="77777777" w:rsidTr="00047857">
        <w:trPr>
          <w:trHeight w:val="288"/>
        </w:trPr>
        <w:tc>
          <w:tcPr>
            <w:tcW w:w="2566" w:type="dxa"/>
            <w:tcBorders>
              <w:top w:val="nil"/>
              <w:left w:val="nil"/>
              <w:bottom w:val="nil"/>
              <w:right w:val="nil"/>
            </w:tcBorders>
            <w:shd w:val="clear" w:color="000000" w:fill="FFFFFF"/>
            <w:noWrap/>
            <w:vAlign w:val="bottom"/>
            <w:hideMark/>
          </w:tcPr>
          <w:p w14:paraId="27A95F5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Netherlands</w:t>
            </w:r>
          </w:p>
        </w:tc>
        <w:tc>
          <w:tcPr>
            <w:tcW w:w="927" w:type="dxa"/>
            <w:tcBorders>
              <w:top w:val="nil"/>
              <w:left w:val="nil"/>
              <w:bottom w:val="nil"/>
              <w:right w:val="nil"/>
            </w:tcBorders>
            <w:shd w:val="clear" w:color="000000" w:fill="FFFFFF"/>
            <w:noWrap/>
            <w:vAlign w:val="bottom"/>
            <w:hideMark/>
          </w:tcPr>
          <w:p w14:paraId="27BC4D8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-2.223</w:t>
            </w:r>
          </w:p>
        </w:tc>
        <w:tc>
          <w:tcPr>
            <w:tcW w:w="948" w:type="dxa"/>
            <w:tcBorders>
              <w:top w:val="nil"/>
              <w:left w:val="nil"/>
              <w:bottom w:val="nil"/>
              <w:right w:val="nil"/>
            </w:tcBorders>
            <w:shd w:val="clear" w:color="000000" w:fill="FFFFFF"/>
            <w:noWrap/>
            <w:vAlign w:val="bottom"/>
            <w:hideMark/>
          </w:tcPr>
          <w:p w14:paraId="7DF6E63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-0.9674</w:t>
            </w:r>
          </w:p>
        </w:tc>
        <w:tc>
          <w:tcPr>
            <w:tcW w:w="1079" w:type="dxa"/>
            <w:tcBorders>
              <w:top w:val="nil"/>
              <w:left w:val="nil"/>
              <w:bottom w:val="nil"/>
              <w:right w:val="nil"/>
            </w:tcBorders>
            <w:shd w:val="clear" w:color="000000" w:fill="FFFFFF"/>
            <w:noWrap/>
            <w:vAlign w:val="bottom"/>
            <w:hideMark/>
          </w:tcPr>
          <w:p w14:paraId="03EBCD3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-7.146***</w:t>
            </w:r>
          </w:p>
        </w:tc>
        <w:tc>
          <w:tcPr>
            <w:tcW w:w="927" w:type="dxa"/>
            <w:tcBorders>
              <w:top w:val="nil"/>
              <w:left w:val="nil"/>
              <w:bottom w:val="nil"/>
              <w:right w:val="nil"/>
            </w:tcBorders>
            <w:shd w:val="clear" w:color="000000" w:fill="FFFFFF"/>
            <w:noWrap/>
            <w:vAlign w:val="bottom"/>
            <w:hideMark/>
          </w:tcPr>
          <w:p w14:paraId="082B7D3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-83.39***</w:t>
            </w:r>
          </w:p>
        </w:tc>
        <w:tc>
          <w:tcPr>
            <w:tcW w:w="927" w:type="dxa"/>
            <w:tcBorders>
              <w:top w:val="nil"/>
              <w:left w:val="nil"/>
              <w:bottom w:val="nil"/>
              <w:right w:val="nil"/>
            </w:tcBorders>
            <w:shd w:val="clear" w:color="000000" w:fill="FFFFFF"/>
            <w:noWrap/>
            <w:vAlign w:val="bottom"/>
            <w:hideMark/>
          </w:tcPr>
          <w:p w14:paraId="077035A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-3.369**</w:t>
            </w:r>
          </w:p>
        </w:tc>
        <w:tc>
          <w:tcPr>
            <w:tcW w:w="1379" w:type="dxa"/>
            <w:tcBorders>
              <w:top w:val="nil"/>
              <w:left w:val="nil"/>
              <w:bottom w:val="nil"/>
              <w:right w:val="nil"/>
            </w:tcBorders>
            <w:shd w:val="clear" w:color="000000" w:fill="FFFFFF"/>
            <w:noWrap/>
            <w:vAlign w:val="bottom"/>
            <w:hideMark/>
          </w:tcPr>
          <w:p w14:paraId="76C5F1E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8.626***</w:t>
            </w:r>
          </w:p>
        </w:tc>
        <w:tc>
          <w:tcPr>
            <w:tcW w:w="927" w:type="dxa"/>
            <w:tcBorders>
              <w:top w:val="nil"/>
              <w:left w:val="nil"/>
              <w:bottom w:val="nil"/>
              <w:right w:val="nil"/>
            </w:tcBorders>
            <w:shd w:val="clear" w:color="000000" w:fill="FFFFFF"/>
            <w:noWrap/>
            <w:vAlign w:val="bottom"/>
            <w:hideMark/>
          </w:tcPr>
          <w:p w14:paraId="22DDD5E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192</w:t>
            </w:r>
          </w:p>
        </w:tc>
      </w:tr>
      <w:tr w:rsidR="00047857" w:rsidRPr="00047857" w14:paraId="06AFD818" w14:textId="77777777" w:rsidTr="00047857">
        <w:trPr>
          <w:trHeight w:val="288"/>
        </w:trPr>
        <w:tc>
          <w:tcPr>
            <w:tcW w:w="2566" w:type="dxa"/>
            <w:tcBorders>
              <w:top w:val="nil"/>
              <w:left w:val="nil"/>
              <w:bottom w:val="nil"/>
              <w:right w:val="nil"/>
            </w:tcBorders>
            <w:shd w:val="clear" w:color="000000" w:fill="FFFFFF"/>
            <w:noWrap/>
            <w:vAlign w:val="bottom"/>
            <w:hideMark/>
          </w:tcPr>
          <w:p w14:paraId="3C84BD46"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New_Zealand</w:t>
            </w:r>
            <w:proofErr w:type="spellEnd"/>
          </w:p>
        </w:tc>
        <w:tc>
          <w:tcPr>
            <w:tcW w:w="927" w:type="dxa"/>
            <w:tcBorders>
              <w:top w:val="nil"/>
              <w:left w:val="nil"/>
              <w:bottom w:val="nil"/>
              <w:right w:val="nil"/>
            </w:tcBorders>
            <w:shd w:val="clear" w:color="000000" w:fill="FFFFFF"/>
            <w:noWrap/>
            <w:vAlign w:val="bottom"/>
            <w:hideMark/>
          </w:tcPr>
          <w:p w14:paraId="4B5DE87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-4.42***</w:t>
            </w:r>
          </w:p>
        </w:tc>
        <w:tc>
          <w:tcPr>
            <w:tcW w:w="948" w:type="dxa"/>
            <w:tcBorders>
              <w:top w:val="nil"/>
              <w:left w:val="nil"/>
              <w:bottom w:val="nil"/>
              <w:right w:val="nil"/>
            </w:tcBorders>
            <w:shd w:val="clear" w:color="000000" w:fill="FFFFFF"/>
            <w:noWrap/>
            <w:vAlign w:val="bottom"/>
            <w:hideMark/>
          </w:tcPr>
          <w:p w14:paraId="6CAB11D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-3.524***</w:t>
            </w:r>
          </w:p>
        </w:tc>
        <w:tc>
          <w:tcPr>
            <w:tcW w:w="1079" w:type="dxa"/>
            <w:tcBorders>
              <w:top w:val="nil"/>
              <w:left w:val="nil"/>
              <w:bottom w:val="nil"/>
              <w:right w:val="nil"/>
            </w:tcBorders>
            <w:shd w:val="clear" w:color="000000" w:fill="FFFFFF"/>
            <w:noWrap/>
            <w:vAlign w:val="bottom"/>
            <w:hideMark/>
          </w:tcPr>
          <w:p w14:paraId="79D92AD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-4.42***</w:t>
            </w:r>
          </w:p>
        </w:tc>
        <w:tc>
          <w:tcPr>
            <w:tcW w:w="927" w:type="dxa"/>
            <w:tcBorders>
              <w:top w:val="nil"/>
              <w:left w:val="nil"/>
              <w:bottom w:val="nil"/>
              <w:right w:val="nil"/>
            </w:tcBorders>
            <w:shd w:val="clear" w:color="000000" w:fill="FFFFFF"/>
            <w:noWrap/>
            <w:vAlign w:val="bottom"/>
            <w:hideMark/>
          </w:tcPr>
          <w:p w14:paraId="1B4C848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-35.22***</w:t>
            </w:r>
          </w:p>
        </w:tc>
        <w:tc>
          <w:tcPr>
            <w:tcW w:w="927" w:type="dxa"/>
            <w:tcBorders>
              <w:top w:val="nil"/>
              <w:left w:val="nil"/>
              <w:bottom w:val="nil"/>
              <w:right w:val="nil"/>
            </w:tcBorders>
            <w:shd w:val="clear" w:color="000000" w:fill="FFFFFF"/>
            <w:noWrap/>
            <w:vAlign w:val="bottom"/>
            <w:hideMark/>
          </w:tcPr>
          <w:p w14:paraId="6185A2A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-4.367***</w:t>
            </w:r>
          </w:p>
        </w:tc>
        <w:tc>
          <w:tcPr>
            <w:tcW w:w="1379" w:type="dxa"/>
            <w:tcBorders>
              <w:top w:val="nil"/>
              <w:left w:val="nil"/>
              <w:bottom w:val="nil"/>
              <w:right w:val="nil"/>
            </w:tcBorders>
            <w:shd w:val="clear" w:color="000000" w:fill="FFFFFF"/>
            <w:noWrap/>
            <w:vAlign w:val="bottom"/>
            <w:hideMark/>
          </w:tcPr>
          <w:p w14:paraId="5EBD0E6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0.9916***</w:t>
            </w:r>
          </w:p>
        </w:tc>
        <w:tc>
          <w:tcPr>
            <w:tcW w:w="927" w:type="dxa"/>
            <w:tcBorders>
              <w:top w:val="nil"/>
              <w:left w:val="nil"/>
              <w:bottom w:val="nil"/>
              <w:right w:val="nil"/>
            </w:tcBorders>
            <w:shd w:val="clear" w:color="000000" w:fill="FFFFFF"/>
            <w:noWrap/>
            <w:vAlign w:val="bottom"/>
            <w:hideMark/>
          </w:tcPr>
          <w:p w14:paraId="15DE27F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180</w:t>
            </w:r>
          </w:p>
        </w:tc>
      </w:tr>
      <w:tr w:rsidR="00047857" w:rsidRPr="00047857" w14:paraId="246D6C60" w14:textId="77777777" w:rsidTr="00047857">
        <w:trPr>
          <w:trHeight w:val="288"/>
        </w:trPr>
        <w:tc>
          <w:tcPr>
            <w:tcW w:w="2566" w:type="dxa"/>
            <w:tcBorders>
              <w:top w:val="nil"/>
              <w:left w:val="nil"/>
              <w:bottom w:val="nil"/>
              <w:right w:val="nil"/>
            </w:tcBorders>
            <w:shd w:val="clear" w:color="000000" w:fill="FFFFFF"/>
            <w:noWrap/>
            <w:vAlign w:val="bottom"/>
            <w:hideMark/>
          </w:tcPr>
          <w:p w14:paraId="2301CE6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Norway</w:t>
            </w:r>
          </w:p>
        </w:tc>
        <w:tc>
          <w:tcPr>
            <w:tcW w:w="927" w:type="dxa"/>
            <w:tcBorders>
              <w:top w:val="nil"/>
              <w:left w:val="nil"/>
              <w:bottom w:val="nil"/>
              <w:right w:val="nil"/>
            </w:tcBorders>
            <w:shd w:val="clear" w:color="000000" w:fill="FFFFFF"/>
            <w:noWrap/>
            <w:vAlign w:val="bottom"/>
            <w:hideMark/>
          </w:tcPr>
          <w:p w14:paraId="1757724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-2.811*</w:t>
            </w:r>
          </w:p>
        </w:tc>
        <w:tc>
          <w:tcPr>
            <w:tcW w:w="948" w:type="dxa"/>
            <w:tcBorders>
              <w:top w:val="nil"/>
              <w:left w:val="nil"/>
              <w:bottom w:val="nil"/>
              <w:right w:val="nil"/>
            </w:tcBorders>
            <w:shd w:val="clear" w:color="000000" w:fill="FFFFFF"/>
            <w:noWrap/>
            <w:vAlign w:val="bottom"/>
            <w:hideMark/>
          </w:tcPr>
          <w:p w14:paraId="10C6C34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-1.024</w:t>
            </w:r>
          </w:p>
        </w:tc>
        <w:tc>
          <w:tcPr>
            <w:tcW w:w="1079" w:type="dxa"/>
            <w:tcBorders>
              <w:top w:val="nil"/>
              <w:left w:val="nil"/>
              <w:bottom w:val="nil"/>
              <w:right w:val="nil"/>
            </w:tcBorders>
            <w:shd w:val="clear" w:color="000000" w:fill="FFFFFF"/>
            <w:noWrap/>
            <w:vAlign w:val="bottom"/>
            <w:hideMark/>
          </w:tcPr>
          <w:p w14:paraId="343DBC2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-2.811*</w:t>
            </w:r>
          </w:p>
        </w:tc>
        <w:tc>
          <w:tcPr>
            <w:tcW w:w="927" w:type="dxa"/>
            <w:tcBorders>
              <w:top w:val="nil"/>
              <w:left w:val="nil"/>
              <w:bottom w:val="nil"/>
              <w:right w:val="nil"/>
            </w:tcBorders>
            <w:shd w:val="clear" w:color="000000" w:fill="FFFFFF"/>
            <w:noWrap/>
            <w:vAlign w:val="bottom"/>
            <w:hideMark/>
          </w:tcPr>
          <w:p w14:paraId="3F6803B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-14.54**</w:t>
            </w:r>
          </w:p>
        </w:tc>
        <w:tc>
          <w:tcPr>
            <w:tcW w:w="927" w:type="dxa"/>
            <w:tcBorders>
              <w:top w:val="nil"/>
              <w:left w:val="nil"/>
              <w:bottom w:val="nil"/>
              <w:right w:val="nil"/>
            </w:tcBorders>
            <w:shd w:val="clear" w:color="000000" w:fill="FFFFFF"/>
            <w:noWrap/>
            <w:vAlign w:val="bottom"/>
            <w:hideMark/>
          </w:tcPr>
          <w:p w14:paraId="1462DA9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-3.846***</w:t>
            </w:r>
          </w:p>
        </w:tc>
        <w:tc>
          <w:tcPr>
            <w:tcW w:w="1379" w:type="dxa"/>
            <w:tcBorders>
              <w:top w:val="nil"/>
              <w:left w:val="nil"/>
              <w:bottom w:val="nil"/>
              <w:right w:val="nil"/>
            </w:tcBorders>
            <w:shd w:val="clear" w:color="000000" w:fill="FFFFFF"/>
            <w:noWrap/>
            <w:vAlign w:val="bottom"/>
            <w:hideMark/>
          </w:tcPr>
          <w:p w14:paraId="2F67E62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10.29***</w:t>
            </w:r>
          </w:p>
        </w:tc>
        <w:tc>
          <w:tcPr>
            <w:tcW w:w="927" w:type="dxa"/>
            <w:tcBorders>
              <w:top w:val="nil"/>
              <w:left w:val="nil"/>
              <w:bottom w:val="nil"/>
              <w:right w:val="nil"/>
            </w:tcBorders>
            <w:shd w:val="clear" w:color="000000" w:fill="FFFFFF"/>
            <w:noWrap/>
            <w:vAlign w:val="bottom"/>
            <w:hideMark/>
          </w:tcPr>
          <w:p w14:paraId="3FF4910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w:t>
            </w:r>
          </w:p>
        </w:tc>
      </w:tr>
      <w:tr w:rsidR="00047857" w:rsidRPr="00047857" w14:paraId="45D39C51" w14:textId="77777777" w:rsidTr="00047857">
        <w:trPr>
          <w:trHeight w:val="288"/>
        </w:trPr>
        <w:tc>
          <w:tcPr>
            <w:tcW w:w="2566" w:type="dxa"/>
            <w:tcBorders>
              <w:top w:val="nil"/>
              <w:left w:val="nil"/>
              <w:bottom w:val="nil"/>
              <w:right w:val="nil"/>
            </w:tcBorders>
            <w:shd w:val="clear" w:color="000000" w:fill="FFFFFF"/>
            <w:noWrap/>
            <w:vAlign w:val="bottom"/>
            <w:hideMark/>
          </w:tcPr>
          <w:p w14:paraId="14E371C0"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Paraguay</w:t>
            </w:r>
          </w:p>
        </w:tc>
        <w:tc>
          <w:tcPr>
            <w:tcW w:w="927" w:type="dxa"/>
            <w:tcBorders>
              <w:top w:val="nil"/>
              <w:left w:val="nil"/>
              <w:bottom w:val="nil"/>
              <w:right w:val="nil"/>
            </w:tcBorders>
            <w:shd w:val="clear" w:color="000000" w:fill="FFFFFF"/>
            <w:noWrap/>
            <w:vAlign w:val="bottom"/>
            <w:hideMark/>
          </w:tcPr>
          <w:p w14:paraId="748F822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-3.47***</w:t>
            </w:r>
          </w:p>
        </w:tc>
        <w:tc>
          <w:tcPr>
            <w:tcW w:w="948" w:type="dxa"/>
            <w:tcBorders>
              <w:top w:val="nil"/>
              <w:left w:val="nil"/>
              <w:bottom w:val="nil"/>
              <w:right w:val="nil"/>
            </w:tcBorders>
            <w:shd w:val="clear" w:color="000000" w:fill="FFFFFF"/>
            <w:noWrap/>
            <w:vAlign w:val="bottom"/>
            <w:hideMark/>
          </w:tcPr>
          <w:p w14:paraId="4081F7B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w:t>
            </w:r>
          </w:p>
        </w:tc>
        <w:tc>
          <w:tcPr>
            <w:tcW w:w="1079" w:type="dxa"/>
            <w:tcBorders>
              <w:top w:val="nil"/>
              <w:left w:val="nil"/>
              <w:bottom w:val="nil"/>
              <w:right w:val="nil"/>
            </w:tcBorders>
            <w:shd w:val="clear" w:color="000000" w:fill="FFFFFF"/>
            <w:noWrap/>
            <w:vAlign w:val="bottom"/>
            <w:hideMark/>
          </w:tcPr>
          <w:p w14:paraId="55096C5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-6.039***</w:t>
            </w:r>
          </w:p>
        </w:tc>
        <w:tc>
          <w:tcPr>
            <w:tcW w:w="927" w:type="dxa"/>
            <w:tcBorders>
              <w:top w:val="nil"/>
              <w:left w:val="nil"/>
              <w:bottom w:val="nil"/>
              <w:right w:val="nil"/>
            </w:tcBorders>
            <w:shd w:val="clear" w:color="000000" w:fill="FFFFFF"/>
            <w:noWrap/>
            <w:vAlign w:val="bottom"/>
            <w:hideMark/>
          </w:tcPr>
          <w:p w14:paraId="658D3FC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-52.21***</w:t>
            </w:r>
          </w:p>
        </w:tc>
        <w:tc>
          <w:tcPr>
            <w:tcW w:w="927" w:type="dxa"/>
            <w:tcBorders>
              <w:top w:val="nil"/>
              <w:left w:val="nil"/>
              <w:bottom w:val="nil"/>
              <w:right w:val="nil"/>
            </w:tcBorders>
            <w:shd w:val="clear" w:color="000000" w:fill="FFFFFF"/>
            <w:noWrap/>
            <w:vAlign w:val="bottom"/>
            <w:hideMark/>
          </w:tcPr>
          <w:p w14:paraId="76D4CC1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-2.332</w:t>
            </w:r>
          </w:p>
        </w:tc>
        <w:tc>
          <w:tcPr>
            <w:tcW w:w="1379" w:type="dxa"/>
            <w:tcBorders>
              <w:top w:val="nil"/>
              <w:left w:val="nil"/>
              <w:bottom w:val="nil"/>
              <w:right w:val="nil"/>
            </w:tcBorders>
            <w:shd w:val="clear" w:color="000000" w:fill="FFFFFF"/>
            <w:noWrap/>
            <w:vAlign w:val="bottom"/>
            <w:hideMark/>
          </w:tcPr>
          <w:p w14:paraId="5CA7B3C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0.2988</w:t>
            </w:r>
          </w:p>
        </w:tc>
        <w:tc>
          <w:tcPr>
            <w:tcW w:w="927" w:type="dxa"/>
            <w:tcBorders>
              <w:top w:val="nil"/>
              <w:left w:val="nil"/>
              <w:bottom w:val="nil"/>
              <w:right w:val="nil"/>
            </w:tcBorders>
            <w:shd w:val="clear" w:color="000000" w:fill="FFFFFF"/>
            <w:noWrap/>
            <w:vAlign w:val="bottom"/>
            <w:hideMark/>
          </w:tcPr>
          <w:p w14:paraId="28A7BB9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84</w:t>
            </w:r>
          </w:p>
        </w:tc>
      </w:tr>
      <w:tr w:rsidR="00047857" w:rsidRPr="00047857" w14:paraId="675C2D5C" w14:textId="77777777" w:rsidTr="00047857">
        <w:trPr>
          <w:trHeight w:val="288"/>
        </w:trPr>
        <w:tc>
          <w:tcPr>
            <w:tcW w:w="2566" w:type="dxa"/>
            <w:tcBorders>
              <w:top w:val="nil"/>
              <w:left w:val="nil"/>
              <w:bottom w:val="nil"/>
              <w:right w:val="nil"/>
            </w:tcBorders>
            <w:shd w:val="clear" w:color="000000" w:fill="FFFFFF"/>
            <w:noWrap/>
            <w:vAlign w:val="bottom"/>
            <w:hideMark/>
          </w:tcPr>
          <w:p w14:paraId="6220A5D1"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Peru</w:t>
            </w:r>
          </w:p>
        </w:tc>
        <w:tc>
          <w:tcPr>
            <w:tcW w:w="927" w:type="dxa"/>
            <w:tcBorders>
              <w:top w:val="nil"/>
              <w:left w:val="nil"/>
              <w:bottom w:val="nil"/>
              <w:right w:val="nil"/>
            </w:tcBorders>
            <w:shd w:val="clear" w:color="000000" w:fill="FFFFFF"/>
            <w:noWrap/>
            <w:vAlign w:val="bottom"/>
            <w:hideMark/>
          </w:tcPr>
          <w:p w14:paraId="19862D5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-3.426**</w:t>
            </w:r>
          </w:p>
        </w:tc>
        <w:tc>
          <w:tcPr>
            <w:tcW w:w="948" w:type="dxa"/>
            <w:tcBorders>
              <w:top w:val="nil"/>
              <w:left w:val="nil"/>
              <w:bottom w:val="nil"/>
              <w:right w:val="nil"/>
            </w:tcBorders>
            <w:shd w:val="clear" w:color="000000" w:fill="FFFFFF"/>
            <w:noWrap/>
            <w:vAlign w:val="bottom"/>
            <w:hideMark/>
          </w:tcPr>
          <w:p w14:paraId="4B85A04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w:t>
            </w:r>
          </w:p>
        </w:tc>
        <w:tc>
          <w:tcPr>
            <w:tcW w:w="1079" w:type="dxa"/>
            <w:tcBorders>
              <w:top w:val="nil"/>
              <w:left w:val="nil"/>
              <w:bottom w:val="nil"/>
              <w:right w:val="nil"/>
            </w:tcBorders>
            <w:shd w:val="clear" w:color="000000" w:fill="FFFFFF"/>
            <w:noWrap/>
            <w:vAlign w:val="bottom"/>
            <w:hideMark/>
          </w:tcPr>
          <w:p w14:paraId="6063409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-2.904**</w:t>
            </w:r>
          </w:p>
        </w:tc>
        <w:tc>
          <w:tcPr>
            <w:tcW w:w="927" w:type="dxa"/>
            <w:tcBorders>
              <w:top w:val="nil"/>
              <w:left w:val="nil"/>
              <w:bottom w:val="nil"/>
              <w:right w:val="nil"/>
            </w:tcBorders>
            <w:shd w:val="clear" w:color="000000" w:fill="FFFFFF"/>
            <w:noWrap/>
            <w:vAlign w:val="bottom"/>
            <w:hideMark/>
          </w:tcPr>
          <w:p w14:paraId="5AB2283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-16.29**</w:t>
            </w:r>
          </w:p>
        </w:tc>
        <w:tc>
          <w:tcPr>
            <w:tcW w:w="927" w:type="dxa"/>
            <w:tcBorders>
              <w:top w:val="nil"/>
              <w:left w:val="nil"/>
              <w:bottom w:val="nil"/>
              <w:right w:val="nil"/>
            </w:tcBorders>
            <w:shd w:val="clear" w:color="000000" w:fill="FFFFFF"/>
            <w:noWrap/>
            <w:vAlign w:val="bottom"/>
            <w:hideMark/>
          </w:tcPr>
          <w:p w14:paraId="7FBE934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-3.05**</w:t>
            </w:r>
          </w:p>
        </w:tc>
        <w:tc>
          <w:tcPr>
            <w:tcW w:w="1379" w:type="dxa"/>
            <w:tcBorders>
              <w:top w:val="nil"/>
              <w:left w:val="nil"/>
              <w:bottom w:val="nil"/>
              <w:right w:val="nil"/>
            </w:tcBorders>
            <w:shd w:val="clear" w:color="000000" w:fill="FFFFFF"/>
            <w:noWrap/>
            <w:vAlign w:val="bottom"/>
            <w:hideMark/>
          </w:tcPr>
          <w:p w14:paraId="4D2448C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3.072***</w:t>
            </w:r>
          </w:p>
        </w:tc>
        <w:tc>
          <w:tcPr>
            <w:tcW w:w="927" w:type="dxa"/>
            <w:tcBorders>
              <w:top w:val="nil"/>
              <w:left w:val="nil"/>
              <w:bottom w:val="nil"/>
              <w:right w:val="nil"/>
            </w:tcBorders>
            <w:shd w:val="clear" w:color="000000" w:fill="FFFFFF"/>
            <w:noWrap/>
            <w:vAlign w:val="bottom"/>
            <w:hideMark/>
          </w:tcPr>
          <w:p w14:paraId="0408F99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165</w:t>
            </w:r>
          </w:p>
        </w:tc>
      </w:tr>
      <w:tr w:rsidR="00047857" w:rsidRPr="00047857" w14:paraId="381869DA" w14:textId="77777777" w:rsidTr="00047857">
        <w:trPr>
          <w:trHeight w:val="288"/>
        </w:trPr>
        <w:tc>
          <w:tcPr>
            <w:tcW w:w="2566" w:type="dxa"/>
            <w:tcBorders>
              <w:top w:val="nil"/>
              <w:left w:val="nil"/>
              <w:bottom w:val="nil"/>
              <w:right w:val="nil"/>
            </w:tcBorders>
            <w:shd w:val="clear" w:color="000000" w:fill="FFFFFF"/>
            <w:noWrap/>
            <w:vAlign w:val="bottom"/>
            <w:hideMark/>
          </w:tcPr>
          <w:p w14:paraId="564506E6"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Philippines</w:t>
            </w:r>
          </w:p>
        </w:tc>
        <w:tc>
          <w:tcPr>
            <w:tcW w:w="927" w:type="dxa"/>
            <w:tcBorders>
              <w:top w:val="nil"/>
              <w:left w:val="nil"/>
              <w:bottom w:val="nil"/>
              <w:right w:val="nil"/>
            </w:tcBorders>
            <w:shd w:val="clear" w:color="000000" w:fill="FFFFFF"/>
            <w:noWrap/>
            <w:vAlign w:val="bottom"/>
            <w:hideMark/>
          </w:tcPr>
          <w:p w14:paraId="312695A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-1.985</w:t>
            </w:r>
          </w:p>
        </w:tc>
        <w:tc>
          <w:tcPr>
            <w:tcW w:w="948" w:type="dxa"/>
            <w:tcBorders>
              <w:top w:val="nil"/>
              <w:left w:val="nil"/>
              <w:bottom w:val="nil"/>
              <w:right w:val="nil"/>
            </w:tcBorders>
            <w:shd w:val="clear" w:color="000000" w:fill="FFFFFF"/>
            <w:noWrap/>
            <w:vAlign w:val="bottom"/>
            <w:hideMark/>
          </w:tcPr>
          <w:p w14:paraId="3047D0F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-1.954*</w:t>
            </w:r>
          </w:p>
        </w:tc>
        <w:tc>
          <w:tcPr>
            <w:tcW w:w="1079" w:type="dxa"/>
            <w:tcBorders>
              <w:top w:val="nil"/>
              <w:left w:val="nil"/>
              <w:bottom w:val="nil"/>
              <w:right w:val="nil"/>
            </w:tcBorders>
            <w:shd w:val="clear" w:color="000000" w:fill="FFFFFF"/>
            <w:noWrap/>
            <w:vAlign w:val="bottom"/>
            <w:hideMark/>
          </w:tcPr>
          <w:p w14:paraId="4E27FDB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-4.633***</w:t>
            </w:r>
          </w:p>
        </w:tc>
        <w:tc>
          <w:tcPr>
            <w:tcW w:w="927" w:type="dxa"/>
            <w:tcBorders>
              <w:top w:val="nil"/>
              <w:left w:val="nil"/>
              <w:bottom w:val="nil"/>
              <w:right w:val="nil"/>
            </w:tcBorders>
            <w:shd w:val="clear" w:color="000000" w:fill="FFFFFF"/>
            <w:noWrap/>
            <w:vAlign w:val="bottom"/>
            <w:hideMark/>
          </w:tcPr>
          <w:p w14:paraId="6F3CACC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-38.39***</w:t>
            </w:r>
          </w:p>
        </w:tc>
        <w:tc>
          <w:tcPr>
            <w:tcW w:w="927" w:type="dxa"/>
            <w:tcBorders>
              <w:top w:val="nil"/>
              <w:left w:val="nil"/>
              <w:bottom w:val="nil"/>
              <w:right w:val="nil"/>
            </w:tcBorders>
            <w:shd w:val="clear" w:color="000000" w:fill="FFFFFF"/>
            <w:noWrap/>
            <w:vAlign w:val="bottom"/>
            <w:hideMark/>
          </w:tcPr>
          <w:p w14:paraId="05BDCFC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-2.159</w:t>
            </w:r>
          </w:p>
        </w:tc>
        <w:tc>
          <w:tcPr>
            <w:tcW w:w="1379" w:type="dxa"/>
            <w:tcBorders>
              <w:top w:val="nil"/>
              <w:left w:val="nil"/>
              <w:bottom w:val="nil"/>
              <w:right w:val="nil"/>
            </w:tcBorders>
            <w:shd w:val="clear" w:color="000000" w:fill="FFFFFF"/>
            <w:noWrap/>
            <w:vAlign w:val="bottom"/>
            <w:hideMark/>
          </w:tcPr>
          <w:p w14:paraId="5DD7B0B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5.834***</w:t>
            </w:r>
          </w:p>
        </w:tc>
        <w:tc>
          <w:tcPr>
            <w:tcW w:w="927" w:type="dxa"/>
            <w:tcBorders>
              <w:top w:val="nil"/>
              <w:left w:val="nil"/>
              <w:bottom w:val="nil"/>
              <w:right w:val="nil"/>
            </w:tcBorders>
            <w:shd w:val="clear" w:color="000000" w:fill="FFFFFF"/>
            <w:noWrap/>
            <w:vAlign w:val="bottom"/>
            <w:hideMark/>
          </w:tcPr>
          <w:p w14:paraId="36A376F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165</w:t>
            </w:r>
          </w:p>
        </w:tc>
      </w:tr>
      <w:tr w:rsidR="00047857" w:rsidRPr="00047857" w14:paraId="36ED74D8" w14:textId="77777777" w:rsidTr="00047857">
        <w:trPr>
          <w:trHeight w:val="288"/>
        </w:trPr>
        <w:tc>
          <w:tcPr>
            <w:tcW w:w="2566" w:type="dxa"/>
            <w:tcBorders>
              <w:top w:val="nil"/>
              <w:left w:val="nil"/>
              <w:bottom w:val="nil"/>
              <w:right w:val="nil"/>
            </w:tcBorders>
            <w:shd w:val="clear" w:color="000000" w:fill="FFFFFF"/>
            <w:noWrap/>
            <w:vAlign w:val="bottom"/>
            <w:hideMark/>
          </w:tcPr>
          <w:p w14:paraId="1BA1B4E7"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Poland</w:t>
            </w:r>
          </w:p>
        </w:tc>
        <w:tc>
          <w:tcPr>
            <w:tcW w:w="927" w:type="dxa"/>
            <w:tcBorders>
              <w:top w:val="nil"/>
              <w:left w:val="nil"/>
              <w:bottom w:val="nil"/>
              <w:right w:val="nil"/>
            </w:tcBorders>
            <w:shd w:val="clear" w:color="000000" w:fill="FFFFFF"/>
            <w:noWrap/>
            <w:vAlign w:val="bottom"/>
            <w:hideMark/>
          </w:tcPr>
          <w:p w14:paraId="25A5BA3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-3.807***</w:t>
            </w:r>
          </w:p>
        </w:tc>
        <w:tc>
          <w:tcPr>
            <w:tcW w:w="948" w:type="dxa"/>
            <w:tcBorders>
              <w:top w:val="nil"/>
              <w:left w:val="nil"/>
              <w:bottom w:val="nil"/>
              <w:right w:val="nil"/>
            </w:tcBorders>
            <w:shd w:val="clear" w:color="000000" w:fill="FFFFFF"/>
            <w:noWrap/>
            <w:vAlign w:val="bottom"/>
            <w:hideMark/>
          </w:tcPr>
          <w:p w14:paraId="61E4AD1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-2.257**</w:t>
            </w:r>
          </w:p>
        </w:tc>
        <w:tc>
          <w:tcPr>
            <w:tcW w:w="1079" w:type="dxa"/>
            <w:tcBorders>
              <w:top w:val="nil"/>
              <w:left w:val="nil"/>
              <w:bottom w:val="nil"/>
              <w:right w:val="nil"/>
            </w:tcBorders>
            <w:shd w:val="clear" w:color="000000" w:fill="FFFFFF"/>
            <w:noWrap/>
            <w:vAlign w:val="bottom"/>
            <w:hideMark/>
          </w:tcPr>
          <w:p w14:paraId="1CD1032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-5.732***</w:t>
            </w:r>
          </w:p>
        </w:tc>
        <w:tc>
          <w:tcPr>
            <w:tcW w:w="927" w:type="dxa"/>
            <w:tcBorders>
              <w:top w:val="nil"/>
              <w:left w:val="nil"/>
              <w:bottom w:val="nil"/>
              <w:right w:val="nil"/>
            </w:tcBorders>
            <w:shd w:val="clear" w:color="000000" w:fill="FFFFFF"/>
            <w:noWrap/>
            <w:vAlign w:val="bottom"/>
            <w:hideMark/>
          </w:tcPr>
          <w:p w14:paraId="1973BB8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w:t>
            </w:r>
            <w:proofErr w:type="gramStart"/>
            <w:r w:rsidRPr="00047857">
              <w:rPr>
                <w:rFonts w:ascii="Calibri" w:eastAsia="Times New Roman" w:hAnsi="Calibri" w:cs="Calibri"/>
                <w:color w:val="000000"/>
                <w:sz w:val="20"/>
                <w:szCs w:val="20"/>
              </w:rPr>
              <w:t>54.42**</w:t>
            </w:r>
            <w:proofErr w:type="gramEnd"/>
            <w:r w:rsidRPr="00047857">
              <w:rPr>
                <w:rFonts w:ascii="Calibri" w:eastAsia="Times New Roman" w:hAnsi="Calibri" w:cs="Calibri"/>
                <w:color w:val="000000"/>
                <w:sz w:val="20"/>
                <w:szCs w:val="20"/>
              </w:rPr>
              <w:t>*</w:t>
            </w:r>
          </w:p>
        </w:tc>
        <w:tc>
          <w:tcPr>
            <w:tcW w:w="927" w:type="dxa"/>
            <w:tcBorders>
              <w:top w:val="nil"/>
              <w:left w:val="nil"/>
              <w:bottom w:val="nil"/>
              <w:right w:val="nil"/>
            </w:tcBorders>
            <w:shd w:val="clear" w:color="000000" w:fill="FFFFFF"/>
            <w:noWrap/>
            <w:vAlign w:val="bottom"/>
            <w:hideMark/>
          </w:tcPr>
          <w:p w14:paraId="07EEE0C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-3.554**</w:t>
            </w:r>
          </w:p>
        </w:tc>
        <w:tc>
          <w:tcPr>
            <w:tcW w:w="1379" w:type="dxa"/>
            <w:tcBorders>
              <w:top w:val="nil"/>
              <w:left w:val="nil"/>
              <w:bottom w:val="nil"/>
              <w:right w:val="nil"/>
            </w:tcBorders>
            <w:shd w:val="clear" w:color="000000" w:fill="FFFFFF"/>
            <w:noWrap/>
            <w:vAlign w:val="bottom"/>
            <w:hideMark/>
          </w:tcPr>
          <w:p w14:paraId="7231C98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1.23***</w:t>
            </w:r>
          </w:p>
        </w:tc>
        <w:tc>
          <w:tcPr>
            <w:tcW w:w="927" w:type="dxa"/>
            <w:tcBorders>
              <w:top w:val="nil"/>
              <w:left w:val="nil"/>
              <w:bottom w:val="nil"/>
              <w:right w:val="nil"/>
            </w:tcBorders>
            <w:shd w:val="clear" w:color="000000" w:fill="FFFFFF"/>
            <w:noWrap/>
            <w:vAlign w:val="bottom"/>
            <w:hideMark/>
          </w:tcPr>
          <w:p w14:paraId="7B0CD8F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160</w:t>
            </w:r>
          </w:p>
        </w:tc>
      </w:tr>
      <w:tr w:rsidR="00047857" w:rsidRPr="00047857" w14:paraId="395F52C2" w14:textId="77777777" w:rsidTr="00047857">
        <w:trPr>
          <w:trHeight w:val="288"/>
        </w:trPr>
        <w:tc>
          <w:tcPr>
            <w:tcW w:w="2566" w:type="dxa"/>
            <w:tcBorders>
              <w:top w:val="nil"/>
              <w:left w:val="nil"/>
              <w:bottom w:val="nil"/>
              <w:right w:val="nil"/>
            </w:tcBorders>
            <w:shd w:val="clear" w:color="000000" w:fill="FFFFFF"/>
            <w:noWrap/>
            <w:vAlign w:val="bottom"/>
            <w:hideMark/>
          </w:tcPr>
          <w:p w14:paraId="4EA863F3"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Portugal</w:t>
            </w:r>
          </w:p>
        </w:tc>
        <w:tc>
          <w:tcPr>
            <w:tcW w:w="927" w:type="dxa"/>
            <w:tcBorders>
              <w:top w:val="nil"/>
              <w:left w:val="nil"/>
              <w:bottom w:val="nil"/>
              <w:right w:val="nil"/>
            </w:tcBorders>
            <w:shd w:val="clear" w:color="000000" w:fill="FFFFFF"/>
            <w:noWrap/>
            <w:vAlign w:val="bottom"/>
            <w:hideMark/>
          </w:tcPr>
          <w:p w14:paraId="2D0F472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-2.862**</w:t>
            </w:r>
          </w:p>
        </w:tc>
        <w:tc>
          <w:tcPr>
            <w:tcW w:w="948" w:type="dxa"/>
            <w:tcBorders>
              <w:top w:val="nil"/>
              <w:left w:val="nil"/>
              <w:bottom w:val="nil"/>
              <w:right w:val="nil"/>
            </w:tcBorders>
            <w:shd w:val="clear" w:color="000000" w:fill="FFFFFF"/>
            <w:noWrap/>
            <w:vAlign w:val="bottom"/>
            <w:hideMark/>
          </w:tcPr>
          <w:p w14:paraId="3E2A8AC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-2.605**</w:t>
            </w:r>
          </w:p>
        </w:tc>
        <w:tc>
          <w:tcPr>
            <w:tcW w:w="1079" w:type="dxa"/>
            <w:tcBorders>
              <w:top w:val="nil"/>
              <w:left w:val="nil"/>
              <w:bottom w:val="nil"/>
              <w:right w:val="nil"/>
            </w:tcBorders>
            <w:shd w:val="clear" w:color="000000" w:fill="FFFFFF"/>
            <w:noWrap/>
            <w:vAlign w:val="bottom"/>
            <w:hideMark/>
          </w:tcPr>
          <w:p w14:paraId="0119B5D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-2.755*</w:t>
            </w:r>
          </w:p>
        </w:tc>
        <w:tc>
          <w:tcPr>
            <w:tcW w:w="927" w:type="dxa"/>
            <w:tcBorders>
              <w:top w:val="nil"/>
              <w:left w:val="nil"/>
              <w:bottom w:val="nil"/>
              <w:right w:val="nil"/>
            </w:tcBorders>
            <w:shd w:val="clear" w:color="000000" w:fill="FFFFFF"/>
            <w:noWrap/>
            <w:vAlign w:val="bottom"/>
            <w:hideMark/>
          </w:tcPr>
          <w:p w14:paraId="526143D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-15.17**</w:t>
            </w:r>
          </w:p>
        </w:tc>
        <w:tc>
          <w:tcPr>
            <w:tcW w:w="927" w:type="dxa"/>
            <w:tcBorders>
              <w:top w:val="nil"/>
              <w:left w:val="nil"/>
              <w:bottom w:val="nil"/>
              <w:right w:val="nil"/>
            </w:tcBorders>
            <w:shd w:val="clear" w:color="000000" w:fill="FFFFFF"/>
            <w:noWrap/>
            <w:vAlign w:val="bottom"/>
            <w:hideMark/>
          </w:tcPr>
          <w:p w14:paraId="7874169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-2.979*</w:t>
            </w:r>
          </w:p>
        </w:tc>
        <w:tc>
          <w:tcPr>
            <w:tcW w:w="1379" w:type="dxa"/>
            <w:tcBorders>
              <w:top w:val="nil"/>
              <w:left w:val="nil"/>
              <w:bottom w:val="nil"/>
              <w:right w:val="nil"/>
            </w:tcBorders>
            <w:shd w:val="clear" w:color="000000" w:fill="FFFFFF"/>
            <w:noWrap/>
            <w:vAlign w:val="bottom"/>
            <w:hideMark/>
          </w:tcPr>
          <w:p w14:paraId="1893D72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1.911***</w:t>
            </w:r>
          </w:p>
        </w:tc>
        <w:tc>
          <w:tcPr>
            <w:tcW w:w="927" w:type="dxa"/>
            <w:tcBorders>
              <w:top w:val="nil"/>
              <w:left w:val="nil"/>
              <w:bottom w:val="nil"/>
              <w:right w:val="nil"/>
            </w:tcBorders>
            <w:shd w:val="clear" w:color="000000" w:fill="FFFFFF"/>
            <w:noWrap/>
            <w:vAlign w:val="bottom"/>
            <w:hideMark/>
          </w:tcPr>
          <w:p w14:paraId="7AB2D34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192</w:t>
            </w:r>
          </w:p>
        </w:tc>
      </w:tr>
      <w:tr w:rsidR="00047857" w:rsidRPr="00047857" w14:paraId="3F17F3C0" w14:textId="77777777" w:rsidTr="00047857">
        <w:trPr>
          <w:trHeight w:val="288"/>
        </w:trPr>
        <w:tc>
          <w:tcPr>
            <w:tcW w:w="2566" w:type="dxa"/>
            <w:tcBorders>
              <w:top w:val="nil"/>
              <w:left w:val="nil"/>
              <w:bottom w:val="nil"/>
              <w:right w:val="nil"/>
            </w:tcBorders>
            <w:shd w:val="clear" w:color="000000" w:fill="FFFFFF"/>
            <w:noWrap/>
            <w:vAlign w:val="bottom"/>
            <w:hideMark/>
          </w:tcPr>
          <w:p w14:paraId="18F6B6EB"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Romania</w:t>
            </w:r>
          </w:p>
        </w:tc>
        <w:tc>
          <w:tcPr>
            <w:tcW w:w="927" w:type="dxa"/>
            <w:tcBorders>
              <w:top w:val="nil"/>
              <w:left w:val="nil"/>
              <w:bottom w:val="nil"/>
              <w:right w:val="nil"/>
            </w:tcBorders>
            <w:shd w:val="clear" w:color="000000" w:fill="FFFFFF"/>
            <w:noWrap/>
            <w:vAlign w:val="bottom"/>
            <w:hideMark/>
          </w:tcPr>
          <w:p w14:paraId="4BD4121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-2.323</w:t>
            </w:r>
          </w:p>
        </w:tc>
        <w:tc>
          <w:tcPr>
            <w:tcW w:w="948" w:type="dxa"/>
            <w:tcBorders>
              <w:top w:val="nil"/>
              <w:left w:val="nil"/>
              <w:bottom w:val="nil"/>
              <w:right w:val="nil"/>
            </w:tcBorders>
            <w:shd w:val="clear" w:color="000000" w:fill="FFFFFF"/>
            <w:noWrap/>
            <w:vAlign w:val="bottom"/>
            <w:hideMark/>
          </w:tcPr>
          <w:p w14:paraId="21C5CE9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-2.314**</w:t>
            </w:r>
          </w:p>
        </w:tc>
        <w:tc>
          <w:tcPr>
            <w:tcW w:w="1079" w:type="dxa"/>
            <w:tcBorders>
              <w:top w:val="nil"/>
              <w:left w:val="nil"/>
              <w:bottom w:val="nil"/>
              <w:right w:val="nil"/>
            </w:tcBorders>
            <w:shd w:val="clear" w:color="000000" w:fill="FFFFFF"/>
            <w:noWrap/>
            <w:vAlign w:val="bottom"/>
            <w:hideMark/>
          </w:tcPr>
          <w:p w14:paraId="3C9394C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-5.499***</w:t>
            </w:r>
          </w:p>
        </w:tc>
        <w:tc>
          <w:tcPr>
            <w:tcW w:w="927" w:type="dxa"/>
            <w:tcBorders>
              <w:top w:val="nil"/>
              <w:left w:val="nil"/>
              <w:bottom w:val="nil"/>
              <w:right w:val="nil"/>
            </w:tcBorders>
            <w:shd w:val="clear" w:color="000000" w:fill="FFFFFF"/>
            <w:noWrap/>
            <w:vAlign w:val="bottom"/>
            <w:hideMark/>
          </w:tcPr>
          <w:p w14:paraId="04C078C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-51.22***</w:t>
            </w:r>
          </w:p>
        </w:tc>
        <w:tc>
          <w:tcPr>
            <w:tcW w:w="927" w:type="dxa"/>
            <w:tcBorders>
              <w:top w:val="nil"/>
              <w:left w:val="nil"/>
              <w:bottom w:val="nil"/>
              <w:right w:val="nil"/>
            </w:tcBorders>
            <w:shd w:val="clear" w:color="000000" w:fill="FFFFFF"/>
            <w:noWrap/>
            <w:vAlign w:val="bottom"/>
            <w:hideMark/>
          </w:tcPr>
          <w:p w14:paraId="66E6513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-3.015**</w:t>
            </w:r>
          </w:p>
        </w:tc>
        <w:tc>
          <w:tcPr>
            <w:tcW w:w="1379" w:type="dxa"/>
            <w:tcBorders>
              <w:top w:val="nil"/>
              <w:left w:val="nil"/>
              <w:bottom w:val="nil"/>
              <w:right w:val="nil"/>
            </w:tcBorders>
            <w:shd w:val="clear" w:color="000000" w:fill="FFFFFF"/>
            <w:noWrap/>
            <w:vAlign w:val="bottom"/>
            <w:hideMark/>
          </w:tcPr>
          <w:p w14:paraId="2CC7A76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0.7984***</w:t>
            </w:r>
          </w:p>
        </w:tc>
        <w:tc>
          <w:tcPr>
            <w:tcW w:w="927" w:type="dxa"/>
            <w:tcBorders>
              <w:top w:val="nil"/>
              <w:left w:val="nil"/>
              <w:bottom w:val="nil"/>
              <w:right w:val="nil"/>
            </w:tcBorders>
            <w:shd w:val="clear" w:color="000000" w:fill="FFFFFF"/>
            <w:noWrap/>
            <w:vAlign w:val="bottom"/>
            <w:hideMark/>
          </w:tcPr>
          <w:p w14:paraId="026D887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136</w:t>
            </w:r>
          </w:p>
        </w:tc>
      </w:tr>
      <w:tr w:rsidR="00047857" w:rsidRPr="00047857" w14:paraId="2A802E67" w14:textId="77777777" w:rsidTr="00047857">
        <w:trPr>
          <w:trHeight w:val="288"/>
        </w:trPr>
        <w:tc>
          <w:tcPr>
            <w:tcW w:w="2566" w:type="dxa"/>
            <w:tcBorders>
              <w:top w:val="nil"/>
              <w:left w:val="nil"/>
              <w:bottom w:val="nil"/>
              <w:right w:val="nil"/>
            </w:tcBorders>
            <w:shd w:val="clear" w:color="000000" w:fill="FFFFFF"/>
            <w:noWrap/>
            <w:vAlign w:val="bottom"/>
            <w:hideMark/>
          </w:tcPr>
          <w:p w14:paraId="14EED609"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Russian_Federation</w:t>
            </w:r>
            <w:proofErr w:type="spellEnd"/>
          </w:p>
        </w:tc>
        <w:tc>
          <w:tcPr>
            <w:tcW w:w="927" w:type="dxa"/>
            <w:tcBorders>
              <w:top w:val="nil"/>
              <w:left w:val="nil"/>
              <w:bottom w:val="nil"/>
              <w:right w:val="nil"/>
            </w:tcBorders>
            <w:shd w:val="clear" w:color="000000" w:fill="FFFFFF"/>
            <w:noWrap/>
            <w:vAlign w:val="bottom"/>
            <w:hideMark/>
          </w:tcPr>
          <w:p w14:paraId="2995D41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-2.569</w:t>
            </w:r>
          </w:p>
        </w:tc>
        <w:tc>
          <w:tcPr>
            <w:tcW w:w="948" w:type="dxa"/>
            <w:tcBorders>
              <w:top w:val="nil"/>
              <w:left w:val="nil"/>
              <w:bottom w:val="nil"/>
              <w:right w:val="nil"/>
            </w:tcBorders>
            <w:shd w:val="clear" w:color="000000" w:fill="FFFFFF"/>
            <w:noWrap/>
            <w:vAlign w:val="bottom"/>
            <w:hideMark/>
          </w:tcPr>
          <w:p w14:paraId="73F722E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-2.185**</w:t>
            </w:r>
          </w:p>
        </w:tc>
        <w:tc>
          <w:tcPr>
            <w:tcW w:w="1079" w:type="dxa"/>
            <w:tcBorders>
              <w:top w:val="nil"/>
              <w:left w:val="nil"/>
              <w:bottom w:val="nil"/>
              <w:right w:val="nil"/>
            </w:tcBorders>
            <w:shd w:val="clear" w:color="000000" w:fill="FFFFFF"/>
            <w:noWrap/>
            <w:vAlign w:val="bottom"/>
            <w:hideMark/>
          </w:tcPr>
          <w:p w14:paraId="6B02742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-2.569</w:t>
            </w:r>
          </w:p>
        </w:tc>
        <w:tc>
          <w:tcPr>
            <w:tcW w:w="927" w:type="dxa"/>
            <w:tcBorders>
              <w:top w:val="nil"/>
              <w:left w:val="nil"/>
              <w:bottom w:val="nil"/>
              <w:right w:val="nil"/>
            </w:tcBorders>
            <w:shd w:val="clear" w:color="000000" w:fill="FFFFFF"/>
            <w:noWrap/>
            <w:vAlign w:val="bottom"/>
            <w:hideMark/>
          </w:tcPr>
          <w:p w14:paraId="582F92D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-12.63*</w:t>
            </w:r>
          </w:p>
        </w:tc>
        <w:tc>
          <w:tcPr>
            <w:tcW w:w="927" w:type="dxa"/>
            <w:tcBorders>
              <w:top w:val="nil"/>
              <w:left w:val="nil"/>
              <w:bottom w:val="nil"/>
              <w:right w:val="nil"/>
            </w:tcBorders>
            <w:shd w:val="clear" w:color="000000" w:fill="FFFFFF"/>
            <w:noWrap/>
            <w:vAlign w:val="bottom"/>
            <w:hideMark/>
          </w:tcPr>
          <w:p w14:paraId="3420969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-2.129</w:t>
            </w:r>
          </w:p>
        </w:tc>
        <w:tc>
          <w:tcPr>
            <w:tcW w:w="1379" w:type="dxa"/>
            <w:tcBorders>
              <w:top w:val="nil"/>
              <w:left w:val="nil"/>
              <w:bottom w:val="nil"/>
              <w:right w:val="nil"/>
            </w:tcBorders>
            <w:shd w:val="clear" w:color="000000" w:fill="FFFFFF"/>
            <w:noWrap/>
            <w:vAlign w:val="bottom"/>
            <w:hideMark/>
          </w:tcPr>
          <w:p w14:paraId="613D4AC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1.645***</w:t>
            </w:r>
          </w:p>
        </w:tc>
        <w:tc>
          <w:tcPr>
            <w:tcW w:w="927" w:type="dxa"/>
            <w:tcBorders>
              <w:top w:val="nil"/>
              <w:left w:val="nil"/>
              <w:bottom w:val="nil"/>
              <w:right w:val="nil"/>
            </w:tcBorders>
            <w:shd w:val="clear" w:color="000000" w:fill="FFFFFF"/>
            <w:noWrap/>
            <w:vAlign w:val="bottom"/>
            <w:hideMark/>
          </w:tcPr>
          <w:p w14:paraId="076AE28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111</w:t>
            </w:r>
          </w:p>
        </w:tc>
      </w:tr>
      <w:tr w:rsidR="00047857" w:rsidRPr="00047857" w14:paraId="72B75C58" w14:textId="77777777" w:rsidTr="00047857">
        <w:trPr>
          <w:trHeight w:val="288"/>
        </w:trPr>
        <w:tc>
          <w:tcPr>
            <w:tcW w:w="2566" w:type="dxa"/>
            <w:tcBorders>
              <w:top w:val="nil"/>
              <w:left w:val="nil"/>
              <w:bottom w:val="nil"/>
              <w:right w:val="nil"/>
            </w:tcBorders>
            <w:shd w:val="clear" w:color="000000" w:fill="FFFFFF"/>
            <w:noWrap/>
            <w:vAlign w:val="bottom"/>
            <w:hideMark/>
          </w:tcPr>
          <w:p w14:paraId="12810075"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Saudi_Arabia</w:t>
            </w:r>
            <w:proofErr w:type="spellEnd"/>
          </w:p>
        </w:tc>
        <w:tc>
          <w:tcPr>
            <w:tcW w:w="927" w:type="dxa"/>
            <w:tcBorders>
              <w:top w:val="nil"/>
              <w:left w:val="nil"/>
              <w:bottom w:val="nil"/>
              <w:right w:val="nil"/>
            </w:tcBorders>
            <w:shd w:val="clear" w:color="000000" w:fill="FFFFFF"/>
            <w:noWrap/>
            <w:vAlign w:val="bottom"/>
            <w:hideMark/>
          </w:tcPr>
          <w:p w14:paraId="79FB569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-2.597*</w:t>
            </w:r>
          </w:p>
        </w:tc>
        <w:tc>
          <w:tcPr>
            <w:tcW w:w="948" w:type="dxa"/>
            <w:tcBorders>
              <w:top w:val="nil"/>
              <w:left w:val="nil"/>
              <w:bottom w:val="nil"/>
              <w:right w:val="nil"/>
            </w:tcBorders>
            <w:shd w:val="clear" w:color="000000" w:fill="FFFFFF"/>
            <w:noWrap/>
            <w:vAlign w:val="bottom"/>
            <w:hideMark/>
          </w:tcPr>
          <w:p w14:paraId="3A354FF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-1.184</w:t>
            </w:r>
          </w:p>
        </w:tc>
        <w:tc>
          <w:tcPr>
            <w:tcW w:w="1079" w:type="dxa"/>
            <w:tcBorders>
              <w:top w:val="nil"/>
              <w:left w:val="nil"/>
              <w:bottom w:val="nil"/>
              <w:right w:val="nil"/>
            </w:tcBorders>
            <w:shd w:val="clear" w:color="000000" w:fill="FFFFFF"/>
            <w:noWrap/>
            <w:vAlign w:val="bottom"/>
            <w:hideMark/>
          </w:tcPr>
          <w:p w14:paraId="2A48CB3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-2.597*</w:t>
            </w:r>
          </w:p>
        </w:tc>
        <w:tc>
          <w:tcPr>
            <w:tcW w:w="927" w:type="dxa"/>
            <w:tcBorders>
              <w:top w:val="nil"/>
              <w:left w:val="nil"/>
              <w:bottom w:val="nil"/>
              <w:right w:val="nil"/>
            </w:tcBorders>
            <w:shd w:val="clear" w:color="000000" w:fill="FFFFFF"/>
            <w:noWrap/>
            <w:vAlign w:val="bottom"/>
            <w:hideMark/>
          </w:tcPr>
          <w:p w14:paraId="45A8975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-10.87</w:t>
            </w:r>
          </w:p>
        </w:tc>
        <w:tc>
          <w:tcPr>
            <w:tcW w:w="927" w:type="dxa"/>
            <w:tcBorders>
              <w:top w:val="nil"/>
              <w:left w:val="nil"/>
              <w:bottom w:val="nil"/>
              <w:right w:val="nil"/>
            </w:tcBorders>
            <w:shd w:val="clear" w:color="000000" w:fill="FFFFFF"/>
            <w:noWrap/>
            <w:vAlign w:val="bottom"/>
            <w:hideMark/>
          </w:tcPr>
          <w:p w14:paraId="6FC3557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-3.027*</w:t>
            </w:r>
          </w:p>
        </w:tc>
        <w:tc>
          <w:tcPr>
            <w:tcW w:w="1379" w:type="dxa"/>
            <w:tcBorders>
              <w:top w:val="nil"/>
              <w:left w:val="nil"/>
              <w:bottom w:val="nil"/>
              <w:right w:val="nil"/>
            </w:tcBorders>
            <w:shd w:val="clear" w:color="000000" w:fill="FFFFFF"/>
            <w:noWrap/>
            <w:vAlign w:val="bottom"/>
            <w:hideMark/>
          </w:tcPr>
          <w:p w14:paraId="33B3E85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3.177***</w:t>
            </w:r>
          </w:p>
        </w:tc>
        <w:tc>
          <w:tcPr>
            <w:tcW w:w="927" w:type="dxa"/>
            <w:tcBorders>
              <w:top w:val="nil"/>
              <w:left w:val="nil"/>
              <w:bottom w:val="nil"/>
              <w:right w:val="nil"/>
            </w:tcBorders>
            <w:shd w:val="clear" w:color="000000" w:fill="FFFFFF"/>
            <w:noWrap/>
            <w:vAlign w:val="bottom"/>
            <w:hideMark/>
          </w:tcPr>
          <w:p w14:paraId="17E6221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76</w:t>
            </w:r>
          </w:p>
        </w:tc>
      </w:tr>
      <w:tr w:rsidR="00047857" w:rsidRPr="00047857" w14:paraId="5A004FE4" w14:textId="77777777" w:rsidTr="00047857">
        <w:trPr>
          <w:trHeight w:val="288"/>
        </w:trPr>
        <w:tc>
          <w:tcPr>
            <w:tcW w:w="2566" w:type="dxa"/>
            <w:tcBorders>
              <w:top w:val="nil"/>
              <w:left w:val="nil"/>
              <w:bottom w:val="nil"/>
              <w:right w:val="nil"/>
            </w:tcBorders>
            <w:shd w:val="clear" w:color="000000" w:fill="FFFFFF"/>
            <w:noWrap/>
            <w:vAlign w:val="bottom"/>
            <w:hideMark/>
          </w:tcPr>
          <w:p w14:paraId="7F5E8371"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lastRenderedPageBreak/>
              <w:t>Slovak_Republic</w:t>
            </w:r>
            <w:proofErr w:type="spellEnd"/>
          </w:p>
        </w:tc>
        <w:tc>
          <w:tcPr>
            <w:tcW w:w="927" w:type="dxa"/>
            <w:tcBorders>
              <w:top w:val="nil"/>
              <w:left w:val="nil"/>
              <w:bottom w:val="nil"/>
              <w:right w:val="nil"/>
            </w:tcBorders>
            <w:shd w:val="clear" w:color="000000" w:fill="FFFFFF"/>
            <w:noWrap/>
            <w:vAlign w:val="bottom"/>
            <w:hideMark/>
          </w:tcPr>
          <w:p w14:paraId="67E5806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-2.553*</w:t>
            </w:r>
          </w:p>
        </w:tc>
        <w:tc>
          <w:tcPr>
            <w:tcW w:w="948" w:type="dxa"/>
            <w:tcBorders>
              <w:top w:val="nil"/>
              <w:left w:val="nil"/>
              <w:bottom w:val="nil"/>
              <w:right w:val="nil"/>
            </w:tcBorders>
            <w:shd w:val="clear" w:color="000000" w:fill="FFFFFF"/>
            <w:noWrap/>
            <w:vAlign w:val="bottom"/>
            <w:hideMark/>
          </w:tcPr>
          <w:p w14:paraId="6A7C077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-1.426</w:t>
            </w:r>
          </w:p>
        </w:tc>
        <w:tc>
          <w:tcPr>
            <w:tcW w:w="1079" w:type="dxa"/>
            <w:tcBorders>
              <w:top w:val="nil"/>
              <w:left w:val="nil"/>
              <w:bottom w:val="nil"/>
              <w:right w:val="nil"/>
            </w:tcBorders>
            <w:shd w:val="clear" w:color="000000" w:fill="FFFFFF"/>
            <w:noWrap/>
            <w:vAlign w:val="bottom"/>
            <w:hideMark/>
          </w:tcPr>
          <w:p w14:paraId="33368F4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-4.339***</w:t>
            </w:r>
          </w:p>
        </w:tc>
        <w:tc>
          <w:tcPr>
            <w:tcW w:w="927" w:type="dxa"/>
            <w:tcBorders>
              <w:top w:val="nil"/>
              <w:left w:val="nil"/>
              <w:bottom w:val="nil"/>
              <w:right w:val="nil"/>
            </w:tcBorders>
            <w:shd w:val="clear" w:color="000000" w:fill="FFFFFF"/>
            <w:noWrap/>
            <w:vAlign w:val="bottom"/>
            <w:hideMark/>
          </w:tcPr>
          <w:p w14:paraId="4F249CF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-32.76***</w:t>
            </w:r>
          </w:p>
        </w:tc>
        <w:tc>
          <w:tcPr>
            <w:tcW w:w="927" w:type="dxa"/>
            <w:tcBorders>
              <w:top w:val="nil"/>
              <w:left w:val="nil"/>
              <w:bottom w:val="nil"/>
              <w:right w:val="nil"/>
            </w:tcBorders>
            <w:shd w:val="clear" w:color="000000" w:fill="FFFFFF"/>
            <w:noWrap/>
            <w:vAlign w:val="bottom"/>
            <w:hideMark/>
          </w:tcPr>
          <w:p w14:paraId="4AA5C22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-1.947</w:t>
            </w:r>
          </w:p>
        </w:tc>
        <w:tc>
          <w:tcPr>
            <w:tcW w:w="1379" w:type="dxa"/>
            <w:tcBorders>
              <w:top w:val="nil"/>
              <w:left w:val="nil"/>
              <w:bottom w:val="nil"/>
              <w:right w:val="nil"/>
            </w:tcBorders>
            <w:shd w:val="clear" w:color="000000" w:fill="FFFFFF"/>
            <w:noWrap/>
            <w:vAlign w:val="bottom"/>
            <w:hideMark/>
          </w:tcPr>
          <w:p w14:paraId="54176FD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1.345***</w:t>
            </w:r>
          </w:p>
        </w:tc>
        <w:tc>
          <w:tcPr>
            <w:tcW w:w="927" w:type="dxa"/>
            <w:tcBorders>
              <w:top w:val="nil"/>
              <w:left w:val="nil"/>
              <w:bottom w:val="nil"/>
              <w:right w:val="nil"/>
            </w:tcBorders>
            <w:shd w:val="clear" w:color="000000" w:fill="FFFFFF"/>
            <w:noWrap/>
            <w:vAlign w:val="bottom"/>
            <w:hideMark/>
          </w:tcPr>
          <w:p w14:paraId="222AAB7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128</w:t>
            </w:r>
          </w:p>
        </w:tc>
      </w:tr>
      <w:tr w:rsidR="00047857" w:rsidRPr="00047857" w14:paraId="234692E0" w14:textId="77777777" w:rsidTr="00047857">
        <w:trPr>
          <w:trHeight w:val="288"/>
        </w:trPr>
        <w:tc>
          <w:tcPr>
            <w:tcW w:w="2566" w:type="dxa"/>
            <w:tcBorders>
              <w:top w:val="nil"/>
              <w:left w:val="nil"/>
              <w:bottom w:val="nil"/>
              <w:right w:val="nil"/>
            </w:tcBorders>
            <w:shd w:val="clear" w:color="000000" w:fill="FFFFFF"/>
            <w:noWrap/>
            <w:vAlign w:val="bottom"/>
            <w:hideMark/>
          </w:tcPr>
          <w:p w14:paraId="5905B3FF"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Slovenia</w:t>
            </w:r>
          </w:p>
        </w:tc>
        <w:tc>
          <w:tcPr>
            <w:tcW w:w="927" w:type="dxa"/>
            <w:tcBorders>
              <w:top w:val="nil"/>
              <w:left w:val="nil"/>
              <w:bottom w:val="nil"/>
              <w:right w:val="nil"/>
            </w:tcBorders>
            <w:shd w:val="clear" w:color="000000" w:fill="FFFFFF"/>
            <w:noWrap/>
            <w:vAlign w:val="bottom"/>
            <w:hideMark/>
          </w:tcPr>
          <w:p w14:paraId="4AD7132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-1.705</w:t>
            </w:r>
          </w:p>
        </w:tc>
        <w:tc>
          <w:tcPr>
            <w:tcW w:w="948" w:type="dxa"/>
            <w:tcBorders>
              <w:top w:val="nil"/>
              <w:left w:val="nil"/>
              <w:bottom w:val="nil"/>
              <w:right w:val="nil"/>
            </w:tcBorders>
            <w:shd w:val="clear" w:color="000000" w:fill="FFFFFF"/>
            <w:noWrap/>
            <w:vAlign w:val="bottom"/>
            <w:hideMark/>
          </w:tcPr>
          <w:p w14:paraId="3805BC7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-1.678</w:t>
            </w:r>
          </w:p>
        </w:tc>
        <w:tc>
          <w:tcPr>
            <w:tcW w:w="1079" w:type="dxa"/>
            <w:tcBorders>
              <w:top w:val="nil"/>
              <w:left w:val="nil"/>
              <w:bottom w:val="nil"/>
              <w:right w:val="nil"/>
            </w:tcBorders>
            <w:shd w:val="clear" w:color="000000" w:fill="FFFFFF"/>
            <w:noWrap/>
            <w:vAlign w:val="bottom"/>
            <w:hideMark/>
          </w:tcPr>
          <w:p w14:paraId="4F1D100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-3.255**</w:t>
            </w:r>
          </w:p>
        </w:tc>
        <w:tc>
          <w:tcPr>
            <w:tcW w:w="927" w:type="dxa"/>
            <w:tcBorders>
              <w:top w:val="nil"/>
              <w:left w:val="nil"/>
              <w:bottom w:val="nil"/>
              <w:right w:val="nil"/>
            </w:tcBorders>
            <w:shd w:val="clear" w:color="000000" w:fill="FFFFFF"/>
            <w:noWrap/>
            <w:vAlign w:val="bottom"/>
            <w:hideMark/>
          </w:tcPr>
          <w:p w14:paraId="28FBD53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-19.94**</w:t>
            </w:r>
          </w:p>
        </w:tc>
        <w:tc>
          <w:tcPr>
            <w:tcW w:w="927" w:type="dxa"/>
            <w:tcBorders>
              <w:top w:val="nil"/>
              <w:left w:val="nil"/>
              <w:bottom w:val="nil"/>
              <w:right w:val="nil"/>
            </w:tcBorders>
            <w:shd w:val="clear" w:color="000000" w:fill="FFFFFF"/>
            <w:noWrap/>
            <w:vAlign w:val="bottom"/>
            <w:hideMark/>
          </w:tcPr>
          <w:p w14:paraId="602FC3E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-1.813</w:t>
            </w:r>
          </w:p>
        </w:tc>
        <w:tc>
          <w:tcPr>
            <w:tcW w:w="1379" w:type="dxa"/>
            <w:tcBorders>
              <w:top w:val="nil"/>
              <w:left w:val="nil"/>
              <w:bottom w:val="nil"/>
              <w:right w:val="nil"/>
            </w:tcBorders>
            <w:shd w:val="clear" w:color="000000" w:fill="FFFFFF"/>
            <w:noWrap/>
            <w:vAlign w:val="bottom"/>
            <w:hideMark/>
          </w:tcPr>
          <w:p w14:paraId="237B206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5.816***</w:t>
            </w:r>
          </w:p>
        </w:tc>
        <w:tc>
          <w:tcPr>
            <w:tcW w:w="927" w:type="dxa"/>
            <w:tcBorders>
              <w:top w:val="nil"/>
              <w:left w:val="nil"/>
              <w:bottom w:val="nil"/>
              <w:right w:val="nil"/>
            </w:tcBorders>
            <w:shd w:val="clear" w:color="000000" w:fill="FFFFFF"/>
            <w:noWrap/>
            <w:vAlign w:val="bottom"/>
            <w:hideMark/>
          </w:tcPr>
          <w:p w14:paraId="4595EA3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120</w:t>
            </w:r>
          </w:p>
        </w:tc>
      </w:tr>
      <w:tr w:rsidR="00047857" w:rsidRPr="00047857" w14:paraId="22A0CABE" w14:textId="77777777" w:rsidTr="00047857">
        <w:trPr>
          <w:trHeight w:val="288"/>
        </w:trPr>
        <w:tc>
          <w:tcPr>
            <w:tcW w:w="2566" w:type="dxa"/>
            <w:tcBorders>
              <w:top w:val="nil"/>
              <w:left w:val="nil"/>
              <w:bottom w:val="nil"/>
              <w:right w:val="nil"/>
            </w:tcBorders>
            <w:shd w:val="clear" w:color="000000" w:fill="FFFFFF"/>
            <w:noWrap/>
            <w:vAlign w:val="bottom"/>
            <w:hideMark/>
          </w:tcPr>
          <w:p w14:paraId="657D67E0"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South_Africa</w:t>
            </w:r>
            <w:proofErr w:type="spellEnd"/>
          </w:p>
        </w:tc>
        <w:tc>
          <w:tcPr>
            <w:tcW w:w="927" w:type="dxa"/>
            <w:tcBorders>
              <w:top w:val="nil"/>
              <w:left w:val="nil"/>
              <w:bottom w:val="nil"/>
              <w:right w:val="nil"/>
            </w:tcBorders>
            <w:shd w:val="clear" w:color="000000" w:fill="FFFFFF"/>
            <w:noWrap/>
            <w:vAlign w:val="bottom"/>
            <w:hideMark/>
          </w:tcPr>
          <w:p w14:paraId="1706E7A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-4.805***</w:t>
            </w:r>
          </w:p>
        </w:tc>
        <w:tc>
          <w:tcPr>
            <w:tcW w:w="948" w:type="dxa"/>
            <w:tcBorders>
              <w:top w:val="nil"/>
              <w:left w:val="nil"/>
              <w:bottom w:val="nil"/>
              <w:right w:val="nil"/>
            </w:tcBorders>
            <w:shd w:val="clear" w:color="000000" w:fill="FFFFFF"/>
            <w:noWrap/>
            <w:vAlign w:val="bottom"/>
            <w:hideMark/>
          </w:tcPr>
          <w:p w14:paraId="7EF28F8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-3.935***</w:t>
            </w:r>
          </w:p>
        </w:tc>
        <w:tc>
          <w:tcPr>
            <w:tcW w:w="1079" w:type="dxa"/>
            <w:tcBorders>
              <w:top w:val="nil"/>
              <w:left w:val="nil"/>
              <w:bottom w:val="nil"/>
              <w:right w:val="nil"/>
            </w:tcBorders>
            <w:shd w:val="clear" w:color="000000" w:fill="FFFFFF"/>
            <w:noWrap/>
            <w:vAlign w:val="bottom"/>
            <w:hideMark/>
          </w:tcPr>
          <w:p w14:paraId="3A78B99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-4.978***</w:t>
            </w:r>
          </w:p>
        </w:tc>
        <w:tc>
          <w:tcPr>
            <w:tcW w:w="927" w:type="dxa"/>
            <w:tcBorders>
              <w:top w:val="nil"/>
              <w:left w:val="nil"/>
              <w:bottom w:val="nil"/>
              <w:right w:val="nil"/>
            </w:tcBorders>
            <w:shd w:val="clear" w:color="000000" w:fill="FFFFFF"/>
            <w:noWrap/>
            <w:vAlign w:val="bottom"/>
            <w:hideMark/>
          </w:tcPr>
          <w:p w14:paraId="4474621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-45.35***</w:t>
            </w:r>
          </w:p>
        </w:tc>
        <w:tc>
          <w:tcPr>
            <w:tcW w:w="927" w:type="dxa"/>
            <w:tcBorders>
              <w:top w:val="nil"/>
              <w:left w:val="nil"/>
              <w:bottom w:val="nil"/>
              <w:right w:val="nil"/>
            </w:tcBorders>
            <w:shd w:val="clear" w:color="000000" w:fill="FFFFFF"/>
            <w:noWrap/>
            <w:vAlign w:val="bottom"/>
            <w:hideMark/>
          </w:tcPr>
          <w:p w14:paraId="3FE3175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-4.844***</w:t>
            </w:r>
          </w:p>
        </w:tc>
        <w:tc>
          <w:tcPr>
            <w:tcW w:w="1379" w:type="dxa"/>
            <w:tcBorders>
              <w:top w:val="nil"/>
              <w:left w:val="nil"/>
              <w:bottom w:val="nil"/>
              <w:right w:val="nil"/>
            </w:tcBorders>
            <w:shd w:val="clear" w:color="000000" w:fill="FFFFFF"/>
            <w:noWrap/>
            <w:vAlign w:val="bottom"/>
            <w:hideMark/>
          </w:tcPr>
          <w:p w14:paraId="060262E9" w14:textId="77777777" w:rsidR="00047857" w:rsidRPr="00047857" w:rsidRDefault="00047857" w:rsidP="00047857">
            <w:pPr>
              <w:spacing w:after="0" w:line="240" w:lineRule="auto"/>
              <w:jc w:val="right"/>
              <w:rPr>
                <w:rFonts w:ascii="Calibri" w:eastAsia="Times New Roman" w:hAnsi="Calibri" w:cs="Calibri"/>
                <w:color w:val="000000"/>
                <w:sz w:val="20"/>
                <w:szCs w:val="20"/>
              </w:rPr>
            </w:pPr>
            <w:proofErr w:type="gramStart"/>
            <w:r w:rsidRPr="00047857">
              <w:rPr>
                <w:rFonts w:ascii="Calibri" w:eastAsia="Times New Roman" w:hAnsi="Calibri" w:cs="Calibri"/>
                <w:color w:val="000000"/>
                <w:sz w:val="20"/>
                <w:szCs w:val="20"/>
              </w:rPr>
              <w:t>1.44**</w:t>
            </w:r>
            <w:proofErr w:type="gramEnd"/>
            <w:r w:rsidRPr="00047857">
              <w:rPr>
                <w:rFonts w:ascii="Calibri" w:eastAsia="Times New Roman" w:hAnsi="Calibri" w:cs="Calibri"/>
                <w:color w:val="000000"/>
                <w:sz w:val="20"/>
                <w:szCs w:val="20"/>
              </w:rPr>
              <w:t>*</w:t>
            </w:r>
          </w:p>
        </w:tc>
        <w:tc>
          <w:tcPr>
            <w:tcW w:w="927" w:type="dxa"/>
            <w:tcBorders>
              <w:top w:val="nil"/>
              <w:left w:val="nil"/>
              <w:bottom w:val="nil"/>
              <w:right w:val="nil"/>
            </w:tcBorders>
            <w:shd w:val="clear" w:color="000000" w:fill="FFFFFF"/>
            <w:noWrap/>
            <w:vAlign w:val="bottom"/>
            <w:hideMark/>
          </w:tcPr>
          <w:p w14:paraId="2499280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w:t>
            </w:r>
          </w:p>
        </w:tc>
      </w:tr>
      <w:tr w:rsidR="00047857" w:rsidRPr="00047857" w14:paraId="65A19CA2" w14:textId="77777777" w:rsidTr="00047857">
        <w:trPr>
          <w:trHeight w:val="288"/>
        </w:trPr>
        <w:tc>
          <w:tcPr>
            <w:tcW w:w="2566" w:type="dxa"/>
            <w:tcBorders>
              <w:top w:val="nil"/>
              <w:left w:val="nil"/>
              <w:bottom w:val="nil"/>
              <w:right w:val="nil"/>
            </w:tcBorders>
            <w:shd w:val="clear" w:color="000000" w:fill="FFFFFF"/>
            <w:noWrap/>
            <w:vAlign w:val="bottom"/>
            <w:hideMark/>
          </w:tcPr>
          <w:p w14:paraId="0D8E91B9"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Spain</w:t>
            </w:r>
          </w:p>
        </w:tc>
        <w:tc>
          <w:tcPr>
            <w:tcW w:w="927" w:type="dxa"/>
            <w:tcBorders>
              <w:top w:val="nil"/>
              <w:left w:val="nil"/>
              <w:bottom w:val="nil"/>
              <w:right w:val="nil"/>
            </w:tcBorders>
            <w:shd w:val="clear" w:color="000000" w:fill="FFFFFF"/>
            <w:noWrap/>
            <w:vAlign w:val="bottom"/>
            <w:hideMark/>
          </w:tcPr>
          <w:p w14:paraId="3179309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-1.976</w:t>
            </w:r>
          </w:p>
        </w:tc>
        <w:tc>
          <w:tcPr>
            <w:tcW w:w="948" w:type="dxa"/>
            <w:tcBorders>
              <w:top w:val="nil"/>
              <w:left w:val="nil"/>
              <w:bottom w:val="nil"/>
              <w:right w:val="nil"/>
            </w:tcBorders>
            <w:shd w:val="clear" w:color="000000" w:fill="FFFFFF"/>
            <w:noWrap/>
            <w:vAlign w:val="bottom"/>
            <w:hideMark/>
          </w:tcPr>
          <w:p w14:paraId="114AB8A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-1.443</w:t>
            </w:r>
          </w:p>
        </w:tc>
        <w:tc>
          <w:tcPr>
            <w:tcW w:w="1079" w:type="dxa"/>
            <w:tcBorders>
              <w:top w:val="nil"/>
              <w:left w:val="nil"/>
              <w:bottom w:val="nil"/>
              <w:right w:val="nil"/>
            </w:tcBorders>
            <w:shd w:val="clear" w:color="000000" w:fill="FFFFFF"/>
            <w:noWrap/>
            <w:vAlign w:val="bottom"/>
            <w:hideMark/>
          </w:tcPr>
          <w:p w14:paraId="7A9B7CD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-1.673</w:t>
            </w:r>
          </w:p>
        </w:tc>
        <w:tc>
          <w:tcPr>
            <w:tcW w:w="927" w:type="dxa"/>
            <w:tcBorders>
              <w:top w:val="nil"/>
              <w:left w:val="nil"/>
              <w:bottom w:val="nil"/>
              <w:right w:val="nil"/>
            </w:tcBorders>
            <w:shd w:val="clear" w:color="000000" w:fill="FFFFFF"/>
            <w:noWrap/>
            <w:vAlign w:val="bottom"/>
            <w:hideMark/>
          </w:tcPr>
          <w:p w14:paraId="3A10521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-6.134</w:t>
            </w:r>
          </w:p>
        </w:tc>
        <w:tc>
          <w:tcPr>
            <w:tcW w:w="927" w:type="dxa"/>
            <w:tcBorders>
              <w:top w:val="nil"/>
              <w:left w:val="nil"/>
              <w:bottom w:val="nil"/>
              <w:right w:val="nil"/>
            </w:tcBorders>
            <w:shd w:val="clear" w:color="000000" w:fill="FFFFFF"/>
            <w:noWrap/>
            <w:vAlign w:val="bottom"/>
            <w:hideMark/>
          </w:tcPr>
          <w:p w14:paraId="1F291EA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-2.043</w:t>
            </w:r>
          </w:p>
        </w:tc>
        <w:tc>
          <w:tcPr>
            <w:tcW w:w="1379" w:type="dxa"/>
            <w:tcBorders>
              <w:top w:val="nil"/>
              <w:left w:val="nil"/>
              <w:bottom w:val="nil"/>
              <w:right w:val="nil"/>
            </w:tcBorders>
            <w:shd w:val="clear" w:color="000000" w:fill="FFFFFF"/>
            <w:noWrap/>
            <w:vAlign w:val="bottom"/>
            <w:hideMark/>
          </w:tcPr>
          <w:p w14:paraId="0788F92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2.944***</w:t>
            </w:r>
          </w:p>
        </w:tc>
        <w:tc>
          <w:tcPr>
            <w:tcW w:w="927" w:type="dxa"/>
            <w:tcBorders>
              <w:top w:val="nil"/>
              <w:left w:val="nil"/>
              <w:bottom w:val="nil"/>
              <w:right w:val="nil"/>
            </w:tcBorders>
            <w:shd w:val="clear" w:color="000000" w:fill="FFFFFF"/>
            <w:noWrap/>
            <w:vAlign w:val="bottom"/>
            <w:hideMark/>
          </w:tcPr>
          <w:p w14:paraId="2CCA3D6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w:t>
            </w:r>
          </w:p>
        </w:tc>
      </w:tr>
      <w:tr w:rsidR="00047857" w:rsidRPr="00047857" w14:paraId="7E2D6269" w14:textId="77777777" w:rsidTr="00047857">
        <w:trPr>
          <w:trHeight w:val="288"/>
        </w:trPr>
        <w:tc>
          <w:tcPr>
            <w:tcW w:w="2566" w:type="dxa"/>
            <w:tcBorders>
              <w:top w:val="nil"/>
              <w:left w:val="nil"/>
              <w:bottom w:val="nil"/>
              <w:right w:val="nil"/>
            </w:tcBorders>
            <w:shd w:val="clear" w:color="000000" w:fill="FFFFFF"/>
            <w:noWrap/>
            <w:vAlign w:val="bottom"/>
            <w:hideMark/>
          </w:tcPr>
          <w:p w14:paraId="0402F05C"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Sri_Lanka</w:t>
            </w:r>
            <w:proofErr w:type="spellEnd"/>
          </w:p>
        </w:tc>
        <w:tc>
          <w:tcPr>
            <w:tcW w:w="927" w:type="dxa"/>
            <w:tcBorders>
              <w:top w:val="nil"/>
              <w:left w:val="nil"/>
              <w:bottom w:val="nil"/>
              <w:right w:val="nil"/>
            </w:tcBorders>
            <w:shd w:val="clear" w:color="000000" w:fill="FFFFFF"/>
            <w:noWrap/>
            <w:vAlign w:val="bottom"/>
            <w:hideMark/>
          </w:tcPr>
          <w:p w14:paraId="7FCBB66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-5.02***</w:t>
            </w:r>
          </w:p>
        </w:tc>
        <w:tc>
          <w:tcPr>
            <w:tcW w:w="948" w:type="dxa"/>
            <w:tcBorders>
              <w:top w:val="nil"/>
              <w:left w:val="nil"/>
              <w:bottom w:val="nil"/>
              <w:right w:val="nil"/>
            </w:tcBorders>
            <w:shd w:val="clear" w:color="000000" w:fill="FFFFFF"/>
            <w:noWrap/>
            <w:vAlign w:val="bottom"/>
            <w:hideMark/>
          </w:tcPr>
          <w:p w14:paraId="4521D4C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-2.342**</w:t>
            </w:r>
          </w:p>
        </w:tc>
        <w:tc>
          <w:tcPr>
            <w:tcW w:w="1079" w:type="dxa"/>
            <w:tcBorders>
              <w:top w:val="nil"/>
              <w:left w:val="nil"/>
              <w:bottom w:val="nil"/>
              <w:right w:val="nil"/>
            </w:tcBorders>
            <w:shd w:val="clear" w:color="000000" w:fill="FFFFFF"/>
            <w:noWrap/>
            <w:vAlign w:val="bottom"/>
            <w:hideMark/>
          </w:tcPr>
          <w:p w14:paraId="3DEDA3A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-6.873***</w:t>
            </w:r>
          </w:p>
        </w:tc>
        <w:tc>
          <w:tcPr>
            <w:tcW w:w="927" w:type="dxa"/>
            <w:tcBorders>
              <w:top w:val="nil"/>
              <w:left w:val="nil"/>
              <w:bottom w:val="nil"/>
              <w:right w:val="nil"/>
            </w:tcBorders>
            <w:shd w:val="clear" w:color="000000" w:fill="FFFFFF"/>
            <w:noWrap/>
            <w:vAlign w:val="bottom"/>
            <w:hideMark/>
          </w:tcPr>
          <w:p w14:paraId="60ABF5B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-74.19***</w:t>
            </w:r>
          </w:p>
        </w:tc>
        <w:tc>
          <w:tcPr>
            <w:tcW w:w="927" w:type="dxa"/>
            <w:tcBorders>
              <w:top w:val="nil"/>
              <w:left w:val="nil"/>
              <w:bottom w:val="nil"/>
              <w:right w:val="nil"/>
            </w:tcBorders>
            <w:shd w:val="clear" w:color="000000" w:fill="FFFFFF"/>
            <w:noWrap/>
            <w:vAlign w:val="bottom"/>
            <w:hideMark/>
          </w:tcPr>
          <w:p w14:paraId="3FFE423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-4.116***</w:t>
            </w:r>
          </w:p>
        </w:tc>
        <w:tc>
          <w:tcPr>
            <w:tcW w:w="1379" w:type="dxa"/>
            <w:tcBorders>
              <w:top w:val="nil"/>
              <w:left w:val="nil"/>
              <w:bottom w:val="nil"/>
              <w:right w:val="nil"/>
            </w:tcBorders>
            <w:shd w:val="clear" w:color="000000" w:fill="FFFFFF"/>
            <w:noWrap/>
            <w:vAlign w:val="bottom"/>
            <w:hideMark/>
          </w:tcPr>
          <w:p w14:paraId="183F6F4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1.805***</w:t>
            </w:r>
          </w:p>
        </w:tc>
        <w:tc>
          <w:tcPr>
            <w:tcW w:w="927" w:type="dxa"/>
            <w:tcBorders>
              <w:top w:val="nil"/>
              <w:left w:val="nil"/>
              <w:bottom w:val="nil"/>
              <w:right w:val="nil"/>
            </w:tcBorders>
            <w:shd w:val="clear" w:color="000000" w:fill="FFFFFF"/>
            <w:noWrap/>
            <w:vAlign w:val="bottom"/>
            <w:hideMark/>
          </w:tcPr>
          <w:p w14:paraId="549BF5B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177</w:t>
            </w:r>
          </w:p>
        </w:tc>
      </w:tr>
      <w:tr w:rsidR="00047857" w:rsidRPr="00047857" w14:paraId="626ECE26" w14:textId="77777777" w:rsidTr="00047857">
        <w:trPr>
          <w:trHeight w:val="288"/>
        </w:trPr>
        <w:tc>
          <w:tcPr>
            <w:tcW w:w="2566" w:type="dxa"/>
            <w:tcBorders>
              <w:top w:val="nil"/>
              <w:left w:val="nil"/>
              <w:bottom w:val="nil"/>
              <w:right w:val="nil"/>
            </w:tcBorders>
            <w:shd w:val="clear" w:color="000000" w:fill="FFFFFF"/>
            <w:noWrap/>
            <w:vAlign w:val="bottom"/>
            <w:hideMark/>
          </w:tcPr>
          <w:p w14:paraId="2E25518E"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Sweden</w:t>
            </w:r>
          </w:p>
        </w:tc>
        <w:tc>
          <w:tcPr>
            <w:tcW w:w="927" w:type="dxa"/>
            <w:tcBorders>
              <w:top w:val="nil"/>
              <w:left w:val="nil"/>
              <w:bottom w:val="nil"/>
              <w:right w:val="nil"/>
            </w:tcBorders>
            <w:shd w:val="clear" w:color="000000" w:fill="FFFFFF"/>
            <w:noWrap/>
            <w:vAlign w:val="bottom"/>
            <w:hideMark/>
          </w:tcPr>
          <w:p w14:paraId="68B66E5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-1.151</w:t>
            </w:r>
          </w:p>
        </w:tc>
        <w:tc>
          <w:tcPr>
            <w:tcW w:w="948" w:type="dxa"/>
            <w:tcBorders>
              <w:top w:val="nil"/>
              <w:left w:val="nil"/>
              <w:bottom w:val="nil"/>
              <w:right w:val="nil"/>
            </w:tcBorders>
            <w:shd w:val="clear" w:color="000000" w:fill="FFFFFF"/>
            <w:noWrap/>
            <w:vAlign w:val="bottom"/>
            <w:hideMark/>
          </w:tcPr>
          <w:p w14:paraId="39B4749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-0.5589</w:t>
            </w:r>
          </w:p>
        </w:tc>
        <w:tc>
          <w:tcPr>
            <w:tcW w:w="1079" w:type="dxa"/>
            <w:tcBorders>
              <w:top w:val="nil"/>
              <w:left w:val="nil"/>
              <w:bottom w:val="nil"/>
              <w:right w:val="nil"/>
            </w:tcBorders>
            <w:shd w:val="clear" w:color="000000" w:fill="FFFFFF"/>
            <w:noWrap/>
            <w:vAlign w:val="bottom"/>
            <w:hideMark/>
          </w:tcPr>
          <w:p w14:paraId="5AEAD04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-2.317</w:t>
            </w:r>
          </w:p>
        </w:tc>
        <w:tc>
          <w:tcPr>
            <w:tcW w:w="927" w:type="dxa"/>
            <w:tcBorders>
              <w:top w:val="nil"/>
              <w:left w:val="nil"/>
              <w:bottom w:val="nil"/>
              <w:right w:val="nil"/>
            </w:tcBorders>
            <w:shd w:val="clear" w:color="000000" w:fill="FFFFFF"/>
            <w:noWrap/>
            <w:vAlign w:val="bottom"/>
            <w:hideMark/>
          </w:tcPr>
          <w:p w14:paraId="7D4414F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-11.17*</w:t>
            </w:r>
          </w:p>
        </w:tc>
        <w:tc>
          <w:tcPr>
            <w:tcW w:w="927" w:type="dxa"/>
            <w:tcBorders>
              <w:top w:val="nil"/>
              <w:left w:val="nil"/>
              <w:bottom w:val="nil"/>
              <w:right w:val="nil"/>
            </w:tcBorders>
            <w:shd w:val="clear" w:color="000000" w:fill="FFFFFF"/>
            <w:noWrap/>
            <w:vAlign w:val="bottom"/>
            <w:hideMark/>
          </w:tcPr>
          <w:p w14:paraId="37E45EC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-2.155</w:t>
            </w:r>
          </w:p>
        </w:tc>
        <w:tc>
          <w:tcPr>
            <w:tcW w:w="1379" w:type="dxa"/>
            <w:tcBorders>
              <w:top w:val="nil"/>
              <w:left w:val="nil"/>
              <w:bottom w:val="nil"/>
              <w:right w:val="nil"/>
            </w:tcBorders>
            <w:shd w:val="clear" w:color="000000" w:fill="FFFFFF"/>
            <w:noWrap/>
            <w:vAlign w:val="bottom"/>
            <w:hideMark/>
          </w:tcPr>
          <w:p w14:paraId="4F14000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13.55***</w:t>
            </w:r>
          </w:p>
        </w:tc>
        <w:tc>
          <w:tcPr>
            <w:tcW w:w="927" w:type="dxa"/>
            <w:tcBorders>
              <w:top w:val="nil"/>
              <w:left w:val="nil"/>
              <w:bottom w:val="nil"/>
              <w:right w:val="nil"/>
            </w:tcBorders>
            <w:shd w:val="clear" w:color="000000" w:fill="FFFFFF"/>
            <w:noWrap/>
            <w:vAlign w:val="bottom"/>
            <w:hideMark/>
          </w:tcPr>
          <w:p w14:paraId="4D521EA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w:t>
            </w:r>
          </w:p>
        </w:tc>
      </w:tr>
      <w:tr w:rsidR="00047857" w:rsidRPr="00047857" w14:paraId="402110DD" w14:textId="77777777" w:rsidTr="00047857">
        <w:trPr>
          <w:trHeight w:val="288"/>
        </w:trPr>
        <w:tc>
          <w:tcPr>
            <w:tcW w:w="2566" w:type="dxa"/>
            <w:tcBorders>
              <w:top w:val="nil"/>
              <w:left w:val="nil"/>
              <w:bottom w:val="nil"/>
              <w:right w:val="nil"/>
            </w:tcBorders>
            <w:shd w:val="clear" w:color="000000" w:fill="FFFFFF"/>
            <w:noWrap/>
            <w:vAlign w:val="bottom"/>
            <w:hideMark/>
          </w:tcPr>
          <w:p w14:paraId="4FE76DB5"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Switzerland</w:t>
            </w:r>
          </w:p>
        </w:tc>
        <w:tc>
          <w:tcPr>
            <w:tcW w:w="927" w:type="dxa"/>
            <w:tcBorders>
              <w:top w:val="nil"/>
              <w:left w:val="nil"/>
              <w:bottom w:val="nil"/>
              <w:right w:val="nil"/>
            </w:tcBorders>
            <w:shd w:val="clear" w:color="000000" w:fill="FFFFFF"/>
            <w:noWrap/>
            <w:vAlign w:val="bottom"/>
            <w:hideMark/>
          </w:tcPr>
          <w:p w14:paraId="7C6893C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-4.003***</w:t>
            </w:r>
          </w:p>
        </w:tc>
        <w:tc>
          <w:tcPr>
            <w:tcW w:w="948" w:type="dxa"/>
            <w:tcBorders>
              <w:top w:val="nil"/>
              <w:left w:val="nil"/>
              <w:bottom w:val="nil"/>
              <w:right w:val="nil"/>
            </w:tcBorders>
            <w:shd w:val="clear" w:color="000000" w:fill="FFFFFF"/>
            <w:noWrap/>
            <w:vAlign w:val="bottom"/>
            <w:hideMark/>
          </w:tcPr>
          <w:p w14:paraId="52FAA0D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-1.583</w:t>
            </w:r>
          </w:p>
        </w:tc>
        <w:tc>
          <w:tcPr>
            <w:tcW w:w="1079" w:type="dxa"/>
            <w:tcBorders>
              <w:top w:val="nil"/>
              <w:left w:val="nil"/>
              <w:bottom w:val="nil"/>
              <w:right w:val="nil"/>
            </w:tcBorders>
            <w:shd w:val="clear" w:color="000000" w:fill="FFFFFF"/>
            <w:noWrap/>
            <w:vAlign w:val="bottom"/>
            <w:hideMark/>
          </w:tcPr>
          <w:p w14:paraId="73F87C9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-7.724***</w:t>
            </w:r>
          </w:p>
        </w:tc>
        <w:tc>
          <w:tcPr>
            <w:tcW w:w="927" w:type="dxa"/>
            <w:tcBorders>
              <w:top w:val="nil"/>
              <w:left w:val="nil"/>
              <w:bottom w:val="nil"/>
              <w:right w:val="nil"/>
            </w:tcBorders>
            <w:shd w:val="clear" w:color="000000" w:fill="FFFFFF"/>
            <w:noWrap/>
            <w:vAlign w:val="bottom"/>
            <w:hideMark/>
          </w:tcPr>
          <w:p w14:paraId="1ED19B8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-93.14***</w:t>
            </w:r>
          </w:p>
        </w:tc>
        <w:tc>
          <w:tcPr>
            <w:tcW w:w="927" w:type="dxa"/>
            <w:tcBorders>
              <w:top w:val="nil"/>
              <w:left w:val="nil"/>
              <w:bottom w:val="nil"/>
              <w:right w:val="nil"/>
            </w:tcBorders>
            <w:shd w:val="clear" w:color="000000" w:fill="FFFFFF"/>
            <w:noWrap/>
            <w:vAlign w:val="bottom"/>
            <w:hideMark/>
          </w:tcPr>
          <w:p w14:paraId="6A496EA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-4.374***</w:t>
            </w:r>
          </w:p>
        </w:tc>
        <w:tc>
          <w:tcPr>
            <w:tcW w:w="1379" w:type="dxa"/>
            <w:tcBorders>
              <w:top w:val="nil"/>
              <w:left w:val="nil"/>
              <w:bottom w:val="nil"/>
              <w:right w:val="nil"/>
            </w:tcBorders>
            <w:shd w:val="clear" w:color="000000" w:fill="FFFFFF"/>
            <w:noWrap/>
            <w:vAlign w:val="bottom"/>
            <w:hideMark/>
          </w:tcPr>
          <w:p w14:paraId="1E25DA6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4.598***</w:t>
            </w:r>
          </w:p>
        </w:tc>
        <w:tc>
          <w:tcPr>
            <w:tcW w:w="927" w:type="dxa"/>
            <w:tcBorders>
              <w:top w:val="nil"/>
              <w:left w:val="nil"/>
              <w:bottom w:val="nil"/>
              <w:right w:val="nil"/>
            </w:tcBorders>
            <w:shd w:val="clear" w:color="000000" w:fill="FFFFFF"/>
            <w:noWrap/>
            <w:vAlign w:val="bottom"/>
            <w:hideMark/>
          </w:tcPr>
          <w:p w14:paraId="2D375E1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212</w:t>
            </w:r>
          </w:p>
        </w:tc>
      </w:tr>
      <w:tr w:rsidR="00047857" w:rsidRPr="00047857" w14:paraId="649F53CE" w14:textId="77777777" w:rsidTr="00047857">
        <w:trPr>
          <w:trHeight w:val="288"/>
        </w:trPr>
        <w:tc>
          <w:tcPr>
            <w:tcW w:w="2566" w:type="dxa"/>
            <w:tcBorders>
              <w:top w:val="nil"/>
              <w:left w:val="nil"/>
              <w:bottom w:val="nil"/>
              <w:right w:val="nil"/>
            </w:tcBorders>
            <w:shd w:val="clear" w:color="000000" w:fill="FFFFFF"/>
            <w:noWrap/>
            <w:vAlign w:val="bottom"/>
            <w:hideMark/>
          </w:tcPr>
          <w:p w14:paraId="4F90C1D4"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Taiwan</w:t>
            </w:r>
          </w:p>
        </w:tc>
        <w:tc>
          <w:tcPr>
            <w:tcW w:w="927" w:type="dxa"/>
            <w:tcBorders>
              <w:top w:val="nil"/>
              <w:left w:val="nil"/>
              <w:bottom w:val="nil"/>
              <w:right w:val="nil"/>
            </w:tcBorders>
            <w:shd w:val="clear" w:color="000000" w:fill="FFFFFF"/>
            <w:noWrap/>
            <w:vAlign w:val="bottom"/>
            <w:hideMark/>
          </w:tcPr>
          <w:p w14:paraId="7F68D02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-2.306</w:t>
            </w:r>
          </w:p>
        </w:tc>
        <w:tc>
          <w:tcPr>
            <w:tcW w:w="948" w:type="dxa"/>
            <w:tcBorders>
              <w:top w:val="nil"/>
              <w:left w:val="nil"/>
              <w:bottom w:val="nil"/>
              <w:right w:val="nil"/>
            </w:tcBorders>
            <w:shd w:val="clear" w:color="000000" w:fill="FFFFFF"/>
            <w:noWrap/>
            <w:vAlign w:val="bottom"/>
            <w:hideMark/>
          </w:tcPr>
          <w:p w14:paraId="73068F2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-0.7968</w:t>
            </w:r>
          </w:p>
        </w:tc>
        <w:tc>
          <w:tcPr>
            <w:tcW w:w="1079" w:type="dxa"/>
            <w:tcBorders>
              <w:top w:val="nil"/>
              <w:left w:val="nil"/>
              <w:bottom w:val="nil"/>
              <w:right w:val="nil"/>
            </w:tcBorders>
            <w:shd w:val="clear" w:color="000000" w:fill="FFFFFF"/>
            <w:noWrap/>
            <w:vAlign w:val="bottom"/>
            <w:hideMark/>
          </w:tcPr>
          <w:p w14:paraId="5DAFD34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-3.647***</w:t>
            </w:r>
          </w:p>
        </w:tc>
        <w:tc>
          <w:tcPr>
            <w:tcW w:w="927" w:type="dxa"/>
            <w:tcBorders>
              <w:top w:val="nil"/>
              <w:left w:val="nil"/>
              <w:bottom w:val="nil"/>
              <w:right w:val="nil"/>
            </w:tcBorders>
            <w:shd w:val="clear" w:color="000000" w:fill="FFFFFF"/>
            <w:noWrap/>
            <w:vAlign w:val="bottom"/>
            <w:hideMark/>
          </w:tcPr>
          <w:p w14:paraId="3D48C5C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-20.24**</w:t>
            </w:r>
          </w:p>
        </w:tc>
        <w:tc>
          <w:tcPr>
            <w:tcW w:w="927" w:type="dxa"/>
            <w:tcBorders>
              <w:top w:val="nil"/>
              <w:left w:val="nil"/>
              <w:bottom w:val="nil"/>
              <w:right w:val="nil"/>
            </w:tcBorders>
            <w:shd w:val="clear" w:color="000000" w:fill="FFFFFF"/>
            <w:noWrap/>
            <w:vAlign w:val="bottom"/>
            <w:hideMark/>
          </w:tcPr>
          <w:p w14:paraId="2BD8104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-1.776</w:t>
            </w:r>
          </w:p>
        </w:tc>
        <w:tc>
          <w:tcPr>
            <w:tcW w:w="1379" w:type="dxa"/>
            <w:tcBorders>
              <w:top w:val="nil"/>
              <w:left w:val="nil"/>
              <w:bottom w:val="nil"/>
              <w:right w:val="nil"/>
            </w:tcBorders>
            <w:shd w:val="clear" w:color="000000" w:fill="FFFFFF"/>
            <w:noWrap/>
            <w:vAlign w:val="bottom"/>
            <w:hideMark/>
          </w:tcPr>
          <w:p w14:paraId="1AF4407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2.004***</w:t>
            </w:r>
          </w:p>
        </w:tc>
        <w:tc>
          <w:tcPr>
            <w:tcW w:w="927" w:type="dxa"/>
            <w:tcBorders>
              <w:top w:val="nil"/>
              <w:left w:val="nil"/>
              <w:bottom w:val="nil"/>
              <w:right w:val="nil"/>
            </w:tcBorders>
            <w:shd w:val="clear" w:color="000000" w:fill="FFFFFF"/>
            <w:noWrap/>
            <w:vAlign w:val="bottom"/>
            <w:hideMark/>
          </w:tcPr>
          <w:p w14:paraId="275AE21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156</w:t>
            </w:r>
          </w:p>
        </w:tc>
      </w:tr>
      <w:tr w:rsidR="00047857" w:rsidRPr="00047857" w14:paraId="3B212463" w14:textId="77777777" w:rsidTr="00047857">
        <w:trPr>
          <w:trHeight w:val="288"/>
        </w:trPr>
        <w:tc>
          <w:tcPr>
            <w:tcW w:w="2566" w:type="dxa"/>
            <w:tcBorders>
              <w:top w:val="nil"/>
              <w:left w:val="nil"/>
              <w:bottom w:val="nil"/>
              <w:right w:val="nil"/>
            </w:tcBorders>
            <w:shd w:val="clear" w:color="000000" w:fill="FFFFFF"/>
            <w:noWrap/>
            <w:vAlign w:val="bottom"/>
            <w:hideMark/>
          </w:tcPr>
          <w:p w14:paraId="4F5EF76D"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Thailand</w:t>
            </w:r>
          </w:p>
        </w:tc>
        <w:tc>
          <w:tcPr>
            <w:tcW w:w="927" w:type="dxa"/>
            <w:tcBorders>
              <w:top w:val="nil"/>
              <w:left w:val="nil"/>
              <w:bottom w:val="nil"/>
              <w:right w:val="nil"/>
            </w:tcBorders>
            <w:shd w:val="clear" w:color="000000" w:fill="FFFFFF"/>
            <w:noWrap/>
            <w:vAlign w:val="bottom"/>
            <w:hideMark/>
          </w:tcPr>
          <w:p w14:paraId="0946F88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-2.453</w:t>
            </w:r>
          </w:p>
        </w:tc>
        <w:tc>
          <w:tcPr>
            <w:tcW w:w="948" w:type="dxa"/>
            <w:tcBorders>
              <w:top w:val="nil"/>
              <w:left w:val="nil"/>
              <w:bottom w:val="nil"/>
              <w:right w:val="nil"/>
            </w:tcBorders>
            <w:shd w:val="clear" w:color="000000" w:fill="FFFFFF"/>
            <w:noWrap/>
            <w:vAlign w:val="bottom"/>
            <w:hideMark/>
          </w:tcPr>
          <w:p w14:paraId="02B9040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-2.224**</w:t>
            </w:r>
          </w:p>
        </w:tc>
        <w:tc>
          <w:tcPr>
            <w:tcW w:w="1079" w:type="dxa"/>
            <w:tcBorders>
              <w:top w:val="nil"/>
              <w:left w:val="nil"/>
              <w:bottom w:val="nil"/>
              <w:right w:val="nil"/>
            </w:tcBorders>
            <w:shd w:val="clear" w:color="000000" w:fill="FFFFFF"/>
            <w:noWrap/>
            <w:vAlign w:val="bottom"/>
            <w:hideMark/>
          </w:tcPr>
          <w:p w14:paraId="0EDD124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-3.06**</w:t>
            </w:r>
          </w:p>
        </w:tc>
        <w:tc>
          <w:tcPr>
            <w:tcW w:w="927" w:type="dxa"/>
            <w:tcBorders>
              <w:top w:val="nil"/>
              <w:left w:val="nil"/>
              <w:bottom w:val="nil"/>
              <w:right w:val="nil"/>
            </w:tcBorders>
            <w:shd w:val="clear" w:color="000000" w:fill="FFFFFF"/>
            <w:noWrap/>
            <w:vAlign w:val="bottom"/>
            <w:hideMark/>
          </w:tcPr>
          <w:p w14:paraId="521235E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-18.6**</w:t>
            </w:r>
          </w:p>
        </w:tc>
        <w:tc>
          <w:tcPr>
            <w:tcW w:w="927" w:type="dxa"/>
            <w:tcBorders>
              <w:top w:val="nil"/>
              <w:left w:val="nil"/>
              <w:bottom w:val="nil"/>
              <w:right w:val="nil"/>
            </w:tcBorders>
            <w:shd w:val="clear" w:color="000000" w:fill="FFFFFF"/>
            <w:noWrap/>
            <w:vAlign w:val="bottom"/>
            <w:hideMark/>
          </w:tcPr>
          <w:p w14:paraId="1FAB048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-3.497**</w:t>
            </w:r>
          </w:p>
        </w:tc>
        <w:tc>
          <w:tcPr>
            <w:tcW w:w="1379" w:type="dxa"/>
            <w:tcBorders>
              <w:top w:val="nil"/>
              <w:left w:val="nil"/>
              <w:bottom w:val="nil"/>
              <w:right w:val="nil"/>
            </w:tcBorders>
            <w:shd w:val="clear" w:color="000000" w:fill="FFFFFF"/>
            <w:noWrap/>
            <w:vAlign w:val="bottom"/>
            <w:hideMark/>
          </w:tcPr>
          <w:p w14:paraId="7ED8D96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8.055***</w:t>
            </w:r>
          </w:p>
        </w:tc>
        <w:tc>
          <w:tcPr>
            <w:tcW w:w="927" w:type="dxa"/>
            <w:tcBorders>
              <w:top w:val="nil"/>
              <w:left w:val="nil"/>
              <w:bottom w:val="nil"/>
              <w:right w:val="nil"/>
            </w:tcBorders>
            <w:shd w:val="clear" w:color="000000" w:fill="FFFFFF"/>
            <w:noWrap/>
            <w:vAlign w:val="bottom"/>
            <w:hideMark/>
          </w:tcPr>
          <w:p w14:paraId="601906A7"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176</w:t>
            </w:r>
          </w:p>
        </w:tc>
      </w:tr>
      <w:tr w:rsidR="00047857" w:rsidRPr="00047857" w14:paraId="4CC8D1A8" w14:textId="77777777" w:rsidTr="00047857">
        <w:trPr>
          <w:trHeight w:val="288"/>
        </w:trPr>
        <w:tc>
          <w:tcPr>
            <w:tcW w:w="2566" w:type="dxa"/>
            <w:tcBorders>
              <w:top w:val="nil"/>
              <w:left w:val="nil"/>
              <w:bottom w:val="nil"/>
              <w:right w:val="nil"/>
            </w:tcBorders>
            <w:shd w:val="clear" w:color="000000" w:fill="FFFFFF"/>
            <w:noWrap/>
            <w:vAlign w:val="bottom"/>
            <w:hideMark/>
          </w:tcPr>
          <w:p w14:paraId="017DBD24"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Turkey</w:t>
            </w:r>
          </w:p>
        </w:tc>
        <w:tc>
          <w:tcPr>
            <w:tcW w:w="927" w:type="dxa"/>
            <w:tcBorders>
              <w:top w:val="nil"/>
              <w:left w:val="nil"/>
              <w:bottom w:val="nil"/>
              <w:right w:val="nil"/>
            </w:tcBorders>
            <w:shd w:val="clear" w:color="000000" w:fill="FFFFFF"/>
            <w:noWrap/>
            <w:vAlign w:val="bottom"/>
            <w:hideMark/>
          </w:tcPr>
          <w:p w14:paraId="4FCDB30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-2.272</w:t>
            </w:r>
          </w:p>
        </w:tc>
        <w:tc>
          <w:tcPr>
            <w:tcW w:w="948" w:type="dxa"/>
            <w:tcBorders>
              <w:top w:val="nil"/>
              <w:left w:val="nil"/>
              <w:bottom w:val="nil"/>
              <w:right w:val="nil"/>
            </w:tcBorders>
            <w:shd w:val="clear" w:color="000000" w:fill="FFFFFF"/>
            <w:noWrap/>
            <w:vAlign w:val="bottom"/>
            <w:hideMark/>
          </w:tcPr>
          <w:p w14:paraId="21598F5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-2.172**</w:t>
            </w:r>
          </w:p>
        </w:tc>
        <w:tc>
          <w:tcPr>
            <w:tcW w:w="1079" w:type="dxa"/>
            <w:tcBorders>
              <w:top w:val="nil"/>
              <w:left w:val="nil"/>
              <w:bottom w:val="nil"/>
              <w:right w:val="nil"/>
            </w:tcBorders>
            <w:shd w:val="clear" w:color="000000" w:fill="FFFFFF"/>
            <w:noWrap/>
            <w:vAlign w:val="bottom"/>
            <w:hideMark/>
          </w:tcPr>
          <w:p w14:paraId="03DD280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-4.392***</w:t>
            </w:r>
          </w:p>
        </w:tc>
        <w:tc>
          <w:tcPr>
            <w:tcW w:w="927" w:type="dxa"/>
            <w:tcBorders>
              <w:top w:val="nil"/>
              <w:left w:val="nil"/>
              <w:bottom w:val="nil"/>
              <w:right w:val="nil"/>
            </w:tcBorders>
            <w:shd w:val="clear" w:color="000000" w:fill="FFFFFF"/>
            <w:noWrap/>
            <w:vAlign w:val="bottom"/>
            <w:hideMark/>
          </w:tcPr>
          <w:p w14:paraId="5655F84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-34.67***</w:t>
            </w:r>
          </w:p>
        </w:tc>
        <w:tc>
          <w:tcPr>
            <w:tcW w:w="927" w:type="dxa"/>
            <w:tcBorders>
              <w:top w:val="nil"/>
              <w:left w:val="nil"/>
              <w:bottom w:val="nil"/>
              <w:right w:val="nil"/>
            </w:tcBorders>
            <w:shd w:val="clear" w:color="000000" w:fill="FFFFFF"/>
            <w:noWrap/>
            <w:vAlign w:val="bottom"/>
            <w:hideMark/>
          </w:tcPr>
          <w:p w14:paraId="3B21895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-2.129</w:t>
            </w:r>
          </w:p>
        </w:tc>
        <w:tc>
          <w:tcPr>
            <w:tcW w:w="1379" w:type="dxa"/>
            <w:tcBorders>
              <w:top w:val="nil"/>
              <w:left w:val="nil"/>
              <w:bottom w:val="nil"/>
              <w:right w:val="nil"/>
            </w:tcBorders>
            <w:shd w:val="clear" w:color="000000" w:fill="FFFFFF"/>
            <w:noWrap/>
            <w:vAlign w:val="bottom"/>
            <w:hideMark/>
          </w:tcPr>
          <w:p w14:paraId="109DA8A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2.682***</w:t>
            </w:r>
          </w:p>
        </w:tc>
        <w:tc>
          <w:tcPr>
            <w:tcW w:w="927" w:type="dxa"/>
            <w:tcBorders>
              <w:top w:val="nil"/>
              <w:left w:val="nil"/>
              <w:bottom w:val="nil"/>
              <w:right w:val="nil"/>
            </w:tcBorders>
            <w:shd w:val="clear" w:color="000000" w:fill="FFFFFF"/>
            <w:noWrap/>
            <w:vAlign w:val="bottom"/>
            <w:hideMark/>
          </w:tcPr>
          <w:p w14:paraId="0B5B689C"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152</w:t>
            </w:r>
          </w:p>
        </w:tc>
      </w:tr>
      <w:tr w:rsidR="00047857" w:rsidRPr="00047857" w14:paraId="5AD690AC" w14:textId="77777777" w:rsidTr="00047857">
        <w:trPr>
          <w:trHeight w:val="288"/>
        </w:trPr>
        <w:tc>
          <w:tcPr>
            <w:tcW w:w="2566" w:type="dxa"/>
            <w:tcBorders>
              <w:top w:val="nil"/>
              <w:left w:val="nil"/>
              <w:bottom w:val="nil"/>
              <w:right w:val="nil"/>
            </w:tcBorders>
            <w:shd w:val="clear" w:color="000000" w:fill="FFFFFF"/>
            <w:noWrap/>
            <w:vAlign w:val="bottom"/>
            <w:hideMark/>
          </w:tcPr>
          <w:p w14:paraId="4F200195"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United_Kingdom</w:t>
            </w:r>
            <w:proofErr w:type="spellEnd"/>
          </w:p>
        </w:tc>
        <w:tc>
          <w:tcPr>
            <w:tcW w:w="927" w:type="dxa"/>
            <w:tcBorders>
              <w:top w:val="nil"/>
              <w:left w:val="nil"/>
              <w:bottom w:val="nil"/>
              <w:right w:val="nil"/>
            </w:tcBorders>
            <w:shd w:val="clear" w:color="000000" w:fill="FFFFFF"/>
            <w:noWrap/>
            <w:vAlign w:val="bottom"/>
            <w:hideMark/>
          </w:tcPr>
          <w:p w14:paraId="19E98C0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-2.717*</w:t>
            </w:r>
          </w:p>
        </w:tc>
        <w:tc>
          <w:tcPr>
            <w:tcW w:w="948" w:type="dxa"/>
            <w:tcBorders>
              <w:top w:val="nil"/>
              <w:left w:val="nil"/>
              <w:bottom w:val="nil"/>
              <w:right w:val="nil"/>
            </w:tcBorders>
            <w:shd w:val="clear" w:color="000000" w:fill="FFFFFF"/>
            <w:noWrap/>
            <w:vAlign w:val="bottom"/>
            <w:hideMark/>
          </w:tcPr>
          <w:p w14:paraId="2FAD5BF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-2.115**</w:t>
            </w:r>
          </w:p>
        </w:tc>
        <w:tc>
          <w:tcPr>
            <w:tcW w:w="1079" w:type="dxa"/>
            <w:tcBorders>
              <w:top w:val="nil"/>
              <w:left w:val="nil"/>
              <w:bottom w:val="nil"/>
              <w:right w:val="nil"/>
            </w:tcBorders>
            <w:shd w:val="clear" w:color="000000" w:fill="FFFFFF"/>
            <w:noWrap/>
            <w:vAlign w:val="bottom"/>
            <w:hideMark/>
          </w:tcPr>
          <w:p w14:paraId="28AD8C1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-5.78***</w:t>
            </w:r>
          </w:p>
        </w:tc>
        <w:tc>
          <w:tcPr>
            <w:tcW w:w="927" w:type="dxa"/>
            <w:tcBorders>
              <w:top w:val="nil"/>
              <w:left w:val="nil"/>
              <w:bottom w:val="nil"/>
              <w:right w:val="nil"/>
            </w:tcBorders>
            <w:shd w:val="clear" w:color="000000" w:fill="FFFFFF"/>
            <w:noWrap/>
            <w:vAlign w:val="bottom"/>
            <w:hideMark/>
          </w:tcPr>
          <w:p w14:paraId="24E3154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-59.6***</w:t>
            </w:r>
          </w:p>
        </w:tc>
        <w:tc>
          <w:tcPr>
            <w:tcW w:w="927" w:type="dxa"/>
            <w:tcBorders>
              <w:top w:val="nil"/>
              <w:left w:val="nil"/>
              <w:bottom w:val="nil"/>
              <w:right w:val="nil"/>
            </w:tcBorders>
            <w:shd w:val="clear" w:color="000000" w:fill="FFFFFF"/>
            <w:noWrap/>
            <w:vAlign w:val="bottom"/>
            <w:hideMark/>
          </w:tcPr>
          <w:p w14:paraId="36B4525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-3.632***</w:t>
            </w:r>
          </w:p>
        </w:tc>
        <w:tc>
          <w:tcPr>
            <w:tcW w:w="1379" w:type="dxa"/>
            <w:tcBorders>
              <w:top w:val="nil"/>
              <w:left w:val="nil"/>
              <w:bottom w:val="nil"/>
              <w:right w:val="nil"/>
            </w:tcBorders>
            <w:shd w:val="clear" w:color="000000" w:fill="FFFFFF"/>
            <w:noWrap/>
            <w:vAlign w:val="bottom"/>
            <w:hideMark/>
          </w:tcPr>
          <w:p w14:paraId="3EC7654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10.82***</w:t>
            </w:r>
          </w:p>
        </w:tc>
        <w:tc>
          <w:tcPr>
            <w:tcW w:w="927" w:type="dxa"/>
            <w:tcBorders>
              <w:top w:val="nil"/>
              <w:left w:val="nil"/>
              <w:bottom w:val="nil"/>
              <w:right w:val="nil"/>
            </w:tcBorders>
            <w:shd w:val="clear" w:color="000000" w:fill="FFFFFF"/>
            <w:noWrap/>
            <w:vAlign w:val="bottom"/>
            <w:hideMark/>
          </w:tcPr>
          <w:p w14:paraId="02859CA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w:t>
            </w:r>
          </w:p>
        </w:tc>
      </w:tr>
      <w:tr w:rsidR="00047857" w:rsidRPr="00047857" w14:paraId="180AB5D9" w14:textId="77777777" w:rsidTr="00047857">
        <w:trPr>
          <w:trHeight w:val="288"/>
        </w:trPr>
        <w:tc>
          <w:tcPr>
            <w:tcW w:w="2566" w:type="dxa"/>
            <w:tcBorders>
              <w:top w:val="nil"/>
              <w:left w:val="nil"/>
              <w:bottom w:val="nil"/>
              <w:right w:val="nil"/>
            </w:tcBorders>
            <w:shd w:val="clear" w:color="000000" w:fill="FFFFFF"/>
            <w:noWrap/>
            <w:vAlign w:val="bottom"/>
            <w:hideMark/>
          </w:tcPr>
          <w:p w14:paraId="7478FB90"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United_States</w:t>
            </w:r>
            <w:proofErr w:type="spellEnd"/>
          </w:p>
        </w:tc>
        <w:tc>
          <w:tcPr>
            <w:tcW w:w="927" w:type="dxa"/>
            <w:tcBorders>
              <w:top w:val="nil"/>
              <w:left w:val="nil"/>
              <w:bottom w:val="nil"/>
              <w:right w:val="nil"/>
            </w:tcBorders>
            <w:shd w:val="clear" w:color="000000" w:fill="FFFFFF"/>
            <w:noWrap/>
            <w:vAlign w:val="bottom"/>
            <w:hideMark/>
          </w:tcPr>
          <w:p w14:paraId="6057B56D"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-1.797</w:t>
            </w:r>
          </w:p>
        </w:tc>
        <w:tc>
          <w:tcPr>
            <w:tcW w:w="948" w:type="dxa"/>
            <w:tcBorders>
              <w:top w:val="nil"/>
              <w:left w:val="nil"/>
              <w:bottom w:val="nil"/>
              <w:right w:val="nil"/>
            </w:tcBorders>
            <w:shd w:val="clear" w:color="000000" w:fill="FFFFFF"/>
            <w:noWrap/>
            <w:vAlign w:val="bottom"/>
            <w:hideMark/>
          </w:tcPr>
          <w:p w14:paraId="1FD8090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-0.4857</w:t>
            </w:r>
          </w:p>
        </w:tc>
        <w:tc>
          <w:tcPr>
            <w:tcW w:w="1079" w:type="dxa"/>
            <w:tcBorders>
              <w:top w:val="nil"/>
              <w:left w:val="nil"/>
              <w:bottom w:val="nil"/>
              <w:right w:val="nil"/>
            </w:tcBorders>
            <w:shd w:val="clear" w:color="000000" w:fill="FFFFFF"/>
            <w:noWrap/>
            <w:vAlign w:val="bottom"/>
            <w:hideMark/>
          </w:tcPr>
          <w:p w14:paraId="3DDE9FF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-1.344</w:t>
            </w:r>
          </w:p>
        </w:tc>
        <w:tc>
          <w:tcPr>
            <w:tcW w:w="927" w:type="dxa"/>
            <w:tcBorders>
              <w:top w:val="nil"/>
              <w:left w:val="nil"/>
              <w:bottom w:val="nil"/>
              <w:right w:val="nil"/>
            </w:tcBorders>
            <w:shd w:val="clear" w:color="000000" w:fill="FFFFFF"/>
            <w:noWrap/>
            <w:vAlign w:val="bottom"/>
            <w:hideMark/>
          </w:tcPr>
          <w:p w14:paraId="20AAB0F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-3.841</w:t>
            </w:r>
          </w:p>
        </w:tc>
        <w:tc>
          <w:tcPr>
            <w:tcW w:w="927" w:type="dxa"/>
            <w:tcBorders>
              <w:top w:val="nil"/>
              <w:left w:val="nil"/>
              <w:bottom w:val="nil"/>
              <w:right w:val="nil"/>
            </w:tcBorders>
            <w:shd w:val="clear" w:color="000000" w:fill="FFFFFF"/>
            <w:noWrap/>
            <w:vAlign w:val="bottom"/>
            <w:hideMark/>
          </w:tcPr>
          <w:p w14:paraId="4F53304B"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-2.834*</w:t>
            </w:r>
          </w:p>
        </w:tc>
        <w:tc>
          <w:tcPr>
            <w:tcW w:w="1379" w:type="dxa"/>
            <w:tcBorders>
              <w:top w:val="nil"/>
              <w:left w:val="nil"/>
              <w:bottom w:val="nil"/>
              <w:right w:val="nil"/>
            </w:tcBorders>
            <w:shd w:val="clear" w:color="000000" w:fill="FFFFFF"/>
            <w:noWrap/>
            <w:vAlign w:val="bottom"/>
            <w:hideMark/>
          </w:tcPr>
          <w:p w14:paraId="45709B2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16.7***</w:t>
            </w:r>
          </w:p>
        </w:tc>
        <w:tc>
          <w:tcPr>
            <w:tcW w:w="927" w:type="dxa"/>
            <w:tcBorders>
              <w:top w:val="nil"/>
              <w:left w:val="nil"/>
              <w:bottom w:val="nil"/>
              <w:right w:val="nil"/>
            </w:tcBorders>
            <w:shd w:val="clear" w:color="000000" w:fill="FFFFFF"/>
            <w:noWrap/>
            <w:vAlign w:val="bottom"/>
            <w:hideMark/>
          </w:tcPr>
          <w:p w14:paraId="0BFD8602"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260</w:t>
            </w:r>
          </w:p>
        </w:tc>
      </w:tr>
      <w:tr w:rsidR="00047857" w:rsidRPr="00047857" w14:paraId="4F367BA7" w14:textId="77777777" w:rsidTr="00047857">
        <w:trPr>
          <w:trHeight w:val="288"/>
        </w:trPr>
        <w:tc>
          <w:tcPr>
            <w:tcW w:w="2566" w:type="dxa"/>
            <w:tcBorders>
              <w:top w:val="nil"/>
              <w:left w:val="nil"/>
              <w:bottom w:val="nil"/>
              <w:right w:val="nil"/>
            </w:tcBorders>
            <w:shd w:val="clear" w:color="000000" w:fill="FFFFFF"/>
            <w:noWrap/>
            <w:vAlign w:val="bottom"/>
            <w:hideMark/>
          </w:tcPr>
          <w:p w14:paraId="6DEF055E"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Uruguay</w:t>
            </w:r>
          </w:p>
        </w:tc>
        <w:tc>
          <w:tcPr>
            <w:tcW w:w="927" w:type="dxa"/>
            <w:tcBorders>
              <w:top w:val="nil"/>
              <w:left w:val="nil"/>
              <w:bottom w:val="nil"/>
              <w:right w:val="nil"/>
            </w:tcBorders>
            <w:shd w:val="clear" w:color="000000" w:fill="FFFFFF"/>
            <w:noWrap/>
            <w:vAlign w:val="bottom"/>
            <w:hideMark/>
          </w:tcPr>
          <w:p w14:paraId="05ADE88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-3.481***</w:t>
            </w:r>
          </w:p>
        </w:tc>
        <w:tc>
          <w:tcPr>
            <w:tcW w:w="948" w:type="dxa"/>
            <w:tcBorders>
              <w:top w:val="nil"/>
              <w:left w:val="nil"/>
              <w:bottom w:val="nil"/>
              <w:right w:val="nil"/>
            </w:tcBorders>
            <w:shd w:val="clear" w:color="000000" w:fill="FFFFFF"/>
            <w:noWrap/>
            <w:vAlign w:val="bottom"/>
            <w:hideMark/>
          </w:tcPr>
          <w:p w14:paraId="7BBF375F"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-3.423***</w:t>
            </w:r>
          </w:p>
        </w:tc>
        <w:tc>
          <w:tcPr>
            <w:tcW w:w="1079" w:type="dxa"/>
            <w:tcBorders>
              <w:top w:val="nil"/>
              <w:left w:val="nil"/>
              <w:bottom w:val="nil"/>
              <w:right w:val="nil"/>
            </w:tcBorders>
            <w:shd w:val="clear" w:color="000000" w:fill="FFFFFF"/>
            <w:noWrap/>
            <w:vAlign w:val="bottom"/>
            <w:hideMark/>
          </w:tcPr>
          <w:p w14:paraId="71BC22A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-3.887***</w:t>
            </w:r>
          </w:p>
        </w:tc>
        <w:tc>
          <w:tcPr>
            <w:tcW w:w="927" w:type="dxa"/>
            <w:tcBorders>
              <w:top w:val="nil"/>
              <w:left w:val="nil"/>
              <w:bottom w:val="nil"/>
              <w:right w:val="nil"/>
            </w:tcBorders>
            <w:shd w:val="clear" w:color="000000" w:fill="FFFFFF"/>
            <w:noWrap/>
            <w:vAlign w:val="bottom"/>
            <w:hideMark/>
          </w:tcPr>
          <w:p w14:paraId="598A7DA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-26.21***</w:t>
            </w:r>
          </w:p>
        </w:tc>
        <w:tc>
          <w:tcPr>
            <w:tcW w:w="927" w:type="dxa"/>
            <w:tcBorders>
              <w:top w:val="nil"/>
              <w:left w:val="nil"/>
              <w:bottom w:val="nil"/>
              <w:right w:val="nil"/>
            </w:tcBorders>
            <w:shd w:val="clear" w:color="000000" w:fill="FFFFFF"/>
            <w:noWrap/>
            <w:vAlign w:val="bottom"/>
            <w:hideMark/>
          </w:tcPr>
          <w:p w14:paraId="3102EB1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-3.461**</w:t>
            </w:r>
          </w:p>
        </w:tc>
        <w:tc>
          <w:tcPr>
            <w:tcW w:w="1379" w:type="dxa"/>
            <w:tcBorders>
              <w:top w:val="nil"/>
              <w:left w:val="nil"/>
              <w:bottom w:val="nil"/>
              <w:right w:val="nil"/>
            </w:tcBorders>
            <w:shd w:val="clear" w:color="000000" w:fill="FFFFFF"/>
            <w:noWrap/>
            <w:vAlign w:val="bottom"/>
            <w:hideMark/>
          </w:tcPr>
          <w:p w14:paraId="5801F4D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0.6034**</w:t>
            </w:r>
          </w:p>
        </w:tc>
        <w:tc>
          <w:tcPr>
            <w:tcW w:w="927" w:type="dxa"/>
            <w:tcBorders>
              <w:top w:val="nil"/>
              <w:left w:val="nil"/>
              <w:bottom w:val="nil"/>
              <w:right w:val="nil"/>
            </w:tcBorders>
            <w:shd w:val="clear" w:color="000000" w:fill="FFFFFF"/>
            <w:noWrap/>
            <w:vAlign w:val="bottom"/>
            <w:hideMark/>
          </w:tcPr>
          <w:p w14:paraId="5E1B0FB5"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85</w:t>
            </w:r>
          </w:p>
        </w:tc>
      </w:tr>
      <w:tr w:rsidR="00047857" w:rsidRPr="00047857" w14:paraId="3E70A6C3" w14:textId="77777777" w:rsidTr="00047857">
        <w:trPr>
          <w:trHeight w:val="288"/>
        </w:trPr>
        <w:tc>
          <w:tcPr>
            <w:tcW w:w="2566" w:type="dxa"/>
            <w:tcBorders>
              <w:top w:val="nil"/>
              <w:left w:val="nil"/>
              <w:bottom w:val="nil"/>
              <w:right w:val="nil"/>
            </w:tcBorders>
            <w:shd w:val="clear" w:color="000000" w:fill="FFFFFF"/>
            <w:noWrap/>
            <w:vAlign w:val="bottom"/>
            <w:hideMark/>
          </w:tcPr>
          <w:p w14:paraId="78329AE5" w14:textId="77777777" w:rsidR="00047857" w:rsidRPr="00047857" w:rsidRDefault="00047857" w:rsidP="00047857">
            <w:pPr>
              <w:spacing w:after="0" w:line="240" w:lineRule="auto"/>
              <w:rPr>
                <w:rFonts w:ascii="Calibri" w:eastAsia="Times New Roman" w:hAnsi="Calibri" w:cs="Calibri"/>
                <w:color w:val="000000"/>
                <w:sz w:val="20"/>
                <w:szCs w:val="20"/>
              </w:rPr>
            </w:pPr>
            <w:proofErr w:type="spellStart"/>
            <w:r w:rsidRPr="00047857">
              <w:rPr>
                <w:rFonts w:ascii="Calibri" w:eastAsia="Times New Roman" w:hAnsi="Calibri" w:cs="Calibri"/>
                <w:color w:val="000000"/>
                <w:sz w:val="20"/>
                <w:szCs w:val="20"/>
              </w:rPr>
              <w:t>Venezuela_Rb</w:t>
            </w:r>
            <w:proofErr w:type="spellEnd"/>
          </w:p>
        </w:tc>
        <w:tc>
          <w:tcPr>
            <w:tcW w:w="927" w:type="dxa"/>
            <w:tcBorders>
              <w:top w:val="nil"/>
              <w:left w:val="nil"/>
              <w:bottom w:val="nil"/>
              <w:right w:val="nil"/>
            </w:tcBorders>
            <w:shd w:val="clear" w:color="000000" w:fill="FFFFFF"/>
            <w:noWrap/>
            <w:vAlign w:val="bottom"/>
            <w:hideMark/>
          </w:tcPr>
          <w:p w14:paraId="486D2C3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-2.09</w:t>
            </w:r>
          </w:p>
        </w:tc>
        <w:tc>
          <w:tcPr>
            <w:tcW w:w="948" w:type="dxa"/>
            <w:tcBorders>
              <w:top w:val="nil"/>
              <w:left w:val="nil"/>
              <w:bottom w:val="nil"/>
              <w:right w:val="nil"/>
            </w:tcBorders>
            <w:shd w:val="clear" w:color="000000" w:fill="FFFFFF"/>
            <w:noWrap/>
            <w:vAlign w:val="bottom"/>
            <w:hideMark/>
          </w:tcPr>
          <w:p w14:paraId="1F47137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-1.598</w:t>
            </w:r>
          </w:p>
        </w:tc>
        <w:tc>
          <w:tcPr>
            <w:tcW w:w="1079" w:type="dxa"/>
            <w:tcBorders>
              <w:top w:val="nil"/>
              <w:left w:val="nil"/>
              <w:bottom w:val="nil"/>
              <w:right w:val="nil"/>
            </w:tcBorders>
            <w:shd w:val="clear" w:color="000000" w:fill="FFFFFF"/>
            <w:noWrap/>
            <w:vAlign w:val="bottom"/>
            <w:hideMark/>
          </w:tcPr>
          <w:p w14:paraId="04C2F7B4"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-5.032***</w:t>
            </w:r>
          </w:p>
        </w:tc>
        <w:tc>
          <w:tcPr>
            <w:tcW w:w="927" w:type="dxa"/>
            <w:tcBorders>
              <w:top w:val="nil"/>
              <w:left w:val="nil"/>
              <w:bottom w:val="nil"/>
              <w:right w:val="nil"/>
            </w:tcBorders>
            <w:shd w:val="clear" w:color="000000" w:fill="FFFFFF"/>
            <w:noWrap/>
            <w:vAlign w:val="bottom"/>
            <w:hideMark/>
          </w:tcPr>
          <w:p w14:paraId="46A579B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-39.79***</w:t>
            </w:r>
          </w:p>
        </w:tc>
        <w:tc>
          <w:tcPr>
            <w:tcW w:w="927" w:type="dxa"/>
            <w:tcBorders>
              <w:top w:val="nil"/>
              <w:left w:val="nil"/>
              <w:bottom w:val="nil"/>
              <w:right w:val="nil"/>
            </w:tcBorders>
            <w:shd w:val="clear" w:color="000000" w:fill="FFFFFF"/>
            <w:noWrap/>
            <w:vAlign w:val="bottom"/>
            <w:hideMark/>
          </w:tcPr>
          <w:p w14:paraId="553AA28A"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-2.142</w:t>
            </w:r>
          </w:p>
        </w:tc>
        <w:tc>
          <w:tcPr>
            <w:tcW w:w="1379" w:type="dxa"/>
            <w:tcBorders>
              <w:top w:val="nil"/>
              <w:left w:val="nil"/>
              <w:bottom w:val="nil"/>
              <w:right w:val="nil"/>
            </w:tcBorders>
            <w:shd w:val="clear" w:color="000000" w:fill="FFFFFF"/>
            <w:noWrap/>
            <w:vAlign w:val="bottom"/>
            <w:hideMark/>
          </w:tcPr>
          <w:p w14:paraId="457A7228"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0.5123**</w:t>
            </w:r>
          </w:p>
        </w:tc>
        <w:tc>
          <w:tcPr>
            <w:tcW w:w="927" w:type="dxa"/>
            <w:tcBorders>
              <w:top w:val="nil"/>
              <w:left w:val="nil"/>
              <w:bottom w:val="nil"/>
              <w:right w:val="nil"/>
            </w:tcBorders>
            <w:shd w:val="clear" w:color="000000" w:fill="FFFFFF"/>
            <w:noWrap/>
            <w:vAlign w:val="bottom"/>
            <w:hideMark/>
          </w:tcPr>
          <w:p w14:paraId="057A433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84</w:t>
            </w:r>
          </w:p>
        </w:tc>
      </w:tr>
      <w:tr w:rsidR="00047857" w:rsidRPr="00047857" w14:paraId="7C07C025" w14:textId="77777777" w:rsidTr="00047857">
        <w:trPr>
          <w:trHeight w:val="288"/>
        </w:trPr>
        <w:tc>
          <w:tcPr>
            <w:tcW w:w="2566" w:type="dxa"/>
            <w:tcBorders>
              <w:top w:val="nil"/>
              <w:left w:val="nil"/>
              <w:bottom w:val="single" w:sz="4" w:space="0" w:color="auto"/>
              <w:right w:val="nil"/>
            </w:tcBorders>
            <w:shd w:val="clear" w:color="000000" w:fill="FFFFFF"/>
            <w:noWrap/>
            <w:vAlign w:val="bottom"/>
            <w:hideMark/>
          </w:tcPr>
          <w:p w14:paraId="02BA5944" w14:textId="77777777" w:rsidR="00047857" w:rsidRPr="00047857" w:rsidRDefault="00047857" w:rsidP="00047857">
            <w:pPr>
              <w:spacing w:after="0" w:line="240" w:lineRule="auto"/>
              <w:rPr>
                <w:rFonts w:ascii="Calibri" w:eastAsia="Times New Roman" w:hAnsi="Calibri" w:cs="Calibri"/>
                <w:color w:val="000000"/>
                <w:sz w:val="20"/>
                <w:szCs w:val="20"/>
              </w:rPr>
            </w:pPr>
            <w:r w:rsidRPr="00047857">
              <w:rPr>
                <w:rFonts w:ascii="Calibri" w:eastAsia="Times New Roman" w:hAnsi="Calibri" w:cs="Calibri"/>
                <w:color w:val="000000"/>
                <w:sz w:val="20"/>
                <w:szCs w:val="20"/>
              </w:rPr>
              <w:t>Vietnam</w:t>
            </w:r>
          </w:p>
        </w:tc>
        <w:tc>
          <w:tcPr>
            <w:tcW w:w="927" w:type="dxa"/>
            <w:tcBorders>
              <w:top w:val="nil"/>
              <w:left w:val="nil"/>
              <w:bottom w:val="single" w:sz="4" w:space="0" w:color="auto"/>
              <w:right w:val="nil"/>
            </w:tcBorders>
            <w:shd w:val="clear" w:color="000000" w:fill="FFFFFF"/>
            <w:noWrap/>
            <w:vAlign w:val="bottom"/>
            <w:hideMark/>
          </w:tcPr>
          <w:p w14:paraId="41FF31B0"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-2.817*</w:t>
            </w:r>
          </w:p>
        </w:tc>
        <w:tc>
          <w:tcPr>
            <w:tcW w:w="948" w:type="dxa"/>
            <w:tcBorders>
              <w:top w:val="nil"/>
              <w:left w:val="nil"/>
              <w:bottom w:val="single" w:sz="4" w:space="0" w:color="auto"/>
              <w:right w:val="nil"/>
            </w:tcBorders>
            <w:shd w:val="clear" w:color="000000" w:fill="FFFFFF"/>
            <w:noWrap/>
            <w:vAlign w:val="bottom"/>
            <w:hideMark/>
          </w:tcPr>
          <w:p w14:paraId="7621F851"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-0.7119</w:t>
            </w:r>
          </w:p>
        </w:tc>
        <w:tc>
          <w:tcPr>
            <w:tcW w:w="1079" w:type="dxa"/>
            <w:tcBorders>
              <w:top w:val="nil"/>
              <w:left w:val="nil"/>
              <w:bottom w:val="single" w:sz="4" w:space="0" w:color="auto"/>
              <w:right w:val="nil"/>
            </w:tcBorders>
            <w:shd w:val="clear" w:color="000000" w:fill="FFFFFF"/>
            <w:noWrap/>
            <w:vAlign w:val="bottom"/>
            <w:hideMark/>
          </w:tcPr>
          <w:p w14:paraId="104021EE"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-4.707***</w:t>
            </w:r>
          </w:p>
        </w:tc>
        <w:tc>
          <w:tcPr>
            <w:tcW w:w="927" w:type="dxa"/>
            <w:tcBorders>
              <w:top w:val="nil"/>
              <w:left w:val="nil"/>
              <w:bottom w:val="single" w:sz="4" w:space="0" w:color="auto"/>
              <w:right w:val="nil"/>
            </w:tcBorders>
            <w:shd w:val="clear" w:color="000000" w:fill="FFFFFF"/>
            <w:noWrap/>
            <w:vAlign w:val="bottom"/>
            <w:hideMark/>
          </w:tcPr>
          <w:p w14:paraId="07626D86"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-35.65***</w:t>
            </w:r>
          </w:p>
        </w:tc>
        <w:tc>
          <w:tcPr>
            <w:tcW w:w="927" w:type="dxa"/>
            <w:tcBorders>
              <w:top w:val="nil"/>
              <w:left w:val="nil"/>
              <w:bottom w:val="single" w:sz="4" w:space="0" w:color="auto"/>
              <w:right w:val="nil"/>
            </w:tcBorders>
            <w:shd w:val="clear" w:color="000000" w:fill="FFFFFF"/>
            <w:noWrap/>
            <w:vAlign w:val="bottom"/>
            <w:hideMark/>
          </w:tcPr>
          <w:p w14:paraId="66105AC9"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-1.948</w:t>
            </w:r>
          </w:p>
        </w:tc>
        <w:tc>
          <w:tcPr>
            <w:tcW w:w="1379" w:type="dxa"/>
            <w:tcBorders>
              <w:top w:val="nil"/>
              <w:left w:val="nil"/>
              <w:bottom w:val="single" w:sz="4" w:space="0" w:color="auto"/>
              <w:right w:val="nil"/>
            </w:tcBorders>
            <w:shd w:val="clear" w:color="000000" w:fill="FFFFFF"/>
            <w:noWrap/>
            <w:vAlign w:val="bottom"/>
            <w:hideMark/>
          </w:tcPr>
          <w:p w14:paraId="1C77B83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1.045***</w:t>
            </w:r>
          </w:p>
        </w:tc>
        <w:tc>
          <w:tcPr>
            <w:tcW w:w="927" w:type="dxa"/>
            <w:tcBorders>
              <w:top w:val="nil"/>
              <w:left w:val="nil"/>
              <w:bottom w:val="single" w:sz="4" w:space="0" w:color="auto"/>
              <w:right w:val="nil"/>
            </w:tcBorders>
            <w:shd w:val="clear" w:color="000000" w:fill="FFFFFF"/>
            <w:noWrap/>
            <w:vAlign w:val="bottom"/>
            <w:hideMark/>
          </w:tcPr>
          <w:p w14:paraId="37E23493" w14:textId="77777777" w:rsidR="00047857" w:rsidRPr="00047857" w:rsidRDefault="00047857" w:rsidP="00047857">
            <w:pPr>
              <w:spacing w:after="0" w:line="240" w:lineRule="auto"/>
              <w:jc w:val="right"/>
              <w:rPr>
                <w:rFonts w:ascii="Calibri" w:eastAsia="Times New Roman" w:hAnsi="Calibri" w:cs="Calibri"/>
                <w:color w:val="000000"/>
                <w:sz w:val="20"/>
                <w:szCs w:val="20"/>
              </w:rPr>
            </w:pPr>
            <w:r w:rsidRPr="00047857">
              <w:rPr>
                <w:rFonts w:ascii="Calibri" w:eastAsia="Times New Roman" w:hAnsi="Calibri" w:cs="Calibri"/>
                <w:color w:val="000000"/>
                <w:sz w:val="20"/>
                <w:szCs w:val="20"/>
              </w:rPr>
              <w:t>104</w:t>
            </w:r>
          </w:p>
        </w:tc>
      </w:tr>
    </w:tbl>
    <w:p w14:paraId="4E96E5FD" w14:textId="6C245219" w:rsidR="002A4FF4" w:rsidRPr="005A68E5" w:rsidRDefault="005D0392" w:rsidP="00627C4B">
      <w:pPr>
        <w:widowControl w:val="0"/>
        <w:autoSpaceDE w:val="0"/>
        <w:autoSpaceDN w:val="0"/>
        <w:spacing w:after="0" w:line="276" w:lineRule="auto"/>
        <w:ind w:firstLine="360"/>
        <w:jc w:val="both"/>
        <w:rPr>
          <w:rFonts w:eastAsia="Times New Roman" w:cs="Times New Roman"/>
          <w:sz w:val="20"/>
          <w:szCs w:val="20"/>
        </w:rPr>
      </w:pPr>
      <w:r>
        <w:rPr>
          <w:rFonts w:eastAsia="Times New Roman" w:cs="Times New Roman"/>
          <w:sz w:val="20"/>
          <w:szCs w:val="20"/>
        </w:rPr>
        <w:fldChar w:fldCharType="end"/>
      </w:r>
      <w:r w:rsidR="000E221A">
        <w:rPr>
          <w:rFonts w:eastAsia="Times New Roman" w:cs="Times New Roman"/>
          <w:sz w:val="20"/>
          <w:szCs w:val="20"/>
        </w:rPr>
        <w:t xml:space="preserve">  </w:t>
      </w:r>
      <w:r w:rsidR="005A68E5" w:rsidRPr="005A68E5">
        <w:rPr>
          <w:rFonts w:eastAsia="Times New Roman" w:cs="Times New Roman"/>
          <w:sz w:val="20"/>
          <w:szCs w:val="20"/>
        </w:rPr>
        <w:t>Source: authors’ calculations.</w:t>
      </w:r>
    </w:p>
    <w:p w14:paraId="1193DF94" w14:textId="70F4F5EC" w:rsidR="005A68E5" w:rsidRDefault="005A68E5" w:rsidP="00627C4B">
      <w:pPr>
        <w:ind w:firstLine="360"/>
        <w:rPr>
          <w:rFonts w:eastAsia="Times New Roman" w:cs="Times New Roman"/>
          <w:b/>
          <w:bCs/>
          <w:szCs w:val="24"/>
        </w:rPr>
      </w:pPr>
      <w:r>
        <w:rPr>
          <w:rFonts w:eastAsia="Times New Roman" w:cs="Times New Roman"/>
          <w:b/>
          <w:bCs/>
          <w:szCs w:val="24"/>
        </w:rPr>
        <w:br w:type="page"/>
      </w:r>
    </w:p>
    <w:p w14:paraId="008B51AE" w14:textId="6E50FB46" w:rsidR="005A68E5" w:rsidRDefault="000E221A" w:rsidP="00627C4B">
      <w:pPr>
        <w:widowControl w:val="0"/>
        <w:autoSpaceDE w:val="0"/>
        <w:autoSpaceDN w:val="0"/>
        <w:spacing w:after="0" w:line="276" w:lineRule="auto"/>
        <w:ind w:firstLine="360"/>
        <w:jc w:val="both"/>
        <w:rPr>
          <w:rFonts w:eastAsia="Times New Roman" w:cs="Times New Roman"/>
          <w:b/>
          <w:bCs/>
          <w:szCs w:val="24"/>
        </w:rPr>
      </w:pPr>
      <w:r w:rsidRPr="000E221A">
        <w:rPr>
          <w:rFonts w:eastAsia="Times New Roman" w:cs="Times New Roman"/>
          <w:b/>
          <w:bCs/>
          <w:spacing w:val="-2"/>
          <w:szCs w:val="24"/>
        </w:rPr>
        <w:lastRenderedPageBreak/>
        <w:t>Appendix 4</w:t>
      </w:r>
      <w:r>
        <w:rPr>
          <w:rFonts w:eastAsia="Times New Roman" w:cs="Times New Roman"/>
          <w:b/>
          <w:bCs/>
          <w:spacing w:val="-2"/>
          <w:szCs w:val="24"/>
        </w:rPr>
        <w:t>.</w:t>
      </w:r>
      <w:r w:rsidRPr="000E221A">
        <w:rPr>
          <w:rFonts w:eastAsia="Times New Roman" w:cs="Times New Roman"/>
          <w:b/>
          <w:bCs/>
          <w:spacing w:val="-2"/>
          <w:szCs w:val="24"/>
        </w:rPr>
        <w:t xml:space="preserve"> </w:t>
      </w:r>
      <w:r>
        <w:rPr>
          <w:rFonts w:eastAsia="Times New Roman" w:cs="Times New Roman"/>
          <w:b/>
          <w:bCs/>
          <w:spacing w:val="-2"/>
          <w:szCs w:val="24"/>
        </w:rPr>
        <w:t>C</w:t>
      </w:r>
      <w:r w:rsidRPr="000E221A">
        <w:rPr>
          <w:rFonts w:eastAsia="Times New Roman" w:cs="Times New Roman"/>
          <w:b/>
          <w:bCs/>
          <w:spacing w:val="-2"/>
          <w:szCs w:val="24"/>
        </w:rPr>
        <w:t>andidate determinants of the current account</w:t>
      </w:r>
      <w:r w:rsidRPr="005A68E5">
        <w:rPr>
          <w:rFonts w:eastAsia="Times New Roman" w:cs="Times New Roman"/>
          <w:b/>
          <w:bCs/>
          <w:szCs w:val="24"/>
        </w:rPr>
        <w:t xml:space="preserve"> persistency</w:t>
      </w:r>
    </w:p>
    <w:p w14:paraId="1F98D847" w14:textId="77777777" w:rsidR="00A56A40" w:rsidRDefault="00A56A40" w:rsidP="00627C4B">
      <w:pPr>
        <w:widowControl w:val="0"/>
        <w:autoSpaceDE w:val="0"/>
        <w:autoSpaceDN w:val="0"/>
        <w:spacing w:after="0" w:line="276" w:lineRule="auto"/>
        <w:ind w:firstLine="360"/>
        <w:jc w:val="both"/>
        <w:rPr>
          <w:rFonts w:eastAsia="Times New Roman" w:cs="Times New Roman"/>
          <w:b/>
          <w:bCs/>
          <w:szCs w:val="24"/>
        </w:rPr>
      </w:pPr>
    </w:p>
    <w:p w14:paraId="06BBC25B" w14:textId="77777777" w:rsidR="00A56A40" w:rsidRPr="002A4FF4" w:rsidRDefault="00A56A40" w:rsidP="00627C4B">
      <w:pPr>
        <w:widowControl w:val="0"/>
        <w:autoSpaceDE w:val="0"/>
        <w:autoSpaceDN w:val="0"/>
        <w:spacing w:after="0" w:line="276" w:lineRule="auto"/>
        <w:ind w:firstLine="360"/>
        <w:rPr>
          <w:rFonts w:eastAsia="Times New Roman" w:cs="Times New Roman"/>
          <w:b/>
          <w:bCs/>
          <w:szCs w:val="24"/>
        </w:rPr>
      </w:pPr>
    </w:p>
    <w:sectPr w:rsidR="00A56A40" w:rsidRPr="002A4FF4" w:rsidSect="008D43E4">
      <w:headerReference w:type="even" r:id="rId19"/>
      <w:headerReference w:type="default" r:id="rId20"/>
      <w:footerReference w:type="even" r:id="rId21"/>
      <w:footerReference w:type="default" r:id="rId22"/>
      <w:headerReference w:type="first" r:id="rId23"/>
      <w:footerReference w:type="first" r:id="rId24"/>
      <w:pgSz w:w="12240" w:h="15840"/>
      <w:pgMar w:top="1820" w:right="1300" w:bottom="1060" w:left="1260" w:header="567" w:footer="850" w:gutter="0"/>
      <w:pgNumType w:start="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Jamel Saadaoui" w:date="2024-03-25T11:25:00Z" w:initials="JS">
    <w:p w14:paraId="063C7599" w14:textId="77777777" w:rsidR="003062E4" w:rsidRDefault="003062E4" w:rsidP="003062E4">
      <w:pPr>
        <w:pStyle w:val="CommentText"/>
      </w:pPr>
      <w:r>
        <w:rPr>
          <w:rStyle w:val="CommentReference"/>
        </w:rPr>
        <w:annotationRef/>
      </w:r>
      <w:r>
        <w:t>@Eric, should mention something about the ML estimator that we used and the number of bootstrap replications?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3C75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0BFF20" w16cex:dateUtc="2024-03-25T1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3C7599" w16cid:durableId="390BF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4C3E3" w14:textId="77777777" w:rsidR="00925813" w:rsidRDefault="00925813" w:rsidP="00514562">
      <w:pPr>
        <w:spacing w:after="0" w:line="240" w:lineRule="auto"/>
      </w:pPr>
      <w:r>
        <w:separator/>
      </w:r>
    </w:p>
  </w:endnote>
  <w:endnote w:type="continuationSeparator" w:id="0">
    <w:p w14:paraId="66A0C692" w14:textId="77777777" w:rsidR="00925813" w:rsidRDefault="00925813" w:rsidP="00514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7D2C" w14:textId="77777777" w:rsidR="0016562C" w:rsidRDefault="00165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090F" w14:textId="77777777" w:rsidR="00B9166A" w:rsidRDefault="00B9166A" w:rsidP="00FD4C07">
    <w:pPr>
      <w:pStyle w:val="Footer"/>
      <w:jc w:val="center"/>
    </w:pPr>
  </w:p>
  <w:sdt>
    <w:sdtPr>
      <w:id w:val="705307692"/>
      <w:docPartObj>
        <w:docPartGallery w:val="Page Numbers (Bottom of Page)"/>
        <w:docPartUnique/>
      </w:docPartObj>
    </w:sdtPr>
    <w:sdtContent>
      <w:p w14:paraId="16AB75AB" w14:textId="77777777" w:rsidR="00B9166A" w:rsidRDefault="00B72B14" w:rsidP="00FD4C07">
        <w:pPr>
          <w:pStyle w:val="Footer"/>
          <w:jc w:val="center"/>
        </w:pPr>
        <w:r>
          <w:fldChar w:fldCharType="begin"/>
        </w:r>
        <w:r>
          <w:instrText>PAGE   \* MERGEFORMAT</w:instrText>
        </w:r>
        <w:r>
          <w:fldChar w:fldCharType="separate"/>
        </w:r>
        <w:r>
          <w:rPr>
            <w:lang w:val="fr-FR"/>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Default="00B9166A" w:rsidP="00FD4C07">
    <w:pPr>
      <w:pStyle w:val="Footer"/>
      <w:rPr>
        <w:i/>
      </w:rPr>
    </w:pPr>
  </w:p>
  <w:p w14:paraId="5D2FA24F" w14:textId="67B61A7F" w:rsidR="00B9166A" w:rsidRPr="009B796C" w:rsidRDefault="00B72B14">
    <w:pPr>
      <w:pStyle w:val="Footer"/>
      <w:rPr>
        <w:i/>
        <w:sz w:val="20"/>
        <w:szCs w:val="20"/>
      </w:rPr>
    </w:pPr>
    <w:r w:rsidRPr="009B796C">
      <w:rPr>
        <w:i/>
        <w:sz w:val="20"/>
        <w:szCs w:val="20"/>
      </w:rPr>
      <w:t>Preprint</w:t>
    </w:r>
    <w:r w:rsidRPr="009B796C">
      <w:rPr>
        <w:i/>
        <w:sz w:val="20"/>
        <w:szCs w:val="20"/>
      </w:rPr>
      <w:tab/>
    </w:r>
    <w:r w:rsidRPr="009B796C">
      <w:rPr>
        <w:i/>
        <w:sz w:val="20"/>
        <w:szCs w:val="20"/>
      </w:rPr>
      <w:tab/>
    </w:r>
    <w:r w:rsidRPr="009B796C">
      <w:rPr>
        <w:i/>
        <w:sz w:val="20"/>
        <w:szCs w:val="20"/>
      </w:rPr>
      <w:fldChar w:fldCharType="begin"/>
    </w:r>
    <w:r w:rsidRPr="009B796C">
      <w:rPr>
        <w:i/>
        <w:sz w:val="20"/>
        <w:szCs w:val="20"/>
      </w:rPr>
      <w:instrText xml:space="preserve"> DATE \@ "MMMM d, yyyy" </w:instrText>
    </w:r>
    <w:r w:rsidRPr="009B796C">
      <w:rPr>
        <w:i/>
        <w:sz w:val="20"/>
        <w:szCs w:val="20"/>
      </w:rPr>
      <w:fldChar w:fldCharType="separate"/>
    </w:r>
    <w:r w:rsidR="00047857">
      <w:rPr>
        <w:i/>
        <w:noProof/>
        <w:sz w:val="20"/>
        <w:szCs w:val="20"/>
      </w:rPr>
      <w:t>November 21, 2025</w:t>
    </w:r>
    <w:r w:rsidRPr="009B796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08EB" w14:textId="77777777" w:rsidR="00925813" w:rsidRDefault="00925813" w:rsidP="00514562">
      <w:pPr>
        <w:spacing w:after="0" w:line="240" w:lineRule="auto"/>
      </w:pPr>
      <w:r>
        <w:separator/>
      </w:r>
    </w:p>
  </w:footnote>
  <w:footnote w:type="continuationSeparator" w:id="0">
    <w:p w14:paraId="321474FF" w14:textId="77777777" w:rsidR="00925813" w:rsidRDefault="00925813" w:rsidP="00514562">
      <w:pPr>
        <w:spacing w:after="0" w:line="240" w:lineRule="auto"/>
      </w:pPr>
      <w:r>
        <w:continuationSeparator/>
      </w:r>
    </w:p>
  </w:footnote>
  <w:footnote w:id="1">
    <w:p w14:paraId="47D3FE43" w14:textId="5C1ADA6E" w:rsidR="00514562" w:rsidRPr="009B796C" w:rsidRDefault="00514562" w:rsidP="00514562">
      <w:pPr>
        <w:pStyle w:val="FootnoteText"/>
      </w:pPr>
      <w:r>
        <w:rPr>
          <w:rStyle w:val="FootnoteReference"/>
        </w:rPr>
        <w:t>★</w:t>
      </w:r>
      <w:r>
        <w:t xml:space="preserve"> </w:t>
      </w:r>
      <w:r w:rsidRPr="009B796C">
        <w:t>Corresponding author:</w:t>
      </w:r>
      <w:r>
        <w:t xml:space="preserve"> </w:t>
      </w:r>
      <w:r w:rsidR="00D03F05">
        <w:rPr>
          <w:iCs/>
        </w:rPr>
        <w:t>Hiro Ito</w:t>
      </w:r>
      <w:r>
        <w:t xml:space="preserve">, </w:t>
      </w:r>
      <w:r w:rsidR="00D03F05" w:rsidRPr="00D03F05">
        <w:t>Department of Economics, Portland State University, 506 SW Mill Street, Urban Center Building, #450, Portland, OR, 97201, USA</w:t>
      </w:r>
      <w:r w:rsidRPr="00715894">
        <w:t xml:space="preserve">. Email: </w:t>
      </w:r>
      <w:r w:rsidR="00D03F05" w:rsidRPr="00D03F05">
        <w:t>ito@pdx.edu</w:t>
      </w:r>
      <w:r w:rsidRPr="00715894">
        <w:t>.</w:t>
      </w:r>
    </w:p>
    <w:p w14:paraId="2ACE33FF" w14:textId="2CF43274" w:rsidR="00514562" w:rsidRDefault="00D03F05" w:rsidP="00514562">
      <w:pPr>
        <w:pStyle w:val="FootnoteText"/>
        <w:rPr>
          <w:rFonts w:eastAsiaTheme="minorHAnsi" w:cstheme="minorBidi"/>
          <w:sz w:val="24"/>
          <w:szCs w:val="22"/>
        </w:rPr>
      </w:pPr>
      <w:r>
        <w:rPr>
          <w:i/>
        </w:rPr>
        <w:t xml:space="preserve">  </w:t>
      </w:r>
      <w:r w:rsidR="00514562" w:rsidRPr="009B796C">
        <w:rPr>
          <w:i/>
        </w:rPr>
        <w:t>Email addresses</w:t>
      </w:r>
      <w:r w:rsidR="00514562" w:rsidRPr="00D70998">
        <w:rPr>
          <w:iCs/>
        </w:rPr>
        <w:t xml:space="preserve">: </w:t>
      </w:r>
      <w:r w:rsidRPr="00D03F05">
        <w:rPr>
          <w:iCs/>
        </w:rPr>
        <w:t xml:space="preserve">eric@aptech.com </w:t>
      </w:r>
      <w:r w:rsidR="00514562" w:rsidRPr="00715894">
        <w:rPr>
          <w:iCs/>
        </w:rPr>
        <w:t>(</w:t>
      </w:r>
      <w:r>
        <w:rPr>
          <w:iCs/>
        </w:rPr>
        <w:t>Eric Clower</w:t>
      </w:r>
      <w:r w:rsidR="00514562" w:rsidRPr="00715894">
        <w:rPr>
          <w:iCs/>
        </w:rPr>
        <w:t xml:space="preserve">), </w:t>
      </w:r>
      <w:r w:rsidRPr="00D03F05">
        <w:rPr>
          <w:iCs/>
        </w:rPr>
        <w:t>ito@pdx.edu</w:t>
      </w:r>
      <w:r w:rsidR="00514562" w:rsidRPr="00715894">
        <w:rPr>
          <w:iCs/>
        </w:rPr>
        <w:t xml:space="preserve"> (</w:t>
      </w:r>
      <w:r>
        <w:rPr>
          <w:iCs/>
        </w:rPr>
        <w:t>Hiro Ito</w:t>
      </w:r>
      <w:r w:rsidR="00514562" w:rsidRPr="00715894">
        <w:rPr>
          <w:iCs/>
        </w:rPr>
        <w:t>), saadaoui@unistra.fr (Jamel Saadaoui)</w:t>
      </w:r>
      <w:r>
        <w:rPr>
          <w:iCs/>
        </w:rPr>
        <w:t>.</w:t>
      </w:r>
    </w:p>
    <w:p w14:paraId="43AD8771" w14:textId="77777777" w:rsidR="00514562" w:rsidRPr="009B796C" w:rsidRDefault="00514562" w:rsidP="00514562">
      <w:pPr>
        <w:pStyle w:val="FootnoteText"/>
      </w:pPr>
      <w:r>
        <w:t>We thank…</w:t>
      </w:r>
    </w:p>
  </w:footnote>
  <w:footnote w:id="2">
    <w:p w14:paraId="79C87286" w14:textId="6A872866" w:rsidR="00B577F6" w:rsidRDefault="00B577F6" w:rsidP="00B577F6">
      <w:pPr>
        <w:pStyle w:val="FootnoteText"/>
      </w:pPr>
      <w:r>
        <w:rPr>
          <w:rStyle w:val="FootnoteReference"/>
        </w:rPr>
        <w:footnoteRef/>
      </w:r>
      <w:r>
        <w:t xml:space="preserve"> The original dataset is unbalanced and consists of quarterly data for the period of 1960 through 2024. The dataset</w:t>
      </w:r>
    </w:p>
    <w:p w14:paraId="19DE77C4" w14:textId="77777777" w:rsidR="00B577F6" w:rsidRDefault="00B577F6" w:rsidP="00B577F6">
      <w:pPr>
        <w:pStyle w:val="FootnoteText"/>
      </w:pPr>
      <w:r>
        <w:t>includes countries whose CA/Y data are available for at least 10 years. Appendix 1 provides a summary table of</w:t>
      </w:r>
    </w:p>
    <w:p w14:paraId="06A56210" w14:textId="77777777" w:rsidR="00B577F6" w:rsidRDefault="00B577F6" w:rsidP="00B577F6">
      <w:pPr>
        <w:pStyle w:val="FootnoteText"/>
      </w:pPr>
      <w:r>
        <w:t>data availability and country level summary statistics. The majority of the quarterly observations are obtained from</w:t>
      </w:r>
    </w:p>
    <w:p w14:paraId="1D9A82C1" w14:textId="49064533" w:rsidR="00B577F6" w:rsidRDefault="00B577F6" w:rsidP="00B577F6">
      <w:pPr>
        <w:pStyle w:val="FootnoteText"/>
      </w:pPr>
      <w:r>
        <w:t xml:space="preserve">the IMF International Financial Statistics, OECD, and EuroStat. </w:t>
      </w:r>
    </w:p>
    <w:p w14:paraId="7D41768A" w14:textId="0D92EAEA" w:rsidR="00B577F6" w:rsidRDefault="00B577F6" w:rsidP="00B577F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EFB6" w14:textId="77777777" w:rsidR="0016562C" w:rsidRDefault="00165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F762" w14:textId="77777777" w:rsidR="0016562C" w:rsidRDefault="00165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F315" w14:textId="77777777" w:rsidR="0016562C" w:rsidRDefault="00165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3"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5"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num w:numId="1" w16cid:durableId="1321082004">
    <w:abstractNumId w:val="2"/>
  </w:num>
  <w:num w:numId="2" w16cid:durableId="186065029">
    <w:abstractNumId w:val="5"/>
  </w:num>
  <w:num w:numId="3" w16cid:durableId="1774396460">
    <w:abstractNumId w:val="9"/>
  </w:num>
  <w:num w:numId="4" w16cid:durableId="811950225">
    <w:abstractNumId w:val="8"/>
  </w:num>
  <w:num w:numId="5" w16cid:durableId="202643004">
    <w:abstractNumId w:val="2"/>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4"/>
  </w:num>
  <w:num w:numId="7" w16cid:durableId="733235421">
    <w:abstractNumId w:val="1"/>
  </w:num>
  <w:num w:numId="8" w16cid:durableId="750468914">
    <w:abstractNumId w:val="3"/>
  </w:num>
  <w:num w:numId="9" w16cid:durableId="179662131">
    <w:abstractNumId w:val="0"/>
  </w:num>
  <w:num w:numId="10" w16cid:durableId="517425014">
    <w:abstractNumId w:val="7"/>
  </w:num>
  <w:num w:numId="11" w16cid:durableId="847132289">
    <w:abstractNumId w:val="6"/>
  </w:num>
  <w:num w:numId="12" w16cid:durableId="15170412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l Saadaoui">
    <w15:presenceInfo w15:providerId="Windows Live" w15:userId="aa3334c657bda5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54C0"/>
    <w:rsid w:val="000304DC"/>
    <w:rsid w:val="00032A91"/>
    <w:rsid w:val="00047857"/>
    <w:rsid w:val="000506A8"/>
    <w:rsid w:val="00051B80"/>
    <w:rsid w:val="000552EC"/>
    <w:rsid w:val="00056BC6"/>
    <w:rsid w:val="0007525C"/>
    <w:rsid w:val="00076B47"/>
    <w:rsid w:val="000809B4"/>
    <w:rsid w:val="0009432E"/>
    <w:rsid w:val="00096731"/>
    <w:rsid w:val="000A51DB"/>
    <w:rsid w:val="000D1172"/>
    <w:rsid w:val="000E221A"/>
    <w:rsid w:val="000F06F2"/>
    <w:rsid w:val="000F1165"/>
    <w:rsid w:val="00125D83"/>
    <w:rsid w:val="001338E3"/>
    <w:rsid w:val="00135B42"/>
    <w:rsid w:val="0016562C"/>
    <w:rsid w:val="00167D77"/>
    <w:rsid w:val="001A53FD"/>
    <w:rsid w:val="001B3D78"/>
    <w:rsid w:val="001C44A3"/>
    <w:rsid w:val="001C5606"/>
    <w:rsid w:val="001E144D"/>
    <w:rsid w:val="002233E5"/>
    <w:rsid w:val="00265C07"/>
    <w:rsid w:val="002A4FF4"/>
    <w:rsid w:val="002C035E"/>
    <w:rsid w:val="002D2B36"/>
    <w:rsid w:val="002F729F"/>
    <w:rsid w:val="003062E4"/>
    <w:rsid w:val="00306AF1"/>
    <w:rsid w:val="003100D9"/>
    <w:rsid w:val="00383141"/>
    <w:rsid w:val="003A25FD"/>
    <w:rsid w:val="003C14D3"/>
    <w:rsid w:val="003C3E9F"/>
    <w:rsid w:val="003D0065"/>
    <w:rsid w:val="003F28AE"/>
    <w:rsid w:val="003F56BF"/>
    <w:rsid w:val="004018BD"/>
    <w:rsid w:val="00412E33"/>
    <w:rsid w:val="00430497"/>
    <w:rsid w:val="0043373C"/>
    <w:rsid w:val="0044439E"/>
    <w:rsid w:val="004647E0"/>
    <w:rsid w:val="004B53CF"/>
    <w:rsid w:val="004C3D0C"/>
    <w:rsid w:val="004D2CEB"/>
    <w:rsid w:val="004D7F3C"/>
    <w:rsid w:val="004F7C15"/>
    <w:rsid w:val="00514562"/>
    <w:rsid w:val="005168EB"/>
    <w:rsid w:val="00540613"/>
    <w:rsid w:val="00593CC4"/>
    <w:rsid w:val="00595E1C"/>
    <w:rsid w:val="005A27C9"/>
    <w:rsid w:val="005A68E5"/>
    <w:rsid w:val="005D0392"/>
    <w:rsid w:val="005D4B5B"/>
    <w:rsid w:val="005F6903"/>
    <w:rsid w:val="00627C4B"/>
    <w:rsid w:val="00654812"/>
    <w:rsid w:val="00663D37"/>
    <w:rsid w:val="006A5099"/>
    <w:rsid w:val="006B3DF6"/>
    <w:rsid w:val="006C5E09"/>
    <w:rsid w:val="006E0740"/>
    <w:rsid w:val="0072430D"/>
    <w:rsid w:val="007514AC"/>
    <w:rsid w:val="00757242"/>
    <w:rsid w:val="007A4099"/>
    <w:rsid w:val="007B46F9"/>
    <w:rsid w:val="007D73F1"/>
    <w:rsid w:val="007E4772"/>
    <w:rsid w:val="007F0F2F"/>
    <w:rsid w:val="0080279A"/>
    <w:rsid w:val="00840833"/>
    <w:rsid w:val="00842DE0"/>
    <w:rsid w:val="008575E0"/>
    <w:rsid w:val="00861A35"/>
    <w:rsid w:val="008A0DBB"/>
    <w:rsid w:val="008A126C"/>
    <w:rsid w:val="008A5856"/>
    <w:rsid w:val="008D43E4"/>
    <w:rsid w:val="00903F74"/>
    <w:rsid w:val="0091182E"/>
    <w:rsid w:val="00915D1E"/>
    <w:rsid w:val="00925813"/>
    <w:rsid w:val="00983985"/>
    <w:rsid w:val="009A0E29"/>
    <w:rsid w:val="009A2BE3"/>
    <w:rsid w:val="009D4C29"/>
    <w:rsid w:val="009D5B3B"/>
    <w:rsid w:val="009E3C18"/>
    <w:rsid w:val="009F21DE"/>
    <w:rsid w:val="00A02566"/>
    <w:rsid w:val="00A116AA"/>
    <w:rsid w:val="00A54508"/>
    <w:rsid w:val="00A56A40"/>
    <w:rsid w:val="00A94697"/>
    <w:rsid w:val="00A9747B"/>
    <w:rsid w:val="00AA71FA"/>
    <w:rsid w:val="00AB18F9"/>
    <w:rsid w:val="00AD7F5C"/>
    <w:rsid w:val="00AE739C"/>
    <w:rsid w:val="00AF62E7"/>
    <w:rsid w:val="00B24B60"/>
    <w:rsid w:val="00B52AFB"/>
    <w:rsid w:val="00B577F6"/>
    <w:rsid w:val="00B6309B"/>
    <w:rsid w:val="00B65080"/>
    <w:rsid w:val="00B72B14"/>
    <w:rsid w:val="00B75B8F"/>
    <w:rsid w:val="00B90693"/>
    <w:rsid w:val="00B9166A"/>
    <w:rsid w:val="00BA034D"/>
    <w:rsid w:val="00BC3CC9"/>
    <w:rsid w:val="00BD2859"/>
    <w:rsid w:val="00BD352B"/>
    <w:rsid w:val="00BE0FB7"/>
    <w:rsid w:val="00C24EE4"/>
    <w:rsid w:val="00C45466"/>
    <w:rsid w:val="00C45855"/>
    <w:rsid w:val="00C5128C"/>
    <w:rsid w:val="00C5713F"/>
    <w:rsid w:val="00C726EB"/>
    <w:rsid w:val="00C72A98"/>
    <w:rsid w:val="00C77054"/>
    <w:rsid w:val="00C83EF7"/>
    <w:rsid w:val="00C868B2"/>
    <w:rsid w:val="00C97140"/>
    <w:rsid w:val="00CD5355"/>
    <w:rsid w:val="00D03F05"/>
    <w:rsid w:val="00D74805"/>
    <w:rsid w:val="00DA6BFB"/>
    <w:rsid w:val="00DC2297"/>
    <w:rsid w:val="00DC3892"/>
    <w:rsid w:val="00DD09F0"/>
    <w:rsid w:val="00DD3699"/>
    <w:rsid w:val="00DE500B"/>
    <w:rsid w:val="00DE7A8F"/>
    <w:rsid w:val="00E11ECD"/>
    <w:rsid w:val="00E17974"/>
    <w:rsid w:val="00E60FB9"/>
    <w:rsid w:val="00E75F08"/>
    <w:rsid w:val="00E93CE8"/>
    <w:rsid w:val="00E949C1"/>
    <w:rsid w:val="00EA6E5F"/>
    <w:rsid w:val="00ED0156"/>
    <w:rsid w:val="00EF10A7"/>
    <w:rsid w:val="00F06AEF"/>
    <w:rsid w:val="00F317EF"/>
    <w:rsid w:val="00F340A3"/>
    <w:rsid w:val="00F4509E"/>
    <w:rsid w:val="00F529CF"/>
    <w:rsid w:val="00F83AF3"/>
    <w:rsid w:val="00FD4C07"/>
    <w:rsid w:val="00FE5C20"/>
    <w:rsid w:val="00FF05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508ED417-D394-4A23-AAE9-E327DE6D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yperlink" Target="https://doi.org/10.1007/s00181-012-0635-8"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doi.org/10.3390/jrfm1712056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515/snde-2022-001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3.xml"/><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5549</Words>
  <Characters>32577</Characters>
  <Application>Microsoft Office Word</Application>
  <DocSecurity>0</DocSecurity>
  <Lines>2036</Lines>
  <Paragraphs>1732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3</cp:revision>
  <cp:lastPrinted>2024-02-20T08:58:00Z</cp:lastPrinted>
  <dcterms:created xsi:type="dcterms:W3CDTF">2025-11-21T09:20:00Z</dcterms:created>
  <dcterms:modified xsi:type="dcterms:W3CDTF">2025-11-21T09:21:00Z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