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5CCB" w:rsidRPr="006676C8" w:rsidRDefault="00C518A9">
      <w:pPr>
        <w:pStyle w:val="Heading1"/>
        <w:numPr>
          <w:ilvl w:val="0"/>
          <w:numId w:val="1"/>
        </w:numPr>
        <w:rPr>
          <w:rFonts w:ascii="Times New Roman" w:hAnsi="Times New Roman" w:cs="Times New Roman"/>
          <w:sz w:val="24"/>
          <w:szCs w:val="24"/>
        </w:rPr>
      </w:pPr>
      <w:r w:rsidRPr="006676C8">
        <w:rPr>
          <w:rFonts w:ascii="Times New Roman" w:hAnsi="Times New Roman" w:cs="Times New Roman"/>
          <w:sz w:val="24"/>
          <w:szCs w:val="24"/>
        </w:rPr>
        <w:t>S</w:t>
      </w:r>
      <w:r w:rsidR="006676C8" w:rsidRPr="006676C8">
        <w:rPr>
          <w:rFonts w:ascii="Times New Roman" w:hAnsi="Times New Roman" w:cs="Times New Roman"/>
          <w:sz w:val="24"/>
          <w:szCs w:val="24"/>
        </w:rPr>
        <w:t xml:space="preserve">UPPLEMENTARY </w:t>
      </w:r>
      <w:r w:rsidR="00962633" w:rsidRPr="00962633">
        <w:rPr>
          <w:rFonts w:ascii="Times New Roman" w:hAnsi="Times New Roman" w:cs="Times New Roman"/>
          <w:sz w:val="24"/>
          <w:szCs w:val="24"/>
        </w:rPr>
        <w:t>INFORMATION</w:t>
      </w:r>
    </w:p>
    <w:p w:rsidR="00E75CCB" w:rsidRPr="006676C8" w:rsidRDefault="00E75CCB"/>
    <w:p w:rsidR="00E75CCB" w:rsidRPr="009211C4" w:rsidRDefault="00405F53">
      <w:pPr>
        <w:pStyle w:val="Heading2"/>
        <w:numPr>
          <w:ilvl w:val="1"/>
          <w:numId w:val="1"/>
        </w:numPr>
        <w:rPr>
          <w:rFonts w:ascii="Times New Roman" w:hAnsi="Times New Roman" w:cs="Times New Roman"/>
          <w:i w:val="0"/>
          <w:sz w:val="24"/>
          <w:szCs w:val="24"/>
        </w:rPr>
      </w:pPr>
      <w:bookmarkStart w:id="0" w:name="_Toc316560984"/>
      <w:r>
        <w:rPr>
          <w:rFonts w:ascii="Times New Roman" w:hAnsi="Times New Roman" w:cs="Times New Roman"/>
          <w:i w:val="0"/>
          <w:sz w:val="24"/>
          <w:szCs w:val="24"/>
        </w:rPr>
        <w:t xml:space="preserve">1) </w:t>
      </w:r>
      <w:r w:rsidR="00C518A9" w:rsidRPr="009211C4">
        <w:rPr>
          <w:rFonts w:ascii="Times New Roman" w:hAnsi="Times New Roman" w:cs="Times New Roman"/>
          <w:i w:val="0"/>
          <w:sz w:val="24"/>
          <w:szCs w:val="24"/>
        </w:rPr>
        <w:t>Simulat</w:t>
      </w:r>
      <w:bookmarkEnd w:id="0"/>
      <w:r w:rsidR="00C518A9" w:rsidRPr="009211C4">
        <w:rPr>
          <w:rFonts w:ascii="Times New Roman" w:hAnsi="Times New Roman" w:cs="Times New Roman"/>
          <w:i w:val="0"/>
          <w:sz w:val="24"/>
          <w:szCs w:val="24"/>
        </w:rPr>
        <w:t>ed datasets</w:t>
      </w:r>
    </w:p>
    <w:p w:rsidR="00E75CCB" w:rsidRDefault="00C518A9">
      <w:pPr>
        <w:spacing w:line="360" w:lineRule="auto"/>
        <w:rPr>
          <w:lang w:val="en-US"/>
        </w:rPr>
      </w:pPr>
      <w:r>
        <w:rPr>
          <w:lang w:val="en-US"/>
        </w:rPr>
        <w:t xml:space="preserve">To investigate the sensitivity in the detection of </w:t>
      </w:r>
      <w:r w:rsidR="00EF5A34">
        <w:rPr>
          <w:lang w:val="en-US"/>
        </w:rPr>
        <w:t>INDELs</w:t>
      </w:r>
      <w:r>
        <w:rPr>
          <w:lang w:val="en-US"/>
        </w:rPr>
        <w:t xml:space="preserve"> and to choose the best performing tools and parameters, one thousand insertions and deletions were simulated by modifying the </w:t>
      </w:r>
      <w:r>
        <w:rPr>
          <w:i/>
          <w:lang w:val="en-US"/>
        </w:rPr>
        <w:t>P. trichocarpa</w:t>
      </w:r>
      <w:r>
        <w:rPr>
          <w:lang w:val="en-US"/>
        </w:rPr>
        <w:t xml:space="preserve"> v3 reference genome. Variants were simulated by randomly removing one thousand of repeated sequences (ranging from 1 to 25 </w:t>
      </w:r>
      <w:r w:rsidR="00380957">
        <w:rPr>
          <w:lang w:val="en-US"/>
        </w:rPr>
        <w:t xml:space="preserve">kb </w:t>
      </w:r>
      <w:r>
        <w:rPr>
          <w:lang w:val="en-US"/>
        </w:rPr>
        <w:t xml:space="preserve">in length) from their original position in the </w:t>
      </w:r>
      <w:r>
        <w:rPr>
          <w:i/>
          <w:iCs/>
          <w:lang w:val="en-US"/>
        </w:rPr>
        <w:t>P. trichocarpa</w:t>
      </w:r>
      <w:r>
        <w:rPr>
          <w:lang w:val="en-US"/>
        </w:rPr>
        <w:t xml:space="preserve"> v3 reference genome and inserting them in a new randomly chosen position of the genome. Thus, by aligning the original </w:t>
      </w:r>
      <w:r w:rsidRPr="009211C4">
        <w:rPr>
          <w:i/>
          <w:lang w:val="en-US"/>
        </w:rPr>
        <w:t>Nisqually-1</w:t>
      </w:r>
      <w:r>
        <w:rPr>
          <w:lang w:val="en-US"/>
        </w:rPr>
        <w:t xml:space="preserve"> reads to the modified genome, simulated insertions were expected where the 1000 sequences have been removed from the original reference, while deletions were expected where the sequences have been inserted (</w:t>
      </w:r>
      <w:r w:rsidR="005F49D6">
        <w:rPr>
          <w:lang w:val="en-US"/>
        </w:rPr>
        <w:t xml:space="preserve">Supplementary </w:t>
      </w:r>
      <w:r>
        <w:rPr>
          <w:iCs/>
        </w:rPr>
        <w:t xml:space="preserve">Figure </w:t>
      </w:r>
      <w:r w:rsidR="00731E23">
        <w:rPr>
          <w:iCs/>
        </w:rPr>
        <w:t>18</w:t>
      </w:r>
      <w:r>
        <w:rPr>
          <w:lang w:val="en-US"/>
        </w:rPr>
        <w:t xml:space="preserve">). </w:t>
      </w:r>
    </w:p>
    <w:p w:rsidR="00E75CCB" w:rsidRDefault="00C518A9">
      <w:pPr>
        <w:spacing w:line="360" w:lineRule="auto"/>
        <w:rPr>
          <w:lang w:val="en-US"/>
        </w:rPr>
      </w:pPr>
      <w:r>
        <w:rPr>
          <w:lang w:val="en-US"/>
        </w:rPr>
        <w:t xml:space="preserve">To perform the detection of the simulated </w:t>
      </w:r>
      <w:r w:rsidR="00EF5A34">
        <w:rPr>
          <w:lang w:val="en-US"/>
        </w:rPr>
        <w:t>INDELs</w:t>
      </w:r>
      <w:r>
        <w:rPr>
          <w:lang w:val="en-US"/>
        </w:rPr>
        <w:t xml:space="preserve">, three different datasets of short reads have been employed. The first dataset included the original short reads obtained from the </w:t>
      </w:r>
      <w:r>
        <w:rPr>
          <w:i/>
          <w:lang w:val="en-US"/>
        </w:rPr>
        <w:t>P. trichocarpa</w:t>
      </w:r>
      <w:r>
        <w:rPr>
          <w:lang w:val="en-US"/>
        </w:rPr>
        <w:t xml:space="preserve"> reference genotype </w:t>
      </w:r>
      <w:r w:rsidRPr="009211C4">
        <w:rPr>
          <w:i/>
          <w:lang w:val="en-US"/>
        </w:rPr>
        <w:t>Nisqually-1</w:t>
      </w:r>
      <w:r>
        <w:rPr>
          <w:lang w:val="en-US"/>
        </w:rPr>
        <w:t xml:space="preserve">. This dataset allowed studying the ability in detecting </w:t>
      </w:r>
      <w:r w:rsidR="00EF5A34">
        <w:rPr>
          <w:lang w:val="en-US"/>
        </w:rPr>
        <w:t xml:space="preserve">INDELs </w:t>
      </w:r>
      <w:r>
        <w:rPr>
          <w:lang w:val="en-US"/>
        </w:rPr>
        <w:t xml:space="preserve">in the presence of possible library and sequencing bias that could occur in a real dataset. However, when analyzing the real reads of </w:t>
      </w:r>
      <w:r w:rsidRPr="009211C4">
        <w:rPr>
          <w:i/>
        </w:rPr>
        <w:t>Nisqually-1</w:t>
      </w:r>
      <w:r>
        <w:t xml:space="preserve">, a genotype characterized by high levels of heterozygosity and haplotype diversity </w:t>
      </w:r>
      <w:r w:rsidR="00E81CCC">
        <w:fldChar w:fldCharType="begin" w:fldLock="1"/>
      </w:r>
      <w:r w:rsidR="009C7644">
        <w:instrText>ADDIN CSL_CITATION { "citationItems" : [ { "id" : "ITEM-1", "itemData" : { "ISSN" : "0960-7412", "abstract" : "As part of a larger project to sequence the Populus genome and generate genomic resources for this emerging model tree, we constructed a physical map of the Populus genome, representing one of the few such maps of an undomesticated, highly heterozygous plant species. The physical map, consisting of 2802 contigs, was constructed from fingerprinted bacterial artificial chromosome (BAC) clones. The map represents approximately 9.4-fold coverage of the Populus genome, which has been estimated from the genome sequence assembly to be 485 +/- 10 Mb in size. BAC ends were sequenced to assist long-range assembly of whole-genome shotgun sequence scaffolds and to anchor the physical map to the genome sequence. Simple sequence repeat-based markers were derived from the end sequences and used to initiate integration of the BAC and genetic maps. A total of 2411 physical map contigs, representing 97% of all clones assigned to contigs, were aligned to the sequence assembly (JGI Populus trichocarpa, version 1.0). These alignments represent a total coverage of 384 Mb (79%) of the entire poplar sequence assembly and 295 Mb (96%) of linkage group sequence assemblies. A striking result of the physical map contig alignments to the sequence assembly was the co-localization of multiple contigs across numerous regions of the 19 linkage groups. Targeted sequencing of BAC clones and genetic analysis in a small number of representative regions showed that these co-aligning contigs represent distinct haplotypes in the heterozygous individual sequenced, and revealed the nature of these haplotype sequence differences.", "author" : [ { "dropping-particle" : "", "family" : "Kelleher", "given" : "Colin T", "non-dropping-particle" : "", "parse-names" : false, "suffix" : "" }, { "dropping-particle" : "", "family" : "Chiu", "given" : "Readman", "non-dropping-particle" : "", "parse-names" : false, "suffix" : "" }, { "dropping-particle" : "", "family" : "Shin", "given" : "Heesun", "non-dropping-particle" : "", "parse-names" : false, "suffix" : "" }, { "dropping-particle" : "", "family" : "Bosdet", "given" : "Ian E", "non-dropping-particle" : "", "parse-names" : false, "suffix" : "" }, { "dropping-particle" : "", "family" : "Krzywinski", "given" : "Martin I", "non-dropping-particle" : "", "parse-names" : false, "suffix" : "" }, { "dropping-particle" : "", "family" : "Fjell", "given" : "Chris D", "non-dropping-particle" : "", "parse-names" : false, "suffix" : "" }, { "dropping-particle" : "", "family" : "Wilkin", "given" : "Jennifer", "non-dropping-particle" : "", "parse-names" : false, "suffix" : "" }, { "dropping-particle" : "", "family" : "Yin", "given" : "Tongming", "non-dropping-particle" : "", "parse-names" : false, "suffix" : "" }, { "dropping-particle" : "", "family" : "DiFazio", "given" : "Stephen P", "non-dropping-particle" : "", "parse-names" : false, "suffix" : "" }, { "dropping-particle" : "", "family" : "Ali", "given" : "Johar", "non-dropping-particle" : "", "parse-names" : false, "suffix" : "" }, { "dropping-particle" : "", "family" : "Asano", "given" : "Jennifer K", "non-dropping-particle" : "", "parse-names" : false, "suffix" : "" }, { "dropping-particle" : "", "family" : "Chan", "given" : "Susanna", "non-dropping-particle" : "", "parse-names" : false, "suffix" : "" }, { "dropping-particle" : "", "family" : "Cloutier", "given" : "Alison", "non-dropping-particle" : "", "parse-names" : false, "suffix" : "" }, { "dropping-particle" : "", "family" : "Girn", "given" : "Noreen", "non-dropping-particle" : "", "parse-names" : false, "suffix" : "" }, { "dropping-particle" : "", "family" : "Leach", "given" : "Stephen", "non-dropping-particle" : "", "parse-names" : false, "suffix" : "" }, { "dropping-particle" : "", "family" : "Lee", "given" : "Darlene", "non-dropping-particle" : "", "parse-names" : false, "suffix" : "" }, { "dropping-particle" : "", "family" : "Mathewson", "given" : "Carrie A", "non-dropping-particle" : "", "parse-names" : false, "suffix" : "" }, { "dropping-particle" : "", "family" : "Olson", "given" : "Teika", "non-dropping-particle" : "", "parse-names" : false, "suffix" : "" }, { "dropping-particle" : "", "family" : "O'connor", "given" : "Katie", "non-dropping-particle" : "", "parse-names" : false, "suffix" : "" }, { "dropping-particle" : "", "family" : "Prabhu", "given" : "Anna-Liisa", "non-dropping-particle" : "", "parse-names" : false, "suffix" : "" }, { "dropping-particle" : "", "family" : "Smailus", "given" : "Duane E", "non-dropping-particle" : "", "parse-names" : false, "suffix" : "" }, { "dropping-particle" : "", "family" : "Stott", "given" : "Jeffery M", "non-dropping-particle" : "", "parse-names" : false, "suffix" : "" }, { "dropping-particle" : "", "family" : "Tsai", "given" : "Miranda", "non-dropping-particle" : "", "parse-names" : false, "suffix" : "" }, { "dropping-particle" : "", "family" : "Wye", "given" : "Natasja H", "non-dropping-particle" : "", "parse-names" : false, "suffix" : "" }, { "dropping-particle" : "", "family" : "Yang", "given" : "George S", "non-dropping-particle" : "", "parse-names" : false, "suffix" : "" }, { "dropping-particle" : "", "family" : "Zhuang", "given" : "Jun", "non-dropping-particle" : "", "parse-names" : false, "suffix" : "" }, { "dropping-particle" : "", "family" : "Holt", "given" : "Robert A", "non-dropping-particle" : "", "parse-names" : false, "suffix" : "" }, { "dropping-particle" : "", "family" : "Putnam", "given" : "Nicholas H", "non-dropping-particle" : "", "parse-names" : false, "suffix" : "" }, { "dropping-particle" : "", "family" : "Vrebalov", "given" : "Julia", "non-dropping-particle" : "", "parse-names" : false, "suffix" : "" }, { "dropping-particle" : "", "family" : "Giovannoni", "given" : "James J", "non-dropping-particle" : "", "parse-names" : false, "suffix" : "" }, { "dropping-particle" : "", "family" : "Grimwood", "given" : "Jane", "non-dropping-particle" : "", "parse-names" : false, "suffix" : "" }, { "dropping-particle" : "", "family" : "Schmutz", "given" : "Jeremy", "non-dropping-particle" : "", "parse-names" : false, "suffix" : "" }, { "dropping-particle" : "", "family" : "Rokhsar", "given" : "Daniel", "non-dropping-particle" : "", "parse-names" : false, "suffix" : "" }, { "dropping-particle" : "", "family" : "Jones", "given" : "Steven J M", "non-dropping-particle" : "", "parse-names" : false, "suffix" : "" }, { "dropping-particle" : "", "family" : "Marra", "given" : "Marco A", "non-dropping-particle" : "", "parse-names" : false, "suffix" : "" }, { "dropping-particle" : "", "family" : "Tuskan", "given" : "Gerald A", "non-dropping-particle" : "", "parse-names" : false, "suffix" : "" }, { "dropping-particle" : "", "family" : "Bohlmann", "given" : "J\u00f6rg", "non-dropping-particle" : "", "parse-names" : false, "suffix" : "" }, { "dropping-particle" : "", "family" : "Ellis", "given" : "Brian E", "non-dropping-particle" : "", "parse-names" : false, "suffix" : "" }, { "dropping-particle" : "", "family" : "Ritland", "given" : "Kermit", "non-dropping-particle" : "", "parse-names" : false, "suffix" : "" }, { "dropping-particle" : "", "family" : "Douglas", "given" : "Carl J", "non-dropping-particle" : "", "parse-names" : false, "suffix" : "" }, { "dropping-particle" : "", "family" : "Schein", "given" : "Jacqueline E", "non-dropping-particle" : "", "parse-names" : false, "suffix" : "" } ], "container-title" : "The Plant journal : for cell and molecular biology", "id" : "ITEM-1", "issue" : "6", "issued" : { "date-parts" : [ [ "2007", "6" ] ] }, "page" : "1063-78", "title" : "A physical map of the highly heterozygous Populus genome: integration with the genome sequence and genetic map and analysis of haplotype variation.", "type" : "article-journal", "volume" : "50" }, "uris" : [ "http://www.mendeley.com/documents/?uuid=aec6c52e-78d8-4c3d-83dc-51414b50e37e" ] } ], "mendeley" : { "previouslyFormattedCitation" : "(Kelleher et al. 2007)" }, "properties" : { "noteIndex" : 0 }, "schema" : "https://github.com/citation-style-language/schema/raw/master/csl-citation.json" }</w:instrText>
      </w:r>
      <w:r w:rsidR="00E81CCC">
        <w:fldChar w:fldCharType="separate"/>
      </w:r>
      <w:r w:rsidR="009211C4" w:rsidRPr="009211C4">
        <w:rPr>
          <w:noProof/>
        </w:rPr>
        <w:t>(Kelleher et al. 2007)</w:t>
      </w:r>
      <w:r w:rsidR="00E81CCC">
        <w:fldChar w:fldCharType="end"/>
      </w:r>
      <w:r>
        <w:t xml:space="preserve">, a number of heterozygous variants not included in the reference genome </w:t>
      </w:r>
      <w:r w:rsidR="00F00348">
        <w:t xml:space="preserve">(which is a combination of the two possible haplotypes) </w:t>
      </w:r>
      <w:r>
        <w:t xml:space="preserve">is expected to be found. Thus, by using the real reads obtained from </w:t>
      </w:r>
      <w:r w:rsidRPr="009211C4">
        <w:rPr>
          <w:i/>
        </w:rPr>
        <w:t>Nisqually-1</w:t>
      </w:r>
      <w:r>
        <w:t xml:space="preserve">, an accurate estimation of the false positives was not possible. For this reason a second </w:t>
      </w:r>
      <w:r>
        <w:rPr>
          <w:lang w:val="en-US"/>
        </w:rPr>
        <w:t xml:space="preserve">dataset consisting of reads simulated from the original </w:t>
      </w:r>
      <w:r>
        <w:rPr>
          <w:i/>
          <w:lang w:val="en-US"/>
        </w:rPr>
        <w:t>P. trichocarpa</w:t>
      </w:r>
      <w:r>
        <w:rPr>
          <w:lang w:val="en-US"/>
        </w:rPr>
        <w:t xml:space="preserve"> v3 reference genome was also employed. Approximately 70 million of paired reads 100 </w:t>
      </w:r>
      <w:proofErr w:type="spellStart"/>
      <w:r>
        <w:rPr>
          <w:lang w:val="en-US"/>
        </w:rPr>
        <w:t>bp</w:t>
      </w:r>
      <w:proofErr w:type="spellEnd"/>
      <w:r>
        <w:rPr>
          <w:lang w:val="en-US"/>
        </w:rPr>
        <w:t xml:space="preserve"> long were simulated using </w:t>
      </w:r>
      <w:proofErr w:type="spellStart"/>
      <w:r w:rsidRPr="009211C4">
        <w:rPr>
          <w:i/>
          <w:lang w:val="en-US"/>
        </w:rPr>
        <w:t>wgsim</w:t>
      </w:r>
      <w:proofErr w:type="spellEnd"/>
      <w:r>
        <w:rPr>
          <w:lang w:val="en-US"/>
        </w:rPr>
        <w:t xml:space="preserve"> (https://github.com/lh3/wgsim), by setting the </w:t>
      </w:r>
      <w:proofErr w:type="spellStart"/>
      <w:r>
        <w:rPr>
          <w:lang w:val="en-US"/>
        </w:rPr>
        <w:t>indel</w:t>
      </w:r>
      <w:proofErr w:type="spellEnd"/>
      <w:r>
        <w:rPr>
          <w:lang w:val="en-US"/>
        </w:rPr>
        <w:t xml:space="preserve"> rate to 0%, the error rate to 0.01 and the outer distance between the two read ends to 420 </w:t>
      </w:r>
      <w:proofErr w:type="spellStart"/>
      <w:r>
        <w:rPr>
          <w:lang w:val="en-US"/>
        </w:rPr>
        <w:t>bp</w:t>
      </w:r>
      <w:proofErr w:type="spellEnd"/>
      <w:r>
        <w:rPr>
          <w:lang w:val="en-US"/>
        </w:rPr>
        <w:t xml:space="preserve">. This dataset was employed to obtain a more realistic estimation of the false positives in the detection of </w:t>
      </w:r>
      <w:r w:rsidR="00EF5A34">
        <w:rPr>
          <w:lang w:val="en-US"/>
        </w:rPr>
        <w:t>INDELs</w:t>
      </w:r>
      <w:r>
        <w:rPr>
          <w:lang w:val="en-US"/>
        </w:rPr>
        <w:t xml:space="preserve">. Finally, a third dataset was simulated with the aim to study our ability in assigning the correct genotype to the detected </w:t>
      </w:r>
      <w:r w:rsidR="00A81A78">
        <w:rPr>
          <w:lang w:val="en-US"/>
        </w:rPr>
        <w:t>INDELs</w:t>
      </w:r>
      <w:r>
        <w:rPr>
          <w:lang w:val="en-US"/>
        </w:rPr>
        <w:t xml:space="preserve">. Thus, we created a simulated dataset by joining 35 million paired reads simulated from the original </w:t>
      </w:r>
      <w:r>
        <w:rPr>
          <w:i/>
          <w:lang w:val="en-US"/>
        </w:rPr>
        <w:t>P. trichocarpa</w:t>
      </w:r>
      <w:r>
        <w:rPr>
          <w:lang w:val="en-US"/>
        </w:rPr>
        <w:t xml:space="preserve"> v3 reference genome with other 35 million simulated from the modified reference genome. Reads were simulated using </w:t>
      </w:r>
      <w:proofErr w:type="spellStart"/>
      <w:r w:rsidRPr="009211C4">
        <w:rPr>
          <w:i/>
          <w:lang w:val="en-US"/>
        </w:rPr>
        <w:t>wgsim</w:t>
      </w:r>
      <w:proofErr w:type="spellEnd"/>
      <w:r>
        <w:rPr>
          <w:lang w:val="en-US"/>
        </w:rPr>
        <w:t xml:space="preserve"> </w:t>
      </w:r>
      <w:r>
        <w:rPr>
          <w:lang w:val="en-US"/>
        </w:rPr>
        <w:lastRenderedPageBreak/>
        <w:t xml:space="preserve">(https://github.com/lh3/wgsim) </w:t>
      </w:r>
      <w:r w:rsidR="009211C4">
        <w:rPr>
          <w:lang w:val="en-US"/>
        </w:rPr>
        <w:t>as previously described</w:t>
      </w:r>
      <w:r>
        <w:rPr>
          <w:lang w:val="en-US"/>
        </w:rPr>
        <w:t>. Since half of the reads came from the modified reference and the other half came from the original one, in this dataset the simulated structural variants resulted heterozygous.</w:t>
      </w:r>
    </w:p>
    <w:p w:rsidR="00E75CCB" w:rsidRDefault="00C518A9" w:rsidP="005F49D6">
      <w:pPr>
        <w:spacing w:line="360" w:lineRule="auto"/>
        <w:rPr>
          <w:lang w:val="en-US"/>
        </w:rPr>
      </w:pPr>
      <w:r>
        <w:rPr>
          <w:lang w:val="en-US"/>
        </w:rPr>
        <w:t xml:space="preserve">The reads of the three datasets were aligned to the modified reference using BWA </w:t>
      </w:r>
      <w:r w:rsidR="00E81CCC">
        <w:rPr>
          <w:lang w:val="en-US"/>
        </w:rPr>
        <w:fldChar w:fldCharType="begin" w:fldLock="1"/>
      </w:r>
      <w:r w:rsidR="009C7644">
        <w:rPr>
          <w:lang w:val="en-US"/>
        </w:rPr>
        <w:instrText>ADDIN CSL_CITATION { "citationItems" : [ { "id" : "ITEM-1", "itemData" : { "DOI" : "10.1093/bioinformatics/btp324", "ISSN" : "1367-4811", "PMID" : "19451168", "abstract" :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 ] }, "page" : "1754-60", "title" : "Fast and accurate short read alignment with Burrows-Wheeler transform.", "type" : "article-journal", "volume" : "25" }, "uris" : [ "http://www.mendeley.com/documents/?uuid=8858fc4c-497d-4482-a696-1ebd6bbdb3fd" ] } ], "mendeley" : { "previouslyFormattedCitation" : "(Li and Durbin 2009)" }, "properties" : { "noteIndex" : 0 }, "schema" : "https://github.com/citation-style-language/schema/raw/master/csl-citation.json" }</w:instrText>
      </w:r>
      <w:r w:rsidR="00E81CCC">
        <w:rPr>
          <w:lang w:val="en-US"/>
        </w:rPr>
        <w:fldChar w:fldCharType="separate"/>
      </w:r>
      <w:r w:rsidR="009211C4" w:rsidRPr="009211C4">
        <w:rPr>
          <w:noProof/>
          <w:lang w:val="en-US"/>
        </w:rPr>
        <w:t>(Li and Durbin 2009)</w:t>
      </w:r>
      <w:r w:rsidR="00E81CCC">
        <w:rPr>
          <w:lang w:val="en-US"/>
        </w:rPr>
        <w:fldChar w:fldCharType="end"/>
      </w:r>
      <w:r w:rsidR="009211C4">
        <w:rPr>
          <w:lang w:val="en-US"/>
        </w:rPr>
        <w:t xml:space="preserve"> </w:t>
      </w:r>
      <w:r w:rsidR="00D418C2">
        <w:rPr>
          <w:lang w:val="en-US"/>
        </w:rPr>
        <w:t>with default parameters.</w:t>
      </w:r>
      <w:r>
        <w:rPr>
          <w:lang w:val="en-US"/>
        </w:rPr>
        <w:t xml:space="preserve"> Library and coverage statistics of the </w:t>
      </w:r>
      <w:r w:rsidR="00D418C2">
        <w:rPr>
          <w:lang w:val="en-US"/>
        </w:rPr>
        <w:t>three</w:t>
      </w:r>
      <w:r>
        <w:rPr>
          <w:lang w:val="en-US"/>
        </w:rPr>
        <w:t xml:space="preserve"> datasets are </w:t>
      </w:r>
      <w:r w:rsidRPr="005F49D6">
        <w:rPr>
          <w:lang w:val="en-US"/>
        </w:rPr>
        <w:t xml:space="preserve">reported in Supplementary </w:t>
      </w:r>
      <w:r w:rsidR="005F49D6" w:rsidRPr="005F49D6">
        <w:rPr>
          <w:lang w:val="en-US"/>
        </w:rPr>
        <w:t>T</w:t>
      </w:r>
      <w:r w:rsidRPr="005F49D6">
        <w:rPr>
          <w:lang w:val="en-US"/>
        </w:rPr>
        <w:t>able</w:t>
      </w:r>
      <w:r w:rsidR="005F49D6" w:rsidRPr="005F49D6">
        <w:rPr>
          <w:lang w:val="en-US"/>
        </w:rPr>
        <w:t xml:space="preserve"> </w:t>
      </w:r>
      <w:r w:rsidR="008D524A">
        <w:rPr>
          <w:lang w:val="en-US"/>
        </w:rPr>
        <w:t>1</w:t>
      </w:r>
      <w:r w:rsidR="007918E1">
        <w:rPr>
          <w:lang w:val="en-US"/>
        </w:rPr>
        <w:t>4</w:t>
      </w:r>
      <w:r w:rsidRPr="005F49D6">
        <w:rPr>
          <w:lang w:val="en-US"/>
        </w:rPr>
        <w:t>.</w:t>
      </w:r>
    </w:p>
    <w:p w:rsidR="00E75CCB" w:rsidRPr="009211C4" w:rsidRDefault="00405F53" w:rsidP="005F49D6">
      <w:pPr>
        <w:pStyle w:val="Heading2"/>
        <w:numPr>
          <w:ilvl w:val="1"/>
          <w:numId w:val="1"/>
        </w:numPr>
        <w:spacing w:line="360" w:lineRule="auto"/>
        <w:rPr>
          <w:rFonts w:ascii="Times New Roman" w:hAnsi="Times New Roman" w:cs="Times New Roman"/>
          <w:i w:val="0"/>
          <w:sz w:val="24"/>
          <w:szCs w:val="24"/>
        </w:rPr>
      </w:pPr>
      <w:r>
        <w:rPr>
          <w:rFonts w:ascii="Times New Roman" w:hAnsi="Times New Roman" w:cs="Times New Roman"/>
          <w:i w:val="0"/>
          <w:sz w:val="24"/>
          <w:szCs w:val="24"/>
        </w:rPr>
        <w:t xml:space="preserve">2) </w:t>
      </w:r>
      <w:r w:rsidR="00C518A9" w:rsidRPr="009211C4">
        <w:rPr>
          <w:rFonts w:ascii="Times New Roman" w:hAnsi="Times New Roman" w:cs="Times New Roman"/>
          <w:i w:val="0"/>
          <w:sz w:val="24"/>
          <w:szCs w:val="24"/>
        </w:rPr>
        <w:t>Identification of simulated deletions</w:t>
      </w:r>
    </w:p>
    <w:p w:rsidR="00E75CCB" w:rsidRPr="009211C4" w:rsidRDefault="00C518A9" w:rsidP="005F49D6">
      <w:pPr>
        <w:pStyle w:val="Heading3"/>
        <w:rPr>
          <w:rFonts w:ascii="Times New Roman" w:hAnsi="Times New Roman" w:cs="Times New Roman"/>
          <w:b w:val="0"/>
          <w:i/>
        </w:rPr>
      </w:pPr>
      <w:r w:rsidRPr="009211C4">
        <w:rPr>
          <w:rFonts w:ascii="Times New Roman" w:hAnsi="Times New Roman" w:cs="Times New Roman"/>
          <w:b w:val="0"/>
          <w:i/>
        </w:rPr>
        <w:t>Parameters of compared tools</w:t>
      </w:r>
    </w:p>
    <w:p w:rsidR="00E75CCB" w:rsidRDefault="00C518A9" w:rsidP="005F49D6">
      <w:pPr>
        <w:spacing w:line="360" w:lineRule="auto"/>
        <w:rPr>
          <w:lang w:val="en-US"/>
        </w:rPr>
      </w:pPr>
      <w:r>
        <w:rPr>
          <w:lang w:val="en-US"/>
        </w:rPr>
        <w:t xml:space="preserve">We used the simulated set of variants to study the performance of four different available tools in detecting deletions: CLEVER </w:t>
      </w:r>
      <w:r w:rsidR="00E81CCC">
        <w:rPr>
          <w:lang w:val="en-US"/>
        </w:rPr>
        <w:fldChar w:fldCharType="begin" w:fldLock="1"/>
      </w:r>
      <w:r w:rsidR="009C7644">
        <w:rPr>
          <w:lang w:val="en-US"/>
        </w:rPr>
        <w:instrText>ADDIN CSL_CITATION { "citationItems" : [ { "id" : "ITEM-1", "itemData" : { "ISSN" : "1367-4811", "abstract" : "MOTIVATION: Next-generation sequencing techniques have facilitated a large-scale analysis of human genetic variation. Despite the advances in sequencing speed, the computational discovery of structural variants is not yet standard. It is likely that many variants have remained undiscovered in most sequenced individuals.\n\nRESULTS: Here, we present a novel internal segment size based approach, which organizes all, including concordant, reads into a read alignment graph, where max-cliques represent maximal contradiction-free groups of alignments. A novel algorithm then enumerates all max-cliques and statistically evaluates them for their potential to reflect insertions or deletions. For the first time in the literature, we compare a large range of state-of-the-art approaches using simulated Illumina reads from a fully annotated genome and present relevant performance statistics. We achieve superior performance, in particular, for deletions or insertions (indels) of length 20-100 nt. This has been previously identified as a remaining major challenge in structural variation discovery, in particular, for insert size based approaches. In this size range, we even outperform split-read aligners. We achieve competitive results also on biological data, where our method is the only one to make a substantial amount of correct predictions, which, additionally, are disjoint from those by split-read aligners.\n\nAVAILABILITY: CLEVER is open source (GPL) and available from http://clever-sv.googlecode.com.\n\nCONTACT: as@cwi.nl or tm@cwi.nl.\n\nSUPPLEMENTARY INFORMATION: Supplementary data are available at Bioinformatics online.", "author" : [ { "dropping-particle" : "", "family" : "Marschall", "given" : "Tobias", "non-dropping-particle" : "", "parse-names" : false, "suffix" : "" }, { "dropping-particle" : "", "family" : "Costa", "given" : "Ivan G", "non-dropping-particle" : "", "parse-names" : false, "suffix" : "" }, { "dropping-particle" : "", "family" : "Canzar", "given" : "Stefan", "non-dropping-particle" : "", "parse-names" : false, "suffix" : "" }, { "dropping-particle" : "", "family" : "Bauer", "given" : "Markus", "non-dropping-particle" : "", "parse-names" : false, "suffix" : "" }, { "dropping-particle" : "", "family" : "Klau", "given" : "Gunnar W", "non-dropping-particle" : "", "parse-names" : false, "suffix" : "" }, { "dropping-particle" : "", "family" : "Schliep", "given" : "Alexander", "non-dropping-particle" : "", "parse-names" : false, "suffix" : "" }, { "dropping-particle" : "", "family" : "Sch\u00f6nhuth", "given" : "Alexander", "non-dropping-particle" : "", "parse-names" : false, "suffix" : "" } ], "container-title" : "Bioinformatics (Oxford, England)", "id" : "ITEM-1", "issue" : "22", "issued" : { "date-parts" : [ [ "2012", "11", "15" ] ] }, "page" : "2875-82", "title" : "CLEVER: clique-enumerating variant finder.", "type" : "article-journal", "volume" : "28" }, "uris" : [ "http://www.mendeley.com/documents/?uuid=fb3ab42e-3d74-43d1-8d1e-c7d65fcb9f17" ] } ], "mendeley" : { "previouslyFormattedCitation" : "(Marschall et al. 2012)" }, "properties" : { "noteIndex" : 0 }, "schema" : "https://github.com/citation-style-language/schema/raw/master/csl-citation.json" }</w:instrText>
      </w:r>
      <w:r w:rsidR="00E81CCC">
        <w:rPr>
          <w:lang w:val="en-US"/>
        </w:rPr>
        <w:fldChar w:fldCharType="separate"/>
      </w:r>
      <w:r w:rsidR="009211C4" w:rsidRPr="009211C4">
        <w:rPr>
          <w:noProof/>
          <w:lang w:val="en-US"/>
        </w:rPr>
        <w:t>(Marschall et al. 2012)</w:t>
      </w:r>
      <w:r w:rsidR="00E81CCC">
        <w:rPr>
          <w:lang w:val="en-US"/>
        </w:rPr>
        <w:fldChar w:fldCharType="end"/>
      </w:r>
      <w:r>
        <w:rPr>
          <w:lang w:val="en-US"/>
        </w:rPr>
        <w:t xml:space="preserve">, DELLY </w:t>
      </w:r>
      <w:r w:rsidR="00E81CCC">
        <w:rPr>
          <w:lang w:val="en-US"/>
        </w:rPr>
        <w:fldChar w:fldCharType="begin" w:fldLock="1"/>
      </w:r>
      <w:r w:rsidR="009C7644">
        <w:rPr>
          <w:lang w:val="en-US"/>
        </w:rPr>
        <w:instrText>ADDIN CSL_CITATION { "citationItems" : [ { "id" : "ITEM-1", "itemData" : { "ISSN" : "1367-4811", "abstract" : "MOTIVATION: The discovery of genomic structural variants (SVs) at high sensitivity and specificity is an essential requirement for characterizing naturally occurring variation and for understanding pathological somatic rearrangements in personal genome sequencing data. Of particular interest are integrated methods that accurately identify simple and complex rearrangements in heterogeneous sequencing datasets at single-nucleotide resolution, as an optimal basis for investigating the formation mechanisms and functional consequences of SVs.\n\nRESULTS: We have developed an SV discovery method, called DELLY, that integrates short insert paired-ends, long-range mate-pairs and split-read alignments to accurately delineate genomic rearrangements at single-nucleotide resolution. DELLY is suitable for detecting copy-number variable deletion and tandem duplication events as well as balanced rearrangements such as inversions or reciprocal translocations. DELLY, thus, enables to ascertain the full spectrum of genomic rearrangements, including complex events. On simulated data, DELLY compares favorably to other SV prediction methods across a wide range of sequencing parameters. On real data, DELLY reliably uncovers SVs from the 1000 Genomes Project and cancer genomes, and validation experiments of randomly selected deletion loci show a high specificity.\n\nAVAILABILITY: DELLY is available at www.korbel.embl.de/software.html\n\nCONTACT: tobias.rausch@embl.de.", "author" : [ { "dropping-particle" : "", "family" : "Rausch", "given" : "Tobias", "non-dropping-particle" : "", "parse-names" : false, "suffix" : "" }, { "dropping-particle" : "", "family" : "Zichner", "given" : "Thomas", "non-dropping-particle" : "", "parse-names" : false, "suffix" : "" }, { "dropping-particle" : "", "family" : "Schlattl", "given" : "Andreas", "non-dropping-particle" : "", "parse-names" : false, "suffix" : "" }, { "dropping-particle" : "", "family" : "St\u00fctz", "given" : "Adrian M", "non-dropping-particle" : "", "parse-names" : false, "suffix" : "" }, { "dropping-particle" : "", "family" : "Benes", "given" : "Vladimir", "non-dropping-particle" : "", "parse-names" : false, "suffix" : "" }, { "dropping-particle" : "", "family" : "Korbel", "given" : "Jan O", "non-dropping-particle" : "", "parse-names" : false, "suffix" : "" } ], "container-title" : "Bioinformatics (Oxford, England)", "id" : "ITEM-1", "issue" : "18", "issued" : { "date-parts" : [ [ "2012", "9", "15" ] ] }, "page" : "i333-i339", "title" : "DELLY: structural variant discovery by integrated paired-end and split-read analysis.", "type" : "article-journal", "volume" : "28" }, "uris" : [ "http://www.mendeley.com/documents/?uuid=2b79f8b7-29b0-4de0-ac11-8b528ed7716d" ] } ], "mendeley" : { "previouslyFormattedCitation" : "(Rausch et al. 2012)" }, "properties" : { "noteIndex" : 0 }, "schema" : "https://github.com/citation-style-language/schema/raw/master/csl-citation.json" }</w:instrText>
      </w:r>
      <w:r w:rsidR="00E81CCC">
        <w:rPr>
          <w:lang w:val="en-US"/>
        </w:rPr>
        <w:fldChar w:fldCharType="separate"/>
      </w:r>
      <w:r w:rsidR="009211C4" w:rsidRPr="009211C4">
        <w:rPr>
          <w:noProof/>
          <w:lang w:val="en-US"/>
        </w:rPr>
        <w:t>(Rausch et al. 2012)</w:t>
      </w:r>
      <w:r w:rsidR="00E81CCC">
        <w:rPr>
          <w:lang w:val="en-US"/>
        </w:rPr>
        <w:fldChar w:fldCharType="end"/>
      </w:r>
      <w:r>
        <w:rPr>
          <w:lang w:val="en-US"/>
        </w:rPr>
        <w:t xml:space="preserve">, GASV </w:t>
      </w:r>
      <w:r w:rsidR="00E81CCC">
        <w:rPr>
          <w:lang w:val="en-US"/>
        </w:rPr>
        <w:fldChar w:fldCharType="begin" w:fldLock="1"/>
      </w:r>
      <w:r w:rsidR="009C7644">
        <w:rPr>
          <w:lang w:val="en-US"/>
        </w:rPr>
        <w:instrText>ADDIN CSL_CITATION { "citationItems" : [ { "id" : "ITEM-1", "itemData" : { "ISSN" : "1367-4811", "abstract" : "MOTIVATION: Structural variants, including duplications, insertions, deletions and inversions of large blocks of DNA sequence, are an important contributor to human genome variation. Measuring structural variants in a genome sequence is typically more challenging than measuring single nucleotide changes. Current approaches for structural variant identification, including paired-end DNA sequencing/mapping and array comparative genomic hybridization (aCGH), do not identify the boundaries of variants precisely. Consequently, most reported human structural variants are poorly defined and not readily compared across different studies and measurement techniques.\n\nRESULTS: We introduce Geometric Analysis of Structural Variants (GASV), a geometric approach for identification, classification and comparison of structural variants. This approach represents the uncertainty in measurement of a structural variant as a polygon in the plane, and identifies measurements supporting the same variant by computing intersections of polygons. We derive a computational geometry algorithm to efficiently identify all such intersections. We apply GASV to sequencing data from nine individual human genomes and several cancer genomes. We obtain better localization of the boundaries of structural variants, distinguish genetic from putative somatic structural variants in cancer genomes, and integrate aCGH and paired-end sequencing measurements of structural variants. This work presents the first general framework for comparing structural variants across multiple samples and measurement techniques, and will be useful for studies of both genetic structural variants and somatic rearrangements in cancer.\n\nAVAILABILITY: http://cs.brown.edu/people/braphael/software.html .", "author" : [ { "dropping-particle" : "", "family" : "Sindi", "given" : "Suzanne", "non-dropping-particle" : "", "parse-names" : false, "suffix" : "" }, { "dropping-particle" : "", "family" : "Helman", "given" : "Elena", "non-dropping-particle" : "", "parse-names" : false, "suffix" : "" }, { "dropping-particle" : "", "family" : "Bashir", "given" : "Ali", "non-dropping-particle" : "", "parse-names" : false, "suffix" : "" }, { "dropping-particle" : "", "family" : "Raphael", "given" : "Benjamin J", "non-dropping-particle" : "", "parse-names" : false, "suffix" : "" } ], "container-title" : "Bioinformatics (Oxford, England)", "id" : "ITEM-1", "issue" : "12", "issued" : { "date-parts" : [ [ "2009", "6", "15" ] ] }, "page" : "i222-30", "title" : "A geometric approach for classification and comparison of structural variants.", "type" : "article-journal", "volume" : "25" }, "uris" : [ "http://www.mendeley.com/documents/?uuid=90d58895-494d-4efe-94bd-291615b6cc9a" ] } ], "mendeley" : { "previouslyFormattedCitation" : "(Sindi et al. 2009)" }, "properties" : { "noteIndex" : 0 }, "schema" : "https://github.com/citation-style-language/schema/raw/master/csl-citation.json" }</w:instrText>
      </w:r>
      <w:r w:rsidR="00E81CCC">
        <w:rPr>
          <w:lang w:val="en-US"/>
        </w:rPr>
        <w:fldChar w:fldCharType="separate"/>
      </w:r>
      <w:r w:rsidR="009211C4" w:rsidRPr="009211C4">
        <w:rPr>
          <w:noProof/>
          <w:lang w:val="en-US"/>
        </w:rPr>
        <w:t>(Sindi et al. 2009)</w:t>
      </w:r>
      <w:r w:rsidR="00E81CCC">
        <w:rPr>
          <w:lang w:val="en-US"/>
        </w:rPr>
        <w:fldChar w:fldCharType="end"/>
      </w:r>
      <w:r>
        <w:rPr>
          <w:lang w:val="en-US"/>
        </w:rPr>
        <w:t xml:space="preserve"> and </w:t>
      </w:r>
      <w:proofErr w:type="spellStart"/>
      <w:r>
        <w:rPr>
          <w:lang w:val="en-US"/>
        </w:rPr>
        <w:t>Pindel</w:t>
      </w:r>
      <w:proofErr w:type="spellEnd"/>
      <w:r>
        <w:rPr>
          <w:lang w:val="en-US"/>
        </w:rPr>
        <w:t xml:space="preserve"> </w:t>
      </w:r>
      <w:r w:rsidR="00E81CCC">
        <w:rPr>
          <w:lang w:val="en-US"/>
        </w:rPr>
        <w:fldChar w:fldCharType="begin" w:fldLock="1"/>
      </w:r>
      <w:r w:rsidR="009C7644">
        <w:rPr>
          <w:lang w:val="en-US"/>
        </w:rPr>
        <w:instrText>ADDIN CSL_CITATION { "citationItems" : [ { "id" : "ITEM-1", "itemData" : { "ISSN" : "1367-4811", "abstract" : "MOTIVATION: There is a strong demand in the genomic community to develop effective algorithms to reliably identify genomic variants. Indel detection using next-gen data is difficult and identification of long structural variations is extremely challenging.\n\nRESULTS: We present Pindel, a pattern growth approach, to detect breakpoints of large deletions and medium-sized insertions from paired-end short reads. We use both simulated reads and real data to demonstrate the efficiency of the computer program and accuracy of the results.\n\nAVAILABILITY: The binary code and a short user manual can be freely downloaded from http://www.ebi.ac.uk/ approximately kye/pindel/.\n\nCONTACT: k.ye@lumc.nl; zn1@sanger.ac.uk.", "author" : [ { "dropping-particle" : "", "family" : "Ye", "given" : "Kai", "non-dropping-particle" : "", "parse-names" : false, "suffix" : "" }, { "dropping-particle" : "", "family" : "Schulz", "given" : "Marcel H", "non-dropping-particle" : "", "parse-names" : false, "suffix" : "" }, { "dropping-particle" : "", "family" : "Long", "given" : "Quan", "non-dropping-particle" : "", "parse-names" : false, "suffix" : "" }, { "dropping-particle" : "", "family" : "Apweiler", "given" : "Rolf", "non-dropping-particle" : "", "parse-names" : false, "suffix" : "" }, { "dropping-particle" : "", "family" : "Ning", "given" : "Zemin", "non-dropping-particle" : "", "parse-names" : false, "suffix" : "" } ], "container-title" : "Bioinformatics (Oxford, England)", "id" : "ITEM-1", "issue" : "21", "issued" : { "date-parts" : [ [ "2009", "11", "1" ] ] }, "page" : "2865-71", "title" : "Pindel: a pattern growth approach to detect break points of large deletions and medium sized insertions from paired-end short reads.", "type" : "article-journal", "volume" : "25" }, "uris" : [ "http://www.mendeley.com/documents/?uuid=fd0aefa9-ee07-4521-a7a3-45426aa1913d" ] } ], "mendeley" : { "previouslyFormattedCitation" : "(Ye et al. 2009)" }, "properties" : { "noteIndex" : 0 }, "schema" : "https://github.com/citation-style-language/schema/raw/master/csl-citation.json" }</w:instrText>
      </w:r>
      <w:r w:rsidR="00E81CCC">
        <w:rPr>
          <w:lang w:val="en-US"/>
        </w:rPr>
        <w:fldChar w:fldCharType="separate"/>
      </w:r>
      <w:r w:rsidR="009211C4" w:rsidRPr="009211C4">
        <w:rPr>
          <w:noProof/>
          <w:lang w:val="en-US"/>
        </w:rPr>
        <w:t>(Ye et al. 2009)</w:t>
      </w:r>
      <w:r w:rsidR="00E81CCC">
        <w:rPr>
          <w:lang w:val="en-US"/>
        </w:rPr>
        <w:fldChar w:fldCharType="end"/>
      </w:r>
      <w:r>
        <w:rPr>
          <w:lang w:val="en-US"/>
        </w:rPr>
        <w:t>. The commands we used for each tool are as following (we have specified the mean and standard deviation insert size of each dataset if required):</w:t>
      </w:r>
    </w:p>
    <w:p w:rsidR="00E75CCB" w:rsidRDefault="00C518A9">
      <w:pPr>
        <w:spacing w:line="360" w:lineRule="auto"/>
        <w:rPr>
          <w:lang w:val="en-US"/>
        </w:rPr>
      </w:pPr>
      <w:r>
        <w:rPr>
          <w:lang w:val="en-US"/>
        </w:rPr>
        <w:t>CLEVER (version 2.0rc3): we used the option “</w:t>
      </w:r>
      <w:proofErr w:type="spellStart"/>
      <w:r>
        <w:rPr>
          <w:lang w:val="en-US"/>
        </w:rPr>
        <w:t>use_xa</w:t>
      </w:r>
      <w:proofErr w:type="spellEnd"/>
      <w:r>
        <w:rPr>
          <w:lang w:val="en-US"/>
        </w:rPr>
        <w:t xml:space="preserve">” that allows the interpretation of XA tags in the input BAM file reported by the aligner BWA. From the </w:t>
      </w:r>
      <w:proofErr w:type="spellStart"/>
      <w:r>
        <w:rPr>
          <w:lang w:val="en-US"/>
        </w:rPr>
        <w:t>vcf</w:t>
      </w:r>
      <w:proofErr w:type="spellEnd"/>
      <w:r>
        <w:rPr>
          <w:lang w:val="en-US"/>
        </w:rPr>
        <w:t xml:space="preserve"> output file we selected only the deletions ranging from 1 to 25 </w:t>
      </w:r>
      <w:r w:rsidR="00380957">
        <w:rPr>
          <w:lang w:val="en-US"/>
        </w:rPr>
        <w:t xml:space="preserve">kb </w:t>
      </w:r>
      <w:r>
        <w:rPr>
          <w:lang w:val="en-US"/>
        </w:rPr>
        <w:t>in size supported by at least 5 paired-ends.</w:t>
      </w:r>
    </w:p>
    <w:p w:rsidR="00E75CCB" w:rsidRDefault="00C518A9">
      <w:pPr>
        <w:spacing w:line="360" w:lineRule="auto"/>
        <w:rPr>
          <w:lang w:val="en-US"/>
        </w:rPr>
      </w:pPr>
      <w:r>
        <w:rPr>
          <w:lang w:val="en-US"/>
        </w:rPr>
        <w:t xml:space="preserve">DELLY (version 0.3.3): the parameters were default values. The </w:t>
      </w:r>
      <w:proofErr w:type="spellStart"/>
      <w:r>
        <w:rPr>
          <w:lang w:val="en-US"/>
        </w:rPr>
        <w:t>vcf</w:t>
      </w:r>
      <w:proofErr w:type="spellEnd"/>
      <w:r>
        <w:rPr>
          <w:lang w:val="en-US"/>
        </w:rPr>
        <w:t xml:space="preserve"> output was filtered in order to select only called deletions from 1 to 25 </w:t>
      </w:r>
      <w:r w:rsidR="00380957">
        <w:rPr>
          <w:lang w:val="en-US"/>
        </w:rPr>
        <w:t xml:space="preserve">kb </w:t>
      </w:r>
      <w:r>
        <w:rPr>
          <w:lang w:val="en-US"/>
        </w:rPr>
        <w:t xml:space="preserve">in size and supported by at least 5 paired-ends having a median mapping of at least 20. </w:t>
      </w:r>
    </w:p>
    <w:p w:rsidR="00E75CCB" w:rsidRDefault="00C518A9">
      <w:pPr>
        <w:spacing w:line="360" w:lineRule="auto"/>
        <w:rPr>
          <w:lang w:val="en-US"/>
        </w:rPr>
      </w:pPr>
      <w:r>
        <w:rPr>
          <w:lang w:val="en-US"/>
        </w:rPr>
        <w:t>GASV (version 2.0): we set the option “</w:t>
      </w:r>
      <w:proofErr w:type="spellStart"/>
      <w:r>
        <w:rPr>
          <w:lang w:val="en-US"/>
        </w:rPr>
        <w:t>minClusterSize</w:t>
      </w:r>
      <w:proofErr w:type="spellEnd"/>
      <w:r>
        <w:rPr>
          <w:lang w:val="en-US"/>
        </w:rPr>
        <w:t xml:space="preserve">” to 5 which allows GASV to detect variants supported by at least five reads. GASV output file was filtered to select only deletions ranging from 1 to 25 </w:t>
      </w:r>
      <w:r w:rsidR="00380957">
        <w:rPr>
          <w:lang w:val="en-US"/>
        </w:rPr>
        <w:t>k</w:t>
      </w:r>
      <w:r>
        <w:rPr>
          <w:lang w:val="en-US"/>
        </w:rPr>
        <w:t>b in size and to remove variants in which the tool wasn’t able to detect a single deletion explaining the data (flagged by a value of -1 in the field “Localization” of the output table that reports the square root of the breakpoint region).</w:t>
      </w:r>
    </w:p>
    <w:p w:rsidR="00E75CCB" w:rsidRDefault="00C518A9">
      <w:pPr>
        <w:spacing w:line="360" w:lineRule="auto"/>
        <w:rPr>
          <w:lang w:val="en-US"/>
        </w:rPr>
      </w:pPr>
      <w:proofErr w:type="spellStart"/>
      <w:r>
        <w:rPr>
          <w:lang w:val="en-US"/>
        </w:rPr>
        <w:t>Pindel</w:t>
      </w:r>
      <w:proofErr w:type="spellEnd"/>
      <w:r>
        <w:rPr>
          <w:lang w:val="en-US"/>
        </w:rPr>
        <w:t xml:space="preserve"> (version 0.2.5a3): we set "Maximum event size index" to 5 which allows </w:t>
      </w:r>
      <w:proofErr w:type="spellStart"/>
      <w:r>
        <w:rPr>
          <w:lang w:val="en-US"/>
        </w:rPr>
        <w:t>Pindel</w:t>
      </w:r>
      <w:proofErr w:type="spellEnd"/>
      <w:r>
        <w:rPr>
          <w:lang w:val="en-US"/>
        </w:rPr>
        <w:t xml:space="preserve"> to detect events whose size are up to 32,368 and “Minimum support for event” to 5 which allows the detection of variants supported by at least five reads. From the output file we selected only deletions ranging from 1 to 25 </w:t>
      </w:r>
      <w:r w:rsidR="00380957">
        <w:rPr>
          <w:lang w:val="en-US"/>
        </w:rPr>
        <w:t>k</w:t>
      </w:r>
      <w:r>
        <w:rPr>
          <w:lang w:val="en-US"/>
        </w:rPr>
        <w:t>b in size and supported by reads having a mean mapping quality of at least 20.</w:t>
      </w:r>
    </w:p>
    <w:p w:rsidR="00E75CCB" w:rsidRPr="009211C4" w:rsidRDefault="00C518A9">
      <w:pPr>
        <w:pStyle w:val="Heading3"/>
        <w:numPr>
          <w:ilvl w:val="2"/>
          <w:numId w:val="1"/>
        </w:numPr>
        <w:rPr>
          <w:rFonts w:ascii="Times New Roman" w:hAnsi="Times New Roman" w:cs="Times New Roman"/>
          <w:b w:val="0"/>
          <w:i/>
        </w:rPr>
      </w:pPr>
      <w:r w:rsidRPr="009211C4">
        <w:rPr>
          <w:rFonts w:ascii="Times New Roman" w:hAnsi="Times New Roman" w:cs="Times New Roman"/>
          <w:b w:val="0"/>
          <w:i/>
        </w:rPr>
        <w:lastRenderedPageBreak/>
        <w:t>Simulation results</w:t>
      </w:r>
    </w:p>
    <w:p w:rsidR="00E75CCB" w:rsidRDefault="00C518A9">
      <w:pPr>
        <w:spacing w:line="360" w:lineRule="auto"/>
      </w:pPr>
      <w:r>
        <w:rPr>
          <w:lang w:val="en-US"/>
        </w:rPr>
        <w:t>Deletions detected by the different tools were classified as true positives (TPs) if they overlapped</w:t>
      </w:r>
      <w:r>
        <w:t xml:space="preserve"> the simulated ones with a difference in the estimated breakpoints smaller than 250 </w:t>
      </w:r>
      <w:proofErr w:type="spellStart"/>
      <w:r>
        <w:t>bp</w:t>
      </w:r>
      <w:proofErr w:type="spellEnd"/>
      <w:r>
        <w:t>. Otherwise deletions were classified as false positives (FPs). False negatives (FNs) were calculated as simulated deletions not detected by the employed tools. Precision was calculated as the fraction of TPs over all predictions. Result</w:t>
      </w:r>
      <w:r w:rsidR="00D418C2">
        <w:t>s</w:t>
      </w:r>
      <w:r>
        <w:t xml:space="preserve"> obtained with the four tools on the real</w:t>
      </w:r>
      <w:r w:rsidR="00D418C2">
        <w:t xml:space="preserve"> and simulated</w:t>
      </w:r>
      <w:r>
        <w:t xml:space="preserve"> </w:t>
      </w:r>
      <w:r w:rsidRPr="009211C4">
        <w:rPr>
          <w:i/>
        </w:rPr>
        <w:t>Nisqually-1</w:t>
      </w:r>
      <w:r>
        <w:t xml:space="preserve"> dataset</w:t>
      </w:r>
      <w:r w:rsidR="00D418C2">
        <w:t>s</w:t>
      </w:r>
      <w:r>
        <w:t xml:space="preserve"> are reported respectively in </w:t>
      </w:r>
      <w:r w:rsidR="005F49D6">
        <w:t>S</w:t>
      </w:r>
      <w:r>
        <w:t xml:space="preserve">upplementary </w:t>
      </w:r>
      <w:r w:rsidR="005F49D6">
        <w:t>T</w:t>
      </w:r>
      <w:r>
        <w:t xml:space="preserve">able </w:t>
      </w:r>
      <w:r w:rsidR="008D524A">
        <w:t>1</w:t>
      </w:r>
      <w:r w:rsidR="007918E1">
        <w:t>5</w:t>
      </w:r>
      <w:r w:rsidR="008D524A">
        <w:t xml:space="preserve"> </w:t>
      </w:r>
      <w:r>
        <w:t xml:space="preserve">and </w:t>
      </w:r>
      <w:r w:rsidR="005F49D6">
        <w:t xml:space="preserve">Supplementary Table </w:t>
      </w:r>
      <w:r w:rsidR="008D524A">
        <w:t>1</w:t>
      </w:r>
      <w:r w:rsidR="007918E1">
        <w:t>6</w:t>
      </w:r>
      <w:r>
        <w:t>.</w:t>
      </w:r>
      <w:r w:rsidR="00D418C2">
        <w:t xml:space="preserve"> </w:t>
      </w:r>
      <w:r>
        <w:t xml:space="preserve">On real dataset CLEVER predicted a significant smaller number of deletions with respect to the other three tools. GASV was the tool that predicted the higher number of TPs and performed with the higher precision; DELLY performed only slightly worse than GASV while </w:t>
      </w:r>
      <w:proofErr w:type="spellStart"/>
      <w:r>
        <w:t>Pindel</w:t>
      </w:r>
      <w:proofErr w:type="spellEnd"/>
      <w:r>
        <w:t xml:space="preserve"> detected a considerable smaller number of TPs and performed with the lower precision. On the contrary, </w:t>
      </w:r>
      <w:proofErr w:type="spellStart"/>
      <w:r>
        <w:t>Pindel</w:t>
      </w:r>
      <w:proofErr w:type="spellEnd"/>
      <w:r>
        <w:t xml:space="preserve"> obtained the best accuracy in the prediction of the breakpoints of the deletions, followed soon after by DELLY, while CLEVER and GASV resulted to be less accurate. The high number of FPs detected by all the tested tools and, as a consequences, the low precision is likely a consequence of the high levels of heterozygosity and haplotype diversity in </w:t>
      </w:r>
      <w:r w:rsidRPr="009211C4">
        <w:rPr>
          <w:i/>
        </w:rPr>
        <w:t>Nisqually-1</w:t>
      </w:r>
      <w:r>
        <w:t xml:space="preserve">. With high probability, most of the deletions detected as FPs are true heterozygous variants of </w:t>
      </w:r>
      <w:r w:rsidRPr="009211C4">
        <w:rPr>
          <w:i/>
        </w:rPr>
        <w:t>Nisqually-1</w:t>
      </w:r>
      <w:r>
        <w:t xml:space="preserve"> that haven’t been included in the haplotype represented in the reference genome. This hypothesis was confirmed by the estimation of the frequencies of the detected deletions (see section “Genotype calling”): as expected, TPs resulted to be homozygous (with a mean frequency very close to one) while FPs resulted to be heterozygous (mean frequency ~0.5). </w:t>
      </w:r>
    </w:p>
    <w:p w:rsidR="00E75CCB" w:rsidRDefault="00C518A9">
      <w:pPr>
        <w:spacing w:line="360" w:lineRule="auto"/>
      </w:pPr>
      <w:r>
        <w:t xml:space="preserve">To obtain a more reliable estimation of FPs we thus analyzed a simulated dataset in which only the simulated deletions </w:t>
      </w:r>
      <w:r w:rsidR="00D418C2">
        <w:t>were</w:t>
      </w:r>
      <w:r>
        <w:t xml:space="preserve"> supposed to be detected (</w:t>
      </w:r>
      <w:r w:rsidR="005F49D6">
        <w:t xml:space="preserve">Supplementary Table </w:t>
      </w:r>
      <w:r w:rsidR="008D524A">
        <w:t>1</w:t>
      </w:r>
      <w:r w:rsidR="007918E1">
        <w:t>6</w:t>
      </w:r>
      <w:r>
        <w:t xml:space="preserve">). In the simulated dataset, the tool showing the best performance in terms of number of detected true positives and precision was DELLY. CLEVER and GASV showed a comparable precision but detected a significant lower number of TPs while </w:t>
      </w:r>
      <w:proofErr w:type="spellStart"/>
      <w:r>
        <w:t>Pindel</w:t>
      </w:r>
      <w:proofErr w:type="spellEnd"/>
      <w:r>
        <w:t xml:space="preserve"> performed worse for both parameters. In terms of accuracy in estimating the breakpoints of the deletions, results were consistent with those obtained by analyzing the real dataset: </w:t>
      </w:r>
      <w:proofErr w:type="spellStart"/>
      <w:r>
        <w:t>Pindel</w:t>
      </w:r>
      <w:proofErr w:type="spellEnd"/>
      <w:r>
        <w:t xml:space="preserve"> showed the most accurate estimation, followed soon after by DELLY, while CLEVER and GASV obtained the worst performance. </w:t>
      </w:r>
    </w:p>
    <w:p w:rsidR="00E75CCB" w:rsidRDefault="00C518A9">
      <w:pPr>
        <w:spacing w:line="360" w:lineRule="auto"/>
      </w:pPr>
      <w:r>
        <w:t xml:space="preserve">Considering the results obtained in both datasets, we choose DELLY as the best performing tool for the detection of deletions in our data. We studied if the integration of DELLY predictions with those obtained by the other three tools could improve the results. Prediction obtained with </w:t>
      </w:r>
      <w:r>
        <w:lastRenderedPageBreak/>
        <w:t xml:space="preserve">DELLY were integrated with those obtained by each of the other three tools by combining overlapping deletions having a difference in the estimated breakpoints smaller than 250 </w:t>
      </w:r>
      <w:proofErr w:type="spellStart"/>
      <w:r>
        <w:t>bp</w:t>
      </w:r>
      <w:proofErr w:type="spellEnd"/>
      <w:r>
        <w:t xml:space="preserve">. Considering the high accuracy of DELLY in estimating the breakpoints of the deletions, to the integrated deletions we assigned the breakpoints called by DELLY. In both datasets the pair DELLY-GASV was the one showing the highest accuracy. </w:t>
      </w:r>
    </w:p>
    <w:p w:rsidR="00E75CCB" w:rsidRPr="009211C4" w:rsidRDefault="00C518A9" w:rsidP="009211C4">
      <w:pPr>
        <w:pStyle w:val="Heading3"/>
        <w:numPr>
          <w:ilvl w:val="2"/>
          <w:numId w:val="1"/>
        </w:numPr>
        <w:rPr>
          <w:rFonts w:ascii="Times New Roman" w:hAnsi="Times New Roman" w:cs="Times New Roman"/>
          <w:b w:val="0"/>
          <w:i/>
        </w:rPr>
      </w:pPr>
      <w:r w:rsidRPr="009211C4">
        <w:rPr>
          <w:rFonts w:ascii="Times New Roman" w:hAnsi="Times New Roman" w:cs="Times New Roman"/>
          <w:b w:val="0"/>
          <w:i/>
        </w:rPr>
        <w:t>Genotype calling</w:t>
      </w:r>
    </w:p>
    <w:p w:rsidR="00E75CCB" w:rsidRDefault="00C518A9" w:rsidP="009211C4">
      <w:pPr>
        <w:spacing w:line="360" w:lineRule="auto"/>
        <w:rPr>
          <w:rFonts w:eastAsia="Times New Roman"/>
          <w:lang w:val="en-US" w:eastAsia="en-US"/>
        </w:rPr>
      </w:pPr>
      <w:r>
        <w:rPr>
          <w:rFonts w:eastAsia="Times New Roman"/>
          <w:lang w:eastAsia="en-US"/>
        </w:rPr>
        <w:t>T</w:t>
      </w:r>
      <w:r>
        <w:rPr>
          <w:rFonts w:eastAsia="Times New Roman"/>
          <w:lang w:val="en-US" w:eastAsia="en-US"/>
        </w:rPr>
        <w:t xml:space="preserve">o estimate the genotype of the detected deletions a custom python script employed. For each deletion, the script counts from the alignment BAM file the number of reads supporting the variant allele (i.e. read pairs aligned with an anomalously high distance spanning the predicted deletion) and the number of those supporting the reference genotype (i.e. reads pairs aligned at the expected distance and spanning one of the </w:t>
      </w:r>
      <w:r w:rsidR="00D418C2">
        <w:rPr>
          <w:rFonts w:eastAsia="Times New Roman"/>
          <w:lang w:val="en-US" w:eastAsia="en-US"/>
        </w:rPr>
        <w:t xml:space="preserve">two </w:t>
      </w:r>
      <w:r>
        <w:rPr>
          <w:rFonts w:eastAsia="Times New Roman"/>
          <w:lang w:val="en-US" w:eastAsia="en-US"/>
        </w:rPr>
        <w:t xml:space="preserve">breakpoints of the deletions). The ratio between the reads supporting the deletion and </w:t>
      </w:r>
      <w:r w:rsidR="00D418C2">
        <w:rPr>
          <w:rFonts w:eastAsia="Times New Roman"/>
          <w:lang w:val="en-US" w:eastAsia="en-US"/>
        </w:rPr>
        <w:t>the total number of reads spanning the breakpoints (i.e.</w:t>
      </w:r>
      <w:r w:rsidR="00D418C2" w:rsidRPr="00D418C2">
        <w:rPr>
          <w:rFonts w:eastAsia="Times New Roman"/>
          <w:lang w:val="en-US" w:eastAsia="en-US"/>
        </w:rPr>
        <w:t xml:space="preserve"> </w:t>
      </w:r>
      <w:r w:rsidR="00D418C2">
        <w:rPr>
          <w:rFonts w:eastAsia="Times New Roman"/>
          <w:lang w:val="en-US" w:eastAsia="en-US"/>
        </w:rPr>
        <w:t xml:space="preserve">reads supporting the deletion and </w:t>
      </w:r>
      <w:r>
        <w:rPr>
          <w:rFonts w:eastAsia="Times New Roman"/>
          <w:lang w:val="en-US" w:eastAsia="en-US"/>
        </w:rPr>
        <w:t>those supporting the reference allele</w:t>
      </w:r>
      <w:r w:rsidR="00D418C2">
        <w:rPr>
          <w:rFonts w:eastAsia="Times New Roman"/>
          <w:lang w:val="en-US" w:eastAsia="en-US"/>
        </w:rPr>
        <w:t>)</w:t>
      </w:r>
      <w:r>
        <w:rPr>
          <w:rFonts w:eastAsia="Times New Roman"/>
          <w:lang w:val="en-US" w:eastAsia="en-US"/>
        </w:rPr>
        <w:t xml:space="preserve"> was used </w:t>
      </w:r>
      <w:r w:rsidR="009A078E">
        <w:rPr>
          <w:rFonts w:eastAsia="Times New Roman"/>
          <w:lang w:val="en-US" w:eastAsia="en-US"/>
        </w:rPr>
        <w:t>to</w:t>
      </w:r>
      <w:r>
        <w:rPr>
          <w:rFonts w:eastAsia="Times New Roman"/>
          <w:lang w:val="en-US" w:eastAsia="en-US"/>
        </w:rPr>
        <w:t xml:space="preserve"> estimate the frequency of the variant in the dataset and to assign the genotype. For each variant, the genotype was predicted only in samples where the breakpoint</w:t>
      </w:r>
      <w:r w:rsidR="009A078E">
        <w:rPr>
          <w:rFonts w:eastAsia="Times New Roman"/>
          <w:lang w:val="en-US" w:eastAsia="en-US"/>
        </w:rPr>
        <w:t>s</w:t>
      </w:r>
      <w:r>
        <w:rPr>
          <w:rFonts w:eastAsia="Times New Roman"/>
          <w:lang w:val="en-US" w:eastAsia="en-US"/>
        </w:rPr>
        <w:t xml:space="preserve"> of the variant w</w:t>
      </w:r>
      <w:r w:rsidR="009A078E">
        <w:rPr>
          <w:rFonts w:eastAsia="Times New Roman"/>
          <w:lang w:val="en-US" w:eastAsia="en-US"/>
        </w:rPr>
        <w:t>ere</w:t>
      </w:r>
      <w:r>
        <w:rPr>
          <w:rFonts w:eastAsia="Times New Roman"/>
          <w:lang w:val="en-US" w:eastAsia="en-US"/>
        </w:rPr>
        <w:t xml:space="preserve"> covered by at least five reads. </w:t>
      </w:r>
    </w:p>
    <w:p w:rsidR="00E75CCB" w:rsidRDefault="00C518A9">
      <w:pPr>
        <w:spacing w:line="360" w:lineRule="auto"/>
        <w:rPr>
          <w:lang w:val="en-US"/>
        </w:rPr>
      </w:pPr>
      <w:r>
        <w:rPr>
          <w:rFonts w:eastAsia="Times New Roman"/>
          <w:lang w:val="en-US" w:eastAsia="en-US"/>
        </w:rPr>
        <w:t>To study the accuracy in estimating the genotype of the deletions, we run the script on the simulated dataset obtained by mixing a set of reads simulated from</w:t>
      </w:r>
      <w:r w:rsidR="009A078E">
        <w:rPr>
          <w:rFonts w:eastAsia="Times New Roman"/>
          <w:lang w:val="en-US" w:eastAsia="en-US"/>
        </w:rPr>
        <w:t xml:space="preserve"> the</w:t>
      </w:r>
      <w:r>
        <w:rPr>
          <w:rFonts w:eastAsia="Times New Roman"/>
          <w:lang w:val="en-US" w:eastAsia="en-US"/>
        </w:rPr>
        <w:t xml:space="preserve"> original </w:t>
      </w:r>
      <w:r>
        <w:rPr>
          <w:rFonts w:eastAsia="Times New Roman"/>
          <w:i/>
          <w:lang w:val="en-US" w:eastAsia="en-US"/>
        </w:rPr>
        <w:t>P. trichocarpa</w:t>
      </w:r>
      <w:r>
        <w:rPr>
          <w:rFonts w:eastAsia="Times New Roman"/>
          <w:lang w:val="en-US" w:eastAsia="en-US"/>
        </w:rPr>
        <w:t xml:space="preserve"> reference genome with a set obtained from the modified reference genome. Using this dataset the one thousand of deletions </w:t>
      </w:r>
      <w:r w:rsidR="009A078E">
        <w:rPr>
          <w:rFonts w:eastAsia="Times New Roman"/>
          <w:lang w:val="en-US" w:eastAsia="en-US"/>
        </w:rPr>
        <w:t>were</w:t>
      </w:r>
      <w:r>
        <w:rPr>
          <w:rFonts w:eastAsia="Times New Roman"/>
          <w:lang w:val="en-US" w:eastAsia="en-US"/>
        </w:rPr>
        <w:t xml:space="preserve"> expected to be heterozygous. </w:t>
      </w:r>
      <w:r>
        <w:rPr>
          <w:lang w:val="en-US"/>
        </w:rPr>
        <w:t xml:space="preserve">The tools DELLY and GASV were run on the obtained BAM file as described previously and results </w:t>
      </w:r>
      <w:r w:rsidR="00440989">
        <w:rPr>
          <w:lang w:val="en-US"/>
        </w:rPr>
        <w:t xml:space="preserve">of the two tools </w:t>
      </w:r>
      <w:r>
        <w:rPr>
          <w:lang w:val="en-US"/>
        </w:rPr>
        <w:t xml:space="preserve">were integrated. 940 out of the one thousand simulated deletions were detected with a precision of 100 %. </w:t>
      </w:r>
      <w:r w:rsidR="007838A8">
        <w:rPr>
          <w:lang w:val="en-US"/>
        </w:rPr>
        <w:t xml:space="preserve">In </w:t>
      </w:r>
      <w:r>
        <w:rPr>
          <w:lang w:val="en-US"/>
        </w:rPr>
        <w:t>detected deletions we obtained a mean frequency value of 0.5</w:t>
      </w:r>
      <w:r w:rsidR="007838A8">
        <w:rPr>
          <w:lang w:val="en-US"/>
        </w:rPr>
        <w:t>2</w:t>
      </w:r>
      <w:r>
        <w:rPr>
          <w:lang w:val="en-US"/>
        </w:rPr>
        <w:t xml:space="preserve"> with a standard deviation of 0.0</w:t>
      </w:r>
      <w:r w:rsidR="007838A8">
        <w:rPr>
          <w:lang w:val="en-US"/>
        </w:rPr>
        <w:t>8</w:t>
      </w:r>
      <w:r>
        <w:rPr>
          <w:lang w:val="en-US"/>
        </w:rPr>
        <w:t>.</w:t>
      </w:r>
    </w:p>
    <w:p w:rsidR="00E75CCB" w:rsidRPr="00173630" w:rsidRDefault="00405F53">
      <w:pPr>
        <w:pStyle w:val="Heading2"/>
        <w:numPr>
          <w:ilvl w:val="1"/>
          <w:numId w:val="1"/>
        </w:numPr>
        <w:rPr>
          <w:rFonts w:ascii="Times New Roman" w:hAnsi="Times New Roman" w:cs="Times New Roman"/>
          <w:i w:val="0"/>
          <w:sz w:val="24"/>
          <w:szCs w:val="24"/>
        </w:rPr>
      </w:pPr>
      <w:r>
        <w:rPr>
          <w:rFonts w:ascii="Times New Roman" w:hAnsi="Times New Roman" w:cs="Times New Roman"/>
          <w:i w:val="0"/>
          <w:sz w:val="24"/>
          <w:szCs w:val="24"/>
        </w:rPr>
        <w:t xml:space="preserve">3) </w:t>
      </w:r>
      <w:r w:rsidR="00C518A9" w:rsidRPr="00173630">
        <w:rPr>
          <w:rFonts w:ascii="Times New Roman" w:hAnsi="Times New Roman" w:cs="Times New Roman"/>
          <w:i w:val="0"/>
          <w:sz w:val="24"/>
          <w:szCs w:val="24"/>
        </w:rPr>
        <w:t>Identification of simulated insertions</w:t>
      </w:r>
    </w:p>
    <w:p w:rsidR="00E75CCB" w:rsidRDefault="00C518A9">
      <w:pPr>
        <w:spacing w:line="360" w:lineRule="auto"/>
        <w:rPr>
          <w:color w:val="000000"/>
          <w:lang w:val="en-US"/>
        </w:rPr>
      </w:pPr>
      <w:r>
        <w:rPr>
          <w:lang w:val="en-US"/>
        </w:rPr>
        <w:t xml:space="preserve">We used the simulated datasets to evaluate our ability in the detection of insertions caused by the activity of transposable elements. To this aim, the alignment of the original and the simulated </w:t>
      </w:r>
      <w:r w:rsidRPr="009211C4">
        <w:rPr>
          <w:i/>
          <w:lang w:val="en-US"/>
        </w:rPr>
        <w:t>Nisqually-1</w:t>
      </w:r>
      <w:r>
        <w:rPr>
          <w:lang w:val="en-US"/>
        </w:rPr>
        <w:t xml:space="preserve"> reads against the modified reference was analyzed with a custom pipeline (see section </w:t>
      </w:r>
      <w:r w:rsidR="00405F53">
        <w:rPr>
          <w:lang w:val="en-US"/>
        </w:rPr>
        <w:t xml:space="preserve">4 </w:t>
      </w:r>
      <w:r>
        <w:rPr>
          <w:lang w:val="en-US"/>
        </w:rPr>
        <w:t>for a detailed description of the pipeline). I</w:t>
      </w:r>
      <w:r>
        <w:rPr>
          <w:color w:val="000000"/>
          <w:lang w:val="en-US"/>
        </w:rPr>
        <w:t xml:space="preserve">nsertions detected by the pipeline </w:t>
      </w:r>
      <w:r>
        <w:rPr>
          <w:lang w:val="en-US"/>
        </w:rPr>
        <w:t xml:space="preserve">were classified as true positives (TPs) if the insertion sites were predicted </w:t>
      </w:r>
      <w:r>
        <w:rPr>
          <w:color w:val="000000"/>
          <w:lang w:val="en-US"/>
        </w:rPr>
        <w:t xml:space="preserve">less than 250 </w:t>
      </w:r>
      <w:proofErr w:type="spellStart"/>
      <w:r>
        <w:rPr>
          <w:color w:val="000000"/>
          <w:lang w:val="en-US"/>
        </w:rPr>
        <w:t>bp</w:t>
      </w:r>
      <w:proofErr w:type="spellEnd"/>
      <w:r>
        <w:rPr>
          <w:color w:val="000000"/>
          <w:lang w:val="en-US"/>
        </w:rPr>
        <w:t xml:space="preserve"> apart from </w:t>
      </w:r>
      <w:r>
        <w:rPr>
          <w:color w:val="000000"/>
          <w:lang w:val="en-US"/>
        </w:rPr>
        <w:lastRenderedPageBreak/>
        <w:t>the simulated ones.</w:t>
      </w:r>
      <w:r>
        <w:t xml:space="preserve"> Otherwise insertions were classified as false positives (FPs). False negatives (FNs) were calculated as simulated insertions missed by the pipeline. Precision was calculated as the fraction of TPs over all predictions.</w:t>
      </w:r>
      <w:r>
        <w:rPr>
          <w:lang w:val="en-US"/>
        </w:rPr>
        <w:t xml:space="preserve"> </w:t>
      </w:r>
      <w:r>
        <w:rPr>
          <w:color w:val="000000"/>
          <w:lang w:val="en-US"/>
        </w:rPr>
        <w:t xml:space="preserve">Using the original </w:t>
      </w:r>
      <w:r w:rsidRPr="009211C4">
        <w:rPr>
          <w:i/>
          <w:color w:val="000000"/>
          <w:lang w:val="en-US"/>
        </w:rPr>
        <w:t>Nisqually-1</w:t>
      </w:r>
      <w:r>
        <w:rPr>
          <w:lang w:val="en-US"/>
        </w:rPr>
        <w:t xml:space="preserve"> reads we detected 766 out of the 1000 simulated insertions, with a precision of 62.3% while in the simulated dataset we detected </w:t>
      </w:r>
      <w:r>
        <w:rPr>
          <w:color w:val="000000"/>
          <w:lang w:val="en-US"/>
        </w:rPr>
        <w:t xml:space="preserve">877 TPs with a precision of 100% </w:t>
      </w:r>
      <w:r w:rsidRPr="005F49D6">
        <w:rPr>
          <w:color w:val="000000"/>
          <w:lang w:val="en-US"/>
        </w:rPr>
        <w:t>(</w:t>
      </w:r>
      <w:r w:rsidR="005F49D6" w:rsidRPr="005F49D6">
        <w:rPr>
          <w:color w:val="000000"/>
          <w:lang w:val="en-US"/>
        </w:rPr>
        <w:t xml:space="preserve">Supplementary Table </w:t>
      </w:r>
      <w:r w:rsidR="008D524A">
        <w:rPr>
          <w:color w:val="000000"/>
          <w:lang w:val="en-US"/>
        </w:rPr>
        <w:t>1</w:t>
      </w:r>
      <w:r w:rsidR="007918E1">
        <w:rPr>
          <w:color w:val="000000"/>
          <w:lang w:val="en-US"/>
        </w:rPr>
        <w:t>7</w:t>
      </w:r>
      <w:r w:rsidRPr="005F49D6">
        <w:rPr>
          <w:color w:val="000000"/>
          <w:lang w:val="en-US"/>
        </w:rPr>
        <w:t>)</w:t>
      </w:r>
      <w:r>
        <w:rPr>
          <w:color w:val="000000"/>
          <w:lang w:val="en-US"/>
        </w:rPr>
        <w:t xml:space="preserve">. </w:t>
      </w:r>
    </w:p>
    <w:p w:rsidR="00E75CCB" w:rsidRDefault="00C518A9">
      <w:pPr>
        <w:spacing w:line="360" w:lineRule="auto"/>
        <w:rPr>
          <w:lang w:val="en-US"/>
        </w:rPr>
      </w:pPr>
      <w:r>
        <w:rPr>
          <w:rFonts w:eastAsia="Times New Roman"/>
          <w:lang w:eastAsia="en-US"/>
        </w:rPr>
        <w:t>As for deletions, we used a</w:t>
      </w:r>
      <w:r>
        <w:rPr>
          <w:rFonts w:eastAsia="Times New Roman"/>
          <w:lang w:val="en-US" w:eastAsia="en-US"/>
        </w:rPr>
        <w:t xml:space="preserve"> custom python script to estimate the genotype of the detected insertions </w:t>
      </w:r>
      <w:r>
        <w:rPr>
          <w:lang w:val="en-US"/>
        </w:rPr>
        <w:t xml:space="preserve">by dividing the number of reads supporting the insertion by the total number of </w:t>
      </w:r>
      <w:r w:rsidR="003A626D">
        <w:rPr>
          <w:lang w:val="en-US"/>
        </w:rPr>
        <w:t>paired reads spanning</w:t>
      </w:r>
      <w:r>
        <w:rPr>
          <w:lang w:val="en-US"/>
        </w:rPr>
        <w:t xml:space="preserve"> the insertion site.</w:t>
      </w:r>
      <w:r>
        <w:rPr>
          <w:rFonts w:eastAsia="Times New Roman"/>
          <w:lang w:val="en-US" w:eastAsia="en-US"/>
        </w:rPr>
        <w:t xml:space="preserve"> Reads supporting the insertion were defined as read </w:t>
      </w:r>
      <w:r>
        <w:rPr>
          <w:lang w:val="en-US"/>
        </w:rPr>
        <w:t xml:space="preserve">pairs in which one read was aligned within the </w:t>
      </w:r>
      <w:r w:rsidR="003A626D">
        <w:rPr>
          <w:lang w:val="en-US"/>
        </w:rPr>
        <w:t>5</w:t>
      </w:r>
      <w:r>
        <w:rPr>
          <w:lang w:val="en-US"/>
        </w:rPr>
        <w:t xml:space="preserve">00 </w:t>
      </w:r>
      <w:proofErr w:type="spellStart"/>
      <w:r>
        <w:rPr>
          <w:lang w:val="en-US"/>
        </w:rPr>
        <w:t>bp</w:t>
      </w:r>
      <w:proofErr w:type="spellEnd"/>
      <w:r>
        <w:rPr>
          <w:lang w:val="en-US"/>
        </w:rPr>
        <w:t xml:space="preserve"> flanking the insertion site and its mate </w:t>
      </w:r>
      <w:r w:rsidR="003A626D">
        <w:rPr>
          <w:lang w:val="en-US"/>
        </w:rPr>
        <w:t>was either not aligned or aligned in another genomic and showed homology with the 5’ or 3’ of the inserted sequence.</w:t>
      </w:r>
      <w:r>
        <w:rPr>
          <w:lang w:val="en-US"/>
        </w:rPr>
        <w:t xml:space="preserve"> </w:t>
      </w:r>
      <w:r>
        <w:rPr>
          <w:rFonts w:eastAsia="Times New Roman"/>
          <w:lang w:val="en-US" w:eastAsia="en-US"/>
        </w:rPr>
        <w:t>To study the accuracy of the script in estimating the genotype of the insertions, t</w:t>
      </w:r>
      <w:r>
        <w:rPr>
          <w:lang w:val="en-US"/>
        </w:rPr>
        <w:t>he script was run on the dataset containing heterozygous simulated variants.</w:t>
      </w:r>
    </w:p>
    <w:p w:rsidR="00E75CCB" w:rsidRDefault="00C518A9">
      <w:pPr>
        <w:spacing w:line="360" w:lineRule="auto"/>
        <w:rPr>
          <w:lang w:val="en-US"/>
        </w:rPr>
      </w:pPr>
      <w:r>
        <w:rPr>
          <w:rFonts w:eastAsia="Times New Roman"/>
          <w:lang w:val="en-US" w:eastAsia="en-US"/>
        </w:rPr>
        <w:t>837 out of the one thousand of heterozygous simulated insertions were detected with a precision of 100%, a mean frequency of 0.</w:t>
      </w:r>
      <w:r w:rsidR="007838A8">
        <w:rPr>
          <w:rFonts w:eastAsia="Times New Roman"/>
          <w:lang w:val="en-US" w:eastAsia="en-US"/>
        </w:rPr>
        <w:t>59</w:t>
      </w:r>
      <w:r>
        <w:rPr>
          <w:rFonts w:eastAsia="Times New Roman"/>
          <w:lang w:val="en-US" w:eastAsia="en-US"/>
        </w:rPr>
        <w:t xml:space="preserve"> and a frequency standard deviation of </w:t>
      </w:r>
      <w:r>
        <w:rPr>
          <w:lang w:val="en-US"/>
        </w:rPr>
        <w:t>0.1</w:t>
      </w:r>
      <w:r w:rsidR="007838A8">
        <w:rPr>
          <w:lang w:val="en-US"/>
        </w:rPr>
        <w:t>2</w:t>
      </w:r>
      <w:r>
        <w:rPr>
          <w:lang w:val="en-US"/>
        </w:rPr>
        <w:t>.</w:t>
      </w:r>
    </w:p>
    <w:p w:rsidR="00E75CCB" w:rsidRPr="00173630" w:rsidRDefault="00405F53">
      <w:pPr>
        <w:pStyle w:val="Heading2"/>
        <w:numPr>
          <w:ilvl w:val="1"/>
          <w:numId w:val="1"/>
        </w:numPr>
        <w:rPr>
          <w:rFonts w:ascii="Times New Roman" w:hAnsi="Times New Roman" w:cs="Times New Roman"/>
          <w:i w:val="0"/>
          <w:sz w:val="24"/>
          <w:szCs w:val="24"/>
        </w:rPr>
      </w:pPr>
      <w:r>
        <w:rPr>
          <w:rFonts w:ascii="Times New Roman" w:hAnsi="Times New Roman" w:cs="Times New Roman"/>
          <w:i w:val="0"/>
          <w:sz w:val="24"/>
          <w:szCs w:val="24"/>
        </w:rPr>
        <w:t xml:space="preserve">4) </w:t>
      </w:r>
      <w:r w:rsidR="00C518A9" w:rsidRPr="00173630">
        <w:rPr>
          <w:rFonts w:ascii="Times New Roman" w:hAnsi="Times New Roman" w:cs="Times New Roman"/>
          <w:i w:val="0"/>
          <w:sz w:val="24"/>
          <w:szCs w:val="24"/>
        </w:rPr>
        <w:t>Identification of transposable element insertions</w:t>
      </w:r>
    </w:p>
    <w:p w:rsidR="00E75CCB" w:rsidRDefault="00C518A9">
      <w:pPr>
        <w:spacing w:line="360" w:lineRule="auto"/>
        <w:rPr>
          <w:lang w:val="en-US"/>
        </w:rPr>
      </w:pPr>
      <w:r>
        <w:rPr>
          <w:lang w:val="en-US"/>
        </w:rPr>
        <w:t xml:space="preserve">The detection of transposable elements insertions was performed by exploiting the information carried by read pairs spanning the insertion site, i.e. pairs in which one read </w:t>
      </w:r>
      <w:r w:rsidR="007053D4">
        <w:rPr>
          <w:lang w:val="en-US"/>
        </w:rPr>
        <w:t xml:space="preserve">(referred to as “anchor” read) </w:t>
      </w:r>
      <w:r>
        <w:rPr>
          <w:lang w:val="en-US"/>
        </w:rPr>
        <w:t xml:space="preserve">originates from the flanking regions of the inserted element and its mate </w:t>
      </w:r>
      <w:r w:rsidR="007053D4">
        <w:rPr>
          <w:lang w:val="en-US"/>
        </w:rPr>
        <w:t xml:space="preserve">(referred to as “mobile” read) </w:t>
      </w:r>
      <w:r>
        <w:rPr>
          <w:lang w:val="en-US"/>
        </w:rPr>
        <w:t>originates from either the 5’ or the 3’ of the inserted element. “Anchor” reads are expected to be aligned to the reference genome and to create two clusters aligned in opposite orientation pointing toward the insertion site, while “mobile” reads are expected to be either not aligned or aligned in multiple positions of the genome. The pipeline used to detect new transposable elements insertion sites is composed by four main steps (</w:t>
      </w:r>
      <w:r w:rsidR="00D36FB6">
        <w:rPr>
          <w:lang w:val="en-US"/>
        </w:rPr>
        <w:t xml:space="preserve">Supplementary </w:t>
      </w:r>
      <w:r>
        <w:rPr>
          <w:lang w:val="en-US"/>
        </w:rPr>
        <w:t>Figure</w:t>
      </w:r>
      <w:r w:rsidR="00D36FB6">
        <w:rPr>
          <w:lang w:val="en-US"/>
        </w:rPr>
        <w:t xml:space="preserve"> </w:t>
      </w:r>
      <w:r w:rsidR="00203CA5">
        <w:rPr>
          <w:lang w:val="en-US"/>
        </w:rPr>
        <w:t>2</w:t>
      </w:r>
      <w:r>
        <w:rPr>
          <w:lang w:val="en-US"/>
        </w:rPr>
        <w:t>):</w:t>
      </w:r>
    </w:p>
    <w:p w:rsidR="00E75CCB" w:rsidRDefault="00C518A9">
      <w:pPr>
        <w:spacing w:line="360" w:lineRule="auto"/>
        <w:rPr>
          <w:lang w:val="en-US"/>
        </w:rPr>
      </w:pPr>
      <w:r>
        <w:rPr>
          <w:iCs/>
        </w:rPr>
        <w:t>1. The forward and reverse oriented “anchor” reads</w:t>
      </w:r>
      <w:r>
        <w:rPr>
          <w:lang w:val="en-US"/>
        </w:rPr>
        <w:t xml:space="preserve"> (red and blue arrows) were extracted from the alignment files and separately </w:t>
      </w:r>
      <w:r>
        <w:rPr>
          <w:i/>
          <w:iCs/>
          <w:lang w:val="en-US"/>
        </w:rPr>
        <w:t>de novo</w:t>
      </w:r>
      <w:r>
        <w:rPr>
          <w:lang w:val="en-US"/>
        </w:rPr>
        <w:t xml:space="preserve"> assembled using </w:t>
      </w:r>
      <w:r>
        <w:rPr>
          <w:rFonts w:eastAsia="Times New Roman"/>
          <w:lang w:val="en-US" w:eastAsia="it-IT"/>
        </w:rPr>
        <w:t>CAP3</w:t>
      </w:r>
      <w:r>
        <w:rPr>
          <w:lang w:val="en-US"/>
        </w:rPr>
        <w:t xml:space="preserve"> </w:t>
      </w:r>
      <w:r w:rsidR="00E81CCC">
        <w:rPr>
          <w:lang w:val="en-US"/>
        </w:rPr>
        <w:fldChar w:fldCharType="begin" w:fldLock="1"/>
      </w:r>
      <w:r w:rsidR="009C7644">
        <w:rPr>
          <w:lang w:val="en-US"/>
        </w:rPr>
        <w:instrText>ADDIN CSL_CITATION { "citationItems" : [ { "id" : "ITEM-1", "itemData" : { "ISSN" : "1088-9051", "PMID" : "10508846", "abstract" : "We describe the third generation of the CAP sequence assembly program. The CAP3 program includes a number of improvements and new features. The program has a capability to clip 5' and 3' low-quality regions of reads. It uses base quality values in computation of overlaps between reads, construction of multiple sequence alignments of reads, and generation of consensus sequences. The program also uses forward-reverse constraints to correct assembly errors and link contigs. Results of CAP3 on four BAC data sets are presented. The performance of CAP3 was compared with that of PHRAP on a number of BAC data sets. PHRAP often produces longer contigs than CAP3 whereas CAP3 often produces fewer errors in consensus sequences than PHRAP. It is easier to construct scaffolds with CAP3 than with PHRAP on low-pass data with forward-reverse constraints.", "author" : [ { "dropping-particle" : "", "family" : "Huang", "given" : "Xiaoqiu", "non-dropping-particle" : "", "parse-names" : false, "suffix" : "" }, { "dropping-particle" : "", "family" : "Madan", "given" : "Anup", "non-dropping-particle" : "", "parse-names" : false, "suffix" : "" } ], "container-title" : "Genome research", "id" : "ITEM-1", "issue" : "9", "issued" : { "date-parts" : [ [ "1999", "9" ] ] }, "page" : "868-77", "title" : "CAP3: A DNA sequence assembly program.", "type" : "article-journal", "volume" : "9" }, "uris" : [ "http://www.mendeley.com/documents/?uuid=79690c64-dde2-437a-9d0e-d188434c3b82" ] } ], "mendeley" : { "previouslyFormattedCitation" : "(Huang and Madan 1999)" }, "properties" : { "noteIndex" : 0 }, "schema" : "https://github.com/citation-style-language/schema/raw/master/csl-citation.json" }</w:instrText>
      </w:r>
      <w:r w:rsidR="00E81CCC">
        <w:rPr>
          <w:lang w:val="en-US"/>
        </w:rPr>
        <w:fldChar w:fldCharType="separate"/>
      </w:r>
      <w:r w:rsidR="00173630" w:rsidRPr="00173630">
        <w:rPr>
          <w:noProof/>
          <w:lang w:val="en-US"/>
        </w:rPr>
        <w:t>(Huang and Madan 1999)</w:t>
      </w:r>
      <w:r w:rsidR="00E81CCC">
        <w:rPr>
          <w:lang w:val="en-US"/>
        </w:rPr>
        <w:fldChar w:fldCharType="end"/>
      </w:r>
      <w:r>
        <w:rPr>
          <w:lang w:val="en-US"/>
        </w:rPr>
        <w:t xml:space="preserve"> in order to obtain two consensus sequences for each putative insertion site flanking regions (red and blue bars). CAP3 was run by setting an overlap length cutoff of 16 (option o), a clipping range of 6 (option y), an overlap similarity score cutoff of 251 (option s), a maximum overhang percent length of 100 (option h), a match score factor of 40 (option m), a segment pair score cutoff of 21 (option </w:t>
      </w:r>
      <w:proofErr w:type="spellStart"/>
      <w:r>
        <w:rPr>
          <w:lang w:val="en-US"/>
        </w:rPr>
        <w:t>i</w:t>
      </w:r>
      <w:proofErr w:type="spellEnd"/>
      <w:r>
        <w:rPr>
          <w:lang w:val="en-US"/>
        </w:rPr>
        <w:t xml:space="preserve">) and a chain score cutoff of 31 (option j). </w:t>
      </w:r>
    </w:p>
    <w:p w:rsidR="00E75CCB" w:rsidRDefault="00C518A9">
      <w:pPr>
        <w:spacing w:line="360" w:lineRule="auto"/>
        <w:rPr>
          <w:lang w:val="en-US"/>
        </w:rPr>
      </w:pPr>
      <w:r>
        <w:rPr>
          <w:lang w:val="en-US"/>
        </w:rPr>
        <w:t xml:space="preserve">2. Consensus sequences of the insertion sites flanking regions were aligned to the </w:t>
      </w:r>
      <w:r>
        <w:rPr>
          <w:i/>
          <w:lang w:val="en-US"/>
        </w:rPr>
        <w:t xml:space="preserve">Populus </w:t>
      </w:r>
      <w:r>
        <w:rPr>
          <w:i/>
          <w:lang w:val="en-US"/>
        </w:rPr>
        <w:lastRenderedPageBreak/>
        <w:t>trichocarpa</w:t>
      </w:r>
      <w:r w:rsidR="00173630">
        <w:rPr>
          <w:lang w:val="en-US"/>
        </w:rPr>
        <w:t xml:space="preserve"> reference genome using </w:t>
      </w:r>
      <w:proofErr w:type="spellStart"/>
      <w:r w:rsidR="00173630">
        <w:rPr>
          <w:lang w:val="en-US"/>
        </w:rPr>
        <w:t>BLAST</w:t>
      </w:r>
      <w:r>
        <w:rPr>
          <w:lang w:val="en-US"/>
        </w:rPr>
        <w:t>n</w:t>
      </w:r>
      <w:proofErr w:type="spellEnd"/>
      <w:r>
        <w:rPr>
          <w:lang w:val="en-US"/>
        </w:rPr>
        <w:t xml:space="preserve"> </w:t>
      </w:r>
      <w:r w:rsidR="00E81CCC">
        <w:rPr>
          <w:lang w:val="en-US"/>
        </w:rPr>
        <w:fldChar w:fldCharType="begin" w:fldLock="1"/>
      </w:r>
      <w:r w:rsidR="009C7644">
        <w:rPr>
          <w:lang w:val="en-US"/>
        </w:rPr>
        <w:instrText>ADDIN CSL_CITATION { "citationItems" : [ { "id" : "ITEM-1", "itemData" : { "DOI" : "10.1006/jmbi.1990.9999", "ISSN" : "0022-2836", "PMID" : "2231712", "abstract" : "A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 "author" : [ { "dropping-particle" : "", "family" : "Altschul", "given" : "S F", "non-dropping-particle" : "", "parse-names" : false, "suffix" : "" }, { "dropping-particle" : "", "family" : "Gish", "given" : "W", "non-dropping-particle" : "", "parse-names" : false, "suffix" : "" }, { "dropping-particle" : "", "family" : "Miller", "given" : "W", "non-dropping-particle" : "", "parse-names" : false, "suffix" : "" }, { "dropping-particle" : "", "family" : "Myers", "given" : "E W", "non-dropping-particle" : "", "parse-names" : false, "suffix" : "" }, { "dropping-particle" : "", "family" : "Lipman", "given" : "D J", "non-dropping-particle" : "", "parse-names" : false, "suffix" : "" } ], "container-title" : "Journal of molecular biology", "id" : "ITEM-1", "issue" : "3", "issued" : { "date-parts" : [ [ "1990", "10", "5" ] ] }, "page" : "403-10", "title" : "Basic local alignment search tool.", "type" : "article-journal", "volume" : "215" }, "uris" : [ "http://www.mendeley.com/documents/?uuid=69b6233e-13d3-426d-a072-32dbbf4a3469" ] } ], "mendeley" : { "previouslyFormattedCitation" : "(Altschul et al. 1990)" }, "properties" : { "noteIndex" : 0 }, "schema" : "https://github.com/citation-style-language/schema/raw/master/csl-citation.json" }</w:instrText>
      </w:r>
      <w:r w:rsidR="00E81CCC">
        <w:rPr>
          <w:lang w:val="en-US"/>
        </w:rPr>
        <w:fldChar w:fldCharType="separate"/>
      </w:r>
      <w:r w:rsidR="00173630" w:rsidRPr="00173630">
        <w:rPr>
          <w:noProof/>
          <w:lang w:val="en-US"/>
        </w:rPr>
        <w:t>(Altschul et al. 1990)</w:t>
      </w:r>
      <w:r w:rsidR="00E81CCC">
        <w:rPr>
          <w:lang w:val="en-US"/>
        </w:rPr>
        <w:fldChar w:fldCharType="end"/>
      </w:r>
      <w:r>
        <w:rPr>
          <w:lang w:val="en-US"/>
        </w:rPr>
        <w:t xml:space="preserve">. Putative insertion sites (black lightning) were called in regions flanked by two consensus sequences aligned at a distance lower than the mean insert size of the sequenced library and derived from “anchor” reads having an opposite orientation and </w:t>
      </w:r>
      <w:r>
        <w:rPr>
          <w:iCs/>
        </w:rPr>
        <w:t>pointing toward the insertion site</w:t>
      </w:r>
      <w:r>
        <w:rPr>
          <w:lang w:val="en-US"/>
        </w:rPr>
        <w:t xml:space="preserve">. </w:t>
      </w:r>
    </w:p>
    <w:p w:rsidR="00E75CCB" w:rsidRDefault="00C518A9">
      <w:pPr>
        <w:spacing w:line="360" w:lineRule="auto"/>
        <w:rPr>
          <w:rFonts w:eastAsia="Times New Roman"/>
          <w:lang w:val="en-US" w:eastAsia="it-IT"/>
        </w:rPr>
      </w:pPr>
      <w:r>
        <w:rPr>
          <w:lang w:val="en-US"/>
        </w:rPr>
        <w:t xml:space="preserve">3. </w:t>
      </w:r>
      <w:r>
        <w:rPr>
          <w:rFonts w:eastAsia="Times New Roman"/>
          <w:lang w:val="en-US" w:eastAsia="it-IT"/>
        </w:rPr>
        <w:t xml:space="preserve">To reconstruct the two ends of the inserted element, the mates of the </w:t>
      </w:r>
      <w:r>
        <w:rPr>
          <w:lang w:val="en-US"/>
        </w:rPr>
        <w:t>“anchor” reads (green arrows)</w:t>
      </w:r>
      <w:r>
        <w:rPr>
          <w:rFonts w:eastAsia="Times New Roman"/>
          <w:lang w:val="en-US" w:eastAsia="it-IT"/>
        </w:rPr>
        <w:t xml:space="preserve"> used to predict a possible insertion site were selected and </w:t>
      </w:r>
      <w:r>
        <w:rPr>
          <w:rFonts w:eastAsia="Times New Roman"/>
          <w:i/>
          <w:iCs/>
          <w:lang w:val="en-US" w:eastAsia="it-IT"/>
        </w:rPr>
        <w:t>de novo</w:t>
      </w:r>
      <w:r>
        <w:rPr>
          <w:rFonts w:eastAsia="Times New Roman"/>
          <w:lang w:val="en-US" w:eastAsia="it-IT"/>
        </w:rPr>
        <w:t xml:space="preserve"> assembled using CAP3.</w:t>
      </w:r>
    </w:p>
    <w:p w:rsidR="00D0036E" w:rsidRPr="00B20426" w:rsidRDefault="00C518A9" w:rsidP="00B20426">
      <w:pPr>
        <w:spacing w:line="360" w:lineRule="auto"/>
        <w:rPr>
          <w:lang w:val="en-US"/>
        </w:rPr>
      </w:pPr>
      <w:r>
        <w:rPr>
          <w:lang w:val="en-US"/>
        </w:rPr>
        <w:t xml:space="preserve">4. To confirm the TE insertion, consensus sequences obtained by the assembly of the “mobile reads” (green bars) were aligned against a database of transposable elements using </w:t>
      </w:r>
      <w:proofErr w:type="spellStart"/>
      <w:r w:rsidR="00173630">
        <w:rPr>
          <w:lang w:val="en-US"/>
        </w:rPr>
        <w:t>BLASTn</w:t>
      </w:r>
      <w:proofErr w:type="spellEnd"/>
      <w:r>
        <w:rPr>
          <w:lang w:val="en-US"/>
        </w:rPr>
        <w:t xml:space="preserve">. The database included the plant section of the RepBase18.09 database </w:t>
      </w:r>
      <w:r w:rsidR="00E81CCC">
        <w:rPr>
          <w:lang w:val="en-US"/>
        </w:rPr>
        <w:fldChar w:fldCharType="begin" w:fldLock="1"/>
      </w:r>
      <w:r w:rsidR="009C7644">
        <w:rPr>
          <w:lang w:val="en-US"/>
        </w:rPr>
        <w:instrText>ADDIN CSL_CITATION { "citationItems" : [ { "id" : "ITEM-1", "itemData" : { "DOI" : "10.1159/000084979", "ISSN" : "1424-859X", "PMID" : "16093699", "abstract" : "Repbase Update is a comprehensive database of repetitive elements from diverse eukaryotic organisms. Currently, it contains over 3600 annotated sequences representing different families and subfamilies of repeats, many of which are unreported anywhere else. Each sequence is accompanied by a short description and references to the original contributors. Repbase Update includes Repbase Reports, an electronic journal publishing newly discovered transposable elements, and the Transposon Pub, a web-based browser of selected chromosomal maps of transposable elements. Sequences from Repbase Update are used to screen and annotate repetitive elements using programs such as Censor and RepeatMasker. Repbase Update is available on the worldwide web at http://www.girinst.org/Repbase_Update.html.", "author" : [ { "dropping-particle" : "", "family" : "Jurka", "given" : "J", "non-dropping-particle" : "", "parse-names" : false, "suffix" : "" }, { "dropping-particle" : "V", "family" : "Kapitonov", "given" : "V", "non-dropping-particle" : "", "parse-names" : false, "suffix" : "" }, { "dropping-particle" : "", "family" : "Pavlicek", "given" : "A", "non-dropping-particle" : "", "parse-names" : false, "suffix" : "" }, { "dropping-particle" : "", "family" : "Klonowski", "given" : "P", "non-dropping-particle" : "", "parse-names" : false, "suffix" : "" }, { "dropping-particle" : "", "family" : "Kohany", "given" : "O", "non-dropping-particle" : "", "parse-names" : false, "suffix" : "" }, { "dropping-particle" : "", "family" : "Walichiewicz", "given" : "J", "non-dropping-particle" : "", "parse-names" : false, "suffix" : "" } ], "container-title" : "Cytogenetic and genome research", "id" : "ITEM-1", "issue" : "1-4", "issued" : { "date-parts" : [ [ "2005", "1" ] ] }, "page" : "462-7", "title" : "Repbase Update, a database of eukaryotic repetitive elements.", "type" : "article-journal", "volume" : "110" }, "uris" : [ "http://www.mendeley.com/documents/?uuid=40aef7e2-11bd-4764-b26b-8aecf922d529" ] } ], "mendeley" : { "previouslyFormattedCitation" : "(Jurka et al. 2005)" }, "properties" : { "noteIndex" : 0 }, "schema" : "https://github.com/citation-style-language/schema/raw/master/csl-citation.json" }</w:instrText>
      </w:r>
      <w:r w:rsidR="00E81CCC">
        <w:rPr>
          <w:lang w:val="en-US"/>
        </w:rPr>
        <w:fldChar w:fldCharType="separate"/>
      </w:r>
      <w:r w:rsidR="00173630" w:rsidRPr="00173630">
        <w:rPr>
          <w:noProof/>
          <w:lang w:val="en-US"/>
        </w:rPr>
        <w:t>(Jurka et al. 2005)</w:t>
      </w:r>
      <w:r w:rsidR="00E81CCC">
        <w:rPr>
          <w:lang w:val="en-US"/>
        </w:rPr>
        <w:fldChar w:fldCharType="end"/>
      </w:r>
      <w:r>
        <w:rPr>
          <w:lang w:val="en-US"/>
        </w:rPr>
        <w:t xml:space="preserve">, a list of </w:t>
      </w:r>
      <w:r>
        <w:rPr>
          <w:i/>
          <w:lang w:val="en-US"/>
        </w:rPr>
        <w:t>Populus trichocarpa</w:t>
      </w:r>
      <w:r>
        <w:rPr>
          <w:lang w:val="en-US"/>
        </w:rPr>
        <w:t xml:space="preserve"> LTR </w:t>
      </w:r>
      <w:proofErr w:type="spellStart"/>
      <w:r>
        <w:rPr>
          <w:lang w:val="en-US"/>
        </w:rPr>
        <w:t>retrotransposons</w:t>
      </w:r>
      <w:proofErr w:type="spellEnd"/>
      <w:r>
        <w:rPr>
          <w:lang w:val="en-US"/>
        </w:rPr>
        <w:t xml:space="preserve"> retrieved from </w:t>
      </w:r>
      <w:hyperlink r:id="rId6">
        <w:r>
          <w:rPr>
            <w:rStyle w:val="InternetLink"/>
          </w:rPr>
          <w:t>http://www.agr.unipi.it/ricerca/plant-genetics-and-genomics-lab/sequence-repository.html</w:t>
        </w:r>
      </w:hyperlink>
      <w:r>
        <w:t xml:space="preserve">, a set of poplar repeat sequences </w:t>
      </w:r>
      <w:r>
        <w:rPr>
          <w:i/>
        </w:rPr>
        <w:t>de novo</w:t>
      </w:r>
      <w:r>
        <w:t xml:space="preserve"> detected and classified by analyzing the </w:t>
      </w:r>
      <w:r>
        <w:rPr>
          <w:i/>
        </w:rPr>
        <w:t>Populus trichocarpa</w:t>
      </w:r>
      <w:r>
        <w:t xml:space="preserve"> reference genome with </w:t>
      </w:r>
      <w:proofErr w:type="spellStart"/>
      <w:r>
        <w:rPr>
          <w:i/>
          <w:lang w:val="en-US"/>
        </w:rPr>
        <w:t>RepeatModeler</w:t>
      </w:r>
      <w:proofErr w:type="spellEnd"/>
      <w:r>
        <w:rPr>
          <w:i/>
          <w:lang w:val="en-US"/>
        </w:rPr>
        <w:t xml:space="preserve"> </w:t>
      </w:r>
      <w:r>
        <w:rPr>
          <w:lang w:val="en-US"/>
        </w:rPr>
        <w:t>(</w:t>
      </w:r>
      <w:hyperlink r:id="rId7">
        <w:r>
          <w:rPr>
            <w:rStyle w:val="InternetLink"/>
            <w:lang w:val="en-US"/>
          </w:rPr>
          <w:t>http://www.repeatmasker.org/RepeatModeler.html</w:t>
        </w:r>
      </w:hyperlink>
      <w:r>
        <w:rPr>
          <w:lang w:val="en-US"/>
        </w:rPr>
        <w:t>) and the sequences of the deletions detected in the present study. New transposable element insertions were called when the reconstructed ends of the putative inserted sequenced were aligned at the two ends of a same TE included in the database.</w:t>
      </w:r>
    </w:p>
    <w:p w:rsidR="0030353E" w:rsidRPr="00173630" w:rsidRDefault="00405F53" w:rsidP="00B20426">
      <w:pPr>
        <w:pStyle w:val="Heading2"/>
        <w:numPr>
          <w:ilvl w:val="1"/>
          <w:numId w:val="1"/>
        </w:numPr>
        <w:rPr>
          <w:rFonts w:ascii="Times New Roman" w:hAnsi="Times New Roman" w:cs="Times New Roman"/>
          <w:i w:val="0"/>
          <w:sz w:val="24"/>
          <w:szCs w:val="24"/>
          <w:lang w:val="en-US"/>
        </w:rPr>
      </w:pPr>
      <w:r>
        <w:rPr>
          <w:rFonts w:ascii="Times New Roman" w:hAnsi="Times New Roman" w:cs="Times New Roman"/>
          <w:i w:val="0"/>
          <w:sz w:val="24"/>
          <w:szCs w:val="24"/>
          <w:lang w:val="en-US"/>
        </w:rPr>
        <w:t xml:space="preserve">5) </w:t>
      </w:r>
      <w:r w:rsidR="0030353E" w:rsidRPr="00173630">
        <w:rPr>
          <w:rFonts w:ascii="Times New Roman" w:hAnsi="Times New Roman" w:cs="Times New Roman"/>
          <w:i w:val="0"/>
          <w:sz w:val="24"/>
          <w:szCs w:val="24"/>
          <w:lang w:val="en-US"/>
        </w:rPr>
        <w:t xml:space="preserve">Experimental validation of </w:t>
      </w:r>
      <w:r w:rsidR="008B4EEB">
        <w:rPr>
          <w:rFonts w:ascii="Times New Roman" w:hAnsi="Times New Roman" w:cs="Times New Roman"/>
          <w:i w:val="0"/>
          <w:sz w:val="24"/>
          <w:szCs w:val="24"/>
          <w:lang w:val="en-US"/>
        </w:rPr>
        <w:t>INDEL</w:t>
      </w:r>
      <w:r w:rsidR="008B4EEB" w:rsidRPr="00173630">
        <w:rPr>
          <w:rFonts w:ascii="Times New Roman" w:hAnsi="Times New Roman" w:cs="Times New Roman"/>
          <w:i w:val="0"/>
          <w:sz w:val="24"/>
          <w:szCs w:val="24"/>
          <w:lang w:val="en-US"/>
        </w:rPr>
        <w:t>s</w:t>
      </w:r>
    </w:p>
    <w:p w:rsidR="0030353E" w:rsidRDefault="0030353E" w:rsidP="0030353E">
      <w:pPr>
        <w:spacing w:line="360" w:lineRule="auto"/>
        <w:rPr>
          <w:iCs/>
          <w:lang w:val="en-US"/>
        </w:rPr>
      </w:pPr>
      <w:r>
        <w:rPr>
          <w:iCs/>
          <w:lang w:val="en-US"/>
        </w:rPr>
        <w:t xml:space="preserve">A PCR-based assay was designed </w:t>
      </w:r>
      <w:r w:rsidR="009A078E">
        <w:rPr>
          <w:iCs/>
          <w:lang w:val="en-US"/>
        </w:rPr>
        <w:t>to</w:t>
      </w:r>
      <w:r>
        <w:rPr>
          <w:iCs/>
          <w:lang w:val="en-US"/>
        </w:rPr>
        <w:t xml:space="preserve"> experimental</w:t>
      </w:r>
      <w:r w:rsidR="009A078E">
        <w:rPr>
          <w:iCs/>
          <w:lang w:val="en-US"/>
        </w:rPr>
        <w:t>ly</w:t>
      </w:r>
      <w:r>
        <w:rPr>
          <w:iCs/>
          <w:lang w:val="en-US"/>
        </w:rPr>
        <w:t xml:space="preserve"> validat</w:t>
      </w:r>
      <w:r w:rsidR="009A078E">
        <w:rPr>
          <w:iCs/>
          <w:lang w:val="en-US"/>
        </w:rPr>
        <w:t>e</w:t>
      </w:r>
      <w:r>
        <w:rPr>
          <w:iCs/>
          <w:lang w:val="en-US"/>
        </w:rPr>
        <w:t xml:space="preserve"> a set of identified insertions and deletions. For each variant four primers were designed and were combined in 3 primer pairs (</w:t>
      </w:r>
      <w:r w:rsidRPr="008843A0">
        <w:rPr>
          <w:iCs/>
          <w:lang w:val="en-US"/>
        </w:rPr>
        <w:t xml:space="preserve">Supplementary Figure </w:t>
      </w:r>
      <w:r w:rsidR="00731E23" w:rsidRPr="008843A0">
        <w:rPr>
          <w:iCs/>
          <w:lang w:val="en-US"/>
        </w:rPr>
        <w:t>1</w:t>
      </w:r>
      <w:r w:rsidR="00731E23">
        <w:rPr>
          <w:iCs/>
          <w:lang w:val="en-US"/>
        </w:rPr>
        <w:t>9</w:t>
      </w:r>
      <w:r w:rsidRPr="008843A0">
        <w:rPr>
          <w:iCs/>
          <w:lang w:val="en-US"/>
        </w:rPr>
        <w:t>):</w:t>
      </w:r>
      <w:r>
        <w:rPr>
          <w:iCs/>
          <w:lang w:val="en-US"/>
        </w:rPr>
        <w:t xml:space="preserve"> one pair (1-2) amplifying the 5' junction between the deleted/inserted sequence and the reference sequence, one pair (3-4) amplifying 3' </w:t>
      </w:r>
      <w:proofErr w:type="gramStart"/>
      <w:r>
        <w:rPr>
          <w:iCs/>
          <w:lang w:val="en-US"/>
        </w:rPr>
        <w:t>junction</w:t>
      </w:r>
      <w:proofErr w:type="gramEnd"/>
      <w:r>
        <w:rPr>
          <w:iCs/>
          <w:lang w:val="en-US"/>
        </w:rPr>
        <w:t xml:space="preserve">, and a third pair (1-4) connecting the two genomic regions flanking the variant. Deletions are confirmed by the amplification of the two external primers (1-4), while insertions are confirmed by the amplification of the two junctions (1-2 and 3-4). Primer design was performed using BatchPrimer3 </w:t>
      </w:r>
      <w:r w:rsidR="00E81CCC">
        <w:rPr>
          <w:iCs/>
          <w:lang w:val="en-US"/>
        </w:rPr>
        <w:fldChar w:fldCharType="begin" w:fldLock="1"/>
      </w:r>
      <w:r w:rsidR="009C7644">
        <w:rPr>
          <w:iCs/>
          <w:lang w:val="en-US"/>
        </w:rPr>
        <w:instrText>ADDIN CSL_CITATION { "citationItems" : [ { "id" : "ITEM-1", "itemData" : { "DOI" : "10.1186/1471-2105-9-253", "ISSN" : "1471-2105", "PMID" : "18510760", "abstract" : "Microsatellite (simple sequence repeat - SSR) and single nucleotide polymorphism (SNP) markers are two types of important genetic markers useful in genetic mapping and genotyping. Often, large-scale genomic research projects require high-throughput computer-assisted primer design. Numerous such web-based or standard-alone programs for PCR primer design are available but vary in quality and functionality. In particular, most programs lack batch primer design capability. Such a high-throughput software tool for designing SSR flanking primers and SNP genotyping primers is increasingly demanded.", "author" : [ { "dropping-particle" : "", "family" : "You", "given" : "Frank M", "non-dropping-particle" : "", "parse-names" : false, "suffix" : "" }, { "dropping-particle" : "", "family" : "Huo", "given" : "Naxin", "non-dropping-particle" : "", "parse-names" : false, "suffix" : "" }, { "dropping-particle" : "", "family" : "Gu", "given" : "Yong Qiang", "non-dropping-particle" : "", "parse-names" : false, "suffix" : "" }, { "dropping-particle" : "", "family" : "Luo", "given" : "Ming-Cheng", "non-dropping-particle" : "", "parse-names" : false, "suffix" : "" }, { "dropping-particle" : "", "family" : "Ma", "given" : "Yaqin", "non-dropping-particle" : "", "parse-names" : false, "suffix" : "" }, { "dropping-particle" : "", "family" : "Hane", "given" : "Dave", "non-dropping-particle" : "", "parse-names" : false, "suffix" : "" }, { "dropping-particle" : "", "family" : "Lazo", "given" : "Gerard R", "non-dropping-particle" : "", "parse-names" : false, "suffix" : "" }, { "dropping-particle" : "", "family" : "Dvorak", "given" : "Jan", "non-dropping-particle" : "", "parse-names" : false, "suffix" : "" }, { "dropping-particle" : "", "family" : "Anderson", "given" : "Olin D", "non-dropping-particle" : "", "parse-names" : false, "suffix" : "" } ], "container-title" : "BMC bioinformatics", "id" : "ITEM-1", "issued" : { "date-parts" : [ [ "2008", "1" ] ] }, "page" : "253", "title" : "BatchPrimer3: a high throughput web application for PCR and sequencing primer design.", "type" : "article-journal", "volume" : "9" }, "uris" : [ "http://www.mendeley.com/documents/?uuid=fdf084f2-7f34-4ab4-9da2-7010f7627905" ] } ], "mendeley" : { "previouslyFormattedCitation" : "(You et al. 2008)" }, "properties" : { "noteIndex" : 0 }, "schema" : "https://github.com/citation-style-language/schema/raw/master/csl-citation.json" }</w:instrText>
      </w:r>
      <w:r w:rsidR="00E81CCC">
        <w:rPr>
          <w:iCs/>
          <w:lang w:val="en-US"/>
        </w:rPr>
        <w:fldChar w:fldCharType="separate"/>
      </w:r>
      <w:r w:rsidR="00173630" w:rsidRPr="00173630">
        <w:rPr>
          <w:iCs/>
          <w:noProof/>
          <w:lang w:val="en-US"/>
        </w:rPr>
        <w:t>(You et al. 2008)</w:t>
      </w:r>
      <w:r w:rsidR="00E81CCC">
        <w:rPr>
          <w:iCs/>
          <w:lang w:val="en-US"/>
        </w:rPr>
        <w:fldChar w:fldCharType="end"/>
      </w:r>
      <w:r>
        <w:rPr>
          <w:iCs/>
          <w:lang w:val="en-US"/>
        </w:rPr>
        <w:t xml:space="preserve">. DNA amplifications were performed in 15 µl PCR reactions, </w:t>
      </w:r>
      <w:r w:rsidRPr="008843A0">
        <w:rPr>
          <w:iCs/>
          <w:lang w:val="en-US"/>
        </w:rPr>
        <w:t>using KAPA2G Fast Hot Start Ready Mix (Kapa Biosystems). The reactions were performed in</w:t>
      </w:r>
      <w:r>
        <w:rPr>
          <w:iCs/>
          <w:lang w:val="en-US"/>
        </w:rPr>
        <w:t xml:space="preserve"> the </w:t>
      </w:r>
      <w:proofErr w:type="spellStart"/>
      <w:r>
        <w:rPr>
          <w:iCs/>
          <w:lang w:val="en-US"/>
        </w:rPr>
        <w:t>Geneamp</w:t>
      </w:r>
      <w:proofErr w:type="spellEnd"/>
      <w:r>
        <w:rPr>
          <w:iCs/>
          <w:lang w:val="en-US"/>
        </w:rPr>
        <w:t xml:space="preserve"> 9700 PCR system (Applied Biosystems, Foster City, CA), under the following conditions: 95 °C for 2 minutes, 35 cycles of 15 seconds at 95 °C, 15 seconds at 56 °C and 15 seconds at 72 °C, followed by a final extension of 1 minute at 72 °C. Amplification results were run on a 1% agarose gel.</w:t>
      </w:r>
    </w:p>
    <w:p w:rsidR="0030353E" w:rsidRDefault="0030353E" w:rsidP="0030353E">
      <w:pPr>
        <w:suppressAutoHyphens w:val="0"/>
        <w:spacing w:line="360" w:lineRule="auto"/>
        <w:rPr>
          <w:lang w:val="en-US"/>
        </w:rPr>
      </w:pPr>
      <w:r>
        <w:rPr>
          <w:lang w:val="en-US"/>
        </w:rPr>
        <w:lastRenderedPageBreak/>
        <w:t xml:space="preserve">The assay was </w:t>
      </w:r>
      <w:r w:rsidRPr="00977F84">
        <w:rPr>
          <w:lang w:val="en-US"/>
        </w:rPr>
        <w:t xml:space="preserve">used to experimentally validate a set of 29 randomly selected variants. PCR assays confirmed 14 out of the 16 tested insertions (Supplementary Figure </w:t>
      </w:r>
      <w:r w:rsidR="00203CA5">
        <w:rPr>
          <w:lang w:val="en-US"/>
        </w:rPr>
        <w:t>3</w:t>
      </w:r>
      <w:r w:rsidRPr="00977F84">
        <w:rPr>
          <w:lang w:val="en-US"/>
        </w:rPr>
        <w:t xml:space="preserve">) and all the 13 tested deletions (Supplementary Figure </w:t>
      </w:r>
      <w:r w:rsidR="00203CA5">
        <w:rPr>
          <w:lang w:val="en-US"/>
        </w:rPr>
        <w:t>4</w:t>
      </w:r>
      <w:r w:rsidRPr="00977F84">
        <w:rPr>
          <w:lang w:val="en-US"/>
        </w:rPr>
        <w:t>), with</w:t>
      </w:r>
      <w:r>
        <w:rPr>
          <w:lang w:val="en-US"/>
        </w:rPr>
        <w:t xml:space="preserve"> a sensitivity of 88% and 100% respectively. Only for one tested variant the genotype obtained by PCR assays was in disagreement with that called by the detection tools: an insertion called in heterozygous state resulted homozygous in the PCR assay. The list of </w:t>
      </w:r>
      <w:r w:rsidRPr="008843A0">
        <w:rPr>
          <w:lang w:val="en-US"/>
        </w:rPr>
        <w:t xml:space="preserve">the tested variants together with primers sequences and PCR conditions are reported in Supplementary Table </w:t>
      </w:r>
      <w:r w:rsidR="008D524A" w:rsidRPr="008843A0">
        <w:rPr>
          <w:lang w:val="en-US"/>
        </w:rPr>
        <w:t>1</w:t>
      </w:r>
      <w:r w:rsidR="007918E1">
        <w:rPr>
          <w:lang w:val="en-US"/>
        </w:rPr>
        <w:t>8</w:t>
      </w:r>
      <w:r w:rsidRPr="008843A0">
        <w:rPr>
          <w:lang w:val="en-US"/>
        </w:rPr>
        <w:t>.</w:t>
      </w:r>
    </w:p>
    <w:p w:rsidR="00D15991" w:rsidRPr="00173630" w:rsidRDefault="00405F53" w:rsidP="00D15991">
      <w:pPr>
        <w:pStyle w:val="Heading2"/>
        <w:numPr>
          <w:ilvl w:val="1"/>
          <w:numId w:val="1"/>
        </w:numPr>
        <w:rPr>
          <w:rFonts w:ascii="Times New Roman" w:hAnsi="Times New Roman" w:cs="Times New Roman"/>
          <w:i w:val="0"/>
          <w:sz w:val="24"/>
          <w:szCs w:val="24"/>
        </w:rPr>
      </w:pPr>
      <w:r>
        <w:rPr>
          <w:rFonts w:ascii="Times New Roman" w:hAnsi="Times New Roman" w:cs="Times New Roman"/>
          <w:i w:val="0"/>
          <w:sz w:val="24"/>
          <w:szCs w:val="24"/>
          <w:lang w:val="en-US"/>
        </w:rPr>
        <w:t xml:space="preserve">6) </w:t>
      </w:r>
      <w:r w:rsidR="00E61949" w:rsidRPr="00173630">
        <w:rPr>
          <w:rFonts w:ascii="Times New Roman" w:hAnsi="Times New Roman" w:cs="Times New Roman"/>
          <w:i w:val="0"/>
          <w:sz w:val="24"/>
          <w:szCs w:val="24"/>
          <w:lang w:val="en-US"/>
        </w:rPr>
        <w:t xml:space="preserve">Integration of </w:t>
      </w:r>
      <w:r w:rsidR="008B4EEB">
        <w:rPr>
          <w:rFonts w:ascii="Times New Roman" w:hAnsi="Times New Roman" w:cs="Times New Roman"/>
          <w:i w:val="0"/>
          <w:sz w:val="24"/>
          <w:szCs w:val="24"/>
          <w:lang w:val="en-US"/>
        </w:rPr>
        <w:t>INDELs</w:t>
      </w:r>
      <w:r w:rsidR="008B4EEB" w:rsidRPr="00173630">
        <w:rPr>
          <w:rFonts w:ascii="Times New Roman" w:hAnsi="Times New Roman" w:cs="Times New Roman"/>
          <w:i w:val="0"/>
          <w:sz w:val="24"/>
          <w:szCs w:val="24"/>
          <w:lang w:val="en-US"/>
        </w:rPr>
        <w:t xml:space="preserve"> </w:t>
      </w:r>
      <w:r w:rsidR="00E61949" w:rsidRPr="00173630">
        <w:rPr>
          <w:rFonts w:ascii="Times New Roman" w:hAnsi="Times New Roman" w:cs="Times New Roman"/>
          <w:i w:val="0"/>
          <w:sz w:val="24"/>
          <w:szCs w:val="24"/>
          <w:lang w:val="en-US"/>
        </w:rPr>
        <w:t xml:space="preserve">with </w:t>
      </w:r>
      <w:r w:rsidR="00D15991" w:rsidRPr="00173630">
        <w:rPr>
          <w:rFonts w:ascii="Times New Roman" w:hAnsi="Times New Roman" w:cs="Times New Roman"/>
          <w:sz w:val="24"/>
          <w:szCs w:val="24"/>
          <w:lang w:val="en-US"/>
        </w:rPr>
        <w:t>de novo</w:t>
      </w:r>
      <w:r w:rsidR="00D15991" w:rsidRPr="00173630">
        <w:rPr>
          <w:rFonts w:ascii="Times New Roman" w:hAnsi="Times New Roman" w:cs="Times New Roman"/>
          <w:i w:val="0"/>
          <w:sz w:val="24"/>
          <w:szCs w:val="24"/>
          <w:lang w:val="en-US"/>
        </w:rPr>
        <w:t xml:space="preserve"> assembly</w:t>
      </w:r>
    </w:p>
    <w:p w:rsidR="00D42E0D" w:rsidRDefault="00D15991" w:rsidP="00371060">
      <w:pPr>
        <w:spacing w:line="360" w:lineRule="auto"/>
        <w:rPr>
          <w:iCs/>
          <w:lang w:val="en-US"/>
        </w:rPr>
      </w:pPr>
      <w:r>
        <w:rPr>
          <w:iCs/>
          <w:lang w:val="en-US"/>
        </w:rPr>
        <w:t xml:space="preserve">A </w:t>
      </w:r>
      <w:r>
        <w:rPr>
          <w:i/>
          <w:iCs/>
          <w:lang w:val="en-US"/>
        </w:rPr>
        <w:t>P. nigra de novo</w:t>
      </w:r>
      <w:r>
        <w:rPr>
          <w:iCs/>
          <w:lang w:val="en-US"/>
        </w:rPr>
        <w:t xml:space="preserve"> assembly obtained from Illumina short reads of the sample </w:t>
      </w:r>
      <w:proofErr w:type="spellStart"/>
      <w:r w:rsidRPr="00173630">
        <w:rPr>
          <w:i/>
          <w:iCs/>
          <w:lang w:val="en-US"/>
        </w:rPr>
        <w:t>P</w:t>
      </w:r>
      <w:r w:rsidR="00A00AEC">
        <w:rPr>
          <w:i/>
          <w:iCs/>
          <w:lang w:val="en-US"/>
        </w:rPr>
        <w:t>oli</w:t>
      </w:r>
      <w:proofErr w:type="spellEnd"/>
      <w:r>
        <w:rPr>
          <w:iCs/>
          <w:lang w:val="en-US"/>
        </w:rPr>
        <w:t xml:space="preserve"> was used to perform an </w:t>
      </w:r>
      <w:r>
        <w:rPr>
          <w:i/>
          <w:iCs/>
          <w:lang w:val="en-US"/>
        </w:rPr>
        <w:t>in silico</w:t>
      </w:r>
      <w:r>
        <w:rPr>
          <w:iCs/>
          <w:lang w:val="en-US"/>
        </w:rPr>
        <w:t xml:space="preserve"> validation of the insertions and deletions detected in that sample. </w:t>
      </w:r>
    </w:p>
    <w:p w:rsidR="00D42E0D" w:rsidRDefault="00D42E0D" w:rsidP="00D42E0D">
      <w:pPr>
        <w:spacing w:line="360" w:lineRule="auto"/>
        <w:rPr>
          <w:iCs/>
          <w:lang w:val="en-US"/>
        </w:rPr>
      </w:pPr>
      <w:r w:rsidRPr="009A078E">
        <w:rPr>
          <w:i/>
          <w:iCs/>
          <w:lang w:val="en-US"/>
        </w:rPr>
        <w:t>P. nigra</w:t>
      </w:r>
      <w:r w:rsidRPr="009A078E">
        <w:rPr>
          <w:iCs/>
          <w:lang w:val="en-US"/>
        </w:rPr>
        <w:t xml:space="preserve"> </w:t>
      </w:r>
      <w:r w:rsidRPr="009A078E">
        <w:rPr>
          <w:i/>
          <w:iCs/>
          <w:lang w:val="en-US"/>
        </w:rPr>
        <w:t>de novo</w:t>
      </w:r>
      <w:r w:rsidRPr="009A078E">
        <w:rPr>
          <w:iCs/>
          <w:lang w:val="en-US"/>
        </w:rPr>
        <w:t xml:space="preserve"> assembly was produced using the software CLC Genomics Workbench </w:t>
      </w:r>
      <w:r w:rsidR="00412CC8" w:rsidRPr="009A078E">
        <w:rPr>
          <w:iCs/>
          <w:lang w:val="en-US"/>
        </w:rPr>
        <w:t>v4.7</w:t>
      </w:r>
      <w:r w:rsidRPr="009A078E">
        <w:rPr>
          <w:iCs/>
          <w:lang w:val="en-US"/>
        </w:rPr>
        <w:t xml:space="preserve"> (http://www.clcbio.com). </w:t>
      </w:r>
      <w:r w:rsidR="009A078E" w:rsidRPr="009A078E">
        <w:rPr>
          <w:iCs/>
          <w:lang w:val="en-US"/>
        </w:rPr>
        <w:t xml:space="preserve">Prior to assembly, </w:t>
      </w:r>
      <w:proofErr w:type="spellStart"/>
      <w:r w:rsidRPr="00173630">
        <w:rPr>
          <w:i/>
          <w:iCs/>
          <w:lang w:val="en-US"/>
        </w:rPr>
        <w:t>P</w:t>
      </w:r>
      <w:r w:rsidR="00A00AEC">
        <w:rPr>
          <w:i/>
          <w:iCs/>
          <w:lang w:val="en-US"/>
        </w:rPr>
        <w:t>oli</w:t>
      </w:r>
      <w:proofErr w:type="spellEnd"/>
      <w:r w:rsidRPr="009A078E">
        <w:rPr>
          <w:iCs/>
          <w:lang w:val="en-US"/>
        </w:rPr>
        <w:t xml:space="preserve"> paired-end reads were </w:t>
      </w:r>
      <w:r w:rsidR="00412CC8" w:rsidRPr="009A078E">
        <w:rPr>
          <w:iCs/>
          <w:lang w:val="en-US"/>
        </w:rPr>
        <w:t xml:space="preserve">filtered for chloroplast and mitochondrial contaminations using </w:t>
      </w:r>
      <w:proofErr w:type="spellStart"/>
      <w:r w:rsidR="00412CC8" w:rsidRPr="009A078E">
        <w:rPr>
          <w:iCs/>
          <w:lang w:val="en-US"/>
        </w:rPr>
        <w:t>rNA</w:t>
      </w:r>
      <w:proofErr w:type="spellEnd"/>
      <w:r w:rsidR="00412CC8" w:rsidRPr="009A078E">
        <w:rPr>
          <w:iCs/>
          <w:lang w:val="en-US"/>
        </w:rPr>
        <w:t xml:space="preserve"> </w:t>
      </w:r>
      <w:r w:rsidR="00E81CCC">
        <w:rPr>
          <w:iCs/>
          <w:lang w:val="en-US"/>
        </w:rPr>
        <w:fldChar w:fldCharType="begin" w:fldLock="1"/>
      </w:r>
      <w:r w:rsidR="009C7644">
        <w:rPr>
          <w:iCs/>
          <w:lang w:val="en-US"/>
        </w:rPr>
        <w:instrText>ADDIN CSL_CITATION { "citationItems" : [ { "id" : "ITEM-1", "itemData" : { "ISSN" : "1367-4811", "abstract" : "The advent of high-throughput sequencers (HTS) introduced the need of new tools in order to analyse the large amount of data that those machines are able to produce. The mandatory first step for a wide range of analyses is the alignment of the sequences against a reference genome. We present a major update to our rNA (randomized Numerical Aligner) tool. The main feature of rNA is the fact that it achieves an accuracy greater than the majority of other tools in a feasible amount of time. rNA executables and source codes are freely downloadable at http://iga-rna.sourceforge.net/.", "author" : [ { "dropping-particle" : "", "family" : "Vezzi", "given" : "Francesco", "non-dropping-particle" : "", "parse-names" : false, "suffix" : "" }, { "dropping-particle" : "", "family" : "Fabbro", "given" : "Cristian", "non-dropping-particle" : "Del", "parse-names" : false, "suffix" : "" }, { "dropping-particle" : "", "family" : "Tomescu", "given" : "Alexandru I", "non-dropping-particle" : "", "parse-names" : false, "suffix" : "" }, { "dropping-particle" : "", "family" : "Policriti", "given" : "Alberto", "non-dropping-particle" : "", "parse-names" : false, "suffix" : "" } ], "container-title" : "Bioinformatics (Oxford, England)", "id" : "ITEM-1", "issue" : "1", "issued" : { "date-parts" : [ [ "2012", "1", "1" ] ] }, "page" : "123-4", "title" : "rNA: a fast and accurate short reads numerical aligner.", "type" : "article-journal", "volume" : "28" }, "uris" : [ "http://www.mendeley.com/documents/?uuid=3534ba73-d2a4-42a5-9a7e-4c1477a7ef96" ] } ], "mendeley" : { "previouslyFormattedCitation" : "(Vezzi et al. 2012)" }, "properties" : { "noteIndex" : 0 }, "schema" : "https://github.com/citation-style-language/schema/raw/master/csl-citation.json" }</w:instrText>
      </w:r>
      <w:r w:rsidR="00E81CCC">
        <w:rPr>
          <w:iCs/>
          <w:lang w:val="en-US"/>
        </w:rPr>
        <w:fldChar w:fldCharType="separate"/>
      </w:r>
      <w:r w:rsidR="00173630" w:rsidRPr="00173630">
        <w:rPr>
          <w:iCs/>
          <w:noProof/>
          <w:lang w:val="en-US"/>
        </w:rPr>
        <w:t>(Vezzi et al. 2012)</w:t>
      </w:r>
      <w:r w:rsidR="00E81CCC">
        <w:rPr>
          <w:iCs/>
          <w:lang w:val="en-US"/>
        </w:rPr>
        <w:fldChar w:fldCharType="end"/>
      </w:r>
      <w:r w:rsidR="009A078E" w:rsidRPr="009A078E">
        <w:rPr>
          <w:iCs/>
          <w:lang w:val="en-US"/>
        </w:rPr>
        <w:t xml:space="preserve"> with default parameters </w:t>
      </w:r>
      <w:r w:rsidR="00412CC8" w:rsidRPr="009A078E">
        <w:rPr>
          <w:iCs/>
          <w:lang w:val="en-US"/>
        </w:rPr>
        <w:t xml:space="preserve">and </w:t>
      </w:r>
      <w:r w:rsidRPr="009A078E">
        <w:rPr>
          <w:iCs/>
          <w:lang w:val="en-US"/>
        </w:rPr>
        <w:t xml:space="preserve">trimmed for quality using CLC </w:t>
      </w:r>
      <w:r w:rsidR="00412CC8" w:rsidRPr="009A078E">
        <w:rPr>
          <w:iCs/>
          <w:lang w:val="en-US"/>
        </w:rPr>
        <w:t xml:space="preserve">with default parameters </w:t>
      </w:r>
      <w:r w:rsidRPr="009A078E">
        <w:rPr>
          <w:iCs/>
          <w:lang w:val="en-US"/>
        </w:rPr>
        <w:t>(</w:t>
      </w:r>
      <w:r w:rsidR="00412CC8" w:rsidRPr="009A078E">
        <w:rPr>
          <w:iCs/>
          <w:lang w:val="en-US"/>
        </w:rPr>
        <w:t>http://clcsupport.com/clcgenomicsworkbench/600/index.php?manual=Automatic_trimming.html</w:t>
      </w:r>
      <w:r w:rsidRPr="009A078E">
        <w:rPr>
          <w:iCs/>
          <w:lang w:val="en-US"/>
        </w:rPr>
        <w:t>)</w:t>
      </w:r>
      <w:r w:rsidR="00412CC8" w:rsidRPr="009A078E">
        <w:rPr>
          <w:iCs/>
          <w:lang w:val="en-US"/>
        </w:rPr>
        <w:t xml:space="preserve">. </w:t>
      </w:r>
      <w:r w:rsidRPr="009A078E">
        <w:rPr>
          <w:iCs/>
          <w:lang w:val="en-US"/>
        </w:rPr>
        <w:t xml:space="preserve">378.7 M reads were assembled in 104,431 contigs with N50 and NG50 of 6,130 and 4,434 </w:t>
      </w:r>
      <w:proofErr w:type="spellStart"/>
      <w:r w:rsidRPr="009A078E">
        <w:rPr>
          <w:iCs/>
          <w:lang w:val="en-US"/>
        </w:rPr>
        <w:t>bp</w:t>
      </w:r>
      <w:proofErr w:type="spellEnd"/>
      <w:r w:rsidRPr="009A078E">
        <w:rPr>
          <w:iCs/>
          <w:lang w:val="en-US"/>
        </w:rPr>
        <w:t xml:space="preserve"> respectively. The total assembly length corresponded to 339.5 Mb with a mean </w:t>
      </w:r>
      <w:proofErr w:type="spellStart"/>
      <w:r w:rsidRPr="009A078E">
        <w:rPr>
          <w:iCs/>
          <w:lang w:val="en-US"/>
        </w:rPr>
        <w:t>con</w:t>
      </w:r>
      <w:r w:rsidR="009A078E" w:rsidRPr="009A078E">
        <w:rPr>
          <w:iCs/>
          <w:lang w:val="en-US"/>
        </w:rPr>
        <w:t>t</w:t>
      </w:r>
      <w:r w:rsidRPr="009A078E">
        <w:rPr>
          <w:iCs/>
          <w:lang w:val="en-US"/>
        </w:rPr>
        <w:t>ig</w:t>
      </w:r>
      <w:proofErr w:type="spellEnd"/>
      <w:r w:rsidRPr="009A078E">
        <w:rPr>
          <w:iCs/>
          <w:lang w:val="en-US"/>
        </w:rPr>
        <w:t xml:space="preserve"> length of 3,251 </w:t>
      </w:r>
      <w:proofErr w:type="spellStart"/>
      <w:r w:rsidRPr="009A078E">
        <w:rPr>
          <w:iCs/>
          <w:lang w:val="en-US"/>
        </w:rPr>
        <w:t>bp</w:t>
      </w:r>
      <w:proofErr w:type="spellEnd"/>
      <w:r w:rsidRPr="009A078E">
        <w:rPr>
          <w:iCs/>
          <w:lang w:val="en-US"/>
        </w:rPr>
        <w:t>.</w:t>
      </w:r>
    </w:p>
    <w:p w:rsidR="00D15991" w:rsidRPr="00371060" w:rsidRDefault="00D15991" w:rsidP="00371060">
      <w:pPr>
        <w:spacing w:line="360" w:lineRule="auto"/>
        <w:rPr>
          <w:iCs/>
          <w:lang w:val="en-US"/>
        </w:rPr>
      </w:pPr>
      <w:r>
        <w:rPr>
          <w:iCs/>
          <w:lang w:val="en-US"/>
        </w:rPr>
        <w:t xml:space="preserve">To validate deletions, 500 </w:t>
      </w:r>
      <w:proofErr w:type="spellStart"/>
      <w:r>
        <w:rPr>
          <w:iCs/>
          <w:lang w:val="en-US"/>
        </w:rPr>
        <w:t>bp</w:t>
      </w:r>
      <w:proofErr w:type="spellEnd"/>
      <w:r>
        <w:rPr>
          <w:iCs/>
          <w:lang w:val="en-US"/>
        </w:rPr>
        <w:t xml:space="preserve"> upstream and downstream each called variant were extracted from the </w:t>
      </w:r>
      <w:r>
        <w:rPr>
          <w:i/>
          <w:iCs/>
          <w:lang w:val="en-US"/>
        </w:rPr>
        <w:t>P. trichocarpa</w:t>
      </w:r>
      <w:r>
        <w:rPr>
          <w:iCs/>
          <w:lang w:val="en-US"/>
        </w:rPr>
        <w:t xml:space="preserve"> reference genome and aligned to the </w:t>
      </w:r>
      <w:r>
        <w:rPr>
          <w:i/>
          <w:iCs/>
          <w:lang w:val="en-US"/>
        </w:rPr>
        <w:t>de novo</w:t>
      </w:r>
      <w:r>
        <w:rPr>
          <w:iCs/>
          <w:lang w:val="en-US"/>
        </w:rPr>
        <w:t xml:space="preserve"> assembly </w:t>
      </w:r>
      <w:r w:rsidR="00371060">
        <w:rPr>
          <w:iCs/>
          <w:lang w:val="en-US"/>
        </w:rPr>
        <w:t xml:space="preserve">of </w:t>
      </w:r>
      <w:proofErr w:type="spellStart"/>
      <w:r w:rsidR="00371060" w:rsidRPr="00173630">
        <w:rPr>
          <w:i/>
          <w:iCs/>
          <w:lang w:val="en-US"/>
        </w:rPr>
        <w:t>P</w:t>
      </w:r>
      <w:r w:rsidR="00A00AEC">
        <w:rPr>
          <w:i/>
          <w:iCs/>
          <w:lang w:val="en-US"/>
        </w:rPr>
        <w:t>oli</w:t>
      </w:r>
      <w:proofErr w:type="spellEnd"/>
      <w:r w:rsidR="00371060">
        <w:rPr>
          <w:iCs/>
          <w:lang w:val="en-US"/>
        </w:rPr>
        <w:t xml:space="preserve"> </w:t>
      </w:r>
      <w:r>
        <w:rPr>
          <w:iCs/>
          <w:lang w:val="en-US"/>
        </w:rPr>
        <w:t xml:space="preserve">using </w:t>
      </w:r>
      <w:proofErr w:type="spellStart"/>
      <w:r w:rsidR="00173630">
        <w:rPr>
          <w:iCs/>
          <w:lang w:val="en-US"/>
        </w:rPr>
        <w:t>BLASTn</w:t>
      </w:r>
      <w:proofErr w:type="spellEnd"/>
      <w:r w:rsidR="00173630">
        <w:rPr>
          <w:iCs/>
          <w:lang w:val="en-US"/>
        </w:rPr>
        <w:t xml:space="preserve"> </w:t>
      </w:r>
      <w:r w:rsidR="00E81CCC">
        <w:rPr>
          <w:iCs/>
          <w:lang w:val="en-US"/>
        </w:rPr>
        <w:fldChar w:fldCharType="begin" w:fldLock="1"/>
      </w:r>
      <w:r w:rsidR="009C7644">
        <w:rPr>
          <w:iCs/>
          <w:lang w:val="en-US"/>
        </w:rPr>
        <w:instrText>ADDIN CSL_CITATION { "citationItems" : [ { "id" : "ITEM-1", "itemData" : { "DOI" : "10.1006/jmbi.1990.9999", "ISSN" : "0022-2836", "PMID" : "2231712", "abstract" : "A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 "author" : [ { "dropping-particle" : "", "family" : "Altschul", "given" : "S F", "non-dropping-particle" : "", "parse-names" : false, "suffix" : "" }, { "dropping-particle" : "", "family" : "Gish", "given" : "W", "non-dropping-particle" : "", "parse-names" : false, "suffix" : "" }, { "dropping-particle" : "", "family" : "Miller", "given" : "W", "non-dropping-particle" : "", "parse-names" : false, "suffix" : "" }, { "dropping-particle" : "", "family" : "Myers", "given" : "E W", "non-dropping-particle" : "", "parse-names" : false, "suffix" : "" }, { "dropping-particle" : "", "family" : "Lipman", "given" : "D J", "non-dropping-particle" : "", "parse-names" : false, "suffix" : "" } ], "container-title" : "Journal of molecular biology", "id" : "ITEM-1", "issue" : "3", "issued" : { "date-parts" : [ [ "1990", "10", "5" ] ] }, "page" : "403-10", "title" : "Basic local alignment search tool.", "type" : "article-journal", "volume" : "215" }, "uris" : [ "http://www.mendeley.com/documents/?uuid=69b6233e-13d3-426d-a072-32dbbf4a3469" ] } ], "mendeley" : { "previouslyFormattedCitation" : "(Altschul et al. 1990)" }, "properties" : { "noteIndex" : 0 }, "schema" : "https://github.com/citation-style-language/schema/raw/master/csl-citation.json" }</w:instrText>
      </w:r>
      <w:r w:rsidR="00E81CCC">
        <w:rPr>
          <w:iCs/>
          <w:lang w:val="en-US"/>
        </w:rPr>
        <w:fldChar w:fldCharType="separate"/>
      </w:r>
      <w:r w:rsidR="00173630" w:rsidRPr="00173630">
        <w:rPr>
          <w:iCs/>
          <w:noProof/>
          <w:lang w:val="en-US"/>
        </w:rPr>
        <w:t>(Altschul et al. 1990)</w:t>
      </w:r>
      <w:r w:rsidR="00E81CCC">
        <w:rPr>
          <w:iCs/>
          <w:lang w:val="en-US"/>
        </w:rPr>
        <w:fldChar w:fldCharType="end"/>
      </w:r>
      <w:r>
        <w:rPr>
          <w:iCs/>
          <w:lang w:val="en-US"/>
        </w:rPr>
        <w:t xml:space="preserve"> with an </w:t>
      </w:r>
      <w:r>
        <w:rPr>
          <w:i/>
          <w:iCs/>
          <w:lang w:val="en-US"/>
        </w:rPr>
        <w:t>E</w:t>
      </w:r>
      <w:r>
        <w:rPr>
          <w:iCs/>
          <w:lang w:val="en-US"/>
        </w:rPr>
        <w:t>-value threshold of 10</w:t>
      </w:r>
      <w:r>
        <w:rPr>
          <w:iCs/>
          <w:vertAlign w:val="superscript"/>
          <w:lang w:val="en-US"/>
        </w:rPr>
        <w:t>-20</w:t>
      </w:r>
      <w:r>
        <w:rPr>
          <w:iCs/>
          <w:lang w:val="en-US"/>
        </w:rPr>
        <w:t xml:space="preserve">. Only variants for which both up- and downstream regions were aligned in the same </w:t>
      </w:r>
      <w:proofErr w:type="spellStart"/>
      <w:r>
        <w:rPr>
          <w:iCs/>
          <w:lang w:val="en-US"/>
        </w:rPr>
        <w:t>contig</w:t>
      </w:r>
      <w:proofErr w:type="spellEnd"/>
      <w:r>
        <w:rPr>
          <w:iCs/>
          <w:lang w:val="en-US"/>
        </w:rPr>
        <w:t xml:space="preserve"> of the assembly and </w:t>
      </w:r>
      <w:r w:rsidRPr="006239FB">
        <w:rPr>
          <w:iCs/>
          <w:lang w:val="en-US"/>
        </w:rPr>
        <w:t xml:space="preserve">with the expected orientation (i.e. variants entirely included in a single contigs of the </w:t>
      </w:r>
      <w:r w:rsidRPr="009A078E">
        <w:rPr>
          <w:i/>
          <w:iCs/>
          <w:lang w:val="en-US"/>
        </w:rPr>
        <w:t>de novo</w:t>
      </w:r>
      <w:r w:rsidRPr="006239FB">
        <w:rPr>
          <w:iCs/>
          <w:lang w:val="en-US"/>
        </w:rPr>
        <w:t xml:space="preserve"> assembly) were retained for</w:t>
      </w:r>
      <w:r>
        <w:rPr>
          <w:iCs/>
          <w:lang w:val="en-US"/>
        </w:rPr>
        <w:t xml:space="preserve"> the validation analysis. A deletion was validated if the alignment distance of the two surrounding regions on </w:t>
      </w:r>
      <w:r>
        <w:rPr>
          <w:i/>
          <w:iCs/>
          <w:lang w:val="en-US"/>
        </w:rPr>
        <w:t>P. nigra</w:t>
      </w:r>
      <w:r>
        <w:rPr>
          <w:iCs/>
          <w:lang w:val="en-US"/>
        </w:rPr>
        <w:t xml:space="preserve"> resulted at least 500 </w:t>
      </w:r>
      <w:proofErr w:type="spellStart"/>
      <w:r>
        <w:rPr>
          <w:iCs/>
          <w:lang w:val="en-US"/>
        </w:rPr>
        <w:t>bp</w:t>
      </w:r>
      <w:proofErr w:type="spellEnd"/>
      <w:r>
        <w:rPr>
          <w:iCs/>
          <w:lang w:val="en-US"/>
        </w:rPr>
        <w:t xml:space="preserve"> smaller than the distance on the </w:t>
      </w:r>
      <w:r>
        <w:rPr>
          <w:i/>
          <w:iCs/>
          <w:lang w:val="en-US"/>
        </w:rPr>
        <w:t>P. trichocarpa</w:t>
      </w:r>
      <w:r>
        <w:rPr>
          <w:iCs/>
          <w:lang w:val="en-US"/>
        </w:rPr>
        <w:t xml:space="preserve"> reference genome. On the other hand, to validate insertions, an alignment distance of at least 500 </w:t>
      </w:r>
      <w:proofErr w:type="spellStart"/>
      <w:r>
        <w:rPr>
          <w:iCs/>
          <w:lang w:val="en-US"/>
        </w:rPr>
        <w:t>bp</w:t>
      </w:r>
      <w:proofErr w:type="spellEnd"/>
      <w:r>
        <w:rPr>
          <w:iCs/>
          <w:lang w:val="en-US"/>
        </w:rPr>
        <w:t xml:space="preserve"> greater than the </w:t>
      </w:r>
      <w:r w:rsidR="00371060">
        <w:rPr>
          <w:iCs/>
          <w:lang w:val="en-US"/>
        </w:rPr>
        <w:t xml:space="preserve">original distance was required. </w:t>
      </w:r>
      <w:r>
        <w:rPr>
          <w:lang w:val="en-US"/>
        </w:rPr>
        <w:t xml:space="preserve">Out of the 3,497 deletions detected in </w:t>
      </w:r>
      <w:proofErr w:type="spellStart"/>
      <w:r w:rsidRPr="00173630">
        <w:rPr>
          <w:i/>
          <w:lang w:val="en-US"/>
        </w:rPr>
        <w:t>P</w:t>
      </w:r>
      <w:r w:rsidR="00A00AEC">
        <w:rPr>
          <w:i/>
          <w:lang w:val="en-US"/>
        </w:rPr>
        <w:t>oli</w:t>
      </w:r>
      <w:proofErr w:type="spellEnd"/>
      <w:r>
        <w:rPr>
          <w:lang w:val="en-US"/>
        </w:rPr>
        <w:t xml:space="preserve"> 2,393 (68.4%) were located in </w:t>
      </w:r>
      <w:r w:rsidR="00371060">
        <w:rPr>
          <w:lang w:val="en-US"/>
        </w:rPr>
        <w:t>the assembly</w:t>
      </w:r>
      <w:r>
        <w:rPr>
          <w:lang w:val="en-US"/>
        </w:rPr>
        <w:t xml:space="preserve"> satisfying our criteria for inclusion in the analysis. In 2,355 of them (98.4%), the assembly confirmed the presence of a deletion of at least 500 </w:t>
      </w:r>
      <w:proofErr w:type="spellStart"/>
      <w:r>
        <w:rPr>
          <w:lang w:val="en-US"/>
        </w:rPr>
        <w:t>bp</w:t>
      </w:r>
      <w:proofErr w:type="spellEnd"/>
      <w:r>
        <w:rPr>
          <w:lang w:val="en-US"/>
        </w:rPr>
        <w:t>, with a correlation between the</w:t>
      </w:r>
      <w:r w:rsidR="009A078E">
        <w:rPr>
          <w:lang w:val="en-US"/>
        </w:rPr>
        <w:t xml:space="preserve"> deletion </w:t>
      </w:r>
      <w:r>
        <w:rPr>
          <w:lang w:val="en-US"/>
        </w:rPr>
        <w:t xml:space="preserve">length predicted by the detection tools and that calculated on the assembly of 0.99. Results were different when analyzing the insertions: </w:t>
      </w:r>
      <w:r>
        <w:rPr>
          <w:lang w:val="en-US"/>
        </w:rPr>
        <w:lastRenderedPageBreak/>
        <w:t xml:space="preserve">only 421 (8.4%) out of the 4,985 insertions detected in </w:t>
      </w:r>
      <w:proofErr w:type="spellStart"/>
      <w:r w:rsidRPr="00173630">
        <w:rPr>
          <w:i/>
          <w:lang w:val="en-US"/>
        </w:rPr>
        <w:t>P</w:t>
      </w:r>
      <w:r w:rsidR="00A00AEC">
        <w:rPr>
          <w:i/>
          <w:lang w:val="en-US"/>
        </w:rPr>
        <w:t>oli</w:t>
      </w:r>
      <w:proofErr w:type="spellEnd"/>
      <w:r>
        <w:rPr>
          <w:lang w:val="en-US"/>
        </w:rPr>
        <w:t xml:space="preserve"> were loca</w:t>
      </w:r>
      <w:r w:rsidR="00371060">
        <w:rPr>
          <w:lang w:val="en-US"/>
        </w:rPr>
        <w:t>ted</w:t>
      </w:r>
      <w:r>
        <w:rPr>
          <w:lang w:val="en-US"/>
        </w:rPr>
        <w:t xml:space="preserve"> in the assembly</w:t>
      </w:r>
      <w:r w:rsidR="00371060">
        <w:rPr>
          <w:lang w:val="en-US"/>
        </w:rPr>
        <w:t xml:space="preserve"> and only </w:t>
      </w:r>
      <w:r>
        <w:rPr>
          <w:lang w:val="en-US"/>
        </w:rPr>
        <w:t xml:space="preserve">76 (18%) were confirmed as insertions of at least 500 </w:t>
      </w:r>
      <w:proofErr w:type="spellStart"/>
      <w:r>
        <w:rPr>
          <w:lang w:val="en-US"/>
        </w:rPr>
        <w:t>bp</w:t>
      </w:r>
      <w:proofErr w:type="spellEnd"/>
      <w:r>
        <w:rPr>
          <w:lang w:val="en-US"/>
        </w:rPr>
        <w:t xml:space="preserve"> with respect to the </w:t>
      </w:r>
      <w:r>
        <w:rPr>
          <w:i/>
          <w:lang w:val="en-US"/>
        </w:rPr>
        <w:t>P. trichocarpa</w:t>
      </w:r>
      <w:r>
        <w:rPr>
          <w:lang w:val="en-US"/>
        </w:rPr>
        <w:t xml:space="preserve"> reference genome. Other 64 variants were confirmed as insertions of at least 100 </w:t>
      </w:r>
      <w:proofErr w:type="spellStart"/>
      <w:r>
        <w:rPr>
          <w:lang w:val="en-US"/>
        </w:rPr>
        <w:t>bp</w:t>
      </w:r>
      <w:proofErr w:type="spellEnd"/>
      <w:r>
        <w:rPr>
          <w:lang w:val="en-US"/>
        </w:rPr>
        <w:t xml:space="preserve">. For both deletions and insertions, the mean frequency of the variants confirmed by the </w:t>
      </w:r>
      <w:r>
        <w:rPr>
          <w:i/>
          <w:lang w:val="en-US"/>
        </w:rPr>
        <w:t>P. nigra</w:t>
      </w:r>
      <w:r>
        <w:rPr>
          <w:lang w:val="en-US"/>
        </w:rPr>
        <w:t xml:space="preserve"> assembly (0.97 for both deletions and insertions) was significantly higher than the mean frequency of the unconfirmed variants (0.62 and 0.73</w:t>
      </w:r>
      <w:r w:rsidR="00B45A08">
        <w:rPr>
          <w:lang w:val="en-US"/>
        </w:rPr>
        <w:t xml:space="preserve"> respectively for deletions and insertions</w:t>
      </w:r>
      <w:r>
        <w:rPr>
          <w:lang w:val="en-US"/>
        </w:rPr>
        <w:t>)</w:t>
      </w:r>
      <w:r w:rsidR="00B45A08" w:rsidRPr="00B45A08">
        <w:rPr>
          <w:lang w:val="en-US"/>
        </w:rPr>
        <w:t xml:space="preserve"> </w:t>
      </w:r>
      <w:r w:rsidR="00B45A08" w:rsidRPr="00CC30E1">
        <w:rPr>
          <w:lang w:val="en-US"/>
        </w:rPr>
        <w:t xml:space="preserve">(Supplementary Figure </w:t>
      </w:r>
      <w:r w:rsidR="00731E23">
        <w:rPr>
          <w:lang w:val="en-US"/>
        </w:rPr>
        <w:t>20</w:t>
      </w:r>
      <w:r w:rsidR="00B45A08" w:rsidRPr="00CC30E1">
        <w:rPr>
          <w:lang w:val="en-US"/>
        </w:rPr>
        <w:t>).</w:t>
      </w:r>
      <w:r w:rsidR="00B45A08">
        <w:rPr>
          <w:lang w:val="en-US"/>
        </w:rPr>
        <w:t xml:space="preserve"> Th</w:t>
      </w:r>
      <w:r w:rsidR="00CE2721">
        <w:rPr>
          <w:lang w:val="en-US"/>
        </w:rPr>
        <w:t xml:space="preserve">us, </w:t>
      </w:r>
      <w:r w:rsidR="00B45A08">
        <w:rPr>
          <w:lang w:val="en-US"/>
        </w:rPr>
        <w:t xml:space="preserve">the majority </w:t>
      </w:r>
      <w:r w:rsidR="00CE2721">
        <w:rPr>
          <w:lang w:val="en-US"/>
        </w:rPr>
        <w:t xml:space="preserve">of </w:t>
      </w:r>
      <w:r w:rsidR="00980285">
        <w:rPr>
          <w:lang w:val="en-US"/>
        </w:rPr>
        <w:t>INDELs</w:t>
      </w:r>
      <w:r w:rsidR="00B45A08">
        <w:rPr>
          <w:lang w:val="en-US"/>
        </w:rPr>
        <w:t xml:space="preserve"> not confirmed by the </w:t>
      </w:r>
      <w:r w:rsidR="00B45A08" w:rsidRPr="00B45A08">
        <w:rPr>
          <w:i/>
          <w:lang w:val="en-US"/>
        </w:rPr>
        <w:t>de novo</w:t>
      </w:r>
      <w:r w:rsidR="00B45A08">
        <w:rPr>
          <w:lang w:val="en-US"/>
        </w:rPr>
        <w:t xml:space="preserve"> assembly are </w:t>
      </w:r>
      <w:r w:rsidR="00CE2721">
        <w:rPr>
          <w:lang w:val="en-US"/>
        </w:rPr>
        <w:t xml:space="preserve">probably </w:t>
      </w:r>
      <w:r w:rsidR="00B45A08">
        <w:rPr>
          <w:lang w:val="en-US"/>
        </w:rPr>
        <w:t>heterozygous variants for which</w:t>
      </w:r>
      <w:r w:rsidR="00E944AC">
        <w:rPr>
          <w:lang w:val="en-US"/>
        </w:rPr>
        <w:t xml:space="preserve"> only</w:t>
      </w:r>
      <w:r w:rsidR="00B45A08">
        <w:rPr>
          <w:lang w:val="en-US"/>
        </w:rPr>
        <w:t xml:space="preserve"> the allele without the variant </w:t>
      </w:r>
      <w:r w:rsidR="001F456F">
        <w:rPr>
          <w:lang w:val="en-US"/>
        </w:rPr>
        <w:t>has been included in the</w:t>
      </w:r>
      <w:r w:rsidR="009A078E">
        <w:rPr>
          <w:lang w:val="en-US"/>
        </w:rPr>
        <w:t xml:space="preserve"> </w:t>
      </w:r>
      <w:r w:rsidR="009A078E" w:rsidRPr="009A078E">
        <w:rPr>
          <w:i/>
          <w:lang w:val="en-US"/>
        </w:rPr>
        <w:t>de novo</w:t>
      </w:r>
      <w:r w:rsidR="001F456F">
        <w:rPr>
          <w:lang w:val="en-US"/>
        </w:rPr>
        <w:t xml:space="preserve"> assembly</w:t>
      </w:r>
      <w:r>
        <w:rPr>
          <w:lang w:val="en-US"/>
        </w:rPr>
        <w:t>.</w:t>
      </w:r>
      <w:r w:rsidR="00CB1167">
        <w:rPr>
          <w:lang w:val="en-US"/>
        </w:rPr>
        <w:t xml:space="preserve"> These results suggested that the use of a </w:t>
      </w:r>
      <w:r w:rsidR="00CB1167" w:rsidRPr="00CB1167">
        <w:rPr>
          <w:i/>
          <w:lang w:val="en-US"/>
        </w:rPr>
        <w:t>de novo</w:t>
      </w:r>
      <w:r w:rsidR="00CB1167">
        <w:rPr>
          <w:lang w:val="en-US"/>
        </w:rPr>
        <w:t xml:space="preserve"> assembly to detect or validate </w:t>
      </w:r>
      <w:r w:rsidR="00980285">
        <w:rPr>
          <w:lang w:val="en-US"/>
        </w:rPr>
        <w:t xml:space="preserve">INDELs </w:t>
      </w:r>
      <w:r w:rsidR="00CB1167">
        <w:rPr>
          <w:lang w:val="en-US"/>
        </w:rPr>
        <w:t xml:space="preserve">could be of valuable use in the case of deletions but less effective for insertions. In fact, one of the main </w:t>
      </w:r>
      <w:r w:rsidR="00263CBE">
        <w:rPr>
          <w:lang w:val="en-US"/>
        </w:rPr>
        <w:t xml:space="preserve">problems of the </w:t>
      </w:r>
      <w:r w:rsidR="00CB1167" w:rsidRPr="00CB1167">
        <w:rPr>
          <w:i/>
          <w:lang w:val="en-US"/>
        </w:rPr>
        <w:t>de novo</w:t>
      </w:r>
      <w:r w:rsidR="00CB1167">
        <w:rPr>
          <w:lang w:val="en-US"/>
        </w:rPr>
        <w:t xml:space="preserve"> assembly</w:t>
      </w:r>
      <w:r w:rsidR="00263CBE">
        <w:rPr>
          <w:lang w:val="en-US"/>
        </w:rPr>
        <w:t xml:space="preserve"> </w:t>
      </w:r>
      <w:r w:rsidR="00CE2721">
        <w:rPr>
          <w:lang w:val="en-US"/>
        </w:rPr>
        <w:t xml:space="preserve">process </w:t>
      </w:r>
      <w:r w:rsidR="00263CBE">
        <w:rPr>
          <w:lang w:val="en-US"/>
        </w:rPr>
        <w:t xml:space="preserve">using short reads is the management of repeated sequences, such as those resulting from transposable elements insertions. As a consequence, in proximity to TE insertions the assembly </w:t>
      </w:r>
      <w:r w:rsidR="00CE2721">
        <w:rPr>
          <w:lang w:val="en-US"/>
        </w:rPr>
        <w:t>h</w:t>
      </w:r>
      <w:r w:rsidR="00263CBE">
        <w:rPr>
          <w:lang w:val="en-US"/>
        </w:rPr>
        <w:t xml:space="preserve">as a high probability to be fragmented (i.e. the inserted sequence is not entirely reconstructed) or, </w:t>
      </w:r>
      <w:r w:rsidR="00CE2721">
        <w:rPr>
          <w:lang w:val="en-US"/>
        </w:rPr>
        <w:t xml:space="preserve">in the case of heterozygous </w:t>
      </w:r>
      <w:r w:rsidR="00263CBE">
        <w:rPr>
          <w:lang w:val="en-US"/>
        </w:rPr>
        <w:t>insertion</w:t>
      </w:r>
      <w:r w:rsidR="00CE2721">
        <w:rPr>
          <w:lang w:val="en-US"/>
        </w:rPr>
        <w:t>s</w:t>
      </w:r>
      <w:r w:rsidR="00263CBE">
        <w:rPr>
          <w:lang w:val="en-US"/>
        </w:rPr>
        <w:t>, t</w:t>
      </w:r>
      <w:r w:rsidR="00CE2721">
        <w:rPr>
          <w:lang w:val="en-US"/>
        </w:rPr>
        <w:t>o</w:t>
      </w:r>
      <w:r w:rsidR="00263CBE">
        <w:rPr>
          <w:lang w:val="en-US"/>
        </w:rPr>
        <w:t xml:space="preserve"> </w:t>
      </w:r>
      <w:r w:rsidR="00CE2721">
        <w:rPr>
          <w:lang w:val="en-US"/>
        </w:rPr>
        <w:t xml:space="preserve">include </w:t>
      </w:r>
      <w:r w:rsidR="00B45A08">
        <w:rPr>
          <w:lang w:val="en-US"/>
        </w:rPr>
        <w:t xml:space="preserve">the </w:t>
      </w:r>
      <w:r w:rsidR="00263CBE">
        <w:rPr>
          <w:lang w:val="en-US"/>
        </w:rPr>
        <w:t>allele without the insertion</w:t>
      </w:r>
      <w:r w:rsidR="00B45A08">
        <w:rPr>
          <w:lang w:val="en-US"/>
        </w:rPr>
        <w:t xml:space="preserve">. </w:t>
      </w:r>
      <w:r w:rsidR="00263CBE">
        <w:rPr>
          <w:lang w:val="en-US"/>
        </w:rPr>
        <w:t xml:space="preserve">  </w:t>
      </w:r>
      <w:r w:rsidR="00CB1167">
        <w:rPr>
          <w:lang w:val="en-US"/>
        </w:rPr>
        <w:t xml:space="preserve"> </w:t>
      </w:r>
    </w:p>
    <w:p w:rsidR="00063D70" w:rsidRPr="00173630" w:rsidRDefault="00405F53" w:rsidP="00063D70">
      <w:pPr>
        <w:pStyle w:val="Heading2"/>
        <w:rPr>
          <w:rFonts w:ascii="Times New Roman" w:hAnsi="Times New Roman" w:cs="Times New Roman"/>
          <w:i w:val="0"/>
          <w:sz w:val="24"/>
          <w:szCs w:val="24"/>
        </w:rPr>
      </w:pPr>
      <w:r>
        <w:rPr>
          <w:rFonts w:ascii="Times New Roman" w:hAnsi="Times New Roman" w:cs="Times New Roman"/>
          <w:i w:val="0"/>
          <w:sz w:val="24"/>
          <w:szCs w:val="24"/>
        </w:rPr>
        <w:t xml:space="preserve">7) </w:t>
      </w:r>
      <w:r w:rsidR="00063D70" w:rsidRPr="00173630">
        <w:rPr>
          <w:rFonts w:ascii="Times New Roman" w:hAnsi="Times New Roman" w:cs="Times New Roman"/>
          <w:i w:val="0"/>
          <w:sz w:val="24"/>
          <w:szCs w:val="24"/>
        </w:rPr>
        <w:t xml:space="preserve">Performance of </w:t>
      </w:r>
      <w:r w:rsidR="008B4EEB">
        <w:rPr>
          <w:rFonts w:ascii="Times New Roman" w:hAnsi="Times New Roman" w:cs="Times New Roman"/>
          <w:i w:val="0"/>
          <w:sz w:val="24"/>
          <w:szCs w:val="24"/>
        </w:rPr>
        <w:t>INDEL</w:t>
      </w:r>
      <w:r w:rsidR="008B4EEB" w:rsidRPr="00173630">
        <w:rPr>
          <w:rFonts w:ascii="Times New Roman" w:hAnsi="Times New Roman" w:cs="Times New Roman"/>
          <w:i w:val="0"/>
          <w:sz w:val="24"/>
          <w:szCs w:val="24"/>
        </w:rPr>
        <w:t xml:space="preserve">s </w:t>
      </w:r>
      <w:r w:rsidR="00063D70" w:rsidRPr="00173630">
        <w:rPr>
          <w:rFonts w:ascii="Times New Roman" w:hAnsi="Times New Roman" w:cs="Times New Roman"/>
          <w:i w:val="0"/>
          <w:sz w:val="24"/>
          <w:szCs w:val="24"/>
        </w:rPr>
        <w:t>detection</w:t>
      </w:r>
    </w:p>
    <w:p w:rsidR="00F85DED" w:rsidRPr="00063D70" w:rsidRDefault="00F85DED" w:rsidP="00F85DED">
      <w:pPr>
        <w:suppressAutoHyphens w:val="0"/>
        <w:spacing w:line="360" w:lineRule="auto"/>
        <w:rPr>
          <w:lang w:val="en-US"/>
        </w:rPr>
      </w:pPr>
      <w:r w:rsidRPr="00063D70">
        <w:rPr>
          <w:lang w:val="en-US"/>
        </w:rPr>
        <w:t xml:space="preserve">For the detection of </w:t>
      </w:r>
      <w:r w:rsidR="008B4EEB">
        <w:rPr>
          <w:lang w:val="en-US"/>
        </w:rPr>
        <w:t>INDELs</w:t>
      </w:r>
      <w:r w:rsidR="008B4EEB" w:rsidRPr="00063D70">
        <w:rPr>
          <w:lang w:val="en-US"/>
        </w:rPr>
        <w:t xml:space="preserve"> </w:t>
      </w:r>
      <w:r w:rsidRPr="00063D70">
        <w:rPr>
          <w:lang w:val="en-US"/>
        </w:rPr>
        <w:t xml:space="preserve">we exploited the paired-end mapping information generated from next-generation sequencing data. Deletions were detected using a combination of the two available tools DELLY </w:t>
      </w:r>
      <w:r w:rsidR="00E81CCC">
        <w:rPr>
          <w:lang w:val="en-US"/>
        </w:rPr>
        <w:fldChar w:fldCharType="begin" w:fldLock="1"/>
      </w:r>
      <w:r w:rsidR="009C7644">
        <w:rPr>
          <w:lang w:val="en-US"/>
        </w:rPr>
        <w:instrText>ADDIN CSL_CITATION { "citationItems" : [ { "id" : "ITEM-1", "itemData" : { "ISSN" : "1367-4811", "abstract" : "MOTIVATION: The discovery of genomic structural variants (SVs) at high sensitivity and specificity is an essential requirement for characterizing naturally occurring variation and for understanding pathological somatic rearrangements in personal genome sequencing data. Of particular interest are integrated methods that accurately identify simple and complex rearrangements in heterogeneous sequencing datasets at single-nucleotide resolution, as an optimal basis for investigating the formation mechanisms and functional consequences of SVs.\n\nRESULTS: We have developed an SV discovery method, called DELLY, that integrates short insert paired-ends, long-range mate-pairs and split-read alignments to accurately delineate genomic rearrangements at single-nucleotide resolution. DELLY is suitable for detecting copy-number variable deletion and tandem duplication events as well as balanced rearrangements such as inversions or reciprocal translocations. DELLY, thus, enables to ascertain the full spectrum of genomic rearrangements, including complex events. On simulated data, DELLY compares favorably to other SV prediction methods across a wide range of sequencing parameters. On real data, DELLY reliably uncovers SVs from the 1000 Genomes Project and cancer genomes, and validation experiments of randomly selected deletion loci show a high specificity.\n\nAVAILABILITY: DELLY is available at www.korbel.embl.de/software.html\n\nCONTACT: tobias.rausch@embl.de.", "author" : [ { "dropping-particle" : "", "family" : "Rausch", "given" : "Tobias", "non-dropping-particle" : "", "parse-names" : false, "suffix" : "" }, { "dropping-particle" : "", "family" : "Zichner", "given" : "Thomas", "non-dropping-particle" : "", "parse-names" : false, "suffix" : "" }, { "dropping-particle" : "", "family" : "Schlattl", "given" : "Andreas", "non-dropping-particle" : "", "parse-names" : false, "suffix" : "" }, { "dropping-particle" : "", "family" : "St\u00fctz", "given" : "Adrian M", "non-dropping-particle" : "", "parse-names" : false, "suffix" : "" }, { "dropping-particle" : "", "family" : "Benes", "given" : "Vladimir", "non-dropping-particle" : "", "parse-names" : false, "suffix" : "" }, { "dropping-particle" : "", "family" : "Korbel", "given" : "Jan O", "non-dropping-particle" : "", "parse-names" : false, "suffix" : "" } ], "container-title" : "Bioinformatics (Oxford, England)", "id" : "ITEM-1", "issue" : "18", "issued" : { "date-parts" : [ [ "2012", "9", "15" ] ] }, "page" : "i333-i339", "title" : "DELLY: structural variant discovery by integrated paired-end and split-read analysis.", "type" : "article-journal", "volume" : "28" }, "uris" : [ "http://www.mendeley.com/documents/?uuid=2b79f8b7-29b0-4de0-ac11-8b528ed7716d" ] } ], "mendeley" : { "previouslyFormattedCitation" : "(Rausch et al. 2012)" }, "properties" : { "noteIndex" : 0 }, "schema" : "https://github.com/citation-style-language/schema/raw/master/csl-citation.json" }</w:instrText>
      </w:r>
      <w:r w:rsidR="00E81CCC">
        <w:rPr>
          <w:lang w:val="en-US"/>
        </w:rPr>
        <w:fldChar w:fldCharType="separate"/>
      </w:r>
      <w:r w:rsidR="00173630" w:rsidRPr="00173630">
        <w:rPr>
          <w:noProof/>
          <w:lang w:val="en-US"/>
        </w:rPr>
        <w:t>(Rausch et al. 2012)</w:t>
      </w:r>
      <w:r w:rsidR="00E81CCC">
        <w:rPr>
          <w:lang w:val="en-US"/>
        </w:rPr>
        <w:fldChar w:fldCharType="end"/>
      </w:r>
      <w:r w:rsidRPr="00063D70">
        <w:rPr>
          <w:lang w:val="en-US"/>
        </w:rPr>
        <w:t xml:space="preserve"> and GASV </w:t>
      </w:r>
      <w:r w:rsidR="00E81CCC">
        <w:rPr>
          <w:lang w:val="en-US"/>
        </w:rPr>
        <w:fldChar w:fldCharType="begin" w:fldLock="1"/>
      </w:r>
      <w:r w:rsidR="009C7644">
        <w:rPr>
          <w:lang w:val="en-US"/>
        </w:rPr>
        <w:instrText>ADDIN CSL_CITATION { "citationItems" : [ { "id" : "ITEM-1", "itemData" : { "ISSN" : "1367-4811", "abstract" : "MOTIVATION: Structural variants, including duplications, insertions, deletions and inversions of large blocks of DNA sequence, are an important contributor to human genome variation. Measuring structural variants in a genome sequence is typically more challenging than measuring single nucleotide changes. Current approaches for structural variant identification, including paired-end DNA sequencing/mapping and array comparative genomic hybridization (aCGH), do not identify the boundaries of variants precisely. Consequently, most reported human structural variants are poorly defined and not readily compared across different studies and measurement techniques.\n\nRESULTS: We introduce Geometric Analysis of Structural Variants (GASV), a geometric approach for identification, classification and comparison of structural variants. This approach represents the uncertainty in measurement of a structural variant as a polygon in the plane, and identifies measurements supporting the same variant by computing intersections of polygons. We derive a computational geometry algorithm to efficiently identify all such intersections. We apply GASV to sequencing data from nine individual human genomes and several cancer genomes. We obtain better localization of the boundaries of structural variants, distinguish genetic from putative somatic structural variants in cancer genomes, and integrate aCGH and paired-end sequencing measurements of structural variants. This work presents the first general framework for comparing structural variants across multiple samples and measurement techniques, and will be useful for studies of both genetic structural variants and somatic rearrangements in cancer.\n\nAVAILABILITY: http://cs.brown.edu/people/braphael/software.html .", "author" : [ { "dropping-particle" : "", "family" : "Sindi", "given" : "Suzanne", "non-dropping-particle" : "", "parse-names" : false, "suffix" : "" }, { "dropping-particle" : "", "family" : "Helman", "given" : "Elena", "non-dropping-particle" : "", "parse-names" : false, "suffix" : "" }, { "dropping-particle" : "", "family" : "Bashir", "given" : "Ali", "non-dropping-particle" : "", "parse-names" : false, "suffix" : "" }, { "dropping-particle" : "", "family" : "Raphael", "given" : "Benjamin J", "non-dropping-particle" : "", "parse-names" : false, "suffix" : "" } ], "container-title" : "Bioinformatics (Oxford, England)", "id" : "ITEM-1", "issue" : "12", "issued" : { "date-parts" : [ [ "2009", "6", "15" ] ] }, "page" : "i222-30", "title" : "A geometric approach for classification and comparison of structural variants.", "type" : "article-journal", "volume" : "25" }, "uris" : [ "http://www.mendeley.com/documents/?uuid=90d58895-494d-4efe-94bd-291615b6cc9a" ] } ], "mendeley" : { "previouslyFormattedCitation" : "(Sindi et al. 2009)" }, "properties" : { "noteIndex" : 0 }, "schema" : "https://github.com/citation-style-language/schema/raw/master/csl-citation.json" }</w:instrText>
      </w:r>
      <w:r w:rsidR="00E81CCC">
        <w:rPr>
          <w:lang w:val="en-US"/>
        </w:rPr>
        <w:fldChar w:fldCharType="separate"/>
      </w:r>
      <w:r w:rsidR="00173630" w:rsidRPr="00173630">
        <w:rPr>
          <w:noProof/>
          <w:lang w:val="en-US"/>
        </w:rPr>
        <w:t>(Sindi et al. 2009)</w:t>
      </w:r>
      <w:r w:rsidR="00E81CCC">
        <w:rPr>
          <w:lang w:val="en-US"/>
        </w:rPr>
        <w:fldChar w:fldCharType="end"/>
      </w:r>
      <w:r w:rsidRPr="00063D70">
        <w:rPr>
          <w:lang w:val="en-US"/>
        </w:rPr>
        <w:t xml:space="preserve"> while insertions were detected using a specifically developed pipeline. Simulations showed a high reliability of the two employed approaches: using real reads we obtained a sensitivity of 0.84 and 0.77 in detecting deletions and insertions respectively, while using simulated reads the sensitivity increased to 0.96 and 0.88 respectively. Considering that both approaches are based on the alignment properties of the paired reads flanking the variants, one possible factor affecting the performance of both methods is the presence in the flanking regions of </w:t>
      </w:r>
      <w:r w:rsidR="00A81A78">
        <w:rPr>
          <w:lang w:val="en-US"/>
        </w:rPr>
        <w:t>INDEL</w:t>
      </w:r>
      <w:r w:rsidRPr="00063D70">
        <w:rPr>
          <w:lang w:val="en-US"/>
        </w:rPr>
        <w:t xml:space="preserve">s of sequences that are difficult to map, such as repetitive sequences. </w:t>
      </w:r>
    </w:p>
    <w:p w:rsidR="009531B8" w:rsidRDefault="00F85DED">
      <w:pPr>
        <w:tabs>
          <w:tab w:val="left" w:pos="8820"/>
        </w:tabs>
        <w:suppressAutoHyphens w:val="0"/>
        <w:spacing w:line="360" w:lineRule="auto"/>
        <w:rPr>
          <w:lang w:val="en-US"/>
        </w:rPr>
      </w:pPr>
      <w:r w:rsidRPr="00063D70">
        <w:rPr>
          <w:lang w:val="en-US"/>
        </w:rPr>
        <w:t xml:space="preserve">Using the simulated reads we obtained a false discovery rate (FDR) of 0.10% and 0% for deletions and insertions respectively while using real reads the FDR couldn’t be calculated due to the impossibility to distinguish between false positives and </w:t>
      </w:r>
      <w:r w:rsidR="009A078E">
        <w:rPr>
          <w:lang w:val="en-US"/>
        </w:rPr>
        <w:t xml:space="preserve">real heterozygous </w:t>
      </w:r>
      <w:r w:rsidRPr="00063D70">
        <w:rPr>
          <w:lang w:val="en-US"/>
        </w:rPr>
        <w:t xml:space="preserve">variants originally presents in the sample from which reads have been generated. However, an estimation of FDR using real reads has been obtained with the experimentally PCR-based validation of a random set </w:t>
      </w:r>
      <w:r w:rsidRPr="00063D70">
        <w:rPr>
          <w:lang w:val="en-US"/>
        </w:rPr>
        <w:lastRenderedPageBreak/>
        <w:t xml:space="preserve">of identified variants: a FDR of 6.25% has been obtained for the two methods combined. The most significant source of false positives arises from alignment artifacts in short-read data. Thus, a large fraction of false positives is probably located in regions that are difficult to map, such as repetitive regions. In this study, we used relatively small insert sizes (200-500 </w:t>
      </w:r>
      <w:proofErr w:type="spellStart"/>
      <w:r w:rsidRPr="00063D70">
        <w:rPr>
          <w:lang w:val="en-US"/>
        </w:rPr>
        <w:t>bp</w:t>
      </w:r>
      <w:proofErr w:type="spellEnd"/>
      <w:r w:rsidRPr="00063D70">
        <w:rPr>
          <w:lang w:val="en-US"/>
        </w:rPr>
        <w:t xml:space="preserve">); using larger insert sizes has the advantage of greater genomic coverage per sequenced fragment but increases the difficulty of breakpoint annotation. It is likely that complete characterization of all variants will require paired-end sequencing of several libraries of different insert sizes, allowing reads to fall outside any repetitive sequence present near the breakpoints. The reliability of the detected </w:t>
      </w:r>
      <w:r w:rsidR="00980285">
        <w:rPr>
          <w:lang w:val="en-US"/>
        </w:rPr>
        <w:t>INDEL</w:t>
      </w:r>
      <w:r w:rsidR="00980285" w:rsidRPr="00063D70">
        <w:rPr>
          <w:lang w:val="en-US"/>
        </w:rPr>
        <w:t xml:space="preserve">s </w:t>
      </w:r>
      <w:r w:rsidRPr="00063D70">
        <w:rPr>
          <w:lang w:val="en-US"/>
        </w:rPr>
        <w:t xml:space="preserve">was also confirmed by the mapping of the variants detected in the sample </w:t>
      </w:r>
      <w:proofErr w:type="spellStart"/>
      <w:r w:rsidRPr="00173630">
        <w:rPr>
          <w:i/>
          <w:lang w:val="en-US"/>
        </w:rPr>
        <w:t>P</w:t>
      </w:r>
      <w:r w:rsidR="00A00AEC">
        <w:rPr>
          <w:i/>
          <w:lang w:val="en-US"/>
        </w:rPr>
        <w:t>oli</w:t>
      </w:r>
      <w:proofErr w:type="spellEnd"/>
      <w:r w:rsidRPr="00063D70">
        <w:rPr>
          <w:lang w:val="en-US"/>
        </w:rPr>
        <w:t xml:space="preserve"> to a whole genome </w:t>
      </w:r>
      <w:r w:rsidRPr="009A078E">
        <w:rPr>
          <w:i/>
          <w:lang w:val="en-US"/>
        </w:rPr>
        <w:t>de novo</w:t>
      </w:r>
      <w:r w:rsidRPr="00063D70">
        <w:rPr>
          <w:lang w:val="en-US"/>
        </w:rPr>
        <w:t xml:space="preserve"> assembly obtained using the reads of the same </w:t>
      </w:r>
      <w:r w:rsidRPr="009A078E">
        <w:rPr>
          <w:color w:val="auto"/>
          <w:lang w:val="en-US"/>
        </w:rPr>
        <w:t xml:space="preserve">sample. </w:t>
      </w:r>
      <w:r w:rsidR="005F16D2">
        <w:rPr>
          <w:lang w:val="en-US"/>
        </w:rPr>
        <w:t>68.4</w:t>
      </w:r>
      <w:r w:rsidRPr="009A078E">
        <w:rPr>
          <w:color w:val="auto"/>
          <w:lang w:val="en-US"/>
        </w:rPr>
        <w:t xml:space="preserve">% of deletion sites and only </w:t>
      </w:r>
      <w:r w:rsidR="009A078E" w:rsidRPr="009A078E">
        <w:rPr>
          <w:color w:val="auto"/>
          <w:lang w:val="en-US"/>
        </w:rPr>
        <w:t>8.</w:t>
      </w:r>
      <w:r w:rsidRPr="009A078E">
        <w:rPr>
          <w:color w:val="auto"/>
          <w:lang w:val="en-US"/>
        </w:rPr>
        <w:t>4% of</w:t>
      </w:r>
      <w:r w:rsidRPr="00063D70">
        <w:rPr>
          <w:lang w:val="en-US"/>
        </w:rPr>
        <w:t xml:space="preserve"> insertion sites were localized in the </w:t>
      </w:r>
      <w:r w:rsidRPr="00063D70">
        <w:rPr>
          <w:i/>
          <w:lang w:val="en-US"/>
        </w:rPr>
        <w:t>P. nigra</w:t>
      </w:r>
      <w:r w:rsidRPr="00063D70">
        <w:rPr>
          <w:lang w:val="en-US"/>
        </w:rPr>
        <w:t xml:space="preserve"> assembly by the alignment of the </w:t>
      </w:r>
      <w:r w:rsidR="00980285">
        <w:rPr>
          <w:lang w:val="en-US"/>
        </w:rPr>
        <w:t>INDEL</w:t>
      </w:r>
      <w:r w:rsidR="00980285" w:rsidRPr="00063D70">
        <w:rPr>
          <w:lang w:val="en-US"/>
        </w:rPr>
        <w:t xml:space="preserve">s </w:t>
      </w:r>
      <w:r w:rsidRPr="00063D70">
        <w:rPr>
          <w:lang w:val="en-US"/>
        </w:rPr>
        <w:t xml:space="preserve">surrounding regions. This difference is probably due to the fact that repetitive sequences, such as transposable elements, are difficult to assemble using NGS short reads; thus in proximity of TE insertions it’s more probable that the contiguity of the assembly is interrupted while this problem is not present in proximity of deletions. This result is a first indicator of the reliability of called insertions. </w:t>
      </w:r>
      <w:r w:rsidR="005F16D2">
        <w:rPr>
          <w:lang w:val="en-US"/>
        </w:rPr>
        <w:t>98.4</w:t>
      </w:r>
      <w:r w:rsidRPr="00063D70">
        <w:rPr>
          <w:lang w:val="en-US"/>
        </w:rPr>
        <w:t>% of mapped deletions were confirmed by the assembly while the percentage of confirmed insertions was considerably lower (</w:t>
      </w:r>
      <w:r w:rsidR="005F16D2">
        <w:rPr>
          <w:lang w:val="en-US"/>
        </w:rPr>
        <w:t>18%</w:t>
      </w:r>
      <w:r w:rsidRPr="00063D70">
        <w:rPr>
          <w:lang w:val="en-US"/>
        </w:rPr>
        <w:t xml:space="preserve">). This could be explained by two main reasons: 1) due to their repetitive nature, TE sequences are difficult to assemble thus assembly error could occur in correspondence to insertions; 2) in correspondence to heterozygous insertions, </w:t>
      </w:r>
      <w:r w:rsidR="005F16D2" w:rsidRPr="00063D70">
        <w:rPr>
          <w:lang w:val="en-US"/>
        </w:rPr>
        <w:t>the haplotype without the insertion</w:t>
      </w:r>
      <w:r w:rsidR="005F16D2">
        <w:rPr>
          <w:lang w:val="en-US"/>
        </w:rPr>
        <w:t>,</w:t>
      </w:r>
      <w:r w:rsidR="005F16D2" w:rsidRPr="00063D70">
        <w:rPr>
          <w:lang w:val="en-US"/>
        </w:rPr>
        <w:t xml:space="preserve"> which is the easier to assemble</w:t>
      </w:r>
      <w:r w:rsidR="005F16D2">
        <w:rPr>
          <w:lang w:val="en-US"/>
        </w:rPr>
        <w:t>, is preferred</w:t>
      </w:r>
      <w:r w:rsidRPr="00063D70">
        <w:rPr>
          <w:lang w:val="en-US"/>
        </w:rPr>
        <w:t xml:space="preserve">. The second hypothesis is confirmed by the higher frequency of the variants confirmed by the </w:t>
      </w:r>
      <w:r w:rsidRPr="00063D70">
        <w:rPr>
          <w:i/>
          <w:lang w:val="en-US"/>
        </w:rPr>
        <w:t>P. nigra</w:t>
      </w:r>
      <w:r w:rsidRPr="00063D70">
        <w:rPr>
          <w:lang w:val="en-US"/>
        </w:rPr>
        <w:t xml:space="preserve"> assembly with respect to the unconfir</w:t>
      </w:r>
      <w:r w:rsidR="00264C00">
        <w:rPr>
          <w:lang w:val="en-US"/>
        </w:rPr>
        <w:t xml:space="preserve">med ones (Supplementary Figure </w:t>
      </w:r>
      <w:r w:rsidR="00731E23">
        <w:rPr>
          <w:lang w:val="en-US"/>
        </w:rPr>
        <w:t>20</w:t>
      </w:r>
      <w:r w:rsidRPr="00063D70">
        <w:rPr>
          <w:lang w:val="en-US"/>
        </w:rPr>
        <w:t>).</w:t>
      </w:r>
    </w:p>
    <w:p w:rsidR="0002443D" w:rsidRPr="009C7644" w:rsidRDefault="00405F53" w:rsidP="0002443D">
      <w:pPr>
        <w:pStyle w:val="Heading2"/>
        <w:rPr>
          <w:rFonts w:ascii="Times New Roman" w:hAnsi="Times New Roman" w:cs="Times New Roman"/>
          <w:i w:val="0"/>
          <w:sz w:val="24"/>
          <w:szCs w:val="24"/>
        </w:rPr>
      </w:pPr>
      <w:r>
        <w:rPr>
          <w:rFonts w:ascii="Times New Roman" w:hAnsi="Times New Roman" w:cs="Times New Roman"/>
          <w:i w:val="0"/>
          <w:sz w:val="24"/>
          <w:szCs w:val="24"/>
        </w:rPr>
        <w:t xml:space="preserve">8) </w:t>
      </w:r>
      <w:r w:rsidR="0002443D" w:rsidRPr="009C7644">
        <w:rPr>
          <w:rFonts w:ascii="Times New Roman" w:hAnsi="Times New Roman" w:cs="Times New Roman"/>
          <w:i w:val="0"/>
          <w:sz w:val="24"/>
          <w:szCs w:val="24"/>
        </w:rPr>
        <w:t>Localization of poplar centromeres</w:t>
      </w:r>
    </w:p>
    <w:p w:rsidR="001E54A9" w:rsidRDefault="001E54A9" w:rsidP="001E54A9">
      <w:pPr>
        <w:suppressAutoHyphens w:val="0"/>
        <w:spacing w:line="360" w:lineRule="auto"/>
        <w:rPr>
          <w:lang w:val="en-US"/>
        </w:rPr>
      </w:pPr>
      <w:r>
        <w:t xml:space="preserve">To estimate the position of poplar centromeres we exploited the distribution of the gene density along the nineteen chromosomes. In fact </w:t>
      </w:r>
      <w:r w:rsidR="00E7309E">
        <w:t>genes are thought to be relatively rare in the centromeres of higher eukaryotes</w:t>
      </w:r>
      <w:r w:rsidR="009C7644">
        <w:t xml:space="preserve"> </w:t>
      </w:r>
      <w:r w:rsidR="00E81CCC">
        <w:fldChar w:fldCharType="begin" w:fldLock="1"/>
      </w:r>
      <w:r w:rsidR="009C7644">
        <w:instrText>ADDIN CSL_CITATION { "citationItems" : [ { "id" : "ITEM-1", "itemData" : { "DOI" : "10.1126/science.286.5449.2468", "ISSN" : "00368075", "abstract" : "High-precision genetic mapping was used to define the regions that contain centromere functions on each natural chromosome inArabidopsis thaliana. These regions exhibited dramatic recombinational repression and contained complex DNA surrounding large arrays of 180\u2013base pair repeats. Unexpectedly, the DNA within the centromeres was not merely structural but also encoded several expressed genes. The regions flanking the centromeres were densely populated by repetitive elements yet experienced normal levels of recombination. The genetically defined centromeres were well conserved among Arabidopsis ecotypes but displayed limited sequence homology between different chromosomes, excluding repetitive DNA. This investigation provides a platform for dissecting the role of individual sequences in centromeres in higher eukaryotes.", "author" : [ { "dropping-particle" : "", "family" : "Copenhaver", "given" : "G. P.", "non-dropping-particle" : "", "parse-names" : false, "suffix" : "" } ], "container-title" : "Science", "id" : "ITEM-1", "issue" : "5449", "issued" : { "date-parts" : [ [ "1999", "12", "24" ] ] }, "page" : "2468-2474", "title" : "Genetic Definition and Sequence Analysis of Arabidopsis Centromeres", "type" : "article-journal", "volume" : "286" }, "uris" : [ "http://www.mendeley.com/documents/?uuid=c6340b22-c6e2-49da-93e1-767ab2189728" ] } ], "mendeley" : { "previouslyFormattedCitation" : "(Copenhaver 1999)" }, "properties" : { "noteIndex" : 0 }, "schema" : "https://github.com/citation-style-language/schema/raw/master/csl-citation.json" }</w:instrText>
      </w:r>
      <w:r w:rsidR="00E81CCC">
        <w:fldChar w:fldCharType="separate"/>
      </w:r>
      <w:r w:rsidR="009C7644" w:rsidRPr="009C7644">
        <w:rPr>
          <w:noProof/>
        </w:rPr>
        <w:t>(Copenhaver 1999)</w:t>
      </w:r>
      <w:r w:rsidR="00E81CCC">
        <w:fldChar w:fldCharType="end"/>
      </w:r>
      <w:r>
        <w:t xml:space="preserve">. To this aim, we divided </w:t>
      </w:r>
      <w:r>
        <w:rPr>
          <w:lang w:val="en-US"/>
        </w:rPr>
        <w:t xml:space="preserve">each chromosome in non-overlapping windows of 250 </w:t>
      </w:r>
      <w:r w:rsidR="00380957">
        <w:rPr>
          <w:lang w:val="en-US"/>
        </w:rPr>
        <w:t>k</w:t>
      </w:r>
      <w:r>
        <w:rPr>
          <w:lang w:val="en-US"/>
        </w:rPr>
        <w:t xml:space="preserve">b, we calculated the number of genes annotated in each window and we selected as the putative </w:t>
      </w:r>
      <w:proofErr w:type="spellStart"/>
      <w:r>
        <w:rPr>
          <w:lang w:val="en-US"/>
        </w:rPr>
        <w:t>centromeric</w:t>
      </w:r>
      <w:proofErr w:type="spellEnd"/>
      <w:r>
        <w:rPr>
          <w:lang w:val="en-US"/>
        </w:rPr>
        <w:t xml:space="preserve"> region the window having the lower gene density. </w:t>
      </w:r>
    </w:p>
    <w:p w:rsidR="006676C8" w:rsidRPr="006676C8" w:rsidRDefault="006676C8" w:rsidP="006676C8">
      <w:pPr>
        <w:pStyle w:val="Heading1"/>
        <w:rPr>
          <w:rFonts w:ascii="Times New Roman" w:hAnsi="Times New Roman" w:cs="Times New Roman"/>
          <w:sz w:val="24"/>
          <w:szCs w:val="24"/>
          <w:lang w:val="en-US"/>
        </w:rPr>
      </w:pPr>
      <w:r w:rsidRPr="006676C8">
        <w:rPr>
          <w:rFonts w:ascii="Times New Roman" w:hAnsi="Times New Roman" w:cs="Times New Roman"/>
          <w:sz w:val="24"/>
          <w:szCs w:val="24"/>
          <w:lang w:val="en-US"/>
        </w:rPr>
        <w:lastRenderedPageBreak/>
        <w:t>LITERATURE CITED</w:t>
      </w:r>
    </w:p>
    <w:p w:rsidR="009C7644" w:rsidRPr="009C7644" w:rsidRDefault="00E81CCC">
      <w:pPr>
        <w:pStyle w:val="NormalWeb"/>
        <w:ind w:left="480" w:hanging="480"/>
        <w:divId w:val="902914341"/>
        <w:rPr>
          <w:noProof/>
        </w:rPr>
      </w:pPr>
      <w:r>
        <w:fldChar w:fldCharType="begin" w:fldLock="1"/>
      </w:r>
      <w:r w:rsidR="009211C4">
        <w:instrText xml:space="preserve">ADDIN Mendeley Bibliography CSL_BIBLIOGRAPHY </w:instrText>
      </w:r>
      <w:r>
        <w:fldChar w:fldCharType="separate"/>
      </w:r>
      <w:r w:rsidR="009C7644" w:rsidRPr="009C7644">
        <w:rPr>
          <w:noProof/>
        </w:rPr>
        <w:t>Altschul SF, Gish W, Miller W, Myers EW, Lipman DJ. 1990. Basic local alignment search tool. J. Mol. Biol. 215:403–410.</w:t>
      </w:r>
    </w:p>
    <w:p w:rsidR="009C7644" w:rsidRPr="009C7644" w:rsidRDefault="009C7644">
      <w:pPr>
        <w:pStyle w:val="NormalWeb"/>
        <w:ind w:left="480" w:hanging="480"/>
        <w:divId w:val="902914341"/>
        <w:rPr>
          <w:noProof/>
        </w:rPr>
      </w:pPr>
      <w:r w:rsidRPr="009C7644">
        <w:rPr>
          <w:noProof/>
        </w:rPr>
        <w:t>Copenhaver GP. 1999. Genetic Definition and Sequence Analysis of Arabidopsis Centromeres. Science (80-. ). 286:2468–2474.</w:t>
      </w:r>
    </w:p>
    <w:p w:rsidR="009C7644" w:rsidRPr="009C7644" w:rsidRDefault="009C7644">
      <w:pPr>
        <w:pStyle w:val="NormalWeb"/>
        <w:ind w:left="480" w:hanging="480"/>
        <w:divId w:val="902914341"/>
        <w:rPr>
          <w:noProof/>
        </w:rPr>
      </w:pPr>
      <w:r w:rsidRPr="009C7644">
        <w:rPr>
          <w:noProof/>
        </w:rPr>
        <w:t>Huang X, Madan A. 1999. CAP3: A DNA sequence assembly program. Genome Res. 9:868–877.</w:t>
      </w:r>
    </w:p>
    <w:p w:rsidR="009C7644" w:rsidRPr="009C7644" w:rsidRDefault="009C7644">
      <w:pPr>
        <w:pStyle w:val="NormalWeb"/>
        <w:ind w:left="480" w:hanging="480"/>
        <w:divId w:val="902914341"/>
        <w:rPr>
          <w:noProof/>
        </w:rPr>
      </w:pPr>
      <w:r w:rsidRPr="009C7644">
        <w:rPr>
          <w:noProof/>
        </w:rPr>
        <w:t>Jurka J, Kapitonov V V, Pavlicek A, Klonowski P, Kohany O, Walichiewicz J. 2005. Repbase Update, a database of eukaryotic repetitive elements. Cytogenet. Genome Res. 110:462–467.</w:t>
      </w:r>
    </w:p>
    <w:p w:rsidR="009C7644" w:rsidRPr="009C7644" w:rsidRDefault="009C7644">
      <w:pPr>
        <w:pStyle w:val="NormalWeb"/>
        <w:ind w:left="480" w:hanging="480"/>
        <w:divId w:val="902914341"/>
        <w:rPr>
          <w:noProof/>
        </w:rPr>
      </w:pPr>
      <w:r w:rsidRPr="009C7644">
        <w:rPr>
          <w:noProof/>
        </w:rPr>
        <w:t>Kelleher CT, Chiu R, Shin H, Bosdet IE, Krzywinski MI, Fjell CD, Wilkin J, Yin T, DiFazio SP, Ali J, et al. 2007. A physical map of the highly heterozygous Populus genome: integration with the genome sequence and genetic map and analysis of haplotype variation. Plant J. 50:1063–1078.</w:t>
      </w:r>
    </w:p>
    <w:p w:rsidR="009C7644" w:rsidRPr="009C7644" w:rsidRDefault="009C7644">
      <w:pPr>
        <w:pStyle w:val="NormalWeb"/>
        <w:ind w:left="480" w:hanging="480"/>
        <w:divId w:val="902914341"/>
        <w:rPr>
          <w:noProof/>
        </w:rPr>
      </w:pPr>
      <w:r w:rsidRPr="009C7644">
        <w:rPr>
          <w:noProof/>
        </w:rPr>
        <w:t>Li H, Durbin R. 2009. Fast and accurate short read alignment with Burrows-Wheeler transform. Bioinformatics 25:1754–1760.</w:t>
      </w:r>
    </w:p>
    <w:p w:rsidR="009C7644" w:rsidRPr="009C7644" w:rsidRDefault="009C7644">
      <w:pPr>
        <w:pStyle w:val="NormalWeb"/>
        <w:ind w:left="480" w:hanging="480"/>
        <w:divId w:val="902914341"/>
        <w:rPr>
          <w:noProof/>
        </w:rPr>
      </w:pPr>
      <w:r w:rsidRPr="009C7644">
        <w:rPr>
          <w:noProof/>
        </w:rPr>
        <w:t>Marschall T, Costa IG, Canzar S, Bauer M, Klau GW, Schliep A, Schönhuth A. 2012. CLEVER: clique-enumerating variant finder. Bioinformatics 28:2875–2882.</w:t>
      </w:r>
    </w:p>
    <w:p w:rsidR="009C7644" w:rsidRPr="009C7644" w:rsidRDefault="009C7644">
      <w:pPr>
        <w:pStyle w:val="NormalWeb"/>
        <w:ind w:left="480" w:hanging="480"/>
        <w:divId w:val="902914341"/>
        <w:rPr>
          <w:noProof/>
        </w:rPr>
      </w:pPr>
      <w:r w:rsidRPr="009C7644">
        <w:rPr>
          <w:noProof/>
        </w:rPr>
        <w:t>Rausch T, Zichner T, Schlattl A, Stütz AM, Benes V, Korbel JO. 2012. DELLY: structural variant discovery by integrated paired-end and split-read analysis. Bioinformatics 28:i333–i339.</w:t>
      </w:r>
    </w:p>
    <w:p w:rsidR="009C7644" w:rsidRPr="009C7644" w:rsidRDefault="009C7644">
      <w:pPr>
        <w:pStyle w:val="NormalWeb"/>
        <w:ind w:left="480" w:hanging="480"/>
        <w:divId w:val="902914341"/>
        <w:rPr>
          <w:noProof/>
        </w:rPr>
      </w:pPr>
      <w:r w:rsidRPr="009C7644">
        <w:rPr>
          <w:noProof/>
        </w:rPr>
        <w:t>Sindi S, Helman E, Bashir A, Raphael BJ. 2009. A geometric approach for classification and comparison of structural variants. Bioinformatics 25:i222–30.</w:t>
      </w:r>
    </w:p>
    <w:p w:rsidR="009C7644" w:rsidRPr="009C7644" w:rsidRDefault="009C7644">
      <w:pPr>
        <w:pStyle w:val="NormalWeb"/>
        <w:ind w:left="480" w:hanging="480"/>
        <w:divId w:val="902914341"/>
        <w:rPr>
          <w:noProof/>
        </w:rPr>
      </w:pPr>
      <w:r w:rsidRPr="009C7644">
        <w:rPr>
          <w:noProof/>
        </w:rPr>
        <w:t>Vezzi F, Del Fabbro C, Tomescu AI, Policriti A. 2012. rNA: a fast and accurate short reads numerical aligner. Bioinformatics 28:123–124.</w:t>
      </w:r>
    </w:p>
    <w:p w:rsidR="009C7644" w:rsidRPr="009C7644" w:rsidRDefault="009C7644">
      <w:pPr>
        <w:pStyle w:val="NormalWeb"/>
        <w:ind w:left="480" w:hanging="480"/>
        <w:divId w:val="902914341"/>
        <w:rPr>
          <w:noProof/>
        </w:rPr>
      </w:pPr>
      <w:r w:rsidRPr="009C7644">
        <w:rPr>
          <w:noProof/>
        </w:rPr>
        <w:t>Ye K, Schulz MH, Long Q, Apweiler R, Ning Z. 2009. Pindel: a pattern growth approach to detect break points of large deletions and medium sized insertions from paired-end short reads. Bioinformatics 25:2865–2871.</w:t>
      </w:r>
    </w:p>
    <w:p w:rsidR="009C7644" w:rsidRPr="009C7644" w:rsidRDefault="009C7644">
      <w:pPr>
        <w:pStyle w:val="NormalWeb"/>
        <w:ind w:left="480" w:hanging="480"/>
        <w:divId w:val="902914341"/>
        <w:rPr>
          <w:noProof/>
        </w:rPr>
      </w:pPr>
      <w:r w:rsidRPr="009C7644">
        <w:rPr>
          <w:noProof/>
        </w:rPr>
        <w:t>You FM, Huo N, Gu YQ, Luo M-C, Ma Y, Hane D, Lazo GR, Dvorak J, Anderson OD. 2008. BatchPrimer3: a high throughput web application for PCR and sequencing primer design. BMC Bioinformatics 9:253.</w:t>
      </w:r>
    </w:p>
    <w:p w:rsidR="009211C4" w:rsidRPr="008843A0" w:rsidRDefault="00E81CCC" w:rsidP="009C7644">
      <w:pPr>
        <w:pStyle w:val="NormalWeb"/>
        <w:ind w:left="480" w:hanging="480"/>
        <w:divId w:val="1896506041"/>
      </w:pPr>
      <w:r>
        <w:fldChar w:fldCharType="end"/>
      </w:r>
    </w:p>
    <w:p w:rsidR="00E75CCB" w:rsidRPr="006676C8" w:rsidRDefault="00C518A9">
      <w:pPr>
        <w:pStyle w:val="Heading1"/>
        <w:pageBreakBefore/>
        <w:numPr>
          <w:ilvl w:val="0"/>
          <w:numId w:val="1"/>
        </w:numPr>
        <w:rPr>
          <w:rFonts w:ascii="Times New Roman" w:hAnsi="Times New Roman" w:cs="Times New Roman"/>
          <w:sz w:val="24"/>
          <w:szCs w:val="24"/>
          <w:lang w:val="en-US"/>
        </w:rPr>
      </w:pPr>
      <w:r w:rsidRPr="006676C8">
        <w:rPr>
          <w:rFonts w:ascii="Times New Roman" w:hAnsi="Times New Roman" w:cs="Times New Roman"/>
          <w:sz w:val="24"/>
          <w:szCs w:val="24"/>
          <w:lang w:val="en-US"/>
        </w:rPr>
        <w:lastRenderedPageBreak/>
        <w:t>S</w:t>
      </w:r>
      <w:r w:rsidR="006676C8" w:rsidRPr="006676C8">
        <w:rPr>
          <w:rFonts w:ascii="Times New Roman" w:hAnsi="Times New Roman" w:cs="Times New Roman"/>
          <w:sz w:val="24"/>
          <w:szCs w:val="24"/>
          <w:lang w:val="en-US"/>
        </w:rPr>
        <w:t>UPPLEMENTARY FIGURES</w:t>
      </w:r>
    </w:p>
    <w:p w:rsidR="005F49D6" w:rsidRDefault="005F49D6">
      <w:pPr>
        <w:pStyle w:val="TextBody"/>
        <w:jc w:val="center"/>
      </w:pPr>
    </w:p>
    <w:p w:rsidR="005F49D6" w:rsidRDefault="00F849E2">
      <w:pPr>
        <w:pStyle w:val="TextBody"/>
        <w:jc w:val="center"/>
      </w:pPr>
      <w:r>
        <w:rPr>
          <w:noProof/>
          <w:lang w:val="en-US" w:eastAsia="en-US"/>
        </w:rPr>
        <w:drawing>
          <wp:inline distT="0" distB="0" distL="0" distR="0">
            <wp:extent cx="5943600" cy="5539740"/>
            <wp:effectExtent l="19050" t="0" r="0" b="0"/>
            <wp:docPr id="5" name="Picture 4" descr="k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r.png"/>
                    <pic:cNvPicPr/>
                  </pic:nvPicPr>
                  <pic:blipFill>
                    <a:blip r:embed="rId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39740"/>
                    </a:xfrm>
                    <a:prstGeom prst="rect">
                      <a:avLst/>
                    </a:prstGeom>
                  </pic:spPr>
                </pic:pic>
              </a:graphicData>
            </a:graphic>
          </wp:inline>
        </w:drawing>
      </w:r>
    </w:p>
    <w:p w:rsidR="00F849E2" w:rsidRDefault="005677CB" w:rsidP="005677CB">
      <w:pPr>
        <w:pStyle w:val="TextBody"/>
      </w:pPr>
      <w:r>
        <w:rPr>
          <w:b/>
          <w:lang w:val="en-US"/>
        </w:rPr>
        <w:t>Figure S-1</w:t>
      </w:r>
      <w:r>
        <w:rPr>
          <w:lang w:val="en-US"/>
        </w:rPr>
        <w:t>.</w:t>
      </w:r>
      <w:r w:rsidR="00087013">
        <w:rPr>
          <w:lang w:val="en-US"/>
        </w:rPr>
        <w:t xml:space="preserve"> 16-mer multiplicity calculated on the short reads of each </w:t>
      </w:r>
      <w:proofErr w:type="spellStart"/>
      <w:r w:rsidR="00087013">
        <w:rPr>
          <w:lang w:val="en-US"/>
        </w:rPr>
        <w:t>resequenced</w:t>
      </w:r>
      <w:proofErr w:type="spellEnd"/>
      <w:r w:rsidR="00087013">
        <w:rPr>
          <w:lang w:val="en-US"/>
        </w:rPr>
        <w:t xml:space="preserve"> sample. </w:t>
      </w:r>
    </w:p>
    <w:p w:rsidR="00645CBA" w:rsidRDefault="00645CBA">
      <w:pPr>
        <w:pStyle w:val="TextBody"/>
        <w:spacing w:line="360" w:lineRule="auto"/>
        <w:rPr>
          <w:lang w:val="en-US"/>
        </w:rPr>
      </w:pPr>
    </w:p>
    <w:p w:rsidR="00E619E1" w:rsidRDefault="00E619E1">
      <w:pPr>
        <w:pStyle w:val="TextBody"/>
        <w:spacing w:line="360" w:lineRule="auto"/>
        <w:rPr>
          <w:lang w:val="en-US"/>
        </w:rPr>
      </w:pPr>
    </w:p>
    <w:p w:rsidR="00E619E1" w:rsidRDefault="00E619E1">
      <w:pPr>
        <w:pStyle w:val="TextBody"/>
        <w:spacing w:line="360" w:lineRule="auto"/>
        <w:rPr>
          <w:lang w:val="en-US"/>
        </w:rPr>
      </w:pPr>
    </w:p>
    <w:p w:rsidR="00E619E1" w:rsidRDefault="00AD3AC8" w:rsidP="00AD3AC8">
      <w:pPr>
        <w:spacing w:line="360" w:lineRule="auto"/>
        <w:jc w:val="center"/>
      </w:pPr>
      <w:r>
        <w:rPr>
          <w:noProof/>
          <w:lang w:val="en-US" w:eastAsia="en-US"/>
        </w:rPr>
        <w:lastRenderedPageBreak/>
        <w:drawing>
          <wp:inline distT="0" distB="0" distL="0" distR="0">
            <wp:extent cx="4158343" cy="3706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S2_new.png"/>
                    <pic:cNvPicPr/>
                  </pic:nvPicPr>
                  <pic:blipFill>
                    <a:blip r:embed="rId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69177" cy="3716176"/>
                    </a:xfrm>
                    <a:prstGeom prst="rect">
                      <a:avLst/>
                    </a:prstGeom>
                  </pic:spPr>
                </pic:pic>
              </a:graphicData>
            </a:graphic>
          </wp:inline>
        </w:drawing>
      </w:r>
    </w:p>
    <w:p w:rsidR="00E619E1" w:rsidRPr="009B1B8F" w:rsidRDefault="00E619E1" w:rsidP="00E619E1">
      <w:r w:rsidRPr="005F49D6">
        <w:rPr>
          <w:b/>
        </w:rPr>
        <w:t>Figure S-</w:t>
      </w:r>
      <w:r>
        <w:rPr>
          <w:b/>
        </w:rPr>
        <w:t>2</w:t>
      </w:r>
      <w:r w:rsidRPr="005F49D6">
        <w:rPr>
          <w:b/>
        </w:rPr>
        <w:t>.</w:t>
      </w:r>
      <w:r>
        <w:rPr>
          <w:b/>
        </w:rPr>
        <w:t xml:space="preserve"> </w:t>
      </w:r>
      <w:r w:rsidRPr="009B1B8F">
        <w:t>Graphical representation of the pipeline developed</w:t>
      </w:r>
      <w:r>
        <w:t xml:space="preserve"> </w:t>
      </w:r>
      <w:r w:rsidRPr="009B1B8F">
        <w:t>for the detection of insertions.</w:t>
      </w:r>
      <w:r>
        <w:t xml:space="preserve"> </w:t>
      </w:r>
    </w:p>
    <w:p w:rsidR="00E619E1" w:rsidRDefault="00E619E1">
      <w:pPr>
        <w:pStyle w:val="TextBody"/>
        <w:spacing w:line="360" w:lineRule="auto"/>
      </w:pPr>
    </w:p>
    <w:p w:rsidR="00E619E1" w:rsidRPr="00E619E1" w:rsidRDefault="00E619E1">
      <w:pPr>
        <w:pStyle w:val="TextBody"/>
        <w:spacing w:line="360" w:lineRule="auto"/>
      </w:pPr>
    </w:p>
    <w:p w:rsidR="008843A0" w:rsidRDefault="008843A0" w:rsidP="00412F4F">
      <w:pPr>
        <w:pStyle w:val="TextBody"/>
      </w:pPr>
      <w:r>
        <w:rPr>
          <w:noProof/>
          <w:lang w:val="en-US" w:eastAsia="en-US"/>
        </w:rPr>
        <w:drawing>
          <wp:inline distT="0" distB="0" distL="0" distR="0">
            <wp:extent cx="5572903" cy="2581635"/>
            <wp:effectExtent l="19050" t="0" r="8747" b="0"/>
            <wp:docPr id="32" name="Picture 0" descr="insertions_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ions_validation.png"/>
                    <pic:cNvPicPr/>
                  </pic:nvPicPr>
                  <pic:blipFill>
                    <a:blip r:embed="rId1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2903" cy="2581635"/>
                    </a:xfrm>
                    <a:prstGeom prst="rect">
                      <a:avLst/>
                    </a:prstGeom>
                  </pic:spPr>
                </pic:pic>
              </a:graphicData>
            </a:graphic>
          </wp:inline>
        </w:drawing>
      </w:r>
    </w:p>
    <w:p w:rsidR="008843A0" w:rsidRDefault="008843A0" w:rsidP="00203CA5">
      <w:pPr>
        <w:pStyle w:val="Caption"/>
        <w:spacing w:line="276" w:lineRule="auto"/>
        <w:ind w:right="278"/>
        <w:rPr>
          <w:i w:val="0"/>
          <w:iCs w:val="0"/>
        </w:rPr>
      </w:pPr>
      <w:r w:rsidRPr="004008AF">
        <w:rPr>
          <w:b/>
          <w:i w:val="0"/>
          <w:iCs w:val="0"/>
        </w:rPr>
        <w:t>Figure S-</w:t>
      </w:r>
      <w:r w:rsidR="00E619E1">
        <w:rPr>
          <w:b/>
          <w:i w:val="0"/>
          <w:iCs w:val="0"/>
        </w:rPr>
        <w:t>3</w:t>
      </w:r>
      <w:r w:rsidRPr="004008AF">
        <w:rPr>
          <w:b/>
          <w:i w:val="0"/>
          <w:iCs w:val="0"/>
        </w:rPr>
        <w:t>.</w:t>
      </w:r>
      <w:r>
        <w:rPr>
          <w:i w:val="0"/>
          <w:iCs w:val="0"/>
        </w:rPr>
        <w:t xml:space="preserve"> </w:t>
      </w:r>
      <w:r w:rsidRPr="009B1B8F">
        <w:rPr>
          <w:i w:val="0"/>
          <w:iCs w:val="0"/>
        </w:rPr>
        <w:t>Patterns of PCR amplifications obtained for the tested insertions. Amplification</w:t>
      </w:r>
      <w:r>
        <w:rPr>
          <w:i w:val="0"/>
          <w:iCs w:val="0"/>
        </w:rPr>
        <w:t xml:space="preserve"> </w:t>
      </w:r>
      <w:r w:rsidRPr="009B1B8F">
        <w:rPr>
          <w:i w:val="0"/>
          <w:iCs w:val="0"/>
        </w:rPr>
        <w:t>of primer pairs 1-2 and 3-4 confirms the insertions while the pair 1-4 amplifies when there is</w:t>
      </w:r>
      <w:r>
        <w:rPr>
          <w:i w:val="0"/>
          <w:iCs w:val="0"/>
        </w:rPr>
        <w:t xml:space="preserve"> </w:t>
      </w:r>
      <w:r w:rsidRPr="009B1B8F">
        <w:rPr>
          <w:i w:val="0"/>
          <w:iCs w:val="0"/>
        </w:rPr>
        <w:t>no insertion.</w:t>
      </w:r>
      <w:r w:rsidR="002F7797">
        <w:rPr>
          <w:i w:val="0"/>
          <w:iCs w:val="0"/>
        </w:rPr>
        <w:t xml:space="preserve"> Amplification of all three primer pairs is expected when the insertion is heterozygous. </w:t>
      </w:r>
    </w:p>
    <w:p w:rsidR="008843A0" w:rsidRDefault="008843A0" w:rsidP="00412F4F">
      <w:pPr>
        <w:spacing w:line="360" w:lineRule="auto"/>
        <w:jc w:val="center"/>
      </w:pPr>
      <w:r>
        <w:rPr>
          <w:noProof/>
          <w:lang w:val="en-US" w:eastAsia="en-US"/>
        </w:rPr>
        <w:lastRenderedPageBreak/>
        <w:drawing>
          <wp:inline distT="0" distB="0" distL="0" distR="0">
            <wp:extent cx="4809524" cy="2609524"/>
            <wp:effectExtent l="19050" t="0" r="0" b="0"/>
            <wp:docPr id="33" name="Picture 1" descr="deletions_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ions_validation.png"/>
                    <pic:cNvPicPr/>
                  </pic:nvPicPr>
                  <pic:blipFill>
                    <a:blip r:embed="rId1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9524" cy="2609524"/>
                    </a:xfrm>
                    <a:prstGeom prst="rect">
                      <a:avLst/>
                    </a:prstGeom>
                  </pic:spPr>
                </pic:pic>
              </a:graphicData>
            </a:graphic>
          </wp:inline>
        </w:drawing>
      </w:r>
    </w:p>
    <w:p w:rsidR="008843A0" w:rsidRDefault="008843A0" w:rsidP="00203CA5">
      <w:pPr>
        <w:spacing w:line="276" w:lineRule="auto"/>
        <w:rPr>
          <w:iCs/>
        </w:rPr>
      </w:pPr>
      <w:r w:rsidRPr="004008AF">
        <w:rPr>
          <w:b/>
          <w:iCs/>
        </w:rPr>
        <w:t>Figure S-</w:t>
      </w:r>
      <w:r w:rsidR="00E619E1">
        <w:rPr>
          <w:b/>
          <w:iCs/>
        </w:rPr>
        <w:t>4</w:t>
      </w:r>
      <w:r w:rsidRPr="004008AF">
        <w:rPr>
          <w:b/>
          <w:iCs/>
        </w:rPr>
        <w:t>.</w:t>
      </w:r>
      <w:r>
        <w:rPr>
          <w:b/>
          <w:iCs/>
        </w:rPr>
        <w:t xml:space="preserve"> </w:t>
      </w:r>
      <w:r w:rsidRPr="009B1B8F">
        <w:rPr>
          <w:iCs/>
        </w:rPr>
        <w:t>Patterns of PCR amplifications obtained for the tested deletions. Primer</w:t>
      </w:r>
      <w:r>
        <w:rPr>
          <w:iCs/>
        </w:rPr>
        <w:t xml:space="preserve"> </w:t>
      </w:r>
      <w:r w:rsidRPr="009B1B8F">
        <w:rPr>
          <w:iCs/>
        </w:rPr>
        <w:t>pairs 1-2 and 3-4 amplify when the sequence is not deleted, while an amplification of the</w:t>
      </w:r>
      <w:r>
        <w:rPr>
          <w:iCs/>
        </w:rPr>
        <w:t xml:space="preserve"> </w:t>
      </w:r>
      <w:r w:rsidRPr="009B1B8F">
        <w:rPr>
          <w:iCs/>
        </w:rPr>
        <w:t xml:space="preserve">pair 1-4 </w:t>
      </w:r>
      <w:r>
        <w:rPr>
          <w:iCs/>
        </w:rPr>
        <w:t>c</w:t>
      </w:r>
      <w:r w:rsidRPr="009B1B8F">
        <w:rPr>
          <w:iCs/>
        </w:rPr>
        <w:t>onfirms the deletion.</w:t>
      </w:r>
    </w:p>
    <w:p w:rsidR="00AD3AC8" w:rsidRDefault="00AD3AC8" w:rsidP="00203CA5">
      <w:pPr>
        <w:spacing w:line="276" w:lineRule="auto"/>
        <w:rPr>
          <w:iCs/>
        </w:rPr>
      </w:pPr>
    </w:p>
    <w:p w:rsidR="00731E23" w:rsidRDefault="009531B8" w:rsidP="00731E23">
      <w:pPr>
        <w:pStyle w:val="TextBody"/>
        <w:spacing w:line="360" w:lineRule="auto"/>
      </w:pPr>
      <w:r>
        <w:rPr>
          <w:noProof/>
          <w:lang w:val="en-US" w:eastAsia="en-US"/>
        </w:rPr>
        <w:drawing>
          <wp:inline distT="0" distB="0" distL="0" distR="0">
            <wp:extent cx="5943600" cy="3148330"/>
            <wp:effectExtent l="19050" t="0" r="0" b="0"/>
            <wp:docPr id="15" name="Picture 13" descr="L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R.PNG"/>
                    <pic:cNvPicPr/>
                  </pic:nvPicPr>
                  <pic:blipFill>
                    <a:blip r:embed="rId12" cstate="screen"/>
                    <a:stretch>
                      <a:fillRect/>
                    </a:stretch>
                  </pic:blipFill>
                  <pic:spPr>
                    <a:xfrm>
                      <a:off x="0" y="0"/>
                      <a:ext cx="5943600" cy="3148330"/>
                    </a:xfrm>
                    <a:prstGeom prst="rect">
                      <a:avLst/>
                    </a:prstGeom>
                  </pic:spPr>
                </pic:pic>
              </a:graphicData>
            </a:graphic>
          </wp:inline>
        </w:drawing>
      </w:r>
    </w:p>
    <w:p w:rsidR="00731E23" w:rsidRPr="008843A0" w:rsidRDefault="00731E23" w:rsidP="00536F79">
      <w:pPr>
        <w:pStyle w:val="TextBody"/>
        <w:spacing w:line="360" w:lineRule="auto"/>
      </w:pPr>
      <w:r w:rsidRPr="004008AF">
        <w:rPr>
          <w:b/>
        </w:rPr>
        <w:t>Figure S-</w:t>
      </w:r>
      <w:r>
        <w:rPr>
          <w:b/>
        </w:rPr>
        <w:t xml:space="preserve">5. </w:t>
      </w:r>
      <w:r>
        <w:t xml:space="preserve">Insertion age of LTR </w:t>
      </w:r>
      <w:proofErr w:type="spellStart"/>
      <w:r>
        <w:t>retrotransposons</w:t>
      </w:r>
      <w:proofErr w:type="spellEnd"/>
      <w:r>
        <w:t xml:space="preserve"> involved in structural variation (SV-LTR) and of those no</w:t>
      </w:r>
      <w:r w:rsidR="006541FF">
        <w:t>t</w:t>
      </w:r>
      <w:r>
        <w:t xml:space="preserve"> involved in SV (</w:t>
      </w:r>
      <w:proofErr w:type="spellStart"/>
      <w:r>
        <w:t>noSV</w:t>
      </w:r>
      <w:proofErr w:type="spellEnd"/>
      <w:r>
        <w:t xml:space="preserve">-LTRs). </w:t>
      </w:r>
      <w:r w:rsidR="00536F79" w:rsidRPr="00536F79">
        <w:t>The</w:t>
      </w:r>
      <w:r w:rsidR="00536F79" w:rsidRPr="00536F79">
        <w:rPr>
          <w:szCs w:val="26"/>
        </w:rPr>
        <w:t xml:space="preserve"> non</w:t>
      </w:r>
      <w:r w:rsidR="00536F79" w:rsidRPr="00536F79">
        <w:rPr>
          <w:szCs w:val="26"/>
        </w:rPr>
        <w:noBreakHyphen/>
      </w:r>
      <w:proofErr w:type="spellStart"/>
      <w:r w:rsidR="00536F79" w:rsidRPr="00536F79">
        <w:rPr>
          <w:szCs w:val="26"/>
        </w:rPr>
        <w:t>parametric</w:t>
      </w:r>
      <w:proofErr w:type="spellEnd"/>
      <w:r w:rsidR="00536F79" w:rsidRPr="00536F79">
        <w:rPr>
          <w:szCs w:val="26"/>
        </w:rPr>
        <w:t xml:space="preserve"> two-sample </w:t>
      </w:r>
      <w:proofErr w:type="spellStart"/>
      <w:r w:rsidR="00536F79" w:rsidRPr="00536F79">
        <w:rPr>
          <w:szCs w:val="26"/>
        </w:rPr>
        <w:t>Kolmogorov</w:t>
      </w:r>
      <w:r w:rsidR="00536F79" w:rsidRPr="00536F79">
        <w:rPr>
          <w:szCs w:val="26"/>
        </w:rPr>
        <w:noBreakHyphen/>
        <w:t>Smirnov</w:t>
      </w:r>
      <w:proofErr w:type="spellEnd"/>
      <w:r w:rsidR="00536F79" w:rsidRPr="00536F79">
        <w:rPr>
          <w:szCs w:val="26"/>
        </w:rPr>
        <w:t xml:space="preserve"> test was used to test the</w:t>
      </w:r>
      <w:r w:rsidR="00536F79">
        <w:rPr>
          <w:szCs w:val="26"/>
        </w:rPr>
        <w:t xml:space="preserve"> null hypothesis that the two classes originated from the same distribution.</w:t>
      </w:r>
    </w:p>
    <w:p w:rsidR="00731E23" w:rsidRPr="009B1B8F" w:rsidRDefault="00731E23" w:rsidP="00203CA5">
      <w:pPr>
        <w:spacing w:line="276" w:lineRule="auto"/>
        <w:rPr>
          <w:iCs/>
        </w:rPr>
      </w:pPr>
    </w:p>
    <w:p w:rsidR="00D36FB6" w:rsidRDefault="00FC757A">
      <w:pPr>
        <w:pStyle w:val="TextBody"/>
        <w:spacing w:line="360" w:lineRule="auto"/>
        <w:rPr>
          <w:lang w:val="en-US"/>
        </w:rPr>
      </w:pPr>
      <w:r>
        <w:rPr>
          <w:noProof/>
          <w:lang w:val="en-US" w:eastAsia="en-US"/>
        </w:rPr>
        <w:lastRenderedPageBreak/>
        <w:drawing>
          <wp:inline distT="0" distB="0" distL="0" distR="0">
            <wp:extent cx="5943600" cy="300276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02765"/>
                    </a:xfrm>
                    <a:prstGeom prst="rect">
                      <a:avLst/>
                    </a:prstGeom>
                    <a:noFill/>
                    <a:ln w="9525">
                      <a:noFill/>
                      <a:miter lim="800000"/>
                      <a:headEnd/>
                      <a:tailEnd/>
                    </a:ln>
                  </pic:spPr>
                </pic:pic>
              </a:graphicData>
            </a:graphic>
          </wp:inline>
        </w:drawing>
      </w:r>
    </w:p>
    <w:p w:rsidR="00D36FB6" w:rsidRDefault="00C518A9" w:rsidP="00D36FB6">
      <w:pPr>
        <w:pStyle w:val="Caption"/>
        <w:spacing w:line="360" w:lineRule="auto"/>
        <w:ind w:right="278"/>
        <w:jc w:val="both"/>
        <w:rPr>
          <w:i w:val="0"/>
          <w:iCs w:val="0"/>
        </w:rPr>
      </w:pPr>
      <w:r w:rsidRPr="004008AF">
        <w:rPr>
          <w:b/>
          <w:i w:val="0"/>
          <w:iCs w:val="0"/>
        </w:rPr>
        <w:t>Figure S-</w:t>
      </w:r>
      <w:r w:rsidR="00731E23">
        <w:rPr>
          <w:b/>
          <w:i w:val="0"/>
          <w:iCs w:val="0"/>
        </w:rPr>
        <w:t>6</w:t>
      </w:r>
      <w:r w:rsidRPr="004008AF">
        <w:rPr>
          <w:b/>
          <w:i w:val="0"/>
          <w:iCs w:val="0"/>
        </w:rPr>
        <w:t>.</w:t>
      </w:r>
      <w:r>
        <w:rPr>
          <w:i w:val="0"/>
          <w:iCs w:val="0"/>
        </w:rPr>
        <w:t xml:space="preserve"> Length distribution of detected deletions and insertions.</w:t>
      </w:r>
    </w:p>
    <w:p w:rsidR="004008AF" w:rsidRDefault="004008AF">
      <w:pPr>
        <w:pStyle w:val="Caption"/>
        <w:spacing w:line="360" w:lineRule="auto"/>
        <w:ind w:right="278"/>
        <w:jc w:val="both"/>
        <w:rPr>
          <w:b/>
          <w:i w:val="0"/>
        </w:rPr>
      </w:pPr>
    </w:p>
    <w:p w:rsidR="004008AF" w:rsidRDefault="00817712" w:rsidP="00D5351D">
      <w:pPr>
        <w:pStyle w:val="Caption"/>
        <w:spacing w:before="0" w:after="0" w:line="360" w:lineRule="auto"/>
        <w:ind w:right="278"/>
        <w:jc w:val="both"/>
        <w:rPr>
          <w:b/>
          <w:i w:val="0"/>
        </w:rPr>
      </w:pPr>
      <w:r>
        <w:rPr>
          <w:b/>
          <w:i w:val="0"/>
          <w:noProof/>
          <w:lang w:val="en-US" w:eastAsia="en-US"/>
        </w:rPr>
        <w:drawing>
          <wp:inline distT="0" distB="0" distL="0" distR="0">
            <wp:extent cx="5304656" cy="2660073"/>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14"/>
                    <a:stretch/>
                  </pic:blipFill>
                  <pic:spPr bwMode="auto">
                    <a:xfrm>
                      <a:off x="0" y="0"/>
                      <a:ext cx="5325073" cy="267031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36FB6" w:rsidRDefault="00C518A9" w:rsidP="00D5351D">
      <w:pPr>
        <w:pStyle w:val="Caption"/>
        <w:spacing w:before="0" w:after="0" w:line="360" w:lineRule="auto"/>
        <w:ind w:right="278"/>
        <w:jc w:val="center"/>
        <w:rPr>
          <w:i w:val="0"/>
        </w:rPr>
      </w:pPr>
      <w:r w:rsidRPr="00D36FB6">
        <w:rPr>
          <w:b/>
          <w:i w:val="0"/>
        </w:rPr>
        <w:t>Figure S-</w:t>
      </w:r>
      <w:r w:rsidR="00731E23">
        <w:rPr>
          <w:b/>
          <w:i w:val="0"/>
        </w:rPr>
        <w:t>7</w:t>
      </w:r>
      <w:r w:rsidRPr="00D36FB6">
        <w:rPr>
          <w:b/>
          <w:i w:val="0"/>
        </w:rPr>
        <w:t>.</w:t>
      </w:r>
      <w:r w:rsidR="00D36FB6" w:rsidRPr="00817712">
        <w:rPr>
          <w:i w:val="0"/>
        </w:rPr>
        <w:t xml:space="preserve"> </w:t>
      </w:r>
      <w:proofErr w:type="gramStart"/>
      <w:r w:rsidR="00980285">
        <w:rPr>
          <w:i w:val="0"/>
        </w:rPr>
        <w:t>INDEL</w:t>
      </w:r>
      <w:r w:rsidR="00980285" w:rsidRPr="00817712">
        <w:rPr>
          <w:i w:val="0"/>
        </w:rPr>
        <w:t xml:space="preserve">s </w:t>
      </w:r>
      <w:r w:rsidR="004008AF" w:rsidRPr="00817712">
        <w:rPr>
          <w:i w:val="0"/>
        </w:rPr>
        <w:t xml:space="preserve">frequency in </w:t>
      </w:r>
      <w:r w:rsidR="00980285">
        <w:rPr>
          <w:i w:val="0"/>
        </w:rPr>
        <w:t xml:space="preserve">the </w:t>
      </w:r>
      <w:r w:rsidR="004008AF" w:rsidRPr="00817712">
        <w:t>P. nigra</w:t>
      </w:r>
      <w:r w:rsidR="004008AF" w:rsidRPr="00980285">
        <w:rPr>
          <w:i w:val="0"/>
        </w:rPr>
        <w:t xml:space="preserve"> </w:t>
      </w:r>
      <w:r w:rsidR="00980285" w:rsidRPr="00980285">
        <w:rPr>
          <w:i w:val="0"/>
          <w:iCs w:val="0"/>
          <w:lang w:val="en-US"/>
        </w:rPr>
        <w:t>low-</w:t>
      </w:r>
      <w:r w:rsidR="008C2831">
        <w:rPr>
          <w:i w:val="0"/>
          <w:iCs w:val="0"/>
          <w:lang w:val="en-US"/>
        </w:rPr>
        <w:t>depth</w:t>
      </w:r>
      <w:r w:rsidR="00980285" w:rsidRPr="00980285">
        <w:rPr>
          <w:i w:val="0"/>
          <w:iCs w:val="0"/>
          <w:lang w:val="en-US"/>
        </w:rPr>
        <w:t xml:space="preserve"> </w:t>
      </w:r>
      <w:r w:rsidR="004008AF" w:rsidRPr="00817712">
        <w:rPr>
          <w:i w:val="0"/>
        </w:rPr>
        <w:t>pool</w:t>
      </w:r>
      <w:r w:rsidR="00817712">
        <w:rPr>
          <w:i w:val="0"/>
        </w:rPr>
        <w:t>.</w:t>
      </w:r>
      <w:proofErr w:type="gramEnd"/>
    </w:p>
    <w:p w:rsidR="00E946DA" w:rsidRDefault="00E946DA" w:rsidP="00D5351D">
      <w:pPr>
        <w:pStyle w:val="Caption"/>
        <w:spacing w:before="0" w:after="0" w:line="360" w:lineRule="auto"/>
        <w:ind w:right="278"/>
        <w:jc w:val="center"/>
        <w:rPr>
          <w:i w:val="0"/>
        </w:rPr>
      </w:pPr>
    </w:p>
    <w:p w:rsidR="00E946DA" w:rsidRDefault="00E946DA" w:rsidP="00E946DA">
      <w:pPr>
        <w:pStyle w:val="Caption"/>
        <w:spacing w:before="0" w:after="0" w:line="360" w:lineRule="auto"/>
        <w:ind w:right="4"/>
        <w:jc w:val="both"/>
        <w:rPr>
          <w:b/>
          <w:i w:val="0"/>
        </w:rPr>
      </w:pPr>
      <w:r w:rsidRPr="00505F8F">
        <w:rPr>
          <w:b/>
          <w:i w:val="0"/>
          <w:noProof/>
          <w:lang w:val="en-US" w:eastAsia="en-US"/>
        </w:rPr>
        <w:lastRenderedPageBreak/>
        <w:drawing>
          <wp:inline distT="0" distB="0" distL="0" distR="0">
            <wp:extent cx="2899345" cy="2621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8576" cy="2629586"/>
                    </a:xfrm>
                    <a:prstGeom prst="rect">
                      <a:avLst/>
                    </a:prstGeom>
                    <a:noFill/>
                    <a:ln>
                      <a:noFill/>
                    </a:ln>
                  </pic:spPr>
                </pic:pic>
              </a:graphicData>
            </a:graphic>
          </wp:inline>
        </w:drawing>
      </w:r>
      <w:r w:rsidRPr="002E6270">
        <w:rPr>
          <w:b/>
          <w:i w:val="0"/>
          <w:noProof/>
          <w:lang w:val="en-US" w:eastAsia="en-US"/>
        </w:rPr>
        <w:drawing>
          <wp:inline distT="0" distB="0" distL="0" distR="0">
            <wp:extent cx="2916339" cy="263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2474" cy="2644722"/>
                    </a:xfrm>
                    <a:prstGeom prst="rect">
                      <a:avLst/>
                    </a:prstGeom>
                    <a:noFill/>
                    <a:ln>
                      <a:noFill/>
                    </a:ln>
                  </pic:spPr>
                </pic:pic>
              </a:graphicData>
            </a:graphic>
          </wp:inline>
        </w:drawing>
      </w:r>
    </w:p>
    <w:p w:rsidR="00E946DA" w:rsidRDefault="00E946DA" w:rsidP="00E946DA">
      <w:pPr>
        <w:pStyle w:val="Caption"/>
        <w:spacing w:before="0" w:after="0" w:line="360" w:lineRule="auto"/>
        <w:ind w:right="278"/>
        <w:rPr>
          <w:i w:val="0"/>
        </w:rPr>
      </w:pPr>
      <w:r w:rsidRPr="00A1404B">
        <w:rPr>
          <w:b/>
          <w:i w:val="0"/>
        </w:rPr>
        <w:t>Figure S-</w:t>
      </w:r>
      <w:r w:rsidR="00731E23">
        <w:rPr>
          <w:b/>
          <w:i w:val="0"/>
        </w:rPr>
        <w:t>8</w:t>
      </w:r>
      <w:r w:rsidRPr="00A1404B">
        <w:rPr>
          <w:b/>
          <w:i w:val="0"/>
        </w:rPr>
        <w:t>.</w:t>
      </w:r>
      <w:r w:rsidRPr="00A1404B">
        <w:rPr>
          <w:i w:val="0"/>
        </w:rPr>
        <w:t xml:space="preserve"> </w:t>
      </w:r>
      <w:r w:rsidR="00B64AA0">
        <w:rPr>
          <w:i w:val="0"/>
        </w:rPr>
        <w:t>R</w:t>
      </w:r>
      <w:r w:rsidR="005E32F5">
        <w:rPr>
          <w:i w:val="0"/>
        </w:rPr>
        <w:t xml:space="preserve">epetitiveness </w:t>
      </w:r>
      <w:r w:rsidR="00B64AA0">
        <w:rPr>
          <w:i w:val="0"/>
        </w:rPr>
        <w:t>(</w:t>
      </w:r>
      <w:r w:rsidR="005E32F5">
        <w:rPr>
          <w:i w:val="0"/>
        </w:rPr>
        <w:t xml:space="preserve">measured as the mean 20-mer </w:t>
      </w:r>
      <w:r w:rsidR="00B64AA0">
        <w:rPr>
          <w:i w:val="0"/>
        </w:rPr>
        <w:t>number)</w:t>
      </w:r>
      <w:r w:rsidR="00380957">
        <w:rPr>
          <w:i w:val="0"/>
        </w:rPr>
        <w:t xml:space="preserve"> in 250 k</w:t>
      </w:r>
      <w:r w:rsidR="005E32F5">
        <w:rPr>
          <w:i w:val="0"/>
        </w:rPr>
        <w:t>b windows</w:t>
      </w:r>
      <w:r w:rsidR="00B64AA0">
        <w:rPr>
          <w:i w:val="0"/>
        </w:rPr>
        <w:t xml:space="preserve"> as a function of the </w:t>
      </w:r>
      <w:r w:rsidR="005E32F5">
        <w:rPr>
          <w:i w:val="0"/>
        </w:rPr>
        <w:t xml:space="preserve">number of </w:t>
      </w:r>
      <w:r w:rsidR="006B79BE">
        <w:rPr>
          <w:i w:val="0"/>
        </w:rPr>
        <w:t xml:space="preserve">detected </w:t>
      </w:r>
      <w:r w:rsidR="005E32F5">
        <w:rPr>
          <w:i w:val="0"/>
        </w:rPr>
        <w:t xml:space="preserve">insertions (left) or deletions (right). </w:t>
      </w:r>
      <w:r w:rsidR="005E32F5" w:rsidRPr="005E32F5">
        <w:rPr>
          <w:i w:val="0"/>
        </w:rPr>
        <w:t>Significance was tested using Wilcoxon test and p-value</w:t>
      </w:r>
      <w:r w:rsidR="006B79BE">
        <w:rPr>
          <w:i w:val="0"/>
        </w:rPr>
        <w:t>s</w:t>
      </w:r>
      <w:r w:rsidR="005E32F5" w:rsidRPr="005E32F5">
        <w:rPr>
          <w:i w:val="0"/>
        </w:rPr>
        <w:t xml:space="preserve"> w</w:t>
      </w:r>
      <w:r w:rsidR="006B79BE">
        <w:rPr>
          <w:i w:val="0"/>
        </w:rPr>
        <w:t>ere</w:t>
      </w:r>
      <w:r w:rsidR="005E32F5" w:rsidRPr="005E32F5">
        <w:rPr>
          <w:i w:val="0"/>
        </w:rPr>
        <w:t xml:space="preserve"> corrected for multiple testing</w:t>
      </w:r>
      <w:r w:rsidR="005E32F5">
        <w:rPr>
          <w:i w:val="0"/>
        </w:rPr>
        <w:t>.</w:t>
      </w:r>
    </w:p>
    <w:p w:rsidR="00DE0768" w:rsidRDefault="00DE0768" w:rsidP="00D5351D">
      <w:pPr>
        <w:pStyle w:val="Caption"/>
        <w:spacing w:before="0" w:after="0" w:line="360" w:lineRule="auto"/>
        <w:ind w:right="278"/>
        <w:jc w:val="center"/>
        <w:rPr>
          <w:i w:val="0"/>
        </w:rPr>
      </w:pPr>
    </w:p>
    <w:p w:rsidR="002E6270" w:rsidRDefault="00DE0768" w:rsidP="00D5351D">
      <w:pPr>
        <w:pStyle w:val="Caption"/>
        <w:spacing w:before="0" w:after="0" w:line="360" w:lineRule="auto"/>
        <w:ind w:right="278"/>
        <w:jc w:val="center"/>
        <w:rPr>
          <w:i w:val="0"/>
        </w:rPr>
      </w:pPr>
      <w:r w:rsidRPr="00DE0768">
        <w:rPr>
          <w:i w:val="0"/>
          <w:noProof/>
          <w:lang w:val="en-US" w:eastAsia="en-US"/>
        </w:rPr>
        <w:drawing>
          <wp:inline distT="0" distB="0" distL="0" distR="0">
            <wp:extent cx="3750386" cy="3419309"/>
            <wp:effectExtent l="19050" t="0" r="246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4101" cy="3422696"/>
                    </a:xfrm>
                    <a:prstGeom prst="rect">
                      <a:avLst/>
                    </a:prstGeom>
                    <a:noFill/>
                    <a:ln>
                      <a:noFill/>
                    </a:ln>
                  </pic:spPr>
                </pic:pic>
              </a:graphicData>
            </a:graphic>
          </wp:inline>
        </w:drawing>
      </w:r>
    </w:p>
    <w:p w:rsidR="002E6270" w:rsidRDefault="00DE0768" w:rsidP="005E32F5">
      <w:pPr>
        <w:pStyle w:val="Caption"/>
        <w:spacing w:before="0" w:after="0" w:line="360" w:lineRule="auto"/>
        <w:ind w:right="278"/>
        <w:rPr>
          <w:i w:val="0"/>
        </w:rPr>
      </w:pPr>
      <w:r w:rsidRPr="00A1404B">
        <w:rPr>
          <w:b/>
          <w:i w:val="0"/>
        </w:rPr>
        <w:t>Figure S-</w:t>
      </w:r>
      <w:r w:rsidR="00731E23">
        <w:rPr>
          <w:b/>
          <w:i w:val="0"/>
        </w:rPr>
        <w:t>9</w:t>
      </w:r>
      <w:r w:rsidR="005E32F5">
        <w:rPr>
          <w:b/>
          <w:i w:val="0"/>
        </w:rPr>
        <w:t xml:space="preserve">. </w:t>
      </w:r>
      <w:r w:rsidR="005E32F5" w:rsidRPr="005E32F5">
        <w:rPr>
          <w:i w:val="0"/>
        </w:rPr>
        <w:t xml:space="preserve">Distribution of the distance between deletions (left) and insertions (right) and the nearest annotated gene (light blue) or genic CNV (blue). </w:t>
      </w:r>
      <w:r w:rsidR="006C6449" w:rsidRPr="006C6449">
        <w:rPr>
          <w:i w:val="0"/>
        </w:rPr>
        <w:t>Mann-Whitney-Wilcoxon Test</w:t>
      </w:r>
      <w:r w:rsidR="00E001AB" w:rsidRPr="00E001AB">
        <w:rPr>
          <w:i w:val="0"/>
        </w:rPr>
        <w:t xml:space="preserve"> </w:t>
      </w:r>
      <w:r w:rsidR="006C6449" w:rsidRPr="005E32F5">
        <w:rPr>
          <w:i w:val="0"/>
        </w:rPr>
        <w:t>P-values</w:t>
      </w:r>
      <w:r w:rsidR="006C6449" w:rsidRPr="00E001AB">
        <w:rPr>
          <w:i w:val="0"/>
        </w:rPr>
        <w:t xml:space="preserve"> </w:t>
      </w:r>
      <w:r w:rsidR="00E001AB" w:rsidRPr="00E001AB">
        <w:rPr>
          <w:i w:val="0"/>
        </w:rPr>
        <w:t>&lt; 2*10^-16</w:t>
      </w:r>
      <w:r w:rsidR="006C6449">
        <w:rPr>
          <w:i w:val="0"/>
        </w:rPr>
        <w:t>.</w:t>
      </w:r>
    </w:p>
    <w:p w:rsidR="004F5F15" w:rsidRDefault="006A2B8F" w:rsidP="00D5351D">
      <w:pPr>
        <w:pStyle w:val="Caption"/>
        <w:spacing w:before="0" w:after="0" w:line="360" w:lineRule="auto"/>
        <w:ind w:right="278"/>
        <w:jc w:val="center"/>
        <w:rPr>
          <w:i w:val="0"/>
        </w:rPr>
      </w:pPr>
      <w:r>
        <w:rPr>
          <w:noProof/>
          <w:lang w:val="en-US" w:eastAsia="en-US"/>
        </w:rPr>
        <w:lastRenderedPageBreak/>
        <w:drawing>
          <wp:inline distT="0" distB="0" distL="0" distR="0">
            <wp:extent cx="4975860" cy="451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stretch>
                      <a:fillRect/>
                    </a:stretch>
                  </pic:blipFill>
                  <pic:spPr>
                    <a:xfrm>
                      <a:off x="0" y="0"/>
                      <a:ext cx="4976779" cy="4517384"/>
                    </a:xfrm>
                    <a:prstGeom prst="rect">
                      <a:avLst/>
                    </a:prstGeom>
                  </pic:spPr>
                </pic:pic>
              </a:graphicData>
            </a:graphic>
          </wp:inline>
        </w:drawing>
      </w:r>
    </w:p>
    <w:p w:rsidR="004F5F15" w:rsidRPr="00DC6EC5" w:rsidRDefault="004F5F15" w:rsidP="00DC6EC5">
      <w:pPr>
        <w:pStyle w:val="Caption"/>
        <w:spacing w:before="0" w:after="0" w:line="360" w:lineRule="auto"/>
        <w:ind w:right="278"/>
        <w:rPr>
          <w:i w:val="0"/>
        </w:rPr>
      </w:pPr>
      <w:r w:rsidRPr="00DC6EC5">
        <w:rPr>
          <w:b/>
          <w:i w:val="0"/>
        </w:rPr>
        <w:t>Figure S-</w:t>
      </w:r>
      <w:r w:rsidR="00731E23">
        <w:rPr>
          <w:b/>
          <w:i w:val="0"/>
        </w:rPr>
        <w:t>10</w:t>
      </w:r>
      <w:r w:rsidR="00DC6EC5">
        <w:rPr>
          <w:b/>
          <w:i w:val="0"/>
        </w:rPr>
        <w:t>.</w:t>
      </w:r>
      <w:r w:rsidR="00E87A2D">
        <w:rPr>
          <w:b/>
          <w:i w:val="0"/>
        </w:rPr>
        <w:t xml:space="preserve"> </w:t>
      </w:r>
      <w:r w:rsidR="00A1404B" w:rsidRPr="00DC6EC5">
        <w:rPr>
          <w:i w:val="0"/>
        </w:rPr>
        <w:t xml:space="preserve">Distributions of the number of annotated genes </w:t>
      </w:r>
      <w:r w:rsidR="00380957">
        <w:rPr>
          <w:i w:val="0"/>
        </w:rPr>
        <w:t>in 250 k</w:t>
      </w:r>
      <w:r w:rsidR="00A1404B" w:rsidRPr="00DC6EC5">
        <w:rPr>
          <w:i w:val="0"/>
        </w:rPr>
        <w:t xml:space="preserve">b windows in which 0, 1, 2, 3, 4, 5, or more than 5 genic CNVs have been detected. </w:t>
      </w:r>
      <w:r w:rsidR="00DC6EC5">
        <w:rPr>
          <w:i w:val="0"/>
        </w:rPr>
        <w:t xml:space="preserve">N = number of 250 </w:t>
      </w:r>
      <w:r w:rsidR="00380957">
        <w:rPr>
          <w:i w:val="0"/>
        </w:rPr>
        <w:t>k</w:t>
      </w:r>
      <w:r w:rsidR="00DC6EC5">
        <w:rPr>
          <w:i w:val="0"/>
        </w:rPr>
        <w:t>b windows in which the corresponding number of genic CNVs has been detected.</w:t>
      </w:r>
      <w:r w:rsidR="00142DF1">
        <w:rPr>
          <w:i w:val="0"/>
        </w:rPr>
        <w:t xml:space="preserve"> *: Number of genes per window significantly higher compared to windows with N=0 (Wilcoxon-Mann-Whitney p&lt;0.05) </w:t>
      </w:r>
    </w:p>
    <w:p w:rsidR="00073E11" w:rsidRDefault="00073E11" w:rsidP="00D5351D">
      <w:pPr>
        <w:pStyle w:val="Caption"/>
        <w:spacing w:before="0" w:after="0" w:line="360" w:lineRule="auto"/>
        <w:ind w:right="278"/>
        <w:jc w:val="both"/>
        <w:rPr>
          <w:b/>
          <w:i w:val="0"/>
        </w:rPr>
      </w:pPr>
    </w:p>
    <w:p w:rsidR="004008AF" w:rsidRPr="00B86894" w:rsidRDefault="004008AF" w:rsidP="00D5351D">
      <w:pPr>
        <w:pStyle w:val="Caption"/>
        <w:spacing w:before="0" w:after="0" w:line="360" w:lineRule="auto"/>
        <w:jc w:val="center"/>
        <w:rPr>
          <w:i w:val="0"/>
        </w:rPr>
      </w:pPr>
      <w:r>
        <w:rPr>
          <w:i w:val="0"/>
          <w:noProof/>
          <w:lang w:val="en-US" w:eastAsia="en-US"/>
        </w:rPr>
        <w:lastRenderedPageBreak/>
        <w:drawing>
          <wp:inline distT="0" distB="0" distL="0" distR="0">
            <wp:extent cx="4959927" cy="441106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0947" cy="4420861"/>
                    </a:xfrm>
                    <a:prstGeom prst="rect">
                      <a:avLst/>
                    </a:prstGeom>
                    <a:noFill/>
                    <a:ln w="9525">
                      <a:noFill/>
                      <a:miter lim="800000"/>
                      <a:headEnd/>
                      <a:tailEnd/>
                    </a:ln>
                  </pic:spPr>
                </pic:pic>
              </a:graphicData>
            </a:graphic>
          </wp:inline>
        </w:drawing>
      </w:r>
    </w:p>
    <w:p w:rsidR="004008AF" w:rsidRPr="009B1B8F" w:rsidRDefault="004008AF" w:rsidP="006B79BE">
      <w:pPr>
        <w:pStyle w:val="Caption"/>
        <w:spacing w:before="0" w:after="0" w:line="360" w:lineRule="auto"/>
        <w:rPr>
          <w:i w:val="0"/>
        </w:rPr>
      </w:pPr>
      <w:r w:rsidRPr="004008AF">
        <w:rPr>
          <w:b/>
          <w:i w:val="0"/>
          <w:iCs w:val="0"/>
        </w:rPr>
        <w:t>Figure S-</w:t>
      </w:r>
      <w:r w:rsidR="00E946DA">
        <w:rPr>
          <w:b/>
          <w:i w:val="0"/>
          <w:iCs w:val="0"/>
        </w:rPr>
        <w:t>1</w:t>
      </w:r>
      <w:r w:rsidR="00731E23">
        <w:rPr>
          <w:b/>
          <w:i w:val="0"/>
          <w:iCs w:val="0"/>
        </w:rPr>
        <w:t>1</w:t>
      </w:r>
      <w:r w:rsidRPr="004008AF">
        <w:rPr>
          <w:b/>
          <w:i w:val="0"/>
          <w:iCs w:val="0"/>
        </w:rPr>
        <w:t xml:space="preserve">. </w:t>
      </w:r>
      <w:r w:rsidRPr="009B1B8F">
        <w:rPr>
          <w:i w:val="0"/>
        </w:rPr>
        <w:t>Distance of genic CNVs from the nearest telomere (top) and centromere (bottom).</w:t>
      </w:r>
      <w:r w:rsidR="006C217F">
        <w:rPr>
          <w:i w:val="0"/>
        </w:rPr>
        <w:t xml:space="preserve"> *: p&lt; 0.05, **: p&lt; 0.01</w:t>
      </w:r>
      <w:r w:rsidR="006B79BE">
        <w:rPr>
          <w:i w:val="0"/>
        </w:rPr>
        <w:t>.</w:t>
      </w:r>
    </w:p>
    <w:p w:rsidR="004008AF" w:rsidRDefault="004008AF" w:rsidP="004008AF">
      <w:pPr>
        <w:pStyle w:val="Caption"/>
        <w:spacing w:line="360" w:lineRule="auto"/>
      </w:pPr>
      <w:r>
        <w:rPr>
          <w:noProof/>
          <w:lang w:val="en-US" w:eastAsia="en-US"/>
        </w:rPr>
        <w:lastRenderedPageBreak/>
        <w:drawing>
          <wp:inline distT="0" distB="0" distL="0" distR="0">
            <wp:extent cx="5943600" cy="5943600"/>
            <wp:effectExtent l="19050" t="0" r="0" b="0"/>
            <wp:docPr id="11" name="Picture 6" descr="specie_deseq_100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e_deseq_100kb.png"/>
                    <pic:cNvPicPr/>
                  </pic:nvPicPr>
                  <pic:blipFill>
                    <a:blip r:embed="rId2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4008AF" w:rsidRPr="00D36FB6" w:rsidRDefault="004008AF" w:rsidP="00203CA5">
      <w:pPr>
        <w:suppressAutoHyphens w:val="0"/>
        <w:spacing w:line="276" w:lineRule="auto"/>
        <w:rPr>
          <w:lang w:val="en-US"/>
        </w:rPr>
      </w:pPr>
      <w:r w:rsidRPr="004008AF">
        <w:rPr>
          <w:b/>
          <w:iCs/>
        </w:rPr>
        <w:t>Figure S-</w:t>
      </w:r>
      <w:r w:rsidR="00731E23">
        <w:rPr>
          <w:b/>
          <w:iCs/>
        </w:rPr>
        <w:t>12</w:t>
      </w:r>
      <w:r w:rsidRPr="004008AF">
        <w:rPr>
          <w:iCs/>
        </w:rPr>
        <w:t xml:space="preserve">. </w:t>
      </w:r>
      <w:r w:rsidRPr="004008AF">
        <w:rPr>
          <w:b/>
          <w:iCs/>
        </w:rPr>
        <w:t>G</w:t>
      </w:r>
      <w:proofErr w:type="spellStart"/>
      <w:r w:rsidRPr="004008AF">
        <w:rPr>
          <w:b/>
          <w:lang w:val="en-US"/>
        </w:rPr>
        <w:t>enomic</w:t>
      </w:r>
      <w:proofErr w:type="spellEnd"/>
      <w:r w:rsidRPr="007134D5">
        <w:rPr>
          <w:b/>
          <w:lang w:val="en-US"/>
        </w:rPr>
        <w:t xml:space="preserve"> localization of inter- and intra-species specific genic CNVs</w:t>
      </w:r>
      <w:r>
        <w:rPr>
          <w:lang w:val="en-US"/>
        </w:rPr>
        <w:t xml:space="preserve">. From outer to inner layer: </w:t>
      </w:r>
      <w:r>
        <w:rPr>
          <w:i/>
          <w:lang w:val="en-US"/>
        </w:rPr>
        <w:t>P. nigra</w:t>
      </w:r>
      <w:r>
        <w:rPr>
          <w:lang w:val="en-US"/>
        </w:rPr>
        <w:t xml:space="preserve"> </w:t>
      </w:r>
      <w:proofErr w:type="spellStart"/>
      <w:r>
        <w:rPr>
          <w:lang w:val="en-US"/>
        </w:rPr>
        <w:t>intraspecific</w:t>
      </w:r>
      <w:proofErr w:type="spellEnd"/>
      <w:r>
        <w:rPr>
          <w:lang w:val="en-US"/>
        </w:rPr>
        <w:t xml:space="preserve"> genic CNVs, </w:t>
      </w:r>
      <w:r>
        <w:rPr>
          <w:i/>
          <w:lang w:val="en-US"/>
        </w:rPr>
        <w:t>P. deltoides</w:t>
      </w:r>
      <w:r>
        <w:rPr>
          <w:lang w:val="en-US"/>
        </w:rPr>
        <w:t xml:space="preserve"> </w:t>
      </w:r>
      <w:proofErr w:type="spellStart"/>
      <w:r>
        <w:rPr>
          <w:lang w:val="en-US"/>
        </w:rPr>
        <w:t>intraspecific</w:t>
      </w:r>
      <w:proofErr w:type="spellEnd"/>
      <w:r>
        <w:rPr>
          <w:lang w:val="en-US"/>
        </w:rPr>
        <w:t xml:space="preserve"> genic CNVs, </w:t>
      </w:r>
      <w:r>
        <w:rPr>
          <w:i/>
          <w:lang w:val="en-US"/>
        </w:rPr>
        <w:t xml:space="preserve">P. nigra-P. </w:t>
      </w:r>
      <w:proofErr w:type="gramStart"/>
      <w:r>
        <w:rPr>
          <w:i/>
          <w:lang w:val="en-US"/>
        </w:rPr>
        <w:t>deltoides</w:t>
      </w:r>
      <w:proofErr w:type="gramEnd"/>
      <w:r>
        <w:rPr>
          <w:lang w:val="en-US"/>
        </w:rPr>
        <w:t xml:space="preserve"> specific genic CNVs, P</w:t>
      </w:r>
      <w:r>
        <w:rPr>
          <w:i/>
          <w:lang w:val="en-US"/>
        </w:rPr>
        <w:t>. nigra</w:t>
      </w:r>
      <w:r>
        <w:rPr>
          <w:lang w:val="en-US"/>
        </w:rPr>
        <w:t>-</w:t>
      </w:r>
      <w:r>
        <w:rPr>
          <w:i/>
          <w:lang w:val="en-US"/>
        </w:rPr>
        <w:t xml:space="preserve">P. </w:t>
      </w:r>
      <w:proofErr w:type="gramStart"/>
      <w:r>
        <w:rPr>
          <w:i/>
          <w:lang w:val="en-US"/>
        </w:rPr>
        <w:t>trichocarpa</w:t>
      </w:r>
      <w:proofErr w:type="gramEnd"/>
      <w:r>
        <w:rPr>
          <w:lang w:val="en-US"/>
        </w:rPr>
        <w:t xml:space="preserve"> specific genic CNVs and </w:t>
      </w:r>
      <w:r>
        <w:rPr>
          <w:i/>
          <w:lang w:val="en-US"/>
        </w:rPr>
        <w:t>P. deltoides</w:t>
      </w:r>
      <w:r>
        <w:rPr>
          <w:lang w:val="en-US"/>
        </w:rPr>
        <w:t>-</w:t>
      </w:r>
      <w:r>
        <w:rPr>
          <w:i/>
          <w:lang w:val="en-US"/>
        </w:rPr>
        <w:t xml:space="preserve">P. </w:t>
      </w:r>
      <w:proofErr w:type="gramStart"/>
      <w:r>
        <w:rPr>
          <w:i/>
          <w:lang w:val="en-US"/>
        </w:rPr>
        <w:t>trichocarpa</w:t>
      </w:r>
      <w:proofErr w:type="gramEnd"/>
      <w:r>
        <w:rPr>
          <w:lang w:val="en-US"/>
        </w:rPr>
        <w:t xml:space="preserve"> specific ones.</w:t>
      </w:r>
    </w:p>
    <w:p w:rsidR="001C730A" w:rsidRDefault="001C730A" w:rsidP="00FD6027">
      <w:pPr>
        <w:pStyle w:val="Caption"/>
        <w:spacing w:line="360" w:lineRule="auto"/>
        <w:ind w:right="278"/>
        <w:jc w:val="both"/>
        <w:rPr>
          <w:i w:val="0"/>
          <w:lang w:val="en-US"/>
        </w:rPr>
      </w:pPr>
    </w:p>
    <w:p w:rsidR="00535249" w:rsidRDefault="00EF709D">
      <w:pPr>
        <w:pStyle w:val="Caption"/>
        <w:spacing w:line="360" w:lineRule="auto"/>
        <w:ind w:right="278"/>
        <w:jc w:val="both"/>
        <w:rPr>
          <w:b/>
          <w:i w:val="0"/>
          <w:lang w:val="en-US"/>
        </w:rPr>
      </w:pPr>
      <w:r>
        <w:rPr>
          <w:b/>
          <w:i w:val="0"/>
          <w:noProof/>
          <w:lang w:val="en-US" w:eastAsia="en-US"/>
        </w:rPr>
        <w:t xml:space="preserve"> </w:t>
      </w:r>
    </w:p>
    <w:p w:rsidR="00535249" w:rsidRDefault="00535249" w:rsidP="001C730A">
      <w:pPr>
        <w:pStyle w:val="Caption"/>
        <w:spacing w:line="360" w:lineRule="auto"/>
        <w:jc w:val="both"/>
        <w:rPr>
          <w:b/>
          <w:i w:val="0"/>
          <w:lang w:val="en-US"/>
        </w:rPr>
      </w:pPr>
    </w:p>
    <w:p w:rsidR="00850BC8" w:rsidRDefault="00850BC8">
      <w:pPr>
        <w:widowControl/>
        <w:suppressAutoHyphens w:val="0"/>
        <w:spacing w:line="276" w:lineRule="auto"/>
        <w:rPr>
          <w:b/>
          <w:iCs/>
          <w:lang w:val="en-US"/>
        </w:rPr>
      </w:pPr>
      <w:r>
        <w:rPr>
          <w:b/>
          <w:i/>
          <w:lang w:val="en-US"/>
        </w:rPr>
        <w:br w:type="page"/>
      </w:r>
    </w:p>
    <w:p w:rsidR="004008AF" w:rsidRPr="001E54A9" w:rsidRDefault="004008AF" w:rsidP="004008AF">
      <w:pPr>
        <w:pStyle w:val="Caption"/>
        <w:spacing w:line="360" w:lineRule="auto"/>
        <w:rPr>
          <w:i w:val="0"/>
        </w:rPr>
      </w:pPr>
      <w:r w:rsidRPr="001E54A9">
        <w:rPr>
          <w:i w:val="0"/>
          <w:noProof/>
          <w:lang w:val="en-US" w:eastAsia="en-US"/>
        </w:rPr>
        <w:lastRenderedPageBreak/>
        <w:drawing>
          <wp:inline distT="0" distB="0" distL="0" distR="0">
            <wp:extent cx="5943600" cy="5943600"/>
            <wp:effectExtent l="19050" t="0" r="0" b="0"/>
            <wp:docPr id="18" name="Picture 8" descr="deseq_GO_ALL_250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q_GO_ALL_250kb.png"/>
                    <pic:cNvPicPr/>
                  </pic:nvPicPr>
                  <pic:blipFill>
                    <a:blip r:embed="rId2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5943600" cy="5943600"/>
                    </a:xfrm>
                    <a:prstGeom prst="rect">
                      <a:avLst/>
                    </a:prstGeom>
                  </pic:spPr>
                </pic:pic>
              </a:graphicData>
            </a:graphic>
          </wp:inline>
        </w:drawing>
      </w:r>
    </w:p>
    <w:p w:rsidR="001C5617" w:rsidRDefault="004008AF" w:rsidP="00203CA5">
      <w:pPr>
        <w:pStyle w:val="Caption"/>
        <w:spacing w:line="276" w:lineRule="auto"/>
        <w:rPr>
          <w:i w:val="0"/>
        </w:rPr>
      </w:pPr>
      <w:r w:rsidRPr="001E54A9">
        <w:rPr>
          <w:b/>
          <w:i w:val="0"/>
          <w:iCs w:val="0"/>
        </w:rPr>
        <w:t>Figure S</w:t>
      </w:r>
      <w:r w:rsidRPr="004008AF">
        <w:rPr>
          <w:b/>
          <w:i w:val="0"/>
          <w:iCs w:val="0"/>
        </w:rPr>
        <w:t>-</w:t>
      </w:r>
      <w:r w:rsidR="00731E23">
        <w:rPr>
          <w:b/>
          <w:i w:val="0"/>
          <w:iCs w:val="0"/>
        </w:rPr>
        <w:t>13</w:t>
      </w:r>
      <w:r w:rsidRPr="004008AF">
        <w:rPr>
          <w:b/>
          <w:i w:val="0"/>
          <w:iCs w:val="0"/>
        </w:rPr>
        <w:t xml:space="preserve">. </w:t>
      </w:r>
      <w:r w:rsidRPr="00DC6EC5">
        <w:rPr>
          <w:i w:val="0"/>
          <w:iCs w:val="0"/>
        </w:rPr>
        <w:t>G</w:t>
      </w:r>
      <w:r w:rsidRPr="004008AF">
        <w:rPr>
          <w:i w:val="0"/>
          <w:iCs w:val="0"/>
        </w:rPr>
        <w:t>enomic</w:t>
      </w:r>
      <w:r>
        <w:rPr>
          <w:i w:val="0"/>
          <w:iCs w:val="0"/>
        </w:rPr>
        <w:t xml:space="preserve"> distribution of all genes (grey) and genic CNVs (red) belonging to each of the twelve </w:t>
      </w:r>
      <w:r>
        <w:rPr>
          <w:i w:val="0"/>
          <w:lang w:val="en-US"/>
        </w:rPr>
        <w:t xml:space="preserve">enriched GO categories. GO categories from outer to inner: 1) </w:t>
      </w:r>
      <w:r>
        <w:rPr>
          <w:i w:val="0"/>
          <w:iCs w:val="0"/>
        </w:rPr>
        <w:t>transferase activity, 2) nucleotide binding, 3) hydrolase activity, 4) response to stress, 5) cellular protein modification process, 6) kinase activity</w:t>
      </w:r>
      <w:r w:rsidRPr="005F49D6">
        <w:t xml:space="preserve">, 7) </w:t>
      </w:r>
      <w:r w:rsidRPr="005F49D6">
        <w:rPr>
          <w:i w:val="0"/>
        </w:rPr>
        <w:t>signal transduction, 8) receptor activity, 9) signal transducer activity, 10) carbohydrate binding, 11) pollen-pistil interaction, 12) cell-cell signalling.</w:t>
      </w:r>
    </w:p>
    <w:p w:rsidR="00C90067" w:rsidRDefault="00C90067" w:rsidP="00203CA5">
      <w:pPr>
        <w:pStyle w:val="Caption"/>
        <w:spacing w:line="276" w:lineRule="auto"/>
        <w:rPr>
          <w:i w:val="0"/>
        </w:rPr>
      </w:pPr>
    </w:p>
    <w:p w:rsidR="00C90067" w:rsidRDefault="00C90067" w:rsidP="007D72EA">
      <w:pPr>
        <w:pStyle w:val="Caption"/>
        <w:spacing w:line="276" w:lineRule="auto"/>
        <w:jc w:val="center"/>
        <w:rPr>
          <w:i w:val="0"/>
        </w:rPr>
      </w:pPr>
      <w:r w:rsidRPr="00C90067">
        <w:rPr>
          <w:i w:val="0"/>
          <w:noProof/>
          <w:lang w:val="en-US" w:eastAsia="en-US"/>
        </w:rPr>
        <w:lastRenderedPageBreak/>
        <w:drawing>
          <wp:inline distT="0" distB="0" distL="0" distR="0">
            <wp:extent cx="3162300" cy="3002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2300" cy="3002280"/>
                    </a:xfrm>
                    <a:prstGeom prst="rect">
                      <a:avLst/>
                    </a:prstGeom>
                    <a:noFill/>
                    <a:ln>
                      <a:noFill/>
                    </a:ln>
                  </pic:spPr>
                </pic:pic>
              </a:graphicData>
            </a:graphic>
          </wp:inline>
        </w:drawing>
      </w:r>
    </w:p>
    <w:p w:rsidR="00C90067" w:rsidRPr="007D72EA" w:rsidRDefault="00C90067" w:rsidP="00C90067">
      <w:pPr>
        <w:pStyle w:val="Caption"/>
        <w:spacing w:line="276" w:lineRule="auto"/>
        <w:rPr>
          <w:i w:val="0"/>
          <w:iCs w:val="0"/>
        </w:rPr>
      </w:pPr>
      <w:r w:rsidRPr="00DC6EC5">
        <w:rPr>
          <w:b/>
          <w:i w:val="0"/>
          <w:iCs w:val="0"/>
        </w:rPr>
        <w:t>Figure S-</w:t>
      </w:r>
      <w:r w:rsidR="00731E23" w:rsidRPr="00DC6EC5">
        <w:rPr>
          <w:b/>
          <w:i w:val="0"/>
          <w:iCs w:val="0"/>
        </w:rPr>
        <w:t>1</w:t>
      </w:r>
      <w:r w:rsidR="00731E23">
        <w:rPr>
          <w:b/>
          <w:i w:val="0"/>
          <w:iCs w:val="0"/>
        </w:rPr>
        <w:t>4</w:t>
      </w:r>
      <w:r>
        <w:rPr>
          <w:b/>
          <w:i w:val="0"/>
          <w:iCs w:val="0"/>
        </w:rPr>
        <w:t xml:space="preserve">. </w:t>
      </w:r>
      <w:r w:rsidRPr="00C90067">
        <w:rPr>
          <w:b/>
          <w:i w:val="0"/>
          <w:iCs w:val="0"/>
        </w:rPr>
        <w:t>Proportion of non-expressed genes</w:t>
      </w:r>
      <w:r>
        <w:rPr>
          <w:b/>
          <w:i w:val="0"/>
          <w:iCs w:val="0"/>
        </w:rPr>
        <w:t xml:space="preserve"> calculated separately for homozygous (</w:t>
      </w:r>
      <w:proofErr w:type="spellStart"/>
      <w:r>
        <w:rPr>
          <w:b/>
          <w:i w:val="0"/>
          <w:iCs w:val="0"/>
        </w:rPr>
        <w:t>hom</w:t>
      </w:r>
      <w:proofErr w:type="spellEnd"/>
      <w:r>
        <w:rPr>
          <w:b/>
          <w:i w:val="0"/>
          <w:iCs w:val="0"/>
        </w:rPr>
        <w:t>) and heterozygous</w:t>
      </w:r>
      <w:r w:rsidR="007D72EA">
        <w:rPr>
          <w:b/>
          <w:i w:val="0"/>
          <w:iCs w:val="0"/>
        </w:rPr>
        <w:t xml:space="preserve"> (het)</w:t>
      </w:r>
      <w:r>
        <w:rPr>
          <w:b/>
          <w:i w:val="0"/>
          <w:iCs w:val="0"/>
        </w:rPr>
        <w:t xml:space="preserve"> INDELs</w:t>
      </w:r>
      <w:r w:rsidRPr="00C90067">
        <w:rPr>
          <w:b/>
          <w:i w:val="0"/>
          <w:iCs w:val="0"/>
        </w:rPr>
        <w:t xml:space="preserve">. </w:t>
      </w:r>
      <w:r w:rsidRPr="007D72EA">
        <w:rPr>
          <w:i w:val="0"/>
          <w:iCs w:val="0"/>
        </w:rPr>
        <w:t xml:space="preserve">The proportion of non-expressed genes was significantly higher in genes affected by </w:t>
      </w:r>
      <w:r>
        <w:rPr>
          <w:i w:val="0"/>
          <w:iCs w:val="0"/>
        </w:rPr>
        <w:t>homozygous deletions and insertions</w:t>
      </w:r>
      <w:r w:rsidR="007D72EA">
        <w:rPr>
          <w:i w:val="0"/>
          <w:iCs w:val="0"/>
        </w:rPr>
        <w:t xml:space="preserve"> </w:t>
      </w:r>
      <w:r w:rsidRPr="007D72EA">
        <w:rPr>
          <w:i w:val="0"/>
          <w:iCs w:val="0"/>
        </w:rPr>
        <w:t xml:space="preserve">than the whole transcriptome (chi-square p-values: </w:t>
      </w:r>
      <w:r w:rsidR="007D72EA" w:rsidRPr="007D72EA">
        <w:rPr>
          <w:i w:val="0"/>
          <w:iCs w:val="0"/>
        </w:rPr>
        <w:t>8.3E-08</w:t>
      </w:r>
      <w:r w:rsidR="007D72EA">
        <w:rPr>
          <w:i w:val="0"/>
          <w:iCs w:val="0"/>
        </w:rPr>
        <w:t xml:space="preserve"> and </w:t>
      </w:r>
      <w:r w:rsidR="007D72EA" w:rsidRPr="007D72EA">
        <w:rPr>
          <w:i w:val="0"/>
          <w:iCs w:val="0"/>
        </w:rPr>
        <w:t>1.3</w:t>
      </w:r>
      <w:r w:rsidR="007D72EA">
        <w:rPr>
          <w:i w:val="0"/>
          <w:iCs w:val="0"/>
        </w:rPr>
        <w:t>4</w:t>
      </w:r>
      <w:r w:rsidR="007D72EA" w:rsidRPr="007D72EA">
        <w:rPr>
          <w:i w:val="0"/>
          <w:iCs w:val="0"/>
        </w:rPr>
        <w:t>E-09</w:t>
      </w:r>
      <w:r w:rsidR="007D72EA">
        <w:rPr>
          <w:i w:val="0"/>
          <w:iCs w:val="0"/>
        </w:rPr>
        <w:t xml:space="preserve"> </w:t>
      </w:r>
      <w:r w:rsidRPr="007D72EA">
        <w:rPr>
          <w:i w:val="0"/>
          <w:iCs w:val="0"/>
        </w:rPr>
        <w:t>respectively).</w:t>
      </w:r>
    </w:p>
    <w:p w:rsidR="00C90067" w:rsidRDefault="00C90067" w:rsidP="007D72EA">
      <w:pPr>
        <w:pStyle w:val="Caption"/>
        <w:spacing w:line="276" w:lineRule="auto"/>
        <w:jc w:val="center"/>
        <w:rPr>
          <w:i w:val="0"/>
        </w:rPr>
      </w:pPr>
    </w:p>
    <w:p w:rsidR="00C90067" w:rsidRDefault="00C90067" w:rsidP="007D72EA">
      <w:pPr>
        <w:pStyle w:val="Caption"/>
        <w:spacing w:line="276" w:lineRule="auto"/>
        <w:jc w:val="center"/>
        <w:rPr>
          <w:i w:val="0"/>
        </w:rPr>
      </w:pPr>
    </w:p>
    <w:p w:rsidR="008D359F" w:rsidRDefault="008D359F" w:rsidP="00203CA5">
      <w:pPr>
        <w:pStyle w:val="Caption"/>
        <w:spacing w:line="276" w:lineRule="auto"/>
        <w:rPr>
          <w:i w:val="0"/>
        </w:rPr>
      </w:pPr>
      <w:r w:rsidRPr="008D359F">
        <w:rPr>
          <w:i w:val="0"/>
          <w:noProof/>
          <w:lang w:val="en-US" w:eastAsia="en-US"/>
        </w:rPr>
        <w:drawing>
          <wp:inline distT="0" distB="0" distL="0" distR="0">
            <wp:extent cx="5943600" cy="2822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2380"/>
                    </a:xfrm>
                    <a:prstGeom prst="rect">
                      <a:avLst/>
                    </a:prstGeom>
                    <a:noFill/>
                    <a:ln>
                      <a:noFill/>
                    </a:ln>
                  </pic:spPr>
                </pic:pic>
              </a:graphicData>
            </a:graphic>
          </wp:inline>
        </w:drawing>
      </w:r>
    </w:p>
    <w:p w:rsidR="008D359F" w:rsidRPr="008D359F" w:rsidRDefault="008D359F" w:rsidP="00203CA5">
      <w:pPr>
        <w:pStyle w:val="Caption"/>
        <w:spacing w:line="276" w:lineRule="auto"/>
        <w:rPr>
          <w:i w:val="0"/>
          <w:iCs w:val="0"/>
        </w:rPr>
      </w:pPr>
      <w:r w:rsidRPr="00DC6EC5">
        <w:rPr>
          <w:b/>
          <w:i w:val="0"/>
          <w:iCs w:val="0"/>
        </w:rPr>
        <w:t>Figure S-</w:t>
      </w:r>
      <w:r w:rsidR="00731E23" w:rsidRPr="00DC6EC5">
        <w:rPr>
          <w:b/>
          <w:i w:val="0"/>
          <w:iCs w:val="0"/>
        </w:rPr>
        <w:t>1</w:t>
      </w:r>
      <w:r w:rsidR="00731E23">
        <w:rPr>
          <w:b/>
          <w:i w:val="0"/>
          <w:iCs w:val="0"/>
        </w:rPr>
        <w:t>5</w:t>
      </w:r>
      <w:r>
        <w:rPr>
          <w:b/>
          <w:i w:val="0"/>
          <w:iCs w:val="0"/>
        </w:rPr>
        <w:t xml:space="preserve">. </w:t>
      </w:r>
      <w:r w:rsidRPr="008D359F">
        <w:rPr>
          <w:i w:val="0"/>
          <w:iCs w:val="0"/>
        </w:rPr>
        <w:t>Expression levels in the whole transcriptome and in genes affected by SV</w:t>
      </w:r>
      <w:r>
        <w:rPr>
          <w:i w:val="0"/>
          <w:iCs w:val="0"/>
        </w:rPr>
        <w:t xml:space="preserve"> calculated separately for each studied tissue.</w:t>
      </w:r>
    </w:p>
    <w:p w:rsidR="008D359F" w:rsidRDefault="008D359F" w:rsidP="00203CA5">
      <w:pPr>
        <w:pStyle w:val="Caption"/>
        <w:spacing w:line="276" w:lineRule="auto"/>
        <w:rPr>
          <w:i w:val="0"/>
        </w:rPr>
      </w:pPr>
    </w:p>
    <w:p w:rsidR="005B74E0" w:rsidRDefault="00271A65" w:rsidP="00D40241">
      <w:pPr>
        <w:pStyle w:val="Caption"/>
        <w:spacing w:line="276" w:lineRule="auto"/>
        <w:jc w:val="center"/>
        <w:rPr>
          <w:i w:val="0"/>
          <w:iCs w:val="0"/>
        </w:rPr>
      </w:pPr>
      <w:r>
        <w:rPr>
          <w:i w:val="0"/>
          <w:iCs w:val="0"/>
          <w:noProof/>
          <w:lang w:val="en-US" w:eastAsia="en-US"/>
        </w:rPr>
        <w:lastRenderedPageBreak/>
        <w:drawing>
          <wp:inline distT="0" distB="0" distL="0" distR="0">
            <wp:extent cx="5010150" cy="236061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screen"/>
                    <a:srcRect/>
                    <a:stretch>
                      <a:fillRect/>
                    </a:stretch>
                  </pic:blipFill>
                  <pic:spPr bwMode="auto">
                    <a:xfrm>
                      <a:off x="0" y="0"/>
                      <a:ext cx="5015747" cy="2363256"/>
                    </a:xfrm>
                    <a:prstGeom prst="rect">
                      <a:avLst/>
                    </a:prstGeom>
                    <a:noFill/>
                    <a:ln w="9525">
                      <a:noFill/>
                      <a:miter lim="800000"/>
                      <a:headEnd/>
                      <a:tailEnd/>
                    </a:ln>
                  </pic:spPr>
                </pic:pic>
              </a:graphicData>
            </a:graphic>
          </wp:inline>
        </w:drawing>
      </w:r>
      <w:r w:rsidRPr="00271A65">
        <w:rPr>
          <w:i w:val="0"/>
          <w:iCs w:val="0"/>
        </w:rPr>
        <w:t xml:space="preserve"> </w:t>
      </w:r>
    </w:p>
    <w:p w:rsidR="005B74E0" w:rsidRPr="009E6A84" w:rsidRDefault="005B74E0" w:rsidP="00203CA5">
      <w:pPr>
        <w:pStyle w:val="Caption"/>
        <w:spacing w:line="276" w:lineRule="auto"/>
        <w:ind w:right="278"/>
        <w:rPr>
          <w:i w:val="0"/>
          <w:iCs w:val="0"/>
          <w:lang w:val="en-US"/>
        </w:rPr>
      </w:pPr>
      <w:r w:rsidRPr="00EF0220">
        <w:rPr>
          <w:b/>
          <w:i w:val="0"/>
          <w:iCs w:val="0"/>
        </w:rPr>
        <w:t>Figure S-</w:t>
      </w:r>
      <w:r w:rsidR="00731E23" w:rsidRPr="00EF0220">
        <w:rPr>
          <w:b/>
          <w:i w:val="0"/>
          <w:iCs w:val="0"/>
        </w:rPr>
        <w:t>1</w:t>
      </w:r>
      <w:r w:rsidR="00731E23">
        <w:rPr>
          <w:b/>
          <w:i w:val="0"/>
          <w:iCs w:val="0"/>
        </w:rPr>
        <w:t>6</w:t>
      </w:r>
      <w:r w:rsidR="00DC6EC5">
        <w:rPr>
          <w:b/>
          <w:i w:val="0"/>
          <w:iCs w:val="0"/>
        </w:rPr>
        <w:t xml:space="preserve">. </w:t>
      </w:r>
      <w:r w:rsidR="00BE0520" w:rsidRPr="00BE0520">
        <w:rPr>
          <w:i w:val="0"/>
          <w:iCs w:val="0"/>
        </w:rPr>
        <w:t>Rates of nonsynonymous to synonymous changes</w:t>
      </w:r>
      <w:r w:rsidR="009E6A84">
        <w:rPr>
          <w:i w:val="0"/>
          <w:iCs w:val="0"/>
        </w:rPr>
        <w:t xml:space="preserve"> (</w:t>
      </w:r>
      <w:proofErr w:type="spellStart"/>
      <w:r w:rsidR="009E6A84">
        <w:rPr>
          <w:i w:val="0"/>
          <w:iCs w:val="0"/>
        </w:rPr>
        <w:t>dN</w:t>
      </w:r>
      <w:proofErr w:type="spellEnd"/>
      <w:r w:rsidR="009E6A84">
        <w:rPr>
          <w:i w:val="0"/>
          <w:iCs w:val="0"/>
        </w:rPr>
        <w:t>/</w:t>
      </w:r>
      <w:proofErr w:type="spellStart"/>
      <w:r w:rsidR="009E6A84">
        <w:rPr>
          <w:i w:val="0"/>
          <w:iCs w:val="0"/>
        </w:rPr>
        <w:t>dS</w:t>
      </w:r>
      <w:proofErr w:type="spellEnd"/>
      <w:r w:rsidR="009E6A84">
        <w:rPr>
          <w:i w:val="0"/>
          <w:iCs w:val="0"/>
        </w:rPr>
        <w:t>)</w:t>
      </w:r>
      <w:r w:rsidR="00BE0520" w:rsidRPr="00BE0520">
        <w:rPr>
          <w:i w:val="0"/>
          <w:iCs w:val="0"/>
        </w:rPr>
        <w:t xml:space="preserve"> in </w:t>
      </w:r>
      <w:r w:rsidR="007227E0">
        <w:rPr>
          <w:i w:val="0"/>
          <w:iCs w:val="0"/>
        </w:rPr>
        <w:t xml:space="preserve">all </w:t>
      </w:r>
      <w:r w:rsidR="00BE0520" w:rsidRPr="00BE0520">
        <w:rPr>
          <w:i w:val="0"/>
          <w:iCs w:val="0"/>
        </w:rPr>
        <w:t xml:space="preserve">genes affected by </w:t>
      </w:r>
      <w:r w:rsidR="00BE0520">
        <w:rPr>
          <w:i w:val="0"/>
          <w:iCs w:val="0"/>
        </w:rPr>
        <w:t xml:space="preserve">deletions (left) and insertions (right) </w:t>
      </w:r>
      <w:r w:rsidR="007227E0">
        <w:rPr>
          <w:i w:val="0"/>
          <w:iCs w:val="0"/>
        </w:rPr>
        <w:t xml:space="preserve">and in genes </w:t>
      </w:r>
      <w:r w:rsidR="007227E0" w:rsidRPr="009E3AFD">
        <w:rPr>
          <w:i w:val="0"/>
        </w:rPr>
        <w:t>in which the INDEL specifically disrupt</w:t>
      </w:r>
      <w:r w:rsidR="007227E0">
        <w:t xml:space="preserve"> </w:t>
      </w:r>
      <w:r w:rsidR="007227E0" w:rsidRPr="007227E0">
        <w:rPr>
          <w:i w:val="0"/>
        </w:rPr>
        <w:t>CDS</w:t>
      </w:r>
      <w:r w:rsidR="007227E0">
        <w:rPr>
          <w:i w:val="0"/>
        </w:rPr>
        <w:t>s,</w:t>
      </w:r>
      <w:r w:rsidR="007227E0">
        <w:rPr>
          <w:i w:val="0"/>
          <w:iCs w:val="0"/>
        </w:rPr>
        <w:t xml:space="preserve"> </w:t>
      </w:r>
      <w:r w:rsidR="00EB5082">
        <w:rPr>
          <w:i w:val="0"/>
          <w:iCs w:val="0"/>
        </w:rPr>
        <w:t>intron</w:t>
      </w:r>
      <w:r w:rsidR="007227E0">
        <w:rPr>
          <w:i w:val="0"/>
          <w:iCs w:val="0"/>
        </w:rPr>
        <w:t>s,</w:t>
      </w:r>
      <w:r w:rsidR="00EB5082">
        <w:rPr>
          <w:i w:val="0"/>
          <w:iCs w:val="0"/>
        </w:rPr>
        <w:t xml:space="preserve"> 5’ UTR</w:t>
      </w:r>
      <w:r w:rsidR="007227E0">
        <w:rPr>
          <w:i w:val="0"/>
          <w:iCs w:val="0"/>
        </w:rPr>
        <w:t>s</w:t>
      </w:r>
      <w:r w:rsidR="00EB5082">
        <w:rPr>
          <w:i w:val="0"/>
          <w:iCs w:val="0"/>
        </w:rPr>
        <w:t xml:space="preserve"> and 3’ UTR</w:t>
      </w:r>
      <w:r w:rsidR="007227E0">
        <w:rPr>
          <w:i w:val="0"/>
          <w:iCs w:val="0"/>
        </w:rPr>
        <w:t>s</w:t>
      </w:r>
      <w:r w:rsidR="00EB5082">
        <w:rPr>
          <w:i w:val="0"/>
          <w:iCs w:val="0"/>
        </w:rPr>
        <w:t>.</w:t>
      </w:r>
      <w:r w:rsidR="00104C43">
        <w:rPr>
          <w:i w:val="0"/>
          <w:iCs w:val="0"/>
        </w:rPr>
        <w:t xml:space="preserve"> </w:t>
      </w:r>
      <w:r w:rsidR="009E6A84" w:rsidRPr="009E6A84">
        <w:rPr>
          <w:i w:val="0"/>
          <w:iCs w:val="0"/>
          <w:lang w:val="en-US"/>
        </w:rPr>
        <w:t xml:space="preserve">Significance of the difference of </w:t>
      </w:r>
      <w:proofErr w:type="spellStart"/>
      <w:r w:rsidR="009E6A84">
        <w:rPr>
          <w:i w:val="0"/>
          <w:iCs w:val="0"/>
        </w:rPr>
        <w:t>dN</w:t>
      </w:r>
      <w:proofErr w:type="spellEnd"/>
      <w:r w:rsidR="009E6A84">
        <w:rPr>
          <w:i w:val="0"/>
          <w:iCs w:val="0"/>
        </w:rPr>
        <w:t>/</w:t>
      </w:r>
      <w:proofErr w:type="spellStart"/>
      <w:r w:rsidR="009E6A84">
        <w:rPr>
          <w:i w:val="0"/>
          <w:iCs w:val="0"/>
        </w:rPr>
        <w:t>dS</w:t>
      </w:r>
      <w:proofErr w:type="spellEnd"/>
      <w:r w:rsidR="009E6A84" w:rsidRPr="009E6A84">
        <w:rPr>
          <w:i w:val="0"/>
          <w:iCs w:val="0"/>
          <w:lang w:val="en-US"/>
        </w:rPr>
        <w:t xml:space="preserve"> values between all affected genes and the four categories was tested using a randomization test.</w:t>
      </w:r>
    </w:p>
    <w:p w:rsidR="00D36FB6" w:rsidRPr="009E6A84" w:rsidRDefault="00D36FB6">
      <w:pPr>
        <w:pStyle w:val="Caption"/>
        <w:spacing w:line="360" w:lineRule="auto"/>
        <w:ind w:right="278"/>
        <w:rPr>
          <w:i w:val="0"/>
          <w:iCs w:val="0"/>
          <w:lang w:val="en-US"/>
        </w:rPr>
      </w:pPr>
    </w:p>
    <w:p w:rsidR="008843A0" w:rsidRPr="009E6A84" w:rsidRDefault="008843A0" w:rsidP="00724CAB">
      <w:pPr>
        <w:pStyle w:val="Caption"/>
        <w:spacing w:line="360" w:lineRule="auto"/>
        <w:ind w:right="278"/>
        <w:jc w:val="center"/>
        <w:rPr>
          <w:i w:val="0"/>
          <w:iCs w:val="0"/>
          <w:lang w:val="en-US"/>
        </w:rPr>
      </w:pPr>
    </w:p>
    <w:p w:rsidR="00883752" w:rsidRDefault="00883752" w:rsidP="00203CA5">
      <w:pPr>
        <w:pStyle w:val="Caption"/>
        <w:ind w:right="278"/>
        <w:jc w:val="center"/>
        <w:rPr>
          <w:i w:val="0"/>
          <w:iCs w:val="0"/>
        </w:rPr>
      </w:pPr>
      <w:r>
        <w:rPr>
          <w:i w:val="0"/>
          <w:iCs w:val="0"/>
          <w:noProof/>
          <w:lang w:val="en-US" w:eastAsia="en-US"/>
        </w:rPr>
        <w:drawing>
          <wp:inline distT="0" distB="0" distL="0" distR="0">
            <wp:extent cx="4343400" cy="3001475"/>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9558" cy="3005731"/>
                    </a:xfrm>
                    <a:prstGeom prst="rect">
                      <a:avLst/>
                    </a:prstGeom>
                    <a:noFill/>
                    <a:ln w="9525">
                      <a:noFill/>
                      <a:miter lim="800000"/>
                      <a:headEnd/>
                      <a:tailEnd/>
                    </a:ln>
                  </pic:spPr>
                </pic:pic>
              </a:graphicData>
            </a:graphic>
          </wp:inline>
        </w:drawing>
      </w:r>
    </w:p>
    <w:p w:rsidR="007D07EA" w:rsidRDefault="007D07EA" w:rsidP="00203CA5">
      <w:pPr>
        <w:pStyle w:val="Caption"/>
        <w:ind w:right="278"/>
        <w:rPr>
          <w:i w:val="0"/>
          <w:iCs w:val="0"/>
        </w:rPr>
      </w:pPr>
      <w:r w:rsidRPr="007813F9">
        <w:rPr>
          <w:b/>
          <w:i w:val="0"/>
          <w:iCs w:val="0"/>
        </w:rPr>
        <w:t>Figure S-</w:t>
      </w:r>
      <w:r w:rsidR="00731E23" w:rsidRPr="007813F9">
        <w:rPr>
          <w:b/>
          <w:i w:val="0"/>
          <w:iCs w:val="0"/>
        </w:rPr>
        <w:t>1</w:t>
      </w:r>
      <w:r w:rsidR="00731E23">
        <w:rPr>
          <w:b/>
          <w:i w:val="0"/>
          <w:iCs w:val="0"/>
        </w:rPr>
        <w:t>7</w:t>
      </w:r>
      <w:r w:rsidRPr="007813F9">
        <w:rPr>
          <w:b/>
          <w:i w:val="0"/>
          <w:iCs w:val="0"/>
        </w:rPr>
        <w:t>.</w:t>
      </w:r>
      <w:r w:rsidR="00BE0520">
        <w:rPr>
          <w:b/>
          <w:i w:val="0"/>
          <w:iCs w:val="0"/>
        </w:rPr>
        <w:t xml:space="preserve"> </w:t>
      </w:r>
      <w:proofErr w:type="gramStart"/>
      <w:r w:rsidR="00A17999" w:rsidRPr="00A17999">
        <w:rPr>
          <w:i w:val="0"/>
          <w:iCs w:val="0"/>
        </w:rPr>
        <w:t xml:space="preserve">Variation in </w:t>
      </w:r>
      <w:r w:rsidR="00E17974">
        <w:rPr>
          <w:i w:val="0"/>
          <w:iCs w:val="0"/>
        </w:rPr>
        <w:t>size</w:t>
      </w:r>
      <w:r w:rsidR="00A17999" w:rsidRPr="00A17999">
        <w:rPr>
          <w:i w:val="0"/>
          <w:iCs w:val="0"/>
        </w:rPr>
        <w:t xml:space="preserve"> of </w:t>
      </w:r>
      <w:r w:rsidR="00E31F5C">
        <w:rPr>
          <w:i w:val="0"/>
          <w:iCs w:val="0"/>
        </w:rPr>
        <w:t xml:space="preserve">the </w:t>
      </w:r>
      <w:r w:rsidR="00A17999" w:rsidRPr="00E31F5C">
        <w:rPr>
          <w:iCs w:val="0"/>
        </w:rPr>
        <w:t>Populus</w:t>
      </w:r>
      <w:r w:rsidR="00A17999" w:rsidRPr="00A17999">
        <w:rPr>
          <w:i w:val="0"/>
          <w:iCs w:val="0"/>
        </w:rPr>
        <w:t xml:space="preserve"> dispensable genome as a function of the number of analyzed sample</w:t>
      </w:r>
      <w:r w:rsidR="00E31F5C">
        <w:rPr>
          <w:i w:val="0"/>
          <w:iCs w:val="0"/>
        </w:rPr>
        <w:t>s</w:t>
      </w:r>
      <w:r w:rsidR="007813F9">
        <w:rPr>
          <w:i w:val="0"/>
          <w:iCs w:val="0"/>
        </w:rPr>
        <w:t>.</w:t>
      </w:r>
      <w:proofErr w:type="gramEnd"/>
      <w:r w:rsidR="00A17999">
        <w:rPr>
          <w:b/>
          <w:i w:val="0"/>
          <w:iCs w:val="0"/>
        </w:rPr>
        <w:t xml:space="preserve"> </w:t>
      </w:r>
    </w:p>
    <w:p w:rsidR="008843A0" w:rsidRDefault="008843A0" w:rsidP="008843A0">
      <w:pPr>
        <w:pStyle w:val="TextBody"/>
      </w:pPr>
      <w:r>
        <w:rPr>
          <w:noProof/>
          <w:lang w:val="en-US" w:eastAsia="en-US"/>
        </w:rPr>
        <w:lastRenderedPageBreak/>
        <w:drawing>
          <wp:inline distT="0" distB="0" distL="0" distR="0">
            <wp:extent cx="5943600" cy="2634615"/>
            <wp:effectExtent l="19050" t="0" r="0" b="0"/>
            <wp:docPr id="34" name="Picture" descr="Figure_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_S-2.bmp"/>
                    <pic:cNvPicPr>
                      <a:picLocks noChangeAspect="1" noChangeArrowheads="1"/>
                    </pic:cNvPicPr>
                  </pic:nvPicPr>
                  <pic:blipFill>
                    <a:blip r:embed="rId26"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943600" cy="2634615"/>
                    </a:xfrm>
                    <a:prstGeom prst="rect">
                      <a:avLst/>
                    </a:prstGeom>
                    <a:noFill/>
                    <a:ln w="9525">
                      <a:noFill/>
                      <a:miter lim="800000"/>
                      <a:headEnd/>
                      <a:tailEnd/>
                    </a:ln>
                  </pic:spPr>
                </pic:pic>
              </a:graphicData>
            </a:graphic>
          </wp:inline>
        </w:drawing>
      </w:r>
    </w:p>
    <w:p w:rsidR="008843A0" w:rsidRDefault="008843A0" w:rsidP="00203CA5">
      <w:pPr>
        <w:spacing w:line="276" w:lineRule="auto"/>
        <w:rPr>
          <w:iCs/>
        </w:rPr>
      </w:pPr>
      <w:r>
        <w:rPr>
          <w:b/>
          <w:iCs/>
        </w:rPr>
        <w:t>Figure S-</w:t>
      </w:r>
      <w:r w:rsidR="00731E23">
        <w:rPr>
          <w:b/>
          <w:iCs/>
        </w:rPr>
        <w:t>18</w:t>
      </w:r>
      <w:r>
        <w:rPr>
          <w:b/>
          <w:iCs/>
        </w:rPr>
        <w:t xml:space="preserve">. </w:t>
      </w:r>
      <w:r>
        <w:rPr>
          <w:iCs/>
        </w:rPr>
        <w:t>Representation of the strategy employed to simulate one thousand insertions and</w:t>
      </w:r>
    </w:p>
    <w:p w:rsidR="008843A0" w:rsidRDefault="008843A0" w:rsidP="00203CA5">
      <w:pPr>
        <w:spacing w:line="276" w:lineRule="auto"/>
        <w:rPr>
          <w:iCs/>
        </w:rPr>
      </w:pPr>
      <w:proofErr w:type="gramStart"/>
      <w:r>
        <w:rPr>
          <w:iCs/>
        </w:rPr>
        <w:t>deletions</w:t>
      </w:r>
      <w:proofErr w:type="gramEnd"/>
      <w:r>
        <w:rPr>
          <w:iCs/>
        </w:rPr>
        <w:t xml:space="preserve"> in the </w:t>
      </w:r>
      <w:r>
        <w:rPr>
          <w:i/>
          <w:iCs/>
        </w:rPr>
        <w:t>P. trichocarpa</w:t>
      </w:r>
      <w:r>
        <w:rPr>
          <w:iCs/>
        </w:rPr>
        <w:t xml:space="preserve"> v3 reference genome. One thousand sequences 1-25 kb long (green bars) were excised from the </w:t>
      </w:r>
      <w:r>
        <w:rPr>
          <w:i/>
          <w:iCs/>
        </w:rPr>
        <w:t>P. trichocarpa</w:t>
      </w:r>
      <w:r>
        <w:rPr>
          <w:iCs/>
        </w:rPr>
        <w:t xml:space="preserve"> reference genome and randomly inserted in a new location of the genome. Simulated insertions were expected in the regions from which the sequences were removed while simulated deletions were expected in the regions were the sequences have been moved.</w:t>
      </w:r>
    </w:p>
    <w:p w:rsidR="00C06E13" w:rsidRDefault="00C06E13" w:rsidP="00203CA5">
      <w:pPr>
        <w:spacing w:line="276" w:lineRule="auto"/>
        <w:rPr>
          <w:iCs/>
        </w:rPr>
      </w:pPr>
    </w:p>
    <w:p w:rsidR="00C06E13" w:rsidRDefault="00C06E13" w:rsidP="00203CA5">
      <w:pPr>
        <w:spacing w:line="276" w:lineRule="auto"/>
        <w:rPr>
          <w:iCs/>
        </w:rPr>
      </w:pPr>
    </w:p>
    <w:p w:rsidR="00DA4616" w:rsidRDefault="00DA4616" w:rsidP="00203CA5">
      <w:pPr>
        <w:spacing w:line="276" w:lineRule="auto"/>
        <w:rPr>
          <w:iCs/>
        </w:rPr>
      </w:pPr>
    </w:p>
    <w:p w:rsidR="00883752" w:rsidRDefault="00883752" w:rsidP="00883752">
      <w:pPr>
        <w:pStyle w:val="TextBody"/>
        <w:jc w:val="center"/>
      </w:pPr>
      <w:r>
        <w:rPr>
          <w:noProof/>
          <w:lang w:val="en-US" w:eastAsia="en-US"/>
        </w:rPr>
        <w:drawing>
          <wp:inline distT="0" distB="0" distL="0" distR="0">
            <wp:extent cx="3686810" cy="1905635"/>
            <wp:effectExtent l="19050" t="0" r="8890" b="0"/>
            <wp:docPr id="27" name="Picture" descr="Figure_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igure_S-4.bmp"/>
                    <pic:cNvPicPr>
                      <a:picLocks noChangeAspect="1" noChangeArrowheads="1"/>
                    </pic:cNvPicPr>
                  </pic:nvPicPr>
                  <pic:blipFill>
                    <a:blip r:embed="rId27"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686810" cy="1905635"/>
                    </a:xfrm>
                    <a:prstGeom prst="rect">
                      <a:avLst/>
                    </a:prstGeom>
                    <a:noFill/>
                    <a:ln w="9525">
                      <a:noFill/>
                      <a:miter lim="800000"/>
                      <a:headEnd/>
                      <a:tailEnd/>
                    </a:ln>
                  </pic:spPr>
                </pic:pic>
              </a:graphicData>
            </a:graphic>
          </wp:inline>
        </w:drawing>
      </w:r>
    </w:p>
    <w:p w:rsidR="00883752" w:rsidRDefault="00883752" w:rsidP="00203CA5">
      <w:pPr>
        <w:pStyle w:val="TextBody"/>
        <w:spacing w:line="276" w:lineRule="auto"/>
        <w:rPr>
          <w:lang w:val="en-US"/>
        </w:rPr>
      </w:pPr>
      <w:r>
        <w:rPr>
          <w:b/>
          <w:lang w:val="en-US"/>
        </w:rPr>
        <w:t>Figure S-</w:t>
      </w:r>
      <w:r w:rsidR="00731E23">
        <w:rPr>
          <w:b/>
          <w:lang w:val="en-US"/>
        </w:rPr>
        <w:t>19</w:t>
      </w:r>
      <w:r>
        <w:rPr>
          <w:lang w:val="en-US"/>
        </w:rPr>
        <w:t>. Representation of the PCR assay performed to validate detected insertions and deletions. Homozygous deletions are confirmed by the amplification of the primer pair 1-4 and the non-amplifications of primer pairs 1-2 and 3-4 while homozygous insertions are confirmed by the amplification of primer pairs 1-2 and 3-4 and the non-amplification of the primer pair 1-4. Heterozygous variants are confirmed by the amplification of all the three primer pairs.</w:t>
      </w:r>
    </w:p>
    <w:p w:rsidR="00883752" w:rsidRDefault="00883752">
      <w:pPr>
        <w:pStyle w:val="Caption"/>
        <w:spacing w:line="360" w:lineRule="auto"/>
        <w:ind w:right="278"/>
        <w:rPr>
          <w:i w:val="0"/>
          <w:iCs w:val="0"/>
          <w:lang w:val="en-US"/>
        </w:rPr>
      </w:pPr>
    </w:p>
    <w:p w:rsidR="00203CA5" w:rsidRDefault="00C57E62" w:rsidP="00D5351D">
      <w:pPr>
        <w:pStyle w:val="Caption"/>
        <w:spacing w:line="360" w:lineRule="auto"/>
        <w:ind w:right="278"/>
        <w:jc w:val="center"/>
        <w:rPr>
          <w:i w:val="0"/>
          <w:iCs w:val="0"/>
          <w:lang w:val="en-US"/>
        </w:rPr>
      </w:pPr>
      <w:r>
        <w:rPr>
          <w:i w:val="0"/>
          <w:iCs w:val="0"/>
          <w:noProof/>
          <w:lang w:val="en-US" w:eastAsia="en-US"/>
        </w:rPr>
        <w:lastRenderedPageBreak/>
        <w:drawing>
          <wp:inline distT="0" distB="0" distL="0" distR="0">
            <wp:extent cx="4994563" cy="2097151"/>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9896" cy="2103589"/>
                    </a:xfrm>
                    <a:prstGeom prst="rect">
                      <a:avLst/>
                    </a:prstGeom>
                    <a:noFill/>
                    <a:ln w="9525">
                      <a:noFill/>
                      <a:miter lim="800000"/>
                      <a:headEnd/>
                      <a:tailEnd/>
                    </a:ln>
                  </pic:spPr>
                </pic:pic>
              </a:graphicData>
            </a:graphic>
          </wp:inline>
        </w:drawing>
      </w:r>
    </w:p>
    <w:p w:rsidR="00D36FB6" w:rsidRDefault="00C518A9" w:rsidP="00203CA5">
      <w:pPr>
        <w:pStyle w:val="Caption"/>
        <w:spacing w:line="276" w:lineRule="auto"/>
        <w:ind w:right="8"/>
        <w:rPr>
          <w:iCs w:val="0"/>
        </w:rPr>
      </w:pPr>
      <w:r w:rsidRPr="004008AF">
        <w:rPr>
          <w:b/>
          <w:i w:val="0"/>
          <w:iCs w:val="0"/>
        </w:rPr>
        <w:t>Figure S-</w:t>
      </w:r>
      <w:r w:rsidR="00731E23">
        <w:rPr>
          <w:b/>
          <w:i w:val="0"/>
          <w:iCs w:val="0"/>
        </w:rPr>
        <w:t>20</w:t>
      </w:r>
      <w:r w:rsidRPr="004008AF">
        <w:rPr>
          <w:b/>
          <w:i w:val="0"/>
          <w:iCs w:val="0"/>
        </w:rPr>
        <w:t>.</w:t>
      </w:r>
      <w:r w:rsidR="00760486" w:rsidRPr="00760486">
        <w:rPr>
          <w:i w:val="0"/>
          <w:iCs w:val="0"/>
        </w:rPr>
        <w:t xml:space="preserve"> Boxplots representing the distribution of the frequencies </w:t>
      </w:r>
      <w:r w:rsidR="00760486">
        <w:rPr>
          <w:i w:val="0"/>
          <w:iCs w:val="0"/>
        </w:rPr>
        <w:t xml:space="preserve">in deletions (blue) and insertions (light blue) </w:t>
      </w:r>
      <w:r w:rsidR="00C57E62">
        <w:rPr>
          <w:i w:val="0"/>
          <w:iCs w:val="0"/>
        </w:rPr>
        <w:t>validated</w:t>
      </w:r>
      <w:r w:rsidR="00760486">
        <w:rPr>
          <w:i w:val="0"/>
          <w:iCs w:val="0"/>
        </w:rPr>
        <w:t xml:space="preserve"> (left) and not </w:t>
      </w:r>
      <w:r w:rsidR="00C57E62">
        <w:rPr>
          <w:i w:val="0"/>
          <w:iCs w:val="0"/>
        </w:rPr>
        <w:t>validated</w:t>
      </w:r>
      <w:r w:rsidR="00760486">
        <w:rPr>
          <w:i w:val="0"/>
          <w:iCs w:val="0"/>
        </w:rPr>
        <w:t xml:space="preserve"> (right) by the </w:t>
      </w:r>
      <w:r w:rsidR="00760486" w:rsidRPr="00760486">
        <w:rPr>
          <w:iCs w:val="0"/>
        </w:rPr>
        <w:t>de novo</w:t>
      </w:r>
      <w:r w:rsidR="00760486">
        <w:rPr>
          <w:i w:val="0"/>
          <w:iCs w:val="0"/>
        </w:rPr>
        <w:t xml:space="preserve"> assembly.</w:t>
      </w:r>
      <w:r w:rsidR="00760486">
        <w:rPr>
          <w:b/>
          <w:i w:val="0"/>
          <w:iCs w:val="0"/>
        </w:rPr>
        <w:t xml:space="preserve"> </w:t>
      </w:r>
    </w:p>
    <w:p w:rsidR="00A83A15" w:rsidRDefault="00A83A15">
      <w:pPr>
        <w:widowControl/>
        <w:suppressAutoHyphens w:val="0"/>
        <w:spacing w:line="276" w:lineRule="auto"/>
        <w:rPr>
          <w:b/>
        </w:rPr>
        <w:sectPr w:rsidR="00A83A15" w:rsidSect="001209C5">
          <w:pgSz w:w="12240" w:h="15840"/>
          <w:pgMar w:top="1440" w:right="1440" w:bottom="1440" w:left="1440" w:header="0" w:footer="0" w:gutter="0"/>
          <w:cols w:space="720"/>
          <w:formProt w:val="0"/>
          <w:docGrid w:linePitch="360" w:charSpace="-6145"/>
        </w:sectPr>
      </w:pPr>
    </w:p>
    <w:p w:rsidR="00E75CCB" w:rsidRPr="00A83A15" w:rsidRDefault="00C518A9" w:rsidP="00A83A15">
      <w:pPr>
        <w:pStyle w:val="Heading1"/>
        <w:rPr>
          <w:rFonts w:ascii="Times New Roman" w:hAnsi="Times New Roman" w:cs="Times New Roman"/>
          <w:sz w:val="24"/>
          <w:szCs w:val="24"/>
          <w:lang w:val="en-US"/>
        </w:rPr>
      </w:pPr>
      <w:r w:rsidRPr="00A83A15">
        <w:rPr>
          <w:rFonts w:ascii="Times New Roman" w:hAnsi="Times New Roman" w:cs="Times New Roman"/>
          <w:sz w:val="24"/>
          <w:szCs w:val="24"/>
          <w:lang w:val="en-US"/>
        </w:rPr>
        <w:lastRenderedPageBreak/>
        <w:t>S</w:t>
      </w:r>
      <w:r w:rsidR="006676C8" w:rsidRPr="00A83A15">
        <w:rPr>
          <w:rFonts w:ascii="Times New Roman" w:hAnsi="Times New Roman" w:cs="Times New Roman"/>
          <w:sz w:val="24"/>
          <w:szCs w:val="24"/>
          <w:lang w:val="en-US"/>
        </w:rPr>
        <w:t>UPPLEMENTARY TABLES</w:t>
      </w:r>
    </w:p>
    <w:p w:rsidR="00E75CCB" w:rsidRDefault="00E75CCB">
      <w:pPr>
        <w:spacing w:line="480" w:lineRule="auto"/>
      </w:pPr>
    </w:p>
    <w:p w:rsidR="00E75CCB" w:rsidRDefault="00C518A9" w:rsidP="00720875">
      <w:pPr>
        <w:tabs>
          <w:tab w:val="left" w:pos="993"/>
        </w:tabs>
        <w:spacing w:line="276" w:lineRule="auto"/>
      </w:pPr>
      <w:proofErr w:type="gramStart"/>
      <w:r w:rsidRPr="004008AF">
        <w:rPr>
          <w:b/>
        </w:rPr>
        <w:t>Supplementary Table</w:t>
      </w:r>
      <w:r>
        <w:rPr>
          <w:b/>
        </w:rPr>
        <w:t xml:space="preserve"> 1.</w:t>
      </w:r>
      <w:proofErr w:type="gramEnd"/>
      <w:r>
        <w:rPr>
          <w:b/>
        </w:rPr>
        <w:t xml:space="preserve"> </w:t>
      </w:r>
      <w:proofErr w:type="gramStart"/>
      <w:r w:rsidR="005563EB">
        <w:rPr>
          <w:b/>
        </w:rPr>
        <w:t xml:space="preserve">DNA </w:t>
      </w:r>
      <w:r>
        <w:rPr>
          <w:b/>
        </w:rPr>
        <w:t>libraries and coverage statistics</w:t>
      </w:r>
      <w:r w:rsidR="00C314AD">
        <w:rPr>
          <w:b/>
        </w:rPr>
        <w:t xml:space="preserve"> of</w:t>
      </w:r>
      <w:r w:rsidR="00C314AD" w:rsidRPr="00C314AD">
        <w:rPr>
          <w:b/>
        </w:rPr>
        <w:t xml:space="preserve"> </w:t>
      </w:r>
      <w:r w:rsidR="00C314AD" w:rsidRPr="00C314AD">
        <w:rPr>
          <w:b/>
          <w:color w:val="000000"/>
          <w:lang w:val="en-US"/>
        </w:rPr>
        <w:t>high-</w:t>
      </w:r>
      <w:r w:rsidR="008C2831">
        <w:rPr>
          <w:b/>
          <w:color w:val="000000"/>
          <w:lang w:val="en-US"/>
        </w:rPr>
        <w:t>depth</w:t>
      </w:r>
      <w:r w:rsidR="00C314AD" w:rsidRPr="00C314AD">
        <w:rPr>
          <w:b/>
          <w:color w:val="000000"/>
          <w:lang w:val="en-US"/>
        </w:rPr>
        <w:t xml:space="preserve"> samples</w:t>
      </w:r>
      <w:r>
        <w:rPr>
          <w:b/>
        </w:rPr>
        <w:t>.</w:t>
      </w:r>
      <w:proofErr w:type="gramEnd"/>
      <w:r w:rsidR="00FF262A">
        <w:rPr>
          <w:b/>
        </w:rPr>
        <w:t xml:space="preserve"> </w:t>
      </w:r>
      <w:r>
        <w:t xml:space="preserve">List of all the </w:t>
      </w:r>
      <w:r>
        <w:rPr>
          <w:i/>
        </w:rPr>
        <w:t>P</w:t>
      </w:r>
      <w:r w:rsidR="00FF262A">
        <w:rPr>
          <w:i/>
        </w:rPr>
        <w:t>.</w:t>
      </w:r>
      <w:r>
        <w:rPr>
          <w:i/>
        </w:rPr>
        <w:t xml:space="preserve"> nigra</w:t>
      </w:r>
      <w:r>
        <w:t xml:space="preserve"> (N), </w:t>
      </w:r>
      <w:r>
        <w:rPr>
          <w:i/>
        </w:rPr>
        <w:t>P</w:t>
      </w:r>
      <w:r w:rsidR="00FF262A">
        <w:rPr>
          <w:i/>
        </w:rPr>
        <w:t>.</w:t>
      </w:r>
      <w:r>
        <w:rPr>
          <w:i/>
        </w:rPr>
        <w:t xml:space="preserve"> deltoides</w:t>
      </w:r>
      <w:r>
        <w:t xml:space="preserve"> (D) and </w:t>
      </w:r>
      <w:r>
        <w:rPr>
          <w:i/>
        </w:rPr>
        <w:t xml:space="preserve">P. </w:t>
      </w:r>
      <w:r w:rsidR="002A7969">
        <w:rPr>
          <w:i/>
        </w:rPr>
        <w:t>trichocarpa</w:t>
      </w:r>
      <w:r>
        <w:t xml:space="preserve"> (</w:t>
      </w:r>
      <w:r w:rsidR="002A7969">
        <w:t>T</w:t>
      </w:r>
      <w:r>
        <w:t xml:space="preserve">) </w:t>
      </w:r>
      <w:proofErr w:type="spellStart"/>
      <w:r>
        <w:t>resequenced</w:t>
      </w:r>
      <w:proofErr w:type="spellEnd"/>
      <w:r>
        <w:t xml:space="preserve"> accession</w:t>
      </w:r>
      <w:r w:rsidR="002A7969">
        <w:t>s</w:t>
      </w:r>
      <w:r>
        <w:t xml:space="preserve"> with the corresponding library and coverage statistics obtained after the alignment to the </w:t>
      </w:r>
      <w:r>
        <w:rPr>
          <w:i/>
        </w:rPr>
        <w:t>P. trichocarpa</w:t>
      </w:r>
      <w:r>
        <w:t xml:space="preserve"> reference genome.</w:t>
      </w:r>
    </w:p>
    <w:p w:rsidR="00184A8C" w:rsidRDefault="00184A8C" w:rsidP="00720875">
      <w:pPr>
        <w:tabs>
          <w:tab w:val="left" w:pos="993"/>
        </w:tabs>
        <w:spacing w:line="276" w:lineRule="auto"/>
      </w:pPr>
    </w:p>
    <w:tbl>
      <w:tblPr>
        <w:tblW w:w="13003" w:type="dxa"/>
        <w:jc w:val="center"/>
        <w:tblBorders>
          <w:top w:val="nil"/>
          <w:left w:val="nil"/>
          <w:bottom w:val="single" w:sz="12" w:space="0" w:color="00000A"/>
          <w:right w:val="nil"/>
          <w:insideH w:val="single" w:sz="12" w:space="0" w:color="00000A"/>
          <w:insideV w:val="nil"/>
        </w:tblBorders>
        <w:tblCellMar>
          <w:left w:w="113" w:type="dxa"/>
        </w:tblCellMar>
        <w:tblLook w:val="04A0"/>
      </w:tblPr>
      <w:tblGrid>
        <w:gridCol w:w="1426"/>
        <w:gridCol w:w="1193"/>
        <w:gridCol w:w="1153"/>
        <w:gridCol w:w="1538"/>
        <w:gridCol w:w="1033"/>
        <w:gridCol w:w="1331"/>
        <w:gridCol w:w="1258"/>
        <w:gridCol w:w="1260"/>
        <w:gridCol w:w="900"/>
        <w:gridCol w:w="1911"/>
      </w:tblGrid>
      <w:tr w:rsidR="000774FC" w:rsidTr="000774FC">
        <w:trPr>
          <w:trHeight w:val="619"/>
          <w:tblHeader/>
          <w:jc w:val="center"/>
        </w:trPr>
        <w:tc>
          <w:tcPr>
            <w:tcW w:w="1426" w:type="dxa"/>
            <w:tcBorders>
              <w:top w:val="nil"/>
              <w:left w:val="nil"/>
              <w:bottom w:val="single" w:sz="12" w:space="0" w:color="00000A"/>
              <w:right w:val="nil"/>
            </w:tcBorders>
            <w:shd w:val="clear" w:color="auto" w:fill="FFFFFF"/>
            <w:vAlign w:val="center"/>
          </w:tcPr>
          <w:p w:rsidR="000774FC" w:rsidRDefault="000774FC" w:rsidP="000774FC">
            <w:pPr>
              <w:rPr>
                <w:rFonts w:ascii="Arial" w:eastAsia="Times New Roman" w:hAnsi="Arial" w:cs="Arial"/>
                <w:b/>
                <w:bCs/>
                <w:color w:val="000000"/>
                <w:sz w:val="20"/>
                <w:szCs w:val="20"/>
              </w:rPr>
            </w:pPr>
            <w:r>
              <w:rPr>
                <w:rFonts w:ascii="Arial" w:eastAsia="Times New Roman" w:hAnsi="Arial" w:cs="Arial"/>
                <w:b/>
                <w:bCs/>
                <w:color w:val="000000"/>
                <w:sz w:val="20"/>
                <w:szCs w:val="20"/>
              </w:rPr>
              <w:t>Sample</w:t>
            </w:r>
          </w:p>
        </w:tc>
        <w:tc>
          <w:tcPr>
            <w:tcW w:w="1193" w:type="dxa"/>
            <w:tcBorders>
              <w:top w:val="nil"/>
              <w:left w:val="nil"/>
              <w:bottom w:val="single" w:sz="12" w:space="0" w:color="00000A"/>
              <w:right w:val="nil"/>
            </w:tcBorders>
            <w:shd w:val="clear" w:color="auto" w:fill="FFFFFF"/>
            <w:vAlign w:val="center"/>
          </w:tcPr>
          <w:p w:rsidR="000774FC" w:rsidRDefault="000774FC">
            <w:pPr>
              <w:jc w:val="center"/>
              <w:rPr>
                <w:rFonts w:ascii="Arial" w:eastAsia="Times New Roman" w:hAnsi="Arial" w:cs="Arial"/>
                <w:b/>
                <w:bCs/>
                <w:color w:val="000000"/>
                <w:sz w:val="20"/>
                <w:szCs w:val="20"/>
                <w:vertAlign w:val="superscript"/>
              </w:rPr>
            </w:pPr>
            <w:proofErr w:type="spellStart"/>
            <w:r>
              <w:rPr>
                <w:rFonts w:ascii="Arial" w:eastAsia="Times New Roman" w:hAnsi="Arial" w:cs="Arial"/>
                <w:b/>
                <w:bCs/>
                <w:color w:val="000000"/>
                <w:sz w:val="20"/>
                <w:szCs w:val="20"/>
              </w:rPr>
              <w:t>Species</w:t>
            </w:r>
            <w:r>
              <w:rPr>
                <w:rFonts w:ascii="Arial" w:eastAsia="Times New Roman" w:hAnsi="Arial" w:cs="Arial"/>
                <w:b/>
                <w:bCs/>
                <w:color w:val="000000"/>
                <w:sz w:val="20"/>
                <w:szCs w:val="20"/>
                <w:vertAlign w:val="superscript"/>
              </w:rPr>
              <w:t>a</w:t>
            </w:r>
            <w:proofErr w:type="spellEnd"/>
          </w:p>
        </w:tc>
        <w:tc>
          <w:tcPr>
            <w:tcW w:w="1153" w:type="dxa"/>
            <w:tcBorders>
              <w:top w:val="nil"/>
              <w:left w:val="nil"/>
              <w:bottom w:val="single" w:sz="12" w:space="0" w:color="00000A"/>
              <w:right w:val="nil"/>
            </w:tcBorders>
            <w:shd w:val="clear" w:color="auto" w:fill="FFFFFF"/>
            <w:vAlign w:val="center"/>
          </w:tcPr>
          <w:p w:rsidR="000774FC" w:rsidRDefault="000774FC" w:rsidP="00CD6440">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Filtered  </w:t>
            </w:r>
            <w:proofErr w:type="spellStart"/>
            <w:r>
              <w:rPr>
                <w:rFonts w:ascii="Arial" w:eastAsia="Times New Roman" w:hAnsi="Arial" w:cs="Arial"/>
                <w:b/>
                <w:bCs/>
                <w:color w:val="000000"/>
                <w:sz w:val="20"/>
                <w:szCs w:val="20"/>
              </w:rPr>
              <w:t>reads</w:t>
            </w:r>
            <w:r w:rsidRPr="00720875">
              <w:rPr>
                <w:rFonts w:ascii="Arial" w:eastAsia="Times New Roman" w:hAnsi="Arial" w:cs="Arial"/>
                <w:b/>
                <w:bCs/>
                <w:color w:val="000000"/>
                <w:sz w:val="20"/>
                <w:szCs w:val="20"/>
                <w:vertAlign w:val="superscript"/>
              </w:rPr>
              <w:t>b</w:t>
            </w:r>
            <w:proofErr w:type="spellEnd"/>
          </w:p>
        </w:tc>
        <w:tc>
          <w:tcPr>
            <w:tcW w:w="1538" w:type="dxa"/>
            <w:tcBorders>
              <w:top w:val="nil"/>
              <w:left w:val="nil"/>
              <w:bottom w:val="single" w:sz="12" w:space="0" w:color="00000A"/>
              <w:right w:val="nil"/>
            </w:tcBorders>
            <w:shd w:val="clear" w:color="auto" w:fill="FFFFFF"/>
            <w:vAlign w:val="center"/>
          </w:tcPr>
          <w:p w:rsidR="000774FC" w:rsidRDefault="000774FC" w:rsidP="008C2831">
            <w:pPr>
              <w:jc w:val="center"/>
              <w:rPr>
                <w:rFonts w:ascii="Arial" w:eastAsia="Times New Roman" w:hAnsi="Arial" w:cs="Arial"/>
                <w:b/>
                <w:bCs/>
                <w:color w:val="000000"/>
                <w:sz w:val="20"/>
                <w:szCs w:val="20"/>
                <w:vertAlign w:val="superscript"/>
              </w:rPr>
            </w:pPr>
            <w:r>
              <w:rPr>
                <w:rFonts w:ascii="Arial" w:eastAsia="Times New Roman" w:hAnsi="Arial" w:cs="Arial"/>
                <w:b/>
                <w:bCs/>
                <w:color w:val="000000"/>
                <w:sz w:val="20"/>
                <w:szCs w:val="20"/>
              </w:rPr>
              <w:t xml:space="preserve">Sequencing </w:t>
            </w:r>
            <w:proofErr w:type="spellStart"/>
            <w:r>
              <w:rPr>
                <w:rFonts w:ascii="Arial" w:eastAsia="Times New Roman" w:hAnsi="Arial" w:cs="Arial"/>
                <w:b/>
                <w:bCs/>
                <w:color w:val="000000"/>
                <w:sz w:val="20"/>
                <w:szCs w:val="20"/>
              </w:rPr>
              <w:t>depth</w:t>
            </w:r>
            <w:r>
              <w:rPr>
                <w:rFonts w:ascii="Arial" w:eastAsia="Times New Roman" w:hAnsi="Arial" w:cs="Arial"/>
                <w:b/>
                <w:bCs/>
                <w:color w:val="000000"/>
                <w:sz w:val="20"/>
                <w:szCs w:val="20"/>
                <w:vertAlign w:val="superscript"/>
              </w:rPr>
              <w:t>c</w:t>
            </w:r>
            <w:proofErr w:type="spellEnd"/>
          </w:p>
        </w:tc>
        <w:tc>
          <w:tcPr>
            <w:tcW w:w="1033" w:type="dxa"/>
            <w:tcBorders>
              <w:top w:val="nil"/>
              <w:left w:val="nil"/>
              <w:bottom w:val="single" w:sz="12" w:space="0" w:color="00000A"/>
              <w:right w:val="nil"/>
            </w:tcBorders>
            <w:shd w:val="clear" w:color="auto" w:fill="FFFFFF"/>
            <w:vAlign w:val="center"/>
          </w:tcPr>
          <w:p w:rsidR="000774FC" w:rsidRDefault="000774FC">
            <w:pPr>
              <w:jc w:val="center"/>
              <w:rPr>
                <w:rFonts w:ascii="Arial" w:eastAsia="Times New Roman" w:hAnsi="Arial" w:cs="Arial"/>
                <w:b/>
                <w:bCs/>
                <w:color w:val="000000"/>
                <w:sz w:val="20"/>
                <w:szCs w:val="20"/>
                <w:vertAlign w:val="superscript"/>
              </w:rPr>
            </w:pPr>
            <w:r>
              <w:rPr>
                <w:rFonts w:ascii="Arial" w:eastAsia="Times New Roman" w:hAnsi="Arial" w:cs="Arial"/>
                <w:b/>
                <w:bCs/>
                <w:color w:val="000000"/>
                <w:sz w:val="20"/>
                <w:szCs w:val="20"/>
              </w:rPr>
              <w:t xml:space="preserve">Read </w:t>
            </w:r>
            <w:proofErr w:type="spellStart"/>
            <w:r>
              <w:rPr>
                <w:rFonts w:ascii="Arial" w:eastAsia="Times New Roman" w:hAnsi="Arial" w:cs="Arial"/>
                <w:b/>
                <w:bCs/>
                <w:color w:val="000000"/>
                <w:sz w:val="20"/>
                <w:szCs w:val="20"/>
              </w:rPr>
              <w:t>length</w:t>
            </w:r>
            <w:r>
              <w:rPr>
                <w:rFonts w:ascii="Arial" w:eastAsia="Times New Roman" w:hAnsi="Arial" w:cs="Arial"/>
                <w:b/>
                <w:bCs/>
                <w:color w:val="000000"/>
                <w:sz w:val="20"/>
                <w:szCs w:val="20"/>
                <w:vertAlign w:val="superscript"/>
              </w:rPr>
              <w:t>d</w:t>
            </w:r>
            <w:proofErr w:type="spellEnd"/>
          </w:p>
        </w:tc>
        <w:tc>
          <w:tcPr>
            <w:tcW w:w="1331" w:type="dxa"/>
            <w:tcBorders>
              <w:top w:val="nil"/>
              <w:left w:val="nil"/>
              <w:bottom w:val="single" w:sz="12" w:space="0" w:color="00000A"/>
              <w:right w:val="nil"/>
            </w:tcBorders>
            <w:shd w:val="clear" w:color="auto" w:fill="FFFFFF"/>
            <w:vAlign w:val="center"/>
          </w:tcPr>
          <w:p w:rsidR="000774FC" w:rsidRDefault="000774FC" w:rsidP="008C2831">
            <w:pPr>
              <w:jc w:val="center"/>
              <w:rPr>
                <w:rFonts w:ascii="Arial" w:eastAsia="Times New Roman" w:hAnsi="Arial" w:cs="Arial"/>
                <w:b/>
                <w:bCs/>
                <w:color w:val="000000"/>
                <w:sz w:val="20"/>
                <w:szCs w:val="20"/>
                <w:vertAlign w:val="superscript"/>
              </w:rPr>
            </w:pPr>
            <w:r>
              <w:rPr>
                <w:rFonts w:ascii="Arial" w:eastAsia="Times New Roman" w:hAnsi="Arial" w:cs="Arial"/>
                <w:b/>
                <w:bCs/>
                <w:color w:val="000000"/>
                <w:sz w:val="20"/>
                <w:szCs w:val="20"/>
              </w:rPr>
              <w:t xml:space="preserve">Genome </w:t>
            </w:r>
            <w:proofErr w:type="spellStart"/>
            <w:r>
              <w:rPr>
                <w:rFonts w:ascii="Arial" w:eastAsia="Times New Roman" w:hAnsi="Arial" w:cs="Arial"/>
                <w:b/>
                <w:bCs/>
                <w:color w:val="000000"/>
                <w:sz w:val="20"/>
                <w:szCs w:val="20"/>
              </w:rPr>
              <w:t>coverage</w:t>
            </w:r>
            <w:r>
              <w:rPr>
                <w:rFonts w:ascii="Arial" w:eastAsia="Times New Roman" w:hAnsi="Arial" w:cs="Arial"/>
                <w:b/>
                <w:bCs/>
                <w:color w:val="000000"/>
                <w:sz w:val="20"/>
                <w:szCs w:val="20"/>
                <w:vertAlign w:val="superscript"/>
              </w:rPr>
              <w:t>e</w:t>
            </w:r>
            <w:proofErr w:type="spellEnd"/>
          </w:p>
        </w:tc>
        <w:tc>
          <w:tcPr>
            <w:tcW w:w="1258" w:type="dxa"/>
            <w:tcBorders>
              <w:top w:val="nil"/>
              <w:left w:val="nil"/>
              <w:bottom w:val="single" w:sz="12" w:space="0" w:color="00000A"/>
              <w:right w:val="nil"/>
            </w:tcBorders>
            <w:shd w:val="clear" w:color="auto" w:fill="FFFFFF"/>
            <w:vAlign w:val="center"/>
          </w:tcPr>
          <w:p w:rsidR="000774FC" w:rsidRDefault="000774FC" w:rsidP="00EC716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Genome coverage &gt;10X</w:t>
            </w:r>
            <w:r>
              <w:rPr>
                <w:rFonts w:ascii="Arial" w:eastAsia="Times New Roman" w:hAnsi="Arial" w:cs="Arial"/>
                <w:b/>
                <w:bCs/>
                <w:color w:val="000000"/>
                <w:sz w:val="20"/>
                <w:szCs w:val="20"/>
                <w:vertAlign w:val="superscript"/>
              </w:rPr>
              <w:t>f</w:t>
            </w:r>
          </w:p>
        </w:tc>
        <w:tc>
          <w:tcPr>
            <w:tcW w:w="1260" w:type="dxa"/>
            <w:tcBorders>
              <w:top w:val="nil"/>
              <w:left w:val="nil"/>
              <w:bottom w:val="single" w:sz="12" w:space="0" w:color="00000A"/>
              <w:right w:val="nil"/>
            </w:tcBorders>
            <w:shd w:val="clear" w:color="auto" w:fill="FFFFFF"/>
            <w:vAlign w:val="center"/>
          </w:tcPr>
          <w:p w:rsidR="000774FC" w:rsidRDefault="000774FC" w:rsidP="000774FC">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Gene </w:t>
            </w:r>
            <w:proofErr w:type="spellStart"/>
            <w:r>
              <w:rPr>
                <w:rFonts w:ascii="Arial" w:eastAsia="Times New Roman" w:hAnsi="Arial" w:cs="Arial"/>
                <w:b/>
                <w:bCs/>
                <w:color w:val="000000"/>
                <w:sz w:val="20"/>
                <w:szCs w:val="20"/>
              </w:rPr>
              <w:t>coverage</w:t>
            </w:r>
            <w:r>
              <w:rPr>
                <w:rFonts w:ascii="Arial" w:eastAsia="Times New Roman" w:hAnsi="Arial" w:cs="Arial"/>
                <w:b/>
                <w:bCs/>
                <w:color w:val="000000"/>
                <w:sz w:val="20"/>
                <w:szCs w:val="20"/>
                <w:vertAlign w:val="superscript"/>
              </w:rPr>
              <w:t>g</w:t>
            </w:r>
            <w:proofErr w:type="spellEnd"/>
          </w:p>
        </w:tc>
        <w:tc>
          <w:tcPr>
            <w:tcW w:w="900" w:type="dxa"/>
            <w:tcBorders>
              <w:top w:val="nil"/>
              <w:left w:val="nil"/>
              <w:bottom w:val="single" w:sz="12" w:space="0" w:color="00000A"/>
              <w:right w:val="nil"/>
            </w:tcBorders>
            <w:shd w:val="clear" w:color="auto" w:fill="FFFFFF"/>
            <w:vAlign w:val="center"/>
          </w:tcPr>
          <w:p w:rsidR="000774FC" w:rsidRDefault="000774FC" w:rsidP="000774FC">
            <w:pPr>
              <w:jc w:val="center"/>
              <w:rPr>
                <w:rFonts w:ascii="Arial" w:eastAsia="Times New Roman" w:hAnsi="Arial" w:cs="Arial"/>
                <w:b/>
                <w:bCs/>
                <w:color w:val="000000"/>
                <w:sz w:val="20"/>
                <w:szCs w:val="20"/>
                <w:vertAlign w:val="superscript"/>
              </w:rPr>
            </w:pPr>
            <w:r>
              <w:rPr>
                <w:rFonts w:ascii="Arial" w:eastAsia="Times New Roman" w:hAnsi="Arial" w:cs="Arial"/>
                <w:b/>
                <w:bCs/>
                <w:color w:val="000000"/>
                <w:sz w:val="20"/>
                <w:szCs w:val="20"/>
              </w:rPr>
              <w:t xml:space="preserve">Insert </w:t>
            </w:r>
            <w:proofErr w:type="spellStart"/>
            <w:r>
              <w:rPr>
                <w:rFonts w:ascii="Arial" w:eastAsia="Times New Roman" w:hAnsi="Arial" w:cs="Arial"/>
                <w:b/>
                <w:bCs/>
                <w:color w:val="000000"/>
                <w:sz w:val="20"/>
                <w:szCs w:val="20"/>
              </w:rPr>
              <w:t>size</w:t>
            </w:r>
            <w:r w:rsidRPr="000774FC">
              <w:rPr>
                <w:rFonts w:ascii="Arial" w:eastAsia="Times New Roman" w:hAnsi="Arial" w:cs="Arial"/>
                <w:b/>
                <w:bCs/>
                <w:color w:val="000000"/>
                <w:sz w:val="20"/>
                <w:szCs w:val="20"/>
                <w:vertAlign w:val="superscript"/>
              </w:rPr>
              <w:t>h</w:t>
            </w:r>
            <w:proofErr w:type="spellEnd"/>
          </w:p>
        </w:tc>
        <w:tc>
          <w:tcPr>
            <w:tcW w:w="1911" w:type="dxa"/>
            <w:tcBorders>
              <w:top w:val="nil"/>
              <w:left w:val="nil"/>
              <w:bottom w:val="single" w:sz="12" w:space="0" w:color="00000A"/>
              <w:right w:val="nil"/>
            </w:tcBorders>
            <w:shd w:val="clear" w:color="auto" w:fill="FFFFFF"/>
            <w:tcMar>
              <w:left w:w="57" w:type="dxa"/>
              <w:right w:w="57" w:type="dxa"/>
            </w:tcMar>
            <w:vAlign w:val="center"/>
          </w:tcPr>
          <w:p w:rsidR="000774FC" w:rsidRDefault="000774FC" w:rsidP="00EC716F">
            <w:pPr>
              <w:jc w:val="center"/>
              <w:rPr>
                <w:rFonts w:ascii="Arial" w:eastAsia="Times New Roman" w:hAnsi="Arial" w:cs="Arial"/>
                <w:b/>
                <w:bCs/>
                <w:color w:val="000000"/>
                <w:sz w:val="20"/>
                <w:szCs w:val="20"/>
              </w:rPr>
            </w:pPr>
            <w:proofErr w:type="spellStart"/>
            <w:r>
              <w:rPr>
                <w:rFonts w:ascii="Arial" w:eastAsia="Times New Roman" w:hAnsi="Arial" w:cs="Arial"/>
                <w:b/>
                <w:bCs/>
                <w:color w:val="000000"/>
                <w:sz w:val="20"/>
                <w:szCs w:val="20"/>
              </w:rPr>
              <w:t>SRA</w:t>
            </w:r>
            <w:r>
              <w:rPr>
                <w:rFonts w:ascii="Arial" w:eastAsia="Times New Roman" w:hAnsi="Arial" w:cs="Arial"/>
                <w:b/>
                <w:bCs/>
                <w:color w:val="000000"/>
                <w:sz w:val="20"/>
                <w:szCs w:val="20"/>
                <w:vertAlign w:val="superscript"/>
              </w:rPr>
              <w:t>i</w:t>
            </w:r>
            <w:proofErr w:type="spellEnd"/>
          </w:p>
        </w:tc>
      </w:tr>
      <w:tr w:rsidR="000774FC" w:rsidTr="000774FC">
        <w:trPr>
          <w:trHeight w:hRule="exact" w:val="660"/>
          <w:jc w:val="center"/>
        </w:trPr>
        <w:tc>
          <w:tcPr>
            <w:tcW w:w="1426" w:type="dxa"/>
            <w:tcBorders>
              <w:top w:val="single" w:sz="12" w:space="0" w:color="00000A"/>
              <w:left w:val="nil"/>
              <w:bottom w:val="nil"/>
              <w:right w:val="nil"/>
            </w:tcBorders>
            <w:shd w:val="clear" w:color="auto" w:fill="FFFFFF"/>
            <w:vAlign w:val="center"/>
          </w:tcPr>
          <w:p w:rsidR="000774FC" w:rsidRPr="00662A76" w:rsidRDefault="000774FC" w:rsidP="00867B24">
            <w:pPr>
              <w:rPr>
                <w:rFonts w:ascii="Arial" w:hAnsi="Arial" w:cs="Arial"/>
                <w:color w:val="000000"/>
                <w:sz w:val="20"/>
                <w:szCs w:val="20"/>
              </w:rPr>
            </w:pPr>
            <w:r w:rsidRPr="00662A76">
              <w:rPr>
                <w:rFonts w:ascii="Arial" w:hAnsi="Arial" w:cs="Arial"/>
                <w:color w:val="000000"/>
                <w:sz w:val="20"/>
                <w:szCs w:val="20"/>
              </w:rPr>
              <w:t>Nisqually-1</w:t>
            </w:r>
          </w:p>
        </w:tc>
        <w:tc>
          <w:tcPr>
            <w:tcW w:w="1193" w:type="dxa"/>
            <w:tcBorders>
              <w:top w:val="single" w:sz="12" w:space="0" w:color="00000A"/>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Pr>
                <w:rFonts w:ascii="Arial" w:hAnsi="Arial" w:cs="Arial"/>
                <w:color w:val="000000"/>
                <w:sz w:val="20"/>
                <w:szCs w:val="20"/>
              </w:rPr>
              <w:t>T</w:t>
            </w:r>
          </w:p>
        </w:tc>
        <w:tc>
          <w:tcPr>
            <w:tcW w:w="1153" w:type="dxa"/>
            <w:tcBorders>
              <w:top w:val="single" w:sz="12" w:space="0" w:color="00000A"/>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Pr>
                <w:rFonts w:ascii="Arial" w:hAnsi="Arial" w:cs="Arial"/>
                <w:color w:val="000000"/>
                <w:sz w:val="20"/>
                <w:szCs w:val="20"/>
              </w:rPr>
              <w:t>279.6</w:t>
            </w:r>
          </w:p>
        </w:tc>
        <w:tc>
          <w:tcPr>
            <w:tcW w:w="1538" w:type="dxa"/>
            <w:tcBorders>
              <w:top w:val="single" w:sz="12" w:space="0" w:color="00000A"/>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Pr>
                <w:rFonts w:ascii="Arial" w:hAnsi="Arial" w:cs="Arial"/>
                <w:color w:val="000000"/>
                <w:sz w:val="20"/>
                <w:szCs w:val="20"/>
              </w:rPr>
              <w:t>41.7</w:t>
            </w:r>
          </w:p>
        </w:tc>
        <w:tc>
          <w:tcPr>
            <w:tcW w:w="1033" w:type="dxa"/>
            <w:tcBorders>
              <w:top w:val="single" w:sz="12" w:space="0" w:color="00000A"/>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Pr>
                <w:rFonts w:ascii="Arial" w:hAnsi="Arial" w:cs="Arial"/>
                <w:color w:val="000000"/>
                <w:sz w:val="20"/>
                <w:szCs w:val="20"/>
              </w:rPr>
              <w:t>72.99</w:t>
            </w:r>
          </w:p>
        </w:tc>
        <w:tc>
          <w:tcPr>
            <w:tcW w:w="1331" w:type="dxa"/>
            <w:tcBorders>
              <w:top w:val="single" w:sz="12" w:space="0" w:color="00000A"/>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Pr>
                <w:rFonts w:ascii="Arial" w:hAnsi="Arial" w:cs="Arial"/>
                <w:color w:val="000000"/>
                <w:sz w:val="20"/>
                <w:szCs w:val="20"/>
              </w:rPr>
              <w:t>97%</w:t>
            </w:r>
          </w:p>
        </w:tc>
        <w:tc>
          <w:tcPr>
            <w:tcW w:w="1258" w:type="dxa"/>
            <w:tcBorders>
              <w:top w:val="single" w:sz="12" w:space="0" w:color="00000A"/>
              <w:left w:val="nil"/>
              <w:bottom w:val="nil"/>
              <w:right w:val="nil"/>
            </w:tcBorders>
            <w:shd w:val="clear" w:color="auto" w:fill="FFFFFF"/>
            <w:vAlign w:val="center"/>
          </w:tcPr>
          <w:p w:rsidR="000774FC" w:rsidRDefault="00AF183C" w:rsidP="00EC716F">
            <w:pPr>
              <w:jc w:val="center"/>
              <w:rPr>
                <w:rFonts w:ascii="Arial" w:hAnsi="Arial" w:cs="Arial"/>
                <w:color w:val="000000"/>
                <w:sz w:val="20"/>
                <w:szCs w:val="20"/>
              </w:rPr>
            </w:pPr>
            <w:r w:rsidRPr="00AF183C">
              <w:rPr>
                <w:rFonts w:ascii="Arial" w:hAnsi="Arial" w:cs="Arial"/>
                <w:color w:val="000000"/>
                <w:sz w:val="20"/>
                <w:szCs w:val="20"/>
              </w:rPr>
              <w:t>95%</w:t>
            </w:r>
          </w:p>
        </w:tc>
        <w:tc>
          <w:tcPr>
            <w:tcW w:w="1260" w:type="dxa"/>
            <w:tcBorders>
              <w:top w:val="single" w:sz="12" w:space="0" w:color="00000A"/>
              <w:left w:val="nil"/>
              <w:bottom w:val="nil"/>
              <w:right w:val="nil"/>
            </w:tcBorders>
            <w:shd w:val="clear" w:color="auto" w:fill="FFFFFF"/>
            <w:vAlign w:val="center"/>
          </w:tcPr>
          <w:p w:rsidR="000774FC" w:rsidRDefault="000774FC" w:rsidP="000774FC">
            <w:pPr>
              <w:jc w:val="center"/>
              <w:rPr>
                <w:rFonts w:ascii="Arial" w:hAnsi="Arial" w:cs="Arial"/>
                <w:color w:val="000000"/>
                <w:sz w:val="20"/>
                <w:szCs w:val="20"/>
              </w:rPr>
            </w:pPr>
            <w:r w:rsidRPr="000774FC">
              <w:rPr>
                <w:rFonts w:ascii="Arial" w:hAnsi="Arial" w:cs="Arial"/>
                <w:color w:val="000000"/>
                <w:sz w:val="20"/>
                <w:szCs w:val="20"/>
              </w:rPr>
              <w:t>99.0%</w:t>
            </w:r>
          </w:p>
        </w:tc>
        <w:tc>
          <w:tcPr>
            <w:tcW w:w="900" w:type="dxa"/>
            <w:tcBorders>
              <w:top w:val="single" w:sz="12" w:space="0" w:color="00000A"/>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Pr>
                <w:rFonts w:ascii="Arial" w:hAnsi="Arial" w:cs="Arial"/>
                <w:color w:val="000000"/>
                <w:sz w:val="20"/>
                <w:szCs w:val="20"/>
              </w:rPr>
              <w:t>224</w:t>
            </w:r>
          </w:p>
        </w:tc>
        <w:tc>
          <w:tcPr>
            <w:tcW w:w="1911" w:type="dxa"/>
            <w:tcBorders>
              <w:top w:val="single" w:sz="12" w:space="0" w:color="00000A"/>
              <w:left w:val="nil"/>
              <w:bottom w:val="nil"/>
              <w:right w:val="nil"/>
            </w:tcBorders>
            <w:shd w:val="clear" w:color="auto" w:fill="FFFFFF"/>
            <w:tcMar>
              <w:left w:w="28" w:type="dxa"/>
              <w:right w:w="28" w:type="dxa"/>
            </w:tcMar>
            <w:vAlign w:val="center"/>
          </w:tcPr>
          <w:p w:rsidR="000774FC" w:rsidRPr="000B6D25" w:rsidRDefault="000774FC" w:rsidP="00867B24">
            <w:pPr>
              <w:jc w:val="center"/>
              <w:rPr>
                <w:rFonts w:ascii="Arial" w:hAnsi="Arial" w:cs="Arial"/>
                <w:color w:val="000000"/>
                <w:sz w:val="20"/>
                <w:szCs w:val="20"/>
              </w:rPr>
            </w:pPr>
            <w:r w:rsidRPr="000B6D25">
              <w:rPr>
                <w:rFonts w:ascii="Arial" w:hAnsi="Arial" w:cs="Arial"/>
                <w:color w:val="000000"/>
                <w:sz w:val="20"/>
                <w:szCs w:val="20"/>
              </w:rPr>
              <w:t>SRR1762393, SRR1762405</w:t>
            </w:r>
          </w:p>
        </w:tc>
      </w:tr>
      <w:tr w:rsidR="000774FC" w:rsidRPr="006076D1" w:rsidTr="000774FC">
        <w:trPr>
          <w:trHeight w:hRule="exact" w:val="340"/>
          <w:jc w:val="center"/>
        </w:trPr>
        <w:tc>
          <w:tcPr>
            <w:tcW w:w="1426" w:type="dxa"/>
            <w:tcBorders>
              <w:top w:val="nil"/>
              <w:left w:val="nil"/>
              <w:bottom w:val="nil"/>
              <w:right w:val="nil"/>
            </w:tcBorders>
            <w:shd w:val="clear" w:color="auto" w:fill="FFFFFF"/>
            <w:vAlign w:val="center"/>
          </w:tcPr>
          <w:p w:rsidR="000774FC" w:rsidRPr="00867B24" w:rsidRDefault="000774FC" w:rsidP="00867B24">
            <w:pPr>
              <w:rPr>
                <w:rFonts w:ascii="Arial" w:hAnsi="Arial" w:cs="Arial"/>
                <w:color w:val="000000"/>
                <w:sz w:val="20"/>
                <w:szCs w:val="20"/>
                <w:shd w:val="clear" w:color="auto" w:fill="00FF00"/>
              </w:rPr>
            </w:pPr>
            <w:r w:rsidRPr="00867B24">
              <w:rPr>
                <w:rFonts w:ascii="Arial" w:hAnsi="Arial" w:cs="Arial"/>
                <w:color w:val="000000"/>
                <w:sz w:val="20"/>
                <w:szCs w:val="20"/>
              </w:rPr>
              <w:t>L150-089</w:t>
            </w:r>
          </w:p>
        </w:tc>
        <w:tc>
          <w:tcPr>
            <w:tcW w:w="1193"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sidRPr="00867B24">
              <w:rPr>
                <w:rFonts w:ascii="Arial" w:hAnsi="Arial" w:cs="Arial"/>
                <w:color w:val="000000"/>
                <w:sz w:val="20"/>
                <w:szCs w:val="20"/>
              </w:rPr>
              <w:t>D</w:t>
            </w:r>
          </w:p>
        </w:tc>
        <w:tc>
          <w:tcPr>
            <w:tcW w:w="1153"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Pr>
                <w:rFonts w:ascii="Arial" w:hAnsi="Arial" w:cs="Arial"/>
                <w:color w:val="000000"/>
                <w:sz w:val="20"/>
                <w:szCs w:val="20"/>
              </w:rPr>
              <w:t>206.8</w:t>
            </w:r>
          </w:p>
        </w:tc>
        <w:tc>
          <w:tcPr>
            <w:tcW w:w="1538"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sidRPr="00867B24">
              <w:rPr>
                <w:rFonts w:ascii="Arial" w:hAnsi="Arial" w:cs="Arial"/>
                <w:color w:val="000000"/>
                <w:sz w:val="20"/>
                <w:szCs w:val="20"/>
              </w:rPr>
              <w:t>30.9</w:t>
            </w:r>
          </w:p>
        </w:tc>
        <w:tc>
          <w:tcPr>
            <w:tcW w:w="1033"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sidRPr="00867B24">
              <w:rPr>
                <w:rFonts w:ascii="Arial" w:hAnsi="Arial" w:cs="Arial"/>
                <w:color w:val="000000"/>
                <w:sz w:val="20"/>
                <w:szCs w:val="20"/>
              </w:rPr>
              <w:t>98.96</w:t>
            </w:r>
          </w:p>
        </w:tc>
        <w:tc>
          <w:tcPr>
            <w:tcW w:w="1331"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sidRPr="00867B24">
              <w:rPr>
                <w:rFonts w:ascii="Arial" w:hAnsi="Arial" w:cs="Arial"/>
                <w:color w:val="000000"/>
                <w:sz w:val="20"/>
                <w:szCs w:val="20"/>
              </w:rPr>
              <w:t>83%</w:t>
            </w:r>
          </w:p>
        </w:tc>
        <w:tc>
          <w:tcPr>
            <w:tcW w:w="1258" w:type="dxa"/>
            <w:tcBorders>
              <w:top w:val="nil"/>
              <w:left w:val="nil"/>
              <w:bottom w:val="nil"/>
              <w:right w:val="nil"/>
            </w:tcBorders>
            <w:shd w:val="clear" w:color="auto" w:fill="FFFFFF"/>
            <w:vAlign w:val="center"/>
          </w:tcPr>
          <w:p w:rsidR="000774FC" w:rsidRPr="00867B24" w:rsidRDefault="000774FC" w:rsidP="000B6D25">
            <w:pPr>
              <w:jc w:val="center"/>
              <w:rPr>
                <w:rFonts w:ascii="Arial" w:hAnsi="Arial" w:cs="Arial"/>
                <w:color w:val="000000"/>
                <w:sz w:val="20"/>
                <w:szCs w:val="20"/>
              </w:rPr>
            </w:pPr>
            <w:r w:rsidRPr="000B6D25">
              <w:rPr>
                <w:rFonts w:ascii="Arial" w:hAnsi="Arial" w:cs="Arial"/>
                <w:color w:val="000000"/>
                <w:sz w:val="20"/>
                <w:szCs w:val="20"/>
              </w:rPr>
              <w:t>6</w:t>
            </w:r>
            <w:r>
              <w:rPr>
                <w:rFonts w:ascii="Arial" w:hAnsi="Arial" w:cs="Arial"/>
                <w:color w:val="000000"/>
                <w:sz w:val="20"/>
                <w:szCs w:val="20"/>
              </w:rPr>
              <w:t>2</w:t>
            </w:r>
            <w:r w:rsidRPr="000B6D25">
              <w:rPr>
                <w:rFonts w:ascii="Arial" w:hAnsi="Arial" w:cs="Arial"/>
                <w:color w:val="000000"/>
                <w:sz w:val="20"/>
                <w:szCs w:val="20"/>
              </w:rPr>
              <w:t>%</w:t>
            </w:r>
          </w:p>
        </w:tc>
        <w:tc>
          <w:tcPr>
            <w:tcW w:w="1260" w:type="dxa"/>
            <w:tcBorders>
              <w:top w:val="nil"/>
              <w:left w:val="nil"/>
              <w:bottom w:val="nil"/>
              <w:right w:val="nil"/>
            </w:tcBorders>
            <w:shd w:val="clear" w:color="auto" w:fill="FFFFFF"/>
            <w:vAlign w:val="center"/>
          </w:tcPr>
          <w:p w:rsidR="000774FC" w:rsidRPr="00867B24" w:rsidRDefault="000774FC" w:rsidP="000774FC">
            <w:pPr>
              <w:jc w:val="center"/>
              <w:rPr>
                <w:rFonts w:ascii="Arial" w:hAnsi="Arial" w:cs="Arial"/>
                <w:color w:val="000000"/>
                <w:sz w:val="20"/>
                <w:szCs w:val="20"/>
              </w:rPr>
            </w:pPr>
            <w:r w:rsidRPr="000774FC">
              <w:rPr>
                <w:rFonts w:ascii="Arial" w:hAnsi="Arial" w:cs="Arial"/>
                <w:color w:val="000000"/>
                <w:sz w:val="20"/>
                <w:szCs w:val="20"/>
              </w:rPr>
              <w:t>96.3%</w:t>
            </w:r>
          </w:p>
        </w:tc>
        <w:tc>
          <w:tcPr>
            <w:tcW w:w="900"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sidRPr="00867B24">
              <w:rPr>
                <w:rFonts w:ascii="Arial" w:hAnsi="Arial" w:cs="Arial"/>
                <w:color w:val="000000"/>
                <w:sz w:val="20"/>
                <w:szCs w:val="20"/>
              </w:rPr>
              <w:t>373</w:t>
            </w:r>
          </w:p>
        </w:tc>
        <w:tc>
          <w:tcPr>
            <w:tcW w:w="1911" w:type="dxa"/>
            <w:tcBorders>
              <w:top w:val="nil"/>
              <w:left w:val="nil"/>
              <w:bottom w:val="nil"/>
              <w:right w:val="nil"/>
            </w:tcBorders>
            <w:shd w:val="clear" w:color="auto" w:fill="FFFFFF"/>
            <w:tcMar>
              <w:left w:w="28" w:type="dxa"/>
              <w:right w:w="28" w:type="dxa"/>
            </w:tcMar>
            <w:vAlign w:val="center"/>
          </w:tcPr>
          <w:p w:rsidR="000774FC" w:rsidRPr="000B6D25" w:rsidRDefault="000774FC" w:rsidP="00867B24">
            <w:pPr>
              <w:jc w:val="center"/>
              <w:rPr>
                <w:rFonts w:ascii="Arial" w:hAnsi="Arial" w:cs="Arial"/>
                <w:color w:val="000000"/>
                <w:sz w:val="20"/>
                <w:szCs w:val="20"/>
              </w:rPr>
            </w:pPr>
            <w:r w:rsidRPr="000B6D25">
              <w:rPr>
                <w:rFonts w:ascii="Arial" w:hAnsi="Arial" w:cs="Arial"/>
                <w:color w:val="000000"/>
                <w:sz w:val="20"/>
                <w:szCs w:val="20"/>
              </w:rPr>
              <w:t>SRS1320691</w:t>
            </w:r>
          </w:p>
        </w:tc>
      </w:tr>
      <w:tr w:rsidR="000774FC" w:rsidTr="000774FC">
        <w:trPr>
          <w:trHeight w:hRule="exact" w:val="340"/>
          <w:jc w:val="center"/>
        </w:trPr>
        <w:tc>
          <w:tcPr>
            <w:tcW w:w="1426" w:type="dxa"/>
            <w:tcBorders>
              <w:top w:val="nil"/>
              <w:left w:val="nil"/>
              <w:bottom w:val="nil"/>
              <w:right w:val="nil"/>
            </w:tcBorders>
            <w:shd w:val="clear" w:color="auto" w:fill="FFFFFF"/>
            <w:vAlign w:val="center"/>
          </w:tcPr>
          <w:p w:rsidR="000774FC" w:rsidRPr="00867B24" w:rsidRDefault="000774FC" w:rsidP="00867B24">
            <w:pPr>
              <w:rPr>
                <w:rFonts w:ascii="Arial" w:hAnsi="Arial" w:cs="Arial"/>
                <w:color w:val="000000"/>
                <w:sz w:val="20"/>
                <w:szCs w:val="20"/>
                <w:shd w:val="clear" w:color="auto" w:fill="00FF00"/>
              </w:rPr>
            </w:pPr>
            <w:r w:rsidRPr="00867B24">
              <w:rPr>
                <w:rFonts w:ascii="Arial" w:hAnsi="Arial" w:cs="Arial"/>
                <w:color w:val="000000"/>
                <w:sz w:val="20"/>
                <w:szCs w:val="20"/>
              </w:rPr>
              <w:t>L155-079</w:t>
            </w:r>
          </w:p>
        </w:tc>
        <w:tc>
          <w:tcPr>
            <w:tcW w:w="1193"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sidRPr="00867B24">
              <w:rPr>
                <w:rFonts w:ascii="Arial" w:hAnsi="Arial" w:cs="Arial"/>
                <w:color w:val="000000"/>
                <w:sz w:val="20"/>
                <w:szCs w:val="20"/>
              </w:rPr>
              <w:t>D</w:t>
            </w:r>
          </w:p>
        </w:tc>
        <w:tc>
          <w:tcPr>
            <w:tcW w:w="1153"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Pr>
                <w:rFonts w:ascii="Arial" w:hAnsi="Arial" w:cs="Arial"/>
                <w:color w:val="000000"/>
                <w:sz w:val="20"/>
                <w:szCs w:val="20"/>
              </w:rPr>
              <w:t>196.3</w:t>
            </w:r>
          </w:p>
        </w:tc>
        <w:tc>
          <w:tcPr>
            <w:tcW w:w="1538"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sidRPr="00867B24">
              <w:rPr>
                <w:rFonts w:ascii="Arial" w:hAnsi="Arial" w:cs="Arial"/>
                <w:color w:val="000000"/>
                <w:sz w:val="20"/>
                <w:szCs w:val="20"/>
              </w:rPr>
              <w:t>30.0</w:t>
            </w:r>
          </w:p>
        </w:tc>
        <w:tc>
          <w:tcPr>
            <w:tcW w:w="1033"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sidRPr="00867B24">
              <w:rPr>
                <w:rFonts w:ascii="Arial" w:hAnsi="Arial" w:cs="Arial"/>
                <w:color w:val="000000"/>
                <w:sz w:val="20"/>
                <w:szCs w:val="20"/>
              </w:rPr>
              <w:t>94.64</w:t>
            </w:r>
          </w:p>
        </w:tc>
        <w:tc>
          <w:tcPr>
            <w:tcW w:w="1331"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sidRPr="00867B24">
              <w:rPr>
                <w:rFonts w:ascii="Arial" w:hAnsi="Arial" w:cs="Arial"/>
                <w:color w:val="000000"/>
                <w:sz w:val="20"/>
                <w:szCs w:val="20"/>
              </w:rPr>
              <w:t>82%</w:t>
            </w:r>
          </w:p>
        </w:tc>
        <w:tc>
          <w:tcPr>
            <w:tcW w:w="1258" w:type="dxa"/>
            <w:tcBorders>
              <w:top w:val="nil"/>
              <w:left w:val="nil"/>
              <w:bottom w:val="nil"/>
              <w:right w:val="nil"/>
            </w:tcBorders>
            <w:shd w:val="clear" w:color="auto" w:fill="FFFFFF"/>
            <w:vAlign w:val="center"/>
          </w:tcPr>
          <w:p w:rsidR="000774FC" w:rsidRPr="00867B24" w:rsidRDefault="000774FC" w:rsidP="000B6D25">
            <w:pPr>
              <w:jc w:val="center"/>
              <w:rPr>
                <w:rFonts w:ascii="Arial" w:hAnsi="Arial" w:cs="Arial"/>
                <w:color w:val="000000"/>
                <w:sz w:val="20"/>
                <w:szCs w:val="20"/>
              </w:rPr>
            </w:pPr>
            <w:r w:rsidRPr="000B6D25">
              <w:rPr>
                <w:rFonts w:ascii="Arial" w:hAnsi="Arial" w:cs="Arial"/>
                <w:color w:val="000000"/>
                <w:sz w:val="20"/>
                <w:szCs w:val="20"/>
              </w:rPr>
              <w:t>6</w:t>
            </w:r>
            <w:r>
              <w:rPr>
                <w:rFonts w:ascii="Arial" w:hAnsi="Arial" w:cs="Arial"/>
                <w:color w:val="000000"/>
                <w:sz w:val="20"/>
                <w:szCs w:val="20"/>
              </w:rPr>
              <w:t>0</w:t>
            </w:r>
            <w:r w:rsidRPr="000B6D25">
              <w:rPr>
                <w:rFonts w:ascii="Arial" w:hAnsi="Arial" w:cs="Arial"/>
                <w:color w:val="000000"/>
                <w:sz w:val="20"/>
                <w:szCs w:val="20"/>
              </w:rPr>
              <w:t>%</w:t>
            </w:r>
          </w:p>
        </w:tc>
        <w:tc>
          <w:tcPr>
            <w:tcW w:w="1260" w:type="dxa"/>
            <w:tcBorders>
              <w:top w:val="nil"/>
              <w:left w:val="nil"/>
              <w:bottom w:val="nil"/>
              <w:right w:val="nil"/>
            </w:tcBorders>
            <w:shd w:val="clear" w:color="auto" w:fill="FFFFFF"/>
            <w:vAlign w:val="center"/>
          </w:tcPr>
          <w:p w:rsidR="000774FC" w:rsidRPr="00867B24" w:rsidRDefault="000774FC" w:rsidP="000774FC">
            <w:pPr>
              <w:jc w:val="center"/>
              <w:rPr>
                <w:rFonts w:ascii="Arial" w:hAnsi="Arial" w:cs="Arial"/>
                <w:color w:val="000000"/>
                <w:sz w:val="20"/>
                <w:szCs w:val="20"/>
              </w:rPr>
            </w:pPr>
            <w:r w:rsidRPr="000774FC">
              <w:rPr>
                <w:rFonts w:ascii="Arial" w:hAnsi="Arial" w:cs="Arial"/>
                <w:color w:val="000000"/>
                <w:sz w:val="20"/>
                <w:szCs w:val="20"/>
              </w:rPr>
              <w:t>96.2%</w:t>
            </w:r>
          </w:p>
        </w:tc>
        <w:tc>
          <w:tcPr>
            <w:tcW w:w="900" w:type="dxa"/>
            <w:tcBorders>
              <w:top w:val="nil"/>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sidRPr="00867B24">
              <w:rPr>
                <w:rFonts w:ascii="Arial" w:hAnsi="Arial" w:cs="Arial"/>
                <w:color w:val="000000"/>
                <w:sz w:val="20"/>
                <w:szCs w:val="20"/>
              </w:rPr>
              <w:t>425</w:t>
            </w:r>
          </w:p>
        </w:tc>
        <w:tc>
          <w:tcPr>
            <w:tcW w:w="1911" w:type="dxa"/>
            <w:tcBorders>
              <w:top w:val="nil"/>
              <w:left w:val="nil"/>
              <w:bottom w:val="nil"/>
              <w:right w:val="nil"/>
            </w:tcBorders>
            <w:shd w:val="clear" w:color="auto" w:fill="FFFFFF"/>
            <w:tcMar>
              <w:left w:w="28" w:type="dxa"/>
              <w:right w:w="28" w:type="dxa"/>
            </w:tcMar>
            <w:vAlign w:val="center"/>
          </w:tcPr>
          <w:p w:rsidR="000774FC" w:rsidRPr="000B6D25" w:rsidRDefault="000774FC" w:rsidP="00867B24">
            <w:pPr>
              <w:jc w:val="center"/>
              <w:rPr>
                <w:rFonts w:ascii="Arial" w:hAnsi="Arial" w:cs="Arial"/>
                <w:color w:val="000000"/>
                <w:sz w:val="20"/>
                <w:szCs w:val="20"/>
              </w:rPr>
            </w:pPr>
            <w:r w:rsidRPr="000B6D25">
              <w:rPr>
                <w:rFonts w:ascii="Arial" w:hAnsi="Arial" w:cs="Arial"/>
                <w:color w:val="000000"/>
                <w:sz w:val="20"/>
                <w:szCs w:val="20"/>
              </w:rPr>
              <w:t>SRS1328499</w:t>
            </w:r>
          </w:p>
        </w:tc>
      </w:tr>
      <w:tr w:rsidR="000774FC" w:rsidRPr="00F14455" w:rsidTr="000774FC">
        <w:trPr>
          <w:trHeight w:hRule="exact" w:val="340"/>
          <w:jc w:val="center"/>
        </w:trPr>
        <w:tc>
          <w:tcPr>
            <w:tcW w:w="1426" w:type="dxa"/>
            <w:tcBorders>
              <w:top w:val="nil"/>
              <w:left w:val="nil"/>
              <w:bottom w:val="nil"/>
              <w:right w:val="nil"/>
            </w:tcBorders>
            <w:shd w:val="clear" w:color="auto" w:fill="FFFFFF"/>
            <w:vAlign w:val="center"/>
          </w:tcPr>
          <w:p w:rsidR="000774FC" w:rsidRDefault="000774FC" w:rsidP="00867B24">
            <w:pPr>
              <w:rPr>
                <w:rFonts w:ascii="Arial" w:hAnsi="Arial" w:cs="Arial"/>
                <w:color w:val="000000"/>
                <w:sz w:val="20"/>
                <w:szCs w:val="20"/>
                <w:shd w:val="clear" w:color="auto" w:fill="00FF00"/>
              </w:rPr>
            </w:pPr>
            <w:r w:rsidRPr="00662A76">
              <w:rPr>
                <w:rFonts w:ascii="Arial" w:hAnsi="Arial" w:cs="Arial"/>
                <w:color w:val="000000"/>
                <w:sz w:val="20"/>
                <w:szCs w:val="20"/>
              </w:rPr>
              <w:t>BDG</w:t>
            </w:r>
          </w:p>
        </w:tc>
        <w:tc>
          <w:tcPr>
            <w:tcW w:w="1193" w:type="dxa"/>
            <w:tcBorders>
              <w:top w:val="nil"/>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Pr>
                <w:rFonts w:ascii="Arial" w:hAnsi="Arial" w:cs="Arial"/>
                <w:color w:val="000000"/>
                <w:sz w:val="20"/>
                <w:szCs w:val="20"/>
              </w:rPr>
              <w:t>N</w:t>
            </w:r>
          </w:p>
        </w:tc>
        <w:tc>
          <w:tcPr>
            <w:tcW w:w="1153"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rPr>
            </w:pPr>
            <w:r>
              <w:rPr>
                <w:rFonts w:ascii="Arial" w:hAnsi="Arial" w:cs="Arial"/>
                <w:color w:val="000000"/>
                <w:sz w:val="20"/>
                <w:szCs w:val="20"/>
              </w:rPr>
              <w:t>288.5</w:t>
            </w:r>
          </w:p>
        </w:tc>
        <w:tc>
          <w:tcPr>
            <w:tcW w:w="1538" w:type="dxa"/>
            <w:tcBorders>
              <w:top w:val="nil"/>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Pr>
                <w:rFonts w:ascii="Arial" w:hAnsi="Arial" w:cs="Arial"/>
                <w:color w:val="000000"/>
                <w:sz w:val="20"/>
                <w:szCs w:val="20"/>
              </w:rPr>
              <w:t>28.2</w:t>
            </w:r>
          </w:p>
        </w:tc>
        <w:tc>
          <w:tcPr>
            <w:tcW w:w="1033" w:type="dxa"/>
            <w:tcBorders>
              <w:top w:val="nil"/>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Pr>
                <w:rFonts w:ascii="Arial" w:hAnsi="Arial" w:cs="Arial"/>
                <w:color w:val="000000"/>
                <w:sz w:val="20"/>
                <w:szCs w:val="20"/>
              </w:rPr>
              <w:t>97.38</w:t>
            </w:r>
          </w:p>
        </w:tc>
        <w:tc>
          <w:tcPr>
            <w:tcW w:w="1331" w:type="dxa"/>
            <w:tcBorders>
              <w:top w:val="nil"/>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Pr>
                <w:rFonts w:ascii="Arial" w:hAnsi="Arial" w:cs="Arial"/>
                <w:color w:val="000000"/>
                <w:sz w:val="20"/>
                <w:szCs w:val="20"/>
              </w:rPr>
              <w:t>81%</w:t>
            </w:r>
          </w:p>
        </w:tc>
        <w:tc>
          <w:tcPr>
            <w:tcW w:w="1258" w:type="dxa"/>
            <w:tcBorders>
              <w:top w:val="nil"/>
              <w:left w:val="nil"/>
              <w:bottom w:val="nil"/>
              <w:right w:val="nil"/>
            </w:tcBorders>
            <w:shd w:val="clear" w:color="auto" w:fill="FFFFFF"/>
            <w:vAlign w:val="center"/>
          </w:tcPr>
          <w:p w:rsidR="000774FC" w:rsidRDefault="000774FC" w:rsidP="00EC716F">
            <w:pPr>
              <w:jc w:val="center"/>
              <w:rPr>
                <w:rFonts w:ascii="Arial" w:hAnsi="Arial" w:cs="Arial"/>
                <w:color w:val="000000"/>
                <w:sz w:val="20"/>
                <w:szCs w:val="20"/>
              </w:rPr>
            </w:pPr>
            <w:r w:rsidRPr="000B6D25">
              <w:rPr>
                <w:rFonts w:ascii="Arial" w:hAnsi="Arial" w:cs="Arial"/>
                <w:color w:val="000000"/>
                <w:sz w:val="20"/>
                <w:szCs w:val="20"/>
              </w:rPr>
              <w:t>57%</w:t>
            </w:r>
          </w:p>
        </w:tc>
        <w:tc>
          <w:tcPr>
            <w:tcW w:w="1260" w:type="dxa"/>
            <w:tcBorders>
              <w:top w:val="nil"/>
              <w:left w:val="nil"/>
              <w:bottom w:val="nil"/>
              <w:right w:val="nil"/>
            </w:tcBorders>
            <w:shd w:val="clear" w:color="auto" w:fill="FFFFFF"/>
            <w:vAlign w:val="center"/>
          </w:tcPr>
          <w:p w:rsidR="000774FC" w:rsidRDefault="000774FC" w:rsidP="000774FC">
            <w:pPr>
              <w:jc w:val="center"/>
              <w:rPr>
                <w:rFonts w:ascii="Arial" w:hAnsi="Arial" w:cs="Arial"/>
                <w:color w:val="000000"/>
                <w:sz w:val="20"/>
                <w:szCs w:val="20"/>
              </w:rPr>
            </w:pPr>
            <w:r w:rsidRPr="000774FC">
              <w:rPr>
                <w:rFonts w:ascii="Arial" w:hAnsi="Arial" w:cs="Arial"/>
                <w:color w:val="000000"/>
                <w:sz w:val="20"/>
                <w:szCs w:val="20"/>
              </w:rPr>
              <w:t>96.1%</w:t>
            </w:r>
          </w:p>
        </w:tc>
        <w:tc>
          <w:tcPr>
            <w:tcW w:w="900" w:type="dxa"/>
            <w:tcBorders>
              <w:top w:val="nil"/>
              <w:left w:val="nil"/>
              <w:bottom w:val="nil"/>
              <w:right w:val="nil"/>
            </w:tcBorders>
            <w:shd w:val="clear" w:color="auto" w:fill="FFFFFF"/>
            <w:vAlign w:val="center"/>
          </w:tcPr>
          <w:p w:rsidR="000774FC" w:rsidRDefault="000774FC" w:rsidP="00867B24">
            <w:pPr>
              <w:jc w:val="center"/>
              <w:rPr>
                <w:rFonts w:ascii="Arial" w:hAnsi="Arial" w:cs="Arial"/>
                <w:color w:val="000000"/>
                <w:sz w:val="20"/>
                <w:szCs w:val="20"/>
              </w:rPr>
            </w:pPr>
            <w:r>
              <w:rPr>
                <w:rFonts w:ascii="Arial" w:hAnsi="Arial" w:cs="Arial"/>
                <w:color w:val="000000"/>
                <w:sz w:val="20"/>
                <w:szCs w:val="20"/>
              </w:rPr>
              <w:t>447</w:t>
            </w:r>
          </w:p>
        </w:tc>
        <w:tc>
          <w:tcPr>
            <w:tcW w:w="1911" w:type="dxa"/>
            <w:tcBorders>
              <w:top w:val="nil"/>
              <w:left w:val="nil"/>
              <w:bottom w:val="nil"/>
              <w:right w:val="nil"/>
            </w:tcBorders>
            <w:shd w:val="clear" w:color="auto" w:fill="FFFFFF"/>
            <w:tcMar>
              <w:left w:w="28" w:type="dxa"/>
              <w:right w:w="28" w:type="dxa"/>
            </w:tcMar>
            <w:vAlign w:val="center"/>
          </w:tcPr>
          <w:p w:rsidR="000774FC" w:rsidRPr="000B6D25" w:rsidRDefault="000774FC" w:rsidP="00867B24">
            <w:pPr>
              <w:jc w:val="center"/>
              <w:rPr>
                <w:rFonts w:ascii="Arial" w:hAnsi="Arial" w:cs="Arial"/>
                <w:color w:val="000000"/>
                <w:sz w:val="20"/>
                <w:szCs w:val="20"/>
                <w:lang w:val="it-IT"/>
              </w:rPr>
            </w:pPr>
            <w:r w:rsidRPr="000B6D25">
              <w:rPr>
                <w:rFonts w:ascii="Arial" w:hAnsi="Arial" w:cs="Arial"/>
                <w:color w:val="000000"/>
                <w:sz w:val="20"/>
                <w:szCs w:val="20"/>
                <w:lang w:val="it-IT"/>
              </w:rPr>
              <w:t>SRS1218639</w:t>
            </w:r>
          </w:p>
        </w:tc>
      </w:tr>
      <w:tr w:rsidR="000774FC" w:rsidRPr="00F14455" w:rsidTr="000774FC">
        <w:trPr>
          <w:trHeight w:hRule="exact" w:val="340"/>
          <w:jc w:val="center"/>
        </w:trPr>
        <w:tc>
          <w:tcPr>
            <w:tcW w:w="1426" w:type="dxa"/>
            <w:tcBorders>
              <w:top w:val="nil"/>
              <w:left w:val="nil"/>
              <w:bottom w:val="nil"/>
              <w:right w:val="nil"/>
            </w:tcBorders>
            <w:shd w:val="clear" w:color="auto" w:fill="FFFFFF"/>
            <w:vAlign w:val="center"/>
          </w:tcPr>
          <w:p w:rsidR="000774FC" w:rsidRPr="00F14455" w:rsidRDefault="000774FC" w:rsidP="00867B24">
            <w:pPr>
              <w:rPr>
                <w:rFonts w:ascii="Arial" w:hAnsi="Arial" w:cs="Arial"/>
                <w:color w:val="000000"/>
                <w:sz w:val="20"/>
                <w:szCs w:val="20"/>
                <w:lang w:val="it-IT"/>
              </w:rPr>
            </w:pPr>
            <w:r w:rsidRPr="00F14455">
              <w:rPr>
                <w:rFonts w:ascii="Arial" w:hAnsi="Arial" w:cs="Arial"/>
                <w:color w:val="000000"/>
                <w:sz w:val="20"/>
                <w:szCs w:val="20"/>
                <w:lang w:val="it-IT"/>
              </w:rPr>
              <w:t>71077-308</w:t>
            </w:r>
          </w:p>
        </w:tc>
        <w:tc>
          <w:tcPr>
            <w:tcW w:w="1193"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N</w:t>
            </w:r>
          </w:p>
        </w:tc>
        <w:tc>
          <w:tcPr>
            <w:tcW w:w="1153"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lang w:val="it-IT"/>
              </w:rPr>
            </w:pPr>
            <w:r>
              <w:rPr>
                <w:rFonts w:ascii="Arial" w:hAnsi="Arial" w:cs="Arial"/>
                <w:color w:val="000000"/>
                <w:sz w:val="20"/>
                <w:szCs w:val="20"/>
              </w:rPr>
              <w:t>211.6</w:t>
            </w:r>
          </w:p>
        </w:tc>
        <w:tc>
          <w:tcPr>
            <w:tcW w:w="1538"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27.2</w:t>
            </w:r>
          </w:p>
        </w:tc>
        <w:tc>
          <w:tcPr>
            <w:tcW w:w="1033"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92.29</w:t>
            </w:r>
          </w:p>
        </w:tc>
        <w:tc>
          <w:tcPr>
            <w:tcW w:w="1331"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84%</w:t>
            </w:r>
          </w:p>
        </w:tc>
        <w:tc>
          <w:tcPr>
            <w:tcW w:w="1258" w:type="dxa"/>
            <w:tcBorders>
              <w:top w:val="nil"/>
              <w:left w:val="nil"/>
              <w:bottom w:val="nil"/>
              <w:right w:val="nil"/>
            </w:tcBorders>
            <w:shd w:val="clear" w:color="auto" w:fill="FFFFFF"/>
            <w:vAlign w:val="center"/>
          </w:tcPr>
          <w:p w:rsidR="000774FC" w:rsidRPr="00F14455" w:rsidRDefault="000774FC" w:rsidP="00EC716F">
            <w:pPr>
              <w:jc w:val="center"/>
              <w:rPr>
                <w:rFonts w:ascii="Arial" w:hAnsi="Arial" w:cs="Arial"/>
                <w:color w:val="000000"/>
                <w:sz w:val="20"/>
                <w:szCs w:val="20"/>
                <w:lang w:val="it-IT"/>
              </w:rPr>
            </w:pPr>
            <w:r w:rsidRPr="000B6D25">
              <w:rPr>
                <w:rFonts w:ascii="Arial" w:hAnsi="Arial" w:cs="Arial"/>
                <w:color w:val="000000"/>
                <w:sz w:val="20"/>
                <w:szCs w:val="20"/>
                <w:lang w:val="it-IT"/>
              </w:rPr>
              <w:t>63%</w:t>
            </w:r>
          </w:p>
        </w:tc>
        <w:tc>
          <w:tcPr>
            <w:tcW w:w="1260" w:type="dxa"/>
            <w:tcBorders>
              <w:top w:val="nil"/>
              <w:left w:val="nil"/>
              <w:bottom w:val="nil"/>
              <w:right w:val="nil"/>
            </w:tcBorders>
            <w:shd w:val="clear" w:color="auto" w:fill="FFFFFF"/>
            <w:vAlign w:val="center"/>
          </w:tcPr>
          <w:p w:rsidR="000774FC" w:rsidRPr="00F14455" w:rsidRDefault="000774FC" w:rsidP="000774FC">
            <w:pPr>
              <w:jc w:val="center"/>
              <w:rPr>
                <w:rFonts w:ascii="Arial" w:hAnsi="Arial" w:cs="Arial"/>
                <w:color w:val="000000"/>
                <w:sz w:val="20"/>
                <w:szCs w:val="20"/>
                <w:lang w:val="it-IT"/>
              </w:rPr>
            </w:pPr>
            <w:r w:rsidRPr="000774FC">
              <w:rPr>
                <w:rFonts w:ascii="Arial" w:hAnsi="Arial" w:cs="Arial"/>
                <w:color w:val="000000"/>
                <w:sz w:val="20"/>
                <w:szCs w:val="20"/>
                <w:lang w:val="it-IT"/>
              </w:rPr>
              <w:t>96.5%</w:t>
            </w:r>
          </w:p>
        </w:tc>
        <w:tc>
          <w:tcPr>
            <w:tcW w:w="900"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465</w:t>
            </w:r>
          </w:p>
        </w:tc>
        <w:tc>
          <w:tcPr>
            <w:tcW w:w="1911" w:type="dxa"/>
            <w:tcBorders>
              <w:top w:val="nil"/>
              <w:left w:val="nil"/>
              <w:bottom w:val="nil"/>
              <w:right w:val="nil"/>
            </w:tcBorders>
            <w:shd w:val="clear" w:color="auto" w:fill="FFFFFF"/>
            <w:tcMar>
              <w:left w:w="28" w:type="dxa"/>
              <w:right w:w="28" w:type="dxa"/>
            </w:tcMar>
            <w:vAlign w:val="center"/>
          </w:tcPr>
          <w:p w:rsidR="000774FC" w:rsidRPr="000B6D25" w:rsidRDefault="000774FC" w:rsidP="00867B24">
            <w:pPr>
              <w:jc w:val="center"/>
              <w:rPr>
                <w:rFonts w:ascii="Arial" w:hAnsi="Arial" w:cs="Arial"/>
                <w:color w:val="000000"/>
                <w:sz w:val="20"/>
                <w:szCs w:val="20"/>
                <w:lang w:val="it-IT"/>
              </w:rPr>
            </w:pPr>
            <w:r w:rsidRPr="000B6D25">
              <w:rPr>
                <w:rFonts w:ascii="Arial" w:hAnsi="Arial" w:cs="Arial"/>
                <w:color w:val="000000"/>
                <w:sz w:val="20"/>
                <w:szCs w:val="20"/>
                <w:shd w:val="clear" w:color="auto" w:fill="FFFFFF"/>
                <w:lang w:val="it-IT"/>
              </w:rPr>
              <w:t>SRS1218640</w:t>
            </w:r>
          </w:p>
        </w:tc>
      </w:tr>
      <w:tr w:rsidR="000774FC" w:rsidRPr="00F14455" w:rsidTr="000774FC">
        <w:trPr>
          <w:trHeight w:hRule="exact" w:val="340"/>
          <w:jc w:val="center"/>
        </w:trPr>
        <w:tc>
          <w:tcPr>
            <w:tcW w:w="1426" w:type="dxa"/>
            <w:tcBorders>
              <w:top w:val="nil"/>
              <w:left w:val="nil"/>
              <w:bottom w:val="nil"/>
              <w:right w:val="nil"/>
            </w:tcBorders>
            <w:shd w:val="clear" w:color="auto" w:fill="FFFFFF"/>
            <w:vAlign w:val="center"/>
          </w:tcPr>
          <w:p w:rsidR="000774FC" w:rsidRPr="00F14455" w:rsidRDefault="000774FC" w:rsidP="00A00AEC">
            <w:pPr>
              <w:rPr>
                <w:rFonts w:ascii="Arial" w:hAnsi="Arial" w:cs="Arial"/>
                <w:color w:val="000000"/>
                <w:sz w:val="20"/>
                <w:szCs w:val="20"/>
                <w:lang w:val="it-IT"/>
              </w:rPr>
            </w:pPr>
            <w:r w:rsidRPr="00F14455">
              <w:rPr>
                <w:rFonts w:ascii="Arial" w:hAnsi="Arial" w:cs="Arial"/>
                <w:color w:val="000000"/>
                <w:sz w:val="20"/>
                <w:szCs w:val="20"/>
                <w:lang w:val="it-IT"/>
              </w:rPr>
              <w:t>P</w:t>
            </w:r>
            <w:r>
              <w:rPr>
                <w:rFonts w:ascii="Arial" w:hAnsi="Arial" w:cs="Arial"/>
                <w:color w:val="000000"/>
                <w:sz w:val="20"/>
                <w:szCs w:val="20"/>
                <w:lang w:val="it-IT"/>
              </w:rPr>
              <w:t>oli</w:t>
            </w:r>
          </w:p>
        </w:tc>
        <w:tc>
          <w:tcPr>
            <w:tcW w:w="1193"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N</w:t>
            </w:r>
          </w:p>
        </w:tc>
        <w:tc>
          <w:tcPr>
            <w:tcW w:w="1153"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sz w:val="20"/>
                <w:szCs w:val="20"/>
                <w:lang w:val="it-IT"/>
              </w:rPr>
            </w:pPr>
            <w:r>
              <w:rPr>
                <w:rFonts w:ascii="Arial" w:hAnsi="Arial" w:cs="Arial"/>
                <w:color w:val="000000"/>
                <w:sz w:val="20"/>
                <w:szCs w:val="20"/>
              </w:rPr>
              <w:t>323.5</w:t>
            </w:r>
          </w:p>
        </w:tc>
        <w:tc>
          <w:tcPr>
            <w:tcW w:w="1538"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sz w:val="20"/>
                <w:szCs w:val="20"/>
                <w:lang w:val="it-IT"/>
              </w:rPr>
            </w:pPr>
            <w:r w:rsidRPr="00F14455">
              <w:rPr>
                <w:rFonts w:ascii="Arial" w:hAnsi="Arial" w:cs="Arial"/>
                <w:sz w:val="20"/>
                <w:szCs w:val="20"/>
                <w:lang w:val="it-IT"/>
              </w:rPr>
              <w:t>45.7</w:t>
            </w:r>
          </w:p>
        </w:tc>
        <w:tc>
          <w:tcPr>
            <w:tcW w:w="1033"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sz w:val="20"/>
                <w:szCs w:val="20"/>
                <w:lang w:val="it-IT"/>
              </w:rPr>
            </w:pPr>
            <w:r w:rsidRPr="00F14455">
              <w:rPr>
                <w:rFonts w:ascii="Arial" w:hAnsi="Arial" w:cs="Arial"/>
                <w:sz w:val="20"/>
                <w:szCs w:val="20"/>
                <w:lang w:val="it-IT"/>
              </w:rPr>
              <w:t>99.5</w:t>
            </w:r>
          </w:p>
        </w:tc>
        <w:tc>
          <w:tcPr>
            <w:tcW w:w="1331"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82%</w:t>
            </w:r>
          </w:p>
        </w:tc>
        <w:tc>
          <w:tcPr>
            <w:tcW w:w="1258" w:type="dxa"/>
            <w:tcBorders>
              <w:top w:val="nil"/>
              <w:left w:val="nil"/>
              <w:bottom w:val="nil"/>
              <w:right w:val="nil"/>
            </w:tcBorders>
            <w:shd w:val="clear" w:color="auto" w:fill="FFFFFF"/>
            <w:vAlign w:val="center"/>
          </w:tcPr>
          <w:p w:rsidR="000774FC" w:rsidRPr="00F14455" w:rsidRDefault="000774FC" w:rsidP="00EC716F">
            <w:pPr>
              <w:jc w:val="center"/>
              <w:rPr>
                <w:rFonts w:ascii="Arial" w:hAnsi="Arial" w:cs="Arial"/>
                <w:sz w:val="20"/>
                <w:szCs w:val="20"/>
                <w:lang w:val="it-IT"/>
              </w:rPr>
            </w:pPr>
            <w:r w:rsidRPr="000B6D25">
              <w:rPr>
                <w:rFonts w:ascii="Arial" w:hAnsi="Arial" w:cs="Arial"/>
                <w:sz w:val="20"/>
                <w:szCs w:val="20"/>
                <w:lang w:val="it-IT"/>
              </w:rPr>
              <w:t>68%</w:t>
            </w:r>
          </w:p>
        </w:tc>
        <w:tc>
          <w:tcPr>
            <w:tcW w:w="1260" w:type="dxa"/>
            <w:tcBorders>
              <w:top w:val="nil"/>
              <w:left w:val="nil"/>
              <w:bottom w:val="nil"/>
              <w:right w:val="nil"/>
            </w:tcBorders>
            <w:shd w:val="clear" w:color="auto" w:fill="FFFFFF"/>
            <w:vAlign w:val="center"/>
          </w:tcPr>
          <w:p w:rsidR="000774FC" w:rsidRPr="00F14455" w:rsidRDefault="000774FC" w:rsidP="000774FC">
            <w:pPr>
              <w:jc w:val="center"/>
              <w:rPr>
                <w:rFonts w:ascii="Arial" w:hAnsi="Arial" w:cs="Arial"/>
                <w:sz w:val="20"/>
                <w:szCs w:val="20"/>
                <w:lang w:val="it-IT"/>
              </w:rPr>
            </w:pPr>
            <w:r w:rsidRPr="000774FC">
              <w:rPr>
                <w:rFonts w:ascii="Arial" w:hAnsi="Arial" w:cs="Arial"/>
                <w:sz w:val="20"/>
                <w:szCs w:val="20"/>
                <w:lang w:val="it-IT"/>
              </w:rPr>
              <w:t>96.0%</w:t>
            </w:r>
          </w:p>
        </w:tc>
        <w:tc>
          <w:tcPr>
            <w:tcW w:w="900"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sz w:val="20"/>
                <w:szCs w:val="20"/>
                <w:lang w:val="it-IT"/>
              </w:rPr>
            </w:pPr>
            <w:r w:rsidRPr="00F14455">
              <w:rPr>
                <w:rFonts w:ascii="Arial" w:hAnsi="Arial" w:cs="Arial"/>
                <w:sz w:val="20"/>
                <w:szCs w:val="20"/>
                <w:lang w:val="it-IT"/>
              </w:rPr>
              <w:t>409</w:t>
            </w:r>
          </w:p>
        </w:tc>
        <w:tc>
          <w:tcPr>
            <w:tcW w:w="1911" w:type="dxa"/>
            <w:tcBorders>
              <w:top w:val="nil"/>
              <w:left w:val="nil"/>
              <w:bottom w:val="nil"/>
              <w:right w:val="nil"/>
            </w:tcBorders>
            <w:shd w:val="clear" w:color="auto" w:fill="FFFFFF"/>
            <w:tcMar>
              <w:left w:w="28" w:type="dxa"/>
              <w:right w:w="28" w:type="dxa"/>
            </w:tcMar>
            <w:vAlign w:val="center"/>
          </w:tcPr>
          <w:p w:rsidR="000774FC" w:rsidRPr="000B6D25" w:rsidRDefault="000774FC" w:rsidP="00867B24">
            <w:pPr>
              <w:jc w:val="center"/>
              <w:rPr>
                <w:rFonts w:ascii="Arial" w:hAnsi="Arial" w:cs="Arial"/>
                <w:sz w:val="20"/>
                <w:szCs w:val="20"/>
                <w:lang w:val="it-IT"/>
              </w:rPr>
            </w:pPr>
            <w:r w:rsidRPr="000B6D25">
              <w:rPr>
                <w:rFonts w:ascii="Arial" w:hAnsi="Arial" w:cs="Arial"/>
                <w:color w:val="000000"/>
                <w:sz w:val="20"/>
                <w:szCs w:val="20"/>
                <w:shd w:val="clear" w:color="auto" w:fill="FFFFFF"/>
                <w:lang w:val="it-IT"/>
              </w:rPr>
              <w:t>SRS1218642</w:t>
            </w:r>
          </w:p>
        </w:tc>
      </w:tr>
      <w:tr w:rsidR="000774FC" w:rsidRPr="00F14455" w:rsidTr="000774FC">
        <w:trPr>
          <w:trHeight w:hRule="exact" w:val="340"/>
          <w:jc w:val="center"/>
        </w:trPr>
        <w:tc>
          <w:tcPr>
            <w:tcW w:w="1426" w:type="dxa"/>
            <w:tcBorders>
              <w:top w:val="nil"/>
              <w:left w:val="nil"/>
              <w:bottom w:val="nil"/>
              <w:right w:val="nil"/>
            </w:tcBorders>
            <w:shd w:val="clear" w:color="auto" w:fill="FFFFFF"/>
            <w:vAlign w:val="center"/>
          </w:tcPr>
          <w:p w:rsidR="000774FC" w:rsidRPr="00F14455" w:rsidRDefault="000774FC" w:rsidP="00867B24">
            <w:pPr>
              <w:rPr>
                <w:rFonts w:ascii="Arial" w:hAnsi="Arial" w:cs="Arial"/>
                <w:color w:val="000000"/>
                <w:sz w:val="20"/>
                <w:szCs w:val="20"/>
                <w:lang w:val="it-IT"/>
              </w:rPr>
            </w:pPr>
            <w:r w:rsidRPr="00F14455">
              <w:rPr>
                <w:rFonts w:ascii="Arial" w:hAnsi="Arial" w:cs="Arial"/>
                <w:color w:val="000000"/>
                <w:sz w:val="20"/>
                <w:szCs w:val="20"/>
                <w:lang w:val="it-IT"/>
              </w:rPr>
              <w:t>BEN3</w:t>
            </w:r>
          </w:p>
        </w:tc>
        <w:tc>
          <w:tcPr>
            <w:tcW w:w="1193"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N</w:t>
            </w:r>
          </w:p>
        </w:tc>
        <w:tc>
          <w:tcPr>
            <w:tcW w:w="1153" w:type="dxa"/>
            <w:tcBorders>
              <w:top w:val="nil"/>
              <w:left w:val="nil"/>
              <w:bottom w:val="nil"/>
              <w:right w:val="nil"/>
            </w:tcBorders>
            <w:shd w:val="clear" w:color="auto" w:fill="FFFFFF"/>
            <w:vAlign w:val="center"/>
          </w:tcPr>
          <w:p w:rsidR="000774FC" w:rsidRPr="00867B24" w:rsidRDefault="000774FC" w:rsidP="00867B24">
            <w:pPr>
              <w:jc w:val="center"/>
              <w:rPr>
                <w:rFonts w:ascii="Arial" w:hAnsi="Arial" w:cs="Arial"/>
                <w:color w:val="000000"/>
                <w:sz w:val="20"/>
                <w:szCs w:val="20"/>
                <w:lang w:val="it-IT"/>
              </w:rPr>
            </w:pPr>
            <w:r>
              <w:rPr>
                <w:rFonts w:ascii="Arial" w:hAnsi="Arial" w:cs="Arial"/>
                <w:color w:val="000000"/>
                <w:sz w:val="20"/>
                <w:szCs w:val="20"/>
              </w:rPr>
              <w:t>284.8</w:t>
            </w:r>
          </w:p>
        </w:tc>
        <w:tc>
          <w:tcPr>
            <w:tcW w:w="1538"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26.2</w:t>
            </w:r>
          </w:p>
        </w:tc>
        <w:tc>
          <w:tcPr>
            <w:tcW w:w="1033"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96.98</w:t>
            </w:r>
          </w:p>
        </w:tc>
        <w:tc>
          <w:tcPr>
            <w:tcW w:w="1331"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82%</w:t>
            </w:r>
          </w:p>
        </w:tc>
        <w:tc>
          <w:tcPr>
            <w:tcW w:w="1258" w:type="dxa"/>
            <w:tcBorders>
              <w:top w:val="nil"/>
              <w:left w:val="nil"/>
              <w:bottom w:val="nil"/>
              <w:right w:val="nil"/>
            </w:tcBorders>
            <w:shd w:val="clear" w:color="auto" w:fill="FFFFFF"/>
            <w:vAlign w:val="center"/>
          </w:tcPr>
          <w:p w:rsidR="000774FC" w:rsidRPr="00F14455" w:rsidRDefault="000774FC" w:rsidP="00EC716F">
            <w:pPr>
              <w:jc w:val="center"/>
              <w:rPr>
                <w:rFonts w:ascii="Arial" w:hAnsi="Arial" w:cs="Arial"/>
                <w:color w:val="000000"/>
                <w:sz w:val="20"/>
                <w:szCs w:val="20"/>
                <w:lang w:val="it-IT"/>
              </w:rPr>
            </w:pPr>
            <w:r w:rsidRPr="000B6D25">
              <w:rPr>
                <w:rFonts w:ascii="Arial" w:hAnsi="Arial" w:cs="Arial"/>
                <w:color w:val="000000"/>
                <w:sz w:val="20"/>
                <w:szCs w:val="20"/>
                <w:lang w:val="it-IT"/>
              </w:rPr>
              <w:t>60%</w:t>
            </w:r>
          </w:p>
        </w:tc>
        <w:tc>
          <w:tcPr>
            <w:tcW w:w="1260" w:type="dxa"/>
            <w:tcBorders>
              <w:top w:val="nil"/>
              <w:left w:val="nil"/>
              <w:bottom w:val="nil"/>
              <w:right w:val="nil"/>
            </w:tcBorders>
            <w:shd w:val="clear" w:color="auto" w:fill="FFFFFF"/>
            <w:vAlign w:val="center"/>
          </w:tcPr>
          <w:p w:rsidR="000774FC" w:rsidRPr="00F14455" w:rsidRDefault="000774FC" w:rsidP="000774FC">
            <w:pPr>
              <w:jc w:val="center"/>
              <w:rPr>
                <w:rFonts w:ascii="Arial" w:hAnsi="Arial" w:cs="Arial"/>
                <w:color w:val="000000"/>
                <w:sz w:val="20"/>
                <w:szCs w:val="20"/>
                <w:lang w:val="it-IT"/>
              </w:rPr>
            </w:pPr>
            <w:r w:rsidRPr="000774FC">
              <w:rPr>
                <w:rFonts w:ascii="Arial" w:hAnsi="Arial" w:cs="Arial"/>
                <w:color w:val="000000"/>
                <w:sz w:val="20"/>
                <w:szCs w:val="20"/>
                <w:lang w:val="it-IT"/>
              </w:rPr>
              <w:t>96.1%</w:t>
            </w:r>
          </w:p>
        </w:tc>
        <w:tc>
          <w:tcPr>
            <w:tcW w:w="900" w:type="dxa"/>
            <w:tcBorders>
              <w:top w:val="nil"/>
              <w:left w:val="nil"/>
              <w:bottom w:val="nil"/>
              <w:right w:val="nil"/>
            </w:tcBorders>
            <w:shd w:val="clear" w:color="auto" w:fill="FFFFFF"/>
            <w:vAlign w:val="center"/>
          </w:tcPr>
          <w:p w:rsidR="000774FC" w:rsidRPr="00F14455" w:rsidRDefault="000774FC" w:rsidP="00867B24">
            <w:pPr>
              <w:jc w:val="center"/>
              <w:rPr>
                <w:rFonts w:ascii="Arial" w:hAnsi="Arial" w:cs="Arial"/>
                <w:color w:val="000000"/>
                <w:sz w:val="20"/>
                <w:szCs w:val="20"/>
                <w:lang w:val="it-IT"/>
              </w:rPr>
            </w:pPr>
            <w:r w:rsidRPr="00F14455">
              <w:rPr>
                <w:rFonts w:ascii="Arial" w:hAnsi="Arial" w:cs="Arial"/>
                <w:color w:val="000000"/>
                <w:sz w:val="20"/>
                <w:szCs w:val="20"/>
                <w:lang w:val="it-IT"/>
              </w:rPr>
              <w:t>383</w:t>
            </w:r>
          </w:p>
        </w:tc>
        <w:tc>
          <w:tcPr>
            <w:tcW w:w="1911" w:type="dxa"/>
            <w:tcBorders>
              <w:top w:val="nil"/>
              <w:left w:val="nil"/>
              <w:bottom w:val="nil"/>
              <w:right w:val="nil"/>
            </w:tcBorders>
            <w:shd w:val="clear" w:color="auto" w:fill="FFFFFF"/>
            <w:tcMar>
              <w:left w:w="28" w:type="dxa"/>
              <w:right w:w="28" w:type="dxa"/>
            </w:tcMar>
            <w:vAlign w:val="center"/>
          </w:tcPr>
          <w:p w:rsidR="000774FC" w:rsidRPr="000B6D25" w:rsidRDefault="000774FC" w:rsidP="00867B24">
            <w:pPr>
              <w:jc w:val="center"/>
              <w:rPr>
                <w:rFonts w:ascii="Arial" w:hAnsi="Arial" w:cs="Arial"/>
                <w:color w:val="000000"/>
                <w:sz w:val="20"/>
                <w:szCs w:val="20"/>
                <w:lang w:val="it-IT"/>
              </w:rPr>
            </w:pPr>
            <w:r w:rsidRPr="000B6D25">
              <w:rPr>
                <w:rFonts w:ascii="Arial" w:hAnsi="Arial" w:cs="Arial"/>
                <w:color w:val="000000"/>
                <w:sz w:val="20"/>
                <w:szCs w:val="20"/>
                <w:shd w:val="clear" w:color="auto" w:fill="FFFFFF"/>
                <w:lang w:val="it-IT"/>
              </w:rPr>
              <w:t>SRS1218641</w:t>
            </w:r>
            <w:bookmarkStart w:id="1" w:name="_GoBack"/>
            <w:bookmarkEnd w:id="1"/>
          </w:p>
        </w:tc>
      </w:tr>
    </w:tbl>
    <w:p w:rsidR="00E75CCB" w:rsidRPr="00F14455" w:rsidRDefault="00E75CCB">
      <w:pPr>
        <w:rPr>
          <w:lang w:val="it-IT"/>
        </w:rPr>
      </w:pPr>
    </w:p>
    <w:p w:rsidR="00E75CCB" w:rsidRDefault="00C518A9">
      <w:proofErr w:type="gramStart"/>
      <w:r w:rsidRPr="00720875">
        <w:rPr>
          <w:vertAlign w:val="superscript"/>
          <w:lang w:val="en-US"/>
        </w:rPr>
        <w:t>a</w:t>
      </w:r>
      <w:r w:rsidR="00F14455">
        <w:t>Sample</w:t>
      </w:r>
      <w:proofErr w:type="gramEnd"/>
      <w:r w:rsidR="00F14455">
        <w:t xml:space="preserve"> </w:t>
      </w:r>
      <w:r>
        <w:t xml:space="preserve">species: N= </w:t>
      </w:r>
      <w:r>
        <w:rPr>
          <w:i/>
        </w:rPr>
        <w:t>Populus nigra</w:t>
      </w:r>
      <w:r>
        <w:t xml:space="preserve">, D </w:t>
      </w:r>
      <w:r>
        <w:rPr>
          <w:i/>
        </w:rPr>
        <w:t>=</w:t>
      </w:r>
      <w:r>
        <w:t xml:space="preserve"> </w:t>
      </w:r>
      <w:r>
        <w:rPr>
          <w:i/>
        </w:rPr>
        <w:t>Populus deltoids,</w:t>
      </w:r>
      <w:r>
        <w:t xml:space="preserve"> T =</w:t>
      </w:r>
      <w:r>
        <w:rPr>
          <w:i/>
        </w:rPr>
        <w:t xml:space="preserve"> Populus trichocarpa</w:t>
      </w:r>
      <w:r>
        <w:t>.</w:t>
      </w:r>
      <w:r w:rsidR="00FF262A">
        <w:t xml:space="preserve"> </w:t>
      </w:r>
      <w:proofErr w:type="spellStart"/>
      <w:proofErr w:type="gramStart"/>
      <w:r>
        <w:rPr>
          <w:vertAlign w:val="superscript"/>
        </w:rPr>
        <w:t>b</w:t>
      </w:r>
      <w:r w:rsidR="00ED43A3">
        <w:t>Million</w:t>
      </w:r>
      <w:proofErr w:type="spellEnd"/>
      <w:proofErr w:type="gramEnd"/>
      <w:r w:rsidR="00ED43A3">
        <w:t xml:space="preserve"> of reads left after the quality trimming and contaminant filtering process. </w:t>
      </w:r>
      <w:proofErr w:type="spellStart"/>
      <w:proofErr w:type="gramStart"/>
      <w:r w:rsidR="00022C18">
        <w:rPr>
          <w:vertAlign w:val="superscript"/>
        </w:rPr>
        <w:t>c</w:t>
      </w:r>
      <w:r>
        <w:t>Mean</w:t>
      </w:r>
      <w:proofErr w:type="spellEnd"/>
      <w:proofErr w:type="gramEnd"/>
      <w:r>
        <w:t xml:space="preserve"> sequenc</w:t>
      </w:r>
      <w:r w:rsidR="008C2831">
        <w:t>ing depth</w:t>
      </w:r>
      <w:r>
        <w:t xml:space="preserve"> calculated considering only the uniquely aligned reads.</w:t>
      </w:r>
      <w:r w:rsidR="00FF262A">
        <w:t xml:space="preserve"> </w:t>
      </w:r>
      <w:proofErr w:type="gramStart"/>
      <w:r>
        <w:rPr>
          <w:vertAlign w:val="superscript"/>
        </w:rPr>
        <w:t>d</w:t>
      </w:r>
      <w:r>
        <w:t>Mean</w:t>
      </w:r>
      <w:proofErr w:type="gramEnd"/>
      <w:r>
        <w:t xml:space="preserve"> read length obtained after quality trimming.</w:t>
      </w:r>
      <w:r w:rsidR="00FF262A">
        <w:t xml:space="preserve"> </w:t>
      </w:r>
      <w:proofErr w:type="spellStart"/>
      <w:proofErr w:type="gramStart"/>
      <w:r>
        <w:rPr>
          <w:vertAlign w:val="superscript"/>
        </w:rPr>
        <w:t>e</w:t>
      </w:r>
      <w:r w:rsidR="000774FC" w:rsidRPr="000774FC">
        <w:t>Percentage</w:t>
      </w:r>
      <w:proofErr w:type="spellEnd"/>
      <w:proofErr w:type="gramEnd"/>
      <w:r>
        <w:t xml:space="preserve"> of </w:t>
      </w:r>
      <w:r>
        <w:rPr>
          <w:i/>
        </w:rPr>
        <w:t>P. trichocarpa</w:t>
      </w:r>
      <w:r>
        <w:t xml:space="preserve"> reference genome covered by at least one sequenced read.</w:t>
      </w:r>
      <w:r w:rsidR="00FF262A">
        <w:t xml:space="preserve"> </w:t>
      </w:r>
      <w:proofErr w:type="spellStart"/>
      <w:proofErr w:type="gramStart"/>
      <w:r>
        <w:rPr>
          <w:vertAlign w:val="superscript"/>
        </w:rPr>
        <w:t>f</w:t>
      </w:r>
      <w:r w:rsidR="000774FC" w:rsidRPr="000774FC">
        <w:t>Percentage</w:t>
      </w:r>
      <w:proofErr w:type="spellEnd"/>
      <w:proofErr w:type="gramEnd"/>
      <w:r w:rsidR="00EC716F" w:rsidRPr="00EC716F">
        <w:t xml:space="preserve"> </w:t>
      </w:r>
      <w:r w:rsidR="00EC716F">
        <w:t xml:space="preserve">of </w:t>
      </w:r>
      <w:r w:rsidR="00EC716F">
        <w:rPr>
          <w:i/>
        </w:rPr>
        <w:t>P. trichocarpa</w:t>
      </w:r>
      <w:r w:rsidR="00EC716F">
        <w:t xml:space="preserve"> reference genome covered by at least ten sequenced reads.</w:t>
      </w:r>
      <w:r w:rsidR="00EC716F">
        <w:rPr>
          <w:vertAlign w:val="superscript"/>
        </w:rPr>
        <w:t xml:space="preserve">  </w:t>
      </w:r>
      <w:proofErr w:type="spellStart"/>
      <w:proofErr w:type="gramStart"/>
      <w:r w:rsidR="000774FC">
        <w:rPr>
          <w:vertAlign w:val="superscript"/>
        </w:rPr>
        <w:t>g</w:t>
      </w:r>
      <w:r w:rsidR="000774FC" w:rsidRPr="000774FC">
        <w:t>Percentage</w:t>
      </w:r>
      <w:proofErr w:type="spellEnd"/>
      <w:proofErr w:type="gramEnd"/>
      <w:r w:rsidR="000774FC" w:rsidRPr="000774FC">
        <w:t xml:space="preserve"> </w:t>
      </w:r>
      <w:r w:rsidR="000774FC">
        <w:t xml:space="preserve">of </w:t>
      </w:r>
      <w:r w:rsidR="000774FC">
        <w:rPr>
          <w:i/>
        </w:rPr>
        <w:t>P. trichocarpa</w:t>
      </w:r>
      <w:r w:rsidR="00644724">
        <w:rPr>
          <w:i/>
        </w:rPr>
        <w:t xml:space="preserve"> </w:t>
      </w:r>
      <w:r w:rsidR="000774FC">
        <w:t xml:space="preserve">genic sequences covered by at least one sequenced read. </w:t>
      </w:r>
      <w:r w:rsidR="000774FC">
        <w:rPr>
          <w:vertAlign w:val="superscript"/>
        </w:rPr>
        <w:t xml:space="preserve"> </w:t>
      </w:r>
      <w:proofErr w:type="spellStart"/>
      <w:r w:rsidR="000774FC">
        <w:rPr>
          <w:vertAlign w:val="superscript"/>
        </w:rPr>
        <w:t>h</w:t>
      </w:r>
      <w:r>
        <w:t>Mean</w:t>
      </w:r>
      <w:proofErr w:type="spellEnd"/>
      <w:r>
        <w:t xml:space="preserve"> library insert size.</w:t>
      </w:r>
      <w:r w:rsidR="00ED43A3">
        <w:t xml:space="preserve"> </w:t>
      </w:r>
      <w:proofErr w:type="spellStart"/>
      <w:proofErr w:type="gramStart"/>
      <w:r w:rsidR="000774FC">
        <w:rPr>
          <w:vertAlign w:val="superscript"/>
        </w:rPr>
        <w:t>i</w:t>
      </w:r>
      <w:r w:rsidR="00ED43A3">
        <w:t>Short</w:t>
      </w:r>
      <w:proofErr w:type="spellEnd"/>
      <w:proofErr w:type="gramEnd"/>
      <w:r w:rsidR="00ED43A3">
        <w:t xml:space="preserve"> Read Archive accessions.</w:t>
      </w:r>
    </w:p>
    <w:p w:rsidR="00A83A15" w:rsidRDefault="00A83A15">
      <w:pPr>
        <w:tabs>
          <w:tab w:val="left" w:pos="3084"/>
        </w:tabs>
        <w:spacing w:line="360" w:lineRule="auto"/>
        <w:rPr>
          <w:b/>
        </w:rPr>
        <w:sectPr w:rsidR="00A83A15" w:rsidSect="00A83A15">
          <w:pgSz w:w="15840" w:h="12240" w:orient="landscape"/>
          <w:pgMar w:top="1440" w:right="1440" w:bottom="1440" w:left="1440" w:header="0" w:footer="0" w:gutter="0"/>
          <w:cols w:space="720"/>
          <w:formProt w:val="0"/>
          <w:docGrid w:linePitch="360" w:charSpace="-6145"/>
        </w:sectPr>
      </w:pPr>
    </w:p>
    <w:p w:rsidR="009B6D92" w:rsidRDefault="009B6D92" w:rsidP="00644724">
      <w:pPr>
        <w:spacing w:line="360" w:lineRule="auto"/>
        <w:rPr>
          <w:b/>
        </w:rPr>
      </w:pPr>
      <w:proofErr w:type="gramStart"/>
      <w:r w:rsidRPr="004008AF">
        <w:rPr>
          <w:b/>
        </w:rPr>
        <w:lastRenderedPageBreak/>
        <w:t>Supplementary Table</w:t>
      </w:r>
      <w:r>
        <w:rPr>
          <w:b/>
        </w:rPr>
        <w:t xml:space="preserve"> 2.</w:t>
      </w:r>
      <w:proofErr w:type="gramEnd"/>
      <w:r>
        <w:rPr>
          <w:b/>
        </w:rPr>
        <w:t xml:space="preserve"> </w:t>
      </w:r>
      <w:proofErr w:type="gramStart"/>
      <w:r w:rsidR="00644724">
        <w:rPr>
          <w:b/>
        </w:rPr>
        <w:t>L</w:t>
      </w:r>
      <w:r>
        <w:rPr>
          <w:b/>
        </w:rPr>
        <w:t xml:space="preserve">ibraries and coverage statistics of </w:t>
      </w:r>
      <w:r w:rsidRPr="00720875">
        <w:rPr>
          <w:b/>
          <w:i/>
        </w:rPr>
        <w:t>P. nigra</w:t>
      </w:r>
      <w:r>
        <w:rPr>
          <w:b/>
        </w:rPr>
        <w:t xml:space="preserve"> low-</w:t>
      </w:r>
      <w:r w:rsidR="008C2831">
        <w:rPr>
          <w:b/>
        </w:rPr>
        <w:t>depth</w:t>
      </w:r>
      <w:r>
        <w:rPr>
          <w:b/>
        </w:rPr>
        <w:t xml:space="preserve"> samples.</w:t>
      </w:r>
      <w:proofErr w:type="gramEnd"/>
    </w:p>
    <w:tbl>
      <w:tblPr>
        <w:tblW w:w="9383" w:type="dxa"/>
        <w:tblLayout w:type="fixed"/>
        <w:tblCellMar>
          <w:left w:w="113" w:type="dxa"/>
        </w:tblCellMar>
        <w:tblLook w:val="04A0"/>
      </w:tblPr>
      <w:tblGrid>
        <w:gridCol w:w="1373"/>
        <w:gridCol w:w="900"/>
        <w:gridCol w:w="1170"/>
        <w:gridCol w:w="1440"/>
        <w:gridCol w:w="990"/>
        <w:gridCol w:w="1260"/>
        <w:gridCol w:w="810"/>
        <w:gridCol w:w="1440"/>
      </w:tblGrid>
      <w:tr w:rsidR="00C00744" w:rsidTr="00C00744">
        <w:trPr>
          <w:trHeight w:val="619"/>
          <w:tblHeader/>
        </w:trPr>
        <w:tc>
          <w:tcPr>
            <w:tcW w:w="1373" w:type="dxa"/>
            <w:tcBorders>
              <w:bottom w:val="single" w:sz="12" w:space="0" w:color="auto"/>
            </w:tcBorders>
            <w:shd w:val="clear" w:color="auto" w:fill="FFFFFF"/>
            <w:vAlign w:val="center"/>
          </w:tcPr>
          <w:p w:rsidR="009B6D92" w:rsidRPr="00C314AD" w:rsidRDefault="009B6D92" w:rsidP="00644724">
            <w:pPr>
              <w:jc w:val="center"/>
              <w:rPr>
                <w:rFonts w:ascii="Arial" w:eastAsia="Times New Roman" w:hAnsi="Arial" w:cs="Arial"/>
                <w:b/>
                <w:bCs/>
                <w:color w:val="000000"/>
                <w:sz w:val="20"/>
                <w:szCs w:val="20"/>
              </w:rPr>
            </w:pPr>
            <w:r w:rsidRPr="00C314AD">
              <w:rPr>
                <w:rFonts w:ascii="Arial" w:eastAsia="Times New Roman" w:hAnsi="Arial" w:cs="Arial"/>
                <w:b/>
                <w:bCs/>
                <w:color w:val="000000"/>
                <w:sz w:val="20"/>
                <w:szCs w:val="20"/>
              </w:rPr>
              <w:t>Sample</w:t>
            </w:r>
          </w:p>
        </w:tc>
        <w:tc>
          <w:tcPr>
            <w:tcW w:w="900" w:type="dxa"/>
            <w:tcBorders>
              <w:bottom w:val="single" w:sz="12" w:space="0" w:color="auto"/>
            </w:tcBorders>
            <w:shd w:val="clear" w:color="auto" w:fill="FFFFFF"/>
            <w:vAlign w:val="center"/>
          </w:tcPr>
          <w:p w:rsidR="009B6D92" w:rsidRPr="00C314AD" w:rsidRDefault="009B6D92" w:rsidP="00644724">
            <w:pPr>
              <w:jc w:val="center"/>
              <w:rPr>
                <w:rFonts w:ascii="Arial" w:eastAsia="Times New Roman" w:hAnsi="Arial" w:cs="Arial"/>
                <w:b/>
                <w:bCs/>
                <w:color w:val="000000"/>
                <w:sz w:val="20"/>
                <w:szCs w:val="20"/>
                <w:vertAlign w:val="superscript"/>
              </w:rPr>
            </w:pPr>
            <w:r>
              <w:rPr>
                <w:rFonts w:ascii="Arial" w:eastAsia="Times New Roman" w:hAnsi="Arial" w:cs="Arial"/>
                <w:b/>
                <w:bCs/>
                <w:color w:val="000000"/>
                <w:sz w:val="20"/>
                <w:szCs w:val="20"/>
              </w:rPr>
              <w:t>M</w:t>
            </w:r>
            <w:r w:rsidR="00C00744">
              <w:rPr>
                <w:rFonts w:ascii="Arial" w:eastAsia="Times New Roman" w:hAnsi="Arial" w:cs="Arial"/>
                <w:b/>
                <w:bCs/>
                <w:color w:val="000000"/>
                <w:sz w:val="20"/>
                <w:szCs w:val="20"/>
              </w:rPr>
              <w:t xml:space="preserve"> raw</w:t>
            </w:r>
            <w:r w:rsidRPr="00C314AD">
              <w:rPr>
                <w:rFonts w:ascii="Arial" w:eastAsia="Times New Roman" w:hAnsi="Arial" w:cs="Arial"/>
                <w:b/>
                <w:bCs/>
                <w:color w:val="000000"/>
                <w:sz w:val="20"/>
                <w:szCs w:val="20"/>
              </w:rPr>
              <w:t xml:space="preserve"> </w:t>
            </w:r>
            <w:proofErr w:type="spellStart"/>
            <w:r>
              <w:rPr>
                <w:rFonts w:ascii="Arial" w:eastAsia="Times New Roman" w:hAnsi="Arial" w:cs="Arial"/>
                <w:b/>
                <w:bCs/>
                <w:color w:val="000000"/>
                <w:sz w:val="20"/>
                <w:szCs w:val="20"/>
              </w:rPr>
              <w:t>reads</w:t>
            </w:r>
            <w:r w:rsidRPr="00955343">
              <w:rPr>
                <w:rFonts w:ascii="Arial" w:eastAsia="Times New Roman" w:hAnsi="Arial" w:cs="Arial"/>
                <w:b/>
                <w:bCs/>
                <w:color w:val="000000"/>
                <w:sz w:val="20"/>
                <w:szCs w:val="20"/>
                <w:vertAlign w:val="superscript"/>
              </w:rPr>
              <w:t>a</w:t>
            </w:r>
            <w:proofErr w:type="spellEnd"/>
          </w:p>
        </w:tc>
        <w:tc>
          <w:tcPr>
            <w:tcW w:w="1170" w:type="dxa"/>
            <w:tcBorders>
              <w:bottom w:val="single" w:sz="12" w:space="0" w:color="auto"/>
            </w:tcBorders>
            <w:shd w:val="clear" w:color="auto" w:fill="FFFFFF"/>
            <w:vAlign w:val="center"/>
          </w:tcPr>
          <w:p w:rsidR="009B6D92" w:rsidRPr="00C314AD" w:rsidRDefault="009B6D92" w:rsidP="00644724">
            <w:pPr>
              <w:jc w:val="center"/>
              <w:rPr>
                <w:rFonts w:ascii="Arial" w:eastAsia="Times New Roman" w:hAnsi="Arial" w:cs="Arial"/>
                <w:b/>
                <w:bCs/>
                <w:color w:val="000000"/>
                <w:sz w:val="20"/>
                <w:szCs w:val="20"/>
              </w:rPr>
            </w:pPr>
            <w:r w:rsidRPr="00C314AD">
              <w:rPr>
                <w:rFonts w:ascii="Arial" w:eastAsia="Times New Roman" w:hAnsi="Arial" w:cs="Arial"/>
                <w:b/>
                <w:bCs/>
                <w:color w:val="000000"/>
                <w:sz w:val="20"/>
                <w:szCs w:val="20"/>
              </w:rPr>
              <w:t xml:space="preserve">M </w:t>
            </w:r>
            <w:r w:rsidR="00C00744">
              <w:rPr>
                <w:rFonts w:ascii="Arial" w:eastAsia="Times New Roman" w:hAnsi="Arial" w:cs="Arial"/>
                <w:b/>
                <w:bCs/>
                <w:color w:val="000000"/>
                <w:sz w:val="20"/>
                <w:szCs w:val="20"/>
              </w:rPr>
              <w:t>filtered</w:t>
            </w:r>
            <w:r w:rsidR="00C00744" w:rsidRPr="00C314AD">
              <w:rPr>
                <w:rFonts w:ascii="Arial" w:eastAsia="Times New Roman" w:hAnsi="Arial" w:cs="Arial"/>
                <w:b/>
                <w:bCs/>
                <w:color w:val="000000"/>
                <w:sz w:val="20"/>
                <w:szCs w:val="20"/>
              </w:rPr>
              <w:t xml:space="preserve"> </w:t>
            </w:r>
            <w:proofErr w:type="spellStart"/>
            <w:r w:rsidRPr="00C314AD">
              <w:rPr>
                <w:rFonts w:ascii="Arial" w:eastAsia="Times New Roman" w:hAnsi="Arial" w:cs="Arial"/>
                <w:b/>
                <w:bCs/>
                <w:color w:val="000000"/>
                <w:sz w:val="20"/>
                <w:szCs w:val="20"/>
              </w:rPr>
              <w:t>reads</w:t>
            </w:r>
            <w:r w:rsidRPr="00367CA8">
              <w:rPr>
                <w:rFonts w:ascii="Arial" w:eastAsia="Times New Roman" w:hAnsi="Arial" w:cs="Arial"/>
                <w:b/>
                <w:bCs/>
                <w:color w:val="000000"/>
                <w:sz w:val="20"/>
                <w:szCs w:val="20"/>
                <w:vertAlign w:val="superscript"/>
              </w:rPr>
              <w:t>b</w:t>
            </w:r>
            <w:proofErr w:type="spellEnd"/>
          </w:p>
        </w:tc>
        <w:tc>
          <w:tcPr>
            <w:tcW w:w="1440" w:type="dxa"/>
            <w:tcBorders>
              <w:bottom w:val="single" w:sz="12" w:space="0" w:color="auto"/>
            </w:tcBorders>
            <w:shd w:val="clear" w:color="auto" w:fill="FFFFFF"/>
            <w:vAlign w:val="center"/>
          </w:tcPr>
          <w:p w:rsidR="009B6D92" w:rsidRPr="00943EC8" w:rsidRDefault="008C2831" w:rsidP="00644724">
            <w:pPr>
              <w:jc w:val="center"/>
              <w:rPr>
                <w:rFonts w:ascii="Arial" w:eastAsia="Times New Roman" w:hAnsi="Arial" w:cs="Arial"/>
                <w:b/>
                <w:bCs/>
                <w:color w:val="000000"/>
                <w:sz w:val="20"/>
                <w:szCs w:val="20"/>
                <w:vertAlign w:val="superscript"/>
              </w:rPr>
            </w:pPr>
            <w:r>
              <w:rPr>
                <w:rFonts w:ascii="Arial" w:eastAsia="Times New Roman" w:hAnsi="Arial" w:cs="Arial"/>
                <w:b/>
                <w:bCs/>
                <w:color w:val="000000"/>
                <w:sz w:val="20"/>
                <w:szCs w:val="20"/>
              </w:rPr>
              <w:t xml:space="preserve">Sequencing </w:t>
            </w:r>
            <w:proofErr w:type="spellStart"/>
            <w:r>
              <w:rPr>
                <w:rFonts w:ascii="Arial" w:eastAsia="Times New Roman" w:hAnsi="Arial" w:cs="Arial"/>
                <w:b/>
                <w:bCs/>
                <w:color w:val="000000"/>
                <w:sz w:val="20"/>
                <w:szCs w:val="20"/>
              </w:rPr>
              <w:t>depth</w:t>
            </w:r>
            <w:r w:rsidR="009B6D92">
              <w:rPr>
                <w:rFonts w:ascii="Arial" w:eastAsia="Times New Roman" w:hAnsi="Arial" w:cs="Arial"/>
                <w:b/>
                <w:bCs/>
                <w:color w:val="000000"/>
                <w:sz w:val="20"/>
                <w:szCs w:val="20"/>
                <w:vertAlign w:val="superscript"/>
              </w:rPr>
              <w:t>c</w:t>
            </w:r>
            <w:proofErr w:type="spellEnd"/>
          </w:p>
        </w:tc>
        <w:tc>
          <w:tcPr>
            <w:tcW w:w="990" w:type="dxa"/>
            <w:tcBorders>
              <w:bottom w:val="single" w:sz="12" w:space="0" w:color="auto"/>
            </w:tcBorders>
            <w:shd w:val="clear" w:color="auto" w:fill="FFFFFF"/>
            <w:vAlign w:val="center"/>
          </w:tcPr>
          <w:p w:rsidR="009B6D92" w:rsidRPr="00943EC8" w:rsidRDefault="009B6D92" w:rsidP="00644724">
            <w:pPr>
              <w:jc w:val="center"/>
              <w:rPr>
                <w:rFonts w:ascii="Arial" w:eastAsia="Times New Roman" w:hAnsi="Arial" w:cs="Arial"/>
                <w:b/>
                <w:bCs/>
                <w:color w:val="000000"/>
                <w:sz w:val="20"/>
                <w:szCs w:val="20"/>
                <w:vertAlign w:val="superscript"/>
              </w:rPr>
            </w:pPr>
            <w:r w:rsidRPr="00943EC8">
              <w:rPr>
                <w:rFonts w:ascii="Arial" w:eastAsia="Times New Roman" w:hAnsi="Arial" w:cs="Arial"/>
                <w:b/>
                <w:bCs/>
                <w:color w:val="000000"/>
                <w:sz w:val="20"/>
                <w:szCs w:val="20"/>
              </w:rPr>
              <w:t xml:space="preserve">Read </w:t>
            </w:r>
            <w:proofErr w:type="spellStart"/>
            <w:r w:rsidRPr="00943EC8">
              <w:rPr>
                <w:rFonts w:ascii="Arial" w:eastAsia="Times New Roman" w:hAnsi="Arial" w:cs="Arial"/>
                <w:b/>
                <w:bCs/>
                <w:color w:val="000000"/>
                <w:sz w:val="20"/>
                <w:szCs w:val="20"/>
              </w:rPr>
              <w:t>length</w:t>
            </w:r>
            <w:r w:rsidRPr="00943EC8">
              <w:rPr>
                <w:rFonts w:ascii="Arial" w:eastAsia="Times New Roman" w:hAnsi="Arial" w:cs="Arial"/>
                <w:b/>
                <w:bCs/>
                <w:color w:val="000000"/>
                <w:sz w:val="20"/>
                <w:szCs w:val="20"/>
                <w:vertAlign w:val="superscript"/>
              </w:rPr>
              <w:t>d</w:t>
            </w:r>
            <w:proofErr w:type="spellEnd"/>
          </w:p>
        </w:tc>
        <w:tc>
          <w:tcPr>
            <w:tcW w:w="1260" w:type="dxa"/>
            <w:tcBorders>
              <w:bottom w:val="single" w:sz="12" w:space="0" w:color="auto"/>
            </w:tcBorders>
            <w:shd w:val="clear" w:color="auto" w:fill="FFFFFF"/>
            <w:vAlign w:val="center"/>
          </w:tcPr>
          <w:p w:rsidR="009B6D92" w:rsidRPr="00943EC8" w:rsidRDefault="009B6D92" w:rsidP="00644724">
            <w:pPr>
              <w:jc w:val="center"/>
              <w:rPr>
                <w:rFonts w:ascii="Arial" w:eastAsia="Times New Roman" w:hAnsi="Arial" w:cs="Arial"/>
                <w:b/>
                <w:bCs/>
                <w:color w:val="000000"/>
                <w:sz w:val="20"/>
                <w:szCs w:val="20"/>
                <w:vertAlign w:val="superscript"/>
              </w:rPr>
            </w:pPr>
            <w:r w:rsidRPr="00943EC8">
              <w:rPr>
                <w:rFonts w:ascii="Arial" w:eastAsia="Times New Roman" w:hAnsi="Arial" w:cs="Arial"/>
                <w:b/>
                <w:bCs/>
                <w:color w:val="000000"/>
                <w:sz w:val="20"/>
                <w:szCs w:val="20"/>
              </w:rPr>
              <w:t xml:space="preserve">Genome </w:t>
            </w:r>
            <w:proofErr w:type="spellStart"/>
            <w:r w:rsidRPr="00943EC8">
              <w:rPr>
                <w:rFonts w:ascii="Arial" w:eastAsia="Times New Roman" w:hAnsi="Arial" w:cs="Arial"/>
                <w:b/>
                <w:bCs/>
                <w:color w:val="000000"/>
                <w:sz w:val="20"/>
                <w:szCs w:val="20"/>
              </w:rPr>
              <w:t>cover</w:t>
            </w:r>
            <w:r w:rsidR="008C2831">
              <w:rPr>
                <w:rFonts w:ascii="Arial" w:eastAsia="Times New Roman" w:hAnsi="Arial" w:cs="Arial"/>
                <w:b/>
                <w:bCs/>
                <w:color w:val="000000"/>
                <w:sz w:val="20"/>
                <w:szCs w:val="20"/>
              </w:rPr>
              <w:t>age</w:t>
            </w:r>
            <w:r w:rsidRPr="00943EC8">
              <w:rPr>
                <w:rFonts w:ascii="Arial" w:eastAsia="Times New Roman" w:hAnsi="Arial" w:cs="Arial"/>
                <w:b/>
                <w:bCs/>
                <w:color w:val="000000"/>
                <w:sz w:val="20"/>
                <w:szCs w:val="20"/>
                <w:vertAlign w:val="superscript"/>
              </w:rPr>
              <w:t>e</w:t>
            </w:r>
            <w:proofErr w:type="spellEnd"/>
          </w:p>
        </w:tc>
        <w:tc>
          <w:tcPr>
            <w:tcW w:w="810" w:type="dxa"/>
            <w:tcBorders>
              <w:bottom w:val="single" w:sz="12" w:space="0" w:color="auto"/>
            </w:tcBorders>
            <w:shd w:val="clear" w:color="auto" w:fill="FFFFFF"/>
            <w:vAlign w:val="center"/>
          </w:tcPr>
          <w:p w:rsidR="009B6D92" w:rsidRPr="00C314AD" w:rsidRDefault="009B6D92" w:rsidP="00644724">
            <w:pPr>
              <w:jc w:val="center"/>
              <w:rPr>
                <w:rFonts w:ascii="Arial" w:eastAsia="Times New Roman" w:hAnsi="Arial" w:cs="Arial"/>
                <w:b/>
                <w:bCs/>
                <w:color w:val="000000"/>
                <w:sz w:val="20"/>
                <w:szCs w:val="20"/>
                <w:vertAlign w:val="superscript"/>
              </w:rPr>
            </w:pPr>
            <w:r w:rsidRPr="00C314AD">
              <w:rPr>
                <w:rFonts w:ascii="Arial" w:eastAsia="Times New Roman" w:hAnsi="Arial" w:cs="Arial"/>
                <w:b/>
                <w:bCs/>
                <w:color w:val="000000"/>
                <w:sz w:val="20"/>
                <w:szCs w:val="20"/>
              </w:rPr>
              <w:t xml:space="preserve">Insert </w:t>
            </w:r>
            <w:proofErr w:type="spellStart"/>
            <w:r w:rsidRPr="00C314AD">
              <w:rPr>
                <w:rFonts w:ascii="Arial" w:eastAsia="Times New Roman" w:hAnsi="Arial" w:cs="Arial"/>
                <w:b/>
                <w:bCs/>
                <w:color w:val="000000"/>
                <w:sz w:val="20"/>
                <w:szCs w:val="20"/>
              </w:rPr>
              <w:t>size</w:t>
            </w:r>
            <w:r w:rsidRPr="00C314AD">
              <w:rPr>
                <w:rFonts w:ascii="Arial" w:eastAsia="Times New Roman" w:hAnsi="Arial" w:cs="Arial"/>
                <w:b/>
                <w:bCs/>
                <w:color w:val="000000"/>
                <w:sz w:val="20"/>
                <w:szCs w:val="20"/>
                <w:vertAlign w:val="superscript"/>
              </w:rPr>
              <w:t>f</w:t>
            </w:r>
            <w:proofErr w:type="spellEnd"/>
          </w:p>
        </w:tc>
        <w:tc>
          <w:tcPr>
            <w:tcW w:w="1440" w:type="dxa"/>
            <w:tcBorders>
              <w:bottom w:val="single" w:sz="12" w:space="0" w:color="auto"/>
            </w:tcBorders>
            <w:shd w:val="clear" w:color="auto" w:fill="FFFFFF"/>
            <w:vAlign w:val="center"/>
          </w:tcPr>
          <w:p w:rsidR="009B6D92" w:rsidRPr="00C314AD" w:rsidRDefault="009B6D92" w:rsidP="00644724">
            <w:pPr>
              <w:jc w:val="center"/>
              <w:rPr>
                <w:rFonts w:ascii="Arial" w:eastAsia="Times New Roman" w:hAnsi="Arial" w:cs="Arial"/>
                <w:b/>
                <w:bCs/>
                <w:color w:val="000000"/>
                <w:sz w:val="20"/>
                <w:szCs w:val="20"/>
              </w:rPr>
            </w:pPr>
            <w:r w:rsidRPr="00C314AD">
              <w:rPr>
                <w:rFonts w:ascii="Arial" w:eastAsia="Times New Roman" w:hAnsi="Arial" w:cs="Arial"/>
                <w:b/>
                <w:bCs/>
                <w:color w:val="000000"/>
                <w:sz w:val="20"/>
                <w:szCs w:val="20"/>
              </w:rPr>
              <w:t>SRA</w:t>
            </w:r>
          </w:p>
        </w:tc>
      </w:tr>
      <w:tr w:rsidR="00C00744" w:rsidTr="00C00744">
        <w:trPr>
          <w:trHeight w:hRule="exact" w:val="340"/>
        </w:trPr>
        <w:tc>
          <w:tcPr>
            <w:tcW w:w="1373" w:type="dxa"/>
            <w:tcBorders>
              <w:top w:val="single" w:sz="12" w:space="0" w:color="auto"/>
            </w:tcBorders>
            <w:shd w:val="clear" w:color="auto" w:fill="FFFFFF"/>
            <w:vAlign w:val="center"/>
          </w:tcPr>
          <w:p w:rsidR="009B6D92" w:rsidRPr="00C314AD" w:rsidRDefault="009B6D92" w:rsidP="00515E5F">
            <w:pPr>
              <w:rPr>
                <w:rFonts w:ascii="Arial" w:hAnsi="Arial" w:cs="Arial"/>
                <w:color w:val="000000"/>
                <w:sz w:val="20"/>
                <w:szCs w:val="20"/>
              </w:rPr>
            </w:pPr>
            <w:r w:rsidRPr="00C314AD">
              <w:rPr>
                <w:rFonts w:ascii="Arial" w:hAnsi="Arial" w:cs="Arial"/>
                <w:color w:val="000000"/>
                <w:sz w:val="20"/>
                <w:szCs w:val="20"/>
              </w:rPr>
              <w:t>92525-25</w:t>
            </w:r>
          </w:p>
        </w:tc>
        <w:tc>
          <w:tcPr>
            <w:tcW w:w="900" w:type="dxa"/>
            <w:tcBorders>
              <w:top w:val="single" w:sz="12" w:space="0" w:color="auto"/>
            </w:tcBorders>
            <w:shd w:val="clear" w:color="auto" w:fill="FFFFFF"/>
            <w:vAlign w:val="center"/>
          </w:tcPr>
          <w:p w:rsidR="009B6D92" w:rsidRPr="00D0014A" w:rsidRDefault="009B6D92" w:rsidP="00C00744">
            <w:pPr>
              <w:jc w:val="center"/>
              <w:rPr>
                <w:rFonts w:ascii="Arial" w:hAnsi="Arial" w:cs="Arial"/>
                <w:color w:val="000000"/>
                <w:sz w:val="20"/>
                <w:szCs w:val="20"/>
              </w:rPr>
            </w:pPr>
            <w:r>
              <w:rPr>
                <w:rFonts w:ascii="Calibri" w:hAnsi="Calibri"/>
                <w:color w:val="000000"/>
                <w:sz w:val="22"/>
                <w:szCs w:val="22"/>
              </w:rPr>
              <w:t>76.0</w:t>
            </w:r>
          </w:p>
        </w:tc>
        <w:tc>
          <w:tcPr>
            <w:tcW w:w="1170" w:type="dxa"/>
            <w:tcBorders>
              <w:top w:val="single" w:sz="12" w:space="0" w:color="auto"/>
            </w:tcBorders>
            <w:shd w:val="clear" w:color="auto" w:fill="FFFFFF"/>
            <w:vAlign w:val="center"/>
          </w:tcPr>
          <w:p w:rsidR="009B6D92" w:rsidRPr="00943EC8" w:rsidRDefault="009B6D92" w:rsidP="00C00744">
            <w:pPr>
              <w:jc w:val="center"/>
              <w:rPr>
                <w:rFonts w:ascii="Arial" w:hAnsi="Arial" w:cs="Arial"/>
                <w:color w:val="000000"/>
                <w:sz w:val="20"/>
                <w:szCs w:val="20"/>
              </w:rPr>
            </w:pPr>
            <w:r>
              <w:rPr>
                <w:rFonts w:ascii="Calibri" w:hAnsi="Calibri"/>
                <w:color w:val="000000"/>
                <w:sz w:val="22"/>
                <w:szCs w:val="22"/>
              </w:rPr>
              <w:t>26.0</w:t>
            </w:r>
          </w:p>
        </w:tc>
        <w:tc>
          <w:tcPr>
            <w:tcW w:w="1440" w:type="dxa"/>
            <w:tcBorders>
              <w:top w:val="single" w:sz="12" w:space="0" w:color="auto"/>
            </w:tcBorders>
            <w:shd w:val="clear" w:color="auto" w:fill="FFFFFF"/>
            <w:vAlign w:val="center"/>
          </w:tcPr>
          <w:p w:rsidR="009B6D92" w:rsidRPr="00943EC8" w:rsidRDefault="009B6D92" w:rsidP="00C00744">
            <w:pPr>
              <w:jc w:val="center"/>
              <w:rPr>
                <w:rFonts w:ascii="Arial" w:hAnsi="Arial" w:cs="Arial"/>
                <w:color w:val="000000"/>
                <w:sz w:val="20"/>
                <w:szCs w:val="20"/>
              </w:rPr>
            </w:pPr>
            <w:r w:rsidRPr="00943EC8">
              <w:rPr>
                <w:rFonts w:ascii="Arial" w:hAnsi="Arial" w:cs="Arial"/>
                <w:color w:val="000000"/>
                <w:sz w:val="20"/>
                <w:szCs w:val="20"/>
              </w:rPr>
              <w:t>5.3</w:t>
            </w:r>
          </w:p>
        </w:tc>
        <w:tc>
          <w:tcPr>
            <w:tcW w:w="990" w:type="dxa"/>
            <w:tcBorders>
              <w:top w:val="single" w:sz="12" w:space="0" w:color="auto"/>
            </w:tcBorders>
            <w:shd w:val="clear" w:color="auto" w:fill="FFFFFF"/>
            <w:vAlign w:val="center"/>
          </w:tcPr>
          <w:p w:rsidR="009B6D92" w:rsidRPr="00943EC8" w:rsidRDefault="009B6D92" w:rsidP="00C00744">
            <w:pPr>
              <w:jc w:val="center"/>
              <w:rPr>
                <w:rFonts w:ascii="Arial" w:hAnsi="Arial" w:cs="Arial"/>
                <w:color w:val="000000"/>
                <w:sz w:val="20"/>
                <w:szCs w:val="20"/>
              </w:rPr>
            </w:pPr>
            <w:r w:rsidRPr="00943EC8">
              <w:rPr>
                <w:rFonts w:ascii="Arial" w:hAnsi="Arial" w:cs="Arial"/>
                <w:color w:val="000000"/>
                <w:sz w:val="20"/>
                <w:szCs w:val="20"/>
              </w:rPr>
              <w:t>99.76</w:t>
            </w:r>
          </w:p>
        </w:tc>
        <w:tc>
          <w:tcPr>
            <w:tcW w:w="1260" w:type="dxa"/>
            <w:tcBorders>
              <w:top w:val="single" w:sz="12" w:space="0" w:color="auto"/>
            </w:tcBorders>
            <w:shd w:val="clear" w:color="auto" w:fill="FFFFFF"/>
            <w:vAlign w:val="center"/>
          </w:tcPr>
          <w:p w:rsidR="009B6D92" w:rsidRPr="00943EC8" w:rsidRDefault="009B6D92" w:rsidP="00C00744">
            <w:pPr>
              <w:jc w:val="center"/>
              <w:rPr>
                <w:rFonts w:ascii="Arial" w:hAnsi="Arial" w:cs="Arial"/>
                <w:color w:val="000000"/>
                <w:sz w:val="20"/>
                <w:szCs w:val="20"/>
              </w:rPr>
            </w:pPr>
            <w:r w:rsidRPr="00943EC8">
              <w:rPr>
                <w:rFonts w:ascii="Arial" w:hAnsi="Arial" w:cs="Arial"/>
                <w:color w:val="000000"/>
                <w:sz w:val="20"/>
                <w:szCs w:val="20"/>
              </w:rPr>
              <w:t>61%</w:t>
            </w:r>
          </w:p>
        </w:tc>
        <w:tc>
          <w:tcPr>
            <w:tcW w:w="810" w:type="dxa"/>
            <w:tcBorders>
              <w:top w:val="single" w:sz="12" w:space="0" w:color="auto"/>
            </w:tcBorders>
            <w:shd w:val="clear" w:color="auto" w:fill="FFFFFF"/>
            <w:vAlign w:val="center"/>
          </w:tcPr>
          <w:p w:rsidR="009B6D92" w:rsidRPr="00943EC8" w:rsidRDefault="009B6D92" w:rsidP="00C00744">
            <w:pPr>
              <w:jc w:val="center"/>
              <w:rPr>
                <w:rFonts w:ascii="Arial" w:hAnsi="Arial" w:cs="Arial"/>
                <w:color w:val="000000"/>
                <w:sz w:val="20"/>
                <w:szCs w:val="20"/>
              </w:rPr>
            </w:pPr>
            <w:r w:rsidRPr="00943EC8">
              <w:rPr>
                <w:rFonts w:ascii="Arial" w:hAnsi="Arial" w:cs="Arial"/>
                <w:color w:val="000000"/>
                <w:sz w:val="20"/>
                <w:szCs w:val="20"/>
              </w:rPr>
              <w:t>296</w:t>
            </w:r>
          </w:p>
        </w:tc>
        <w:tc>
          <w:tcPr>
            <w:tcW w:w="1440" w:type="dxa"/>
            <w:tcBorders>
              <w:top w:val="single" w:sz="12" w:space="0" w:color="auto"/>
            </w:tcBorders>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SRS1218634</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shd w:val="clear" w:color="auto" w:fill="00FF00"/>
              </w:rPr>
            </w:pPr>
            <w:r w:rsidRPr="00C314AD">
              <w:rPr>
                <w:rFonts w:ascii="Arial" w:hAnsi="Arial" w:cs="Arial"/>
                <w:color w:val="000000"/>
                <w:sz w:val="20"/>
                <w:szCs w:val="20"/>
              </w:rPr>
              <w:t>1-A10</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78.6</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26.7</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5.2</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99.69</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62%</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281</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SRS1218635</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shd w:val="clear" w:color="auto" w:fill="00FF00"/>
              </w:rPr>
            </w:pPr>
            <w:r w:rsidRPr="00C314AD">
              <w:rPr>
                <w:rFonts w:ascii="Arial" w:hAnsi="Arial" w:cs="Arial"/>
                <w:color w:val="000000"/>
                <w:sz w:val="20"/>
                <w:szCs w:val="20"/>
              </w:rPr>
              <w:t>6-A06</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85.1</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29.0</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5.2</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98.14</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63%</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308</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SRS1218637</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shd w:val="clear" w:color="auto" w:fill="00FF00"/>
              </w:rPr>
            </w:pPr>
            <w:r w:rsidRPr="00C314AD">
              <w:rPr>
                <w:rFonts w:ascii="Arial" w:hAnsi="Arial" w:cs="Arial"/>
                <w:color w:val="000000"/>
                <w:sz w:val="20"/>
                <w:szCs w:val="20"/>
              </w:rPr>
              <w:t>NVHOF2/19</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61.4</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23.5</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5.3</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97.13</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52%</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272</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SRS1218628</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6-A23</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64.2</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24.7</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5.2</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95.07</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60%</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286</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SRS1218629</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SRZ</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70.6</w:t>
            </w:r>
          </w:p>
        </w:tc>
        <w:tc>
          <w:tcPr>
            <w:tcW w:w="1170" w:type="dxa"/>
            <w:shd w:val="clear" w:color="auto" w:fill="FFFFFF"/>
            <w:vAlign w:val="center"/>
          </w:tcPr>
          <w:p w:rsidR="009B6D92" w:rsidRPr="00C314AD" w:rsidRDefault="009B6D92" w:rsidP="00C00744">
            <w:pPr>
              <w:jc w:val="center"/>
              <w:rPr>
                <w:rFonts w:ascii="Arial" w:hAnsi="Arial" w:cs="Arial"/>
                <w:sz w:val="20"/>
                <w:szCs w:val="20"/>
              </w:rPr>
            </w:pPr>
            <w:r>
              <w:rPr>
                <w:rFonts w:ascii="Calibri" w:hAnsi="Calibri"/>
                <w:color w:val="000000"/>
                <w:sz w:val="22"/>
                <w:szCs w:val="22"/>
              </w:rPr>
              <w:t>28.3</w:t>
            </w:r>
          </w:p>
        </w:tc>
        <w:tc>
          <w:tcPr>
            <w:tcW w:w="1440" w:type="dxa"/>
            <w:shd w:val="clear" w:color="auto" w:fill="FFFFFF"/>
            <w:vAlign w:val="center"/>
          </w:tcPr>
          <w:p w:rsidR="009B6D92" w:rsidRPr="00C314AD" w:rsidRDefault="009B6D92" w:rsidP="00C00744">
            <w:pPr>
              <w:jc w:val="center"/>
              <w:rPr>
                <w:rFonts w:ascii="Arial" w:hAnsi="Arial" w:cs="Arial"/>
                <w:sz w:val="20"/>
                <w:szCs w:val="20"/>
              </w:rPr>
            </w:pPr>
            <w:r w:rsidRPr="00C314AD">
              <w:rPr>
                <w:rFonts w:ascii="Arial" w:hAnsi="Arial" w:cs="Arial"/>
                <w:color w:val="000000"/>
                <w:sz w:val="20"/>
                <w:szCs w:val="20"/>
              </w:rPr>
              <w:t>5.2</w:t>
            </w:r>
          </w:p>
        </w:tc>
        <w:tc>
          <w:tcPr>
            <w:tcW w:w="990" w:type="dxa"/>
            <w:shd w:val="clear" w:color="auto" w:fill="FFFFFF"/>
            <w:vAlign w:val="center"/>
          </w:tcPr>
          <w:p w:rsidR="009B6D92" w:rsidRPr="00C314AD" w:rsidRDefault="009B6D92" w:rsidP="00C00744">
            <w:pPr>
              <w:jc w:val="center"/>
              <w:rPr>
                <w:rFonts w:ascii="Arial" w:hAnsi="Arial" w:cs="Arial"/>
                <w:sz w:val="20"/>
                <w:szCs w:val="20"/>
              </w:rPr>
            </w:pPr>
            <w:r w:rsidRPr="00C314AD">
              <w:rPr>
                <w:rFonts w:ascii="Arial" w:hAnsi="Arial" w:cs="Arial"/>
                <w:color w:val="000000"/>
                <w:sz w:val="20"/>
                <w:szCs w:val="20"/>
              </w:rPr>
              <w:t>96.55</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62%</w:t>
            </w:r>
          </w:p>
        </w:tc>
        <w:tc>
          <w:tcPr>
            <w:tcW w:w="810" w:type="dxa"/>
            <w:shd w:val="clear" w:color="auto" w:fill="FFFFFF"/>
            <w:vAlign w:val="center"/>
          </w:tcPr>
          <w:p w:rsidR="009B6D92" w:rsidRPr="00C314AD" w:rsidRDefault="009B6D92" w:rsidP="00C00744">
            <w:pPr>
              <w:jc w:val="center"/>
              <w:rPr>
                <w:rFonts w:ascii="Arial" w:hAnsi="Arial" w:cs="Arial"/>
                <w:sz w:val="20"/>
                <w:szCs w:val="20"/>
              </w:rPr>
            </w:pPr>
            <w:r w:rsidRPr="00C314AD">
              <w:rPr>
                <w:rFonts w:ascii="Arial" w:hAnsi="Arial" w:cs="Arial"/>
                <w:color w:val="000000"/>
                <w:sz w:val="20"/>
                <w:szCs w:val="20"/>
              </w:rPr>
              <w:t>285</w:t>
            </w:r>
          </w:p>
        </w:tc>
        <w:tc>
          <w:tcPr>
            <w:tcW w:w="1440" w:type="dxa"/>
            <w:shd w:val="clear" w:color="auto" w:fill="FFFFFF"/>
            <w:vAlign w:val="center"/>
          </w:tcPr>
          <w:p w:rsidR="009B6D92" w:rsidRPr="00C314AD" w:rsidRDefault="009B6D92" w:rsidP="00C00744">
            <w:pPr>
              <w:jc w:val="center"/>
              <w:rPr>
                <w:rFonts w:ascii="Arial" w:hAnsi="Arial" w:cs="Arial"/>
                <w:sz w:val="20"/>
                <w:szCs w:val="20"/>
              </w:rPr>
            </w:pPr>
            <w:r w:rsidRPr="00C314AD">
              <w:rPr>
                <w:rFonts w:ascii="Arial" w:hAnsi="Arial" w:cs="Arial"/>
                <w:color w:val="000000"/>
                <w:sz w:val="20"/>
                <w:szCs w:val="20"/>
                <w:shd w:val="clear" w:color="auto" w:fill="FFFFFF"/>
              </w:rPr>
              <w:t>SRS1218631</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VGN</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63.6</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26.1</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5.2</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94.97</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60%</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293</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SRS1218630</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6-A31</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51.7</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27.1</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5.1</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98.57</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62%</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300</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SRS1218627</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99582-1</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49.3</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26.8</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5.0</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98.77</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62%</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297</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SRS1218626</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SN-21</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34.3</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21.2</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5.2</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96.99</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51%</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268</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SRS1218626</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CZB-25</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40.8</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26.3</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5.0</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97.97</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62%</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271</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SRS1218625</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NL-1217</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30.5</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21.1</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5.1</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97.05</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52%</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261</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SRS1218618</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FTNY19</w:t>
            </w:r>
          </w:p>
        </w:tc>
        <w:tc>
          <w:tcPr>
            <w:tcW w:w="90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27.0</w:t>
            </w:r>
          </w:p>
        </w:tc>
        <w:tc>
          <w:tcPr>
            <w:tcW w:w="1170" w:type="dxa"/>
            <w:shd w:val="clear" w:color="auto" w:fill="FFFFFF"/>
            <w:vAlign w:val="center"/>
          </w:tcPr>
          <w:p w:rsidR="009B6D92" w:rsidRPr="00C314AD" w:rsidRDefault="009B6D92" w:rsidP="00C00744">
            <w:pPr>
              <w:jc w:val="center"/>
              <w:rPr>
                <w:rFonts w:ascii="Arial" w:hAnsi="Arial" w:cs="Arial"/>
                <w:color w:val="000000"/>
                <w:sz w:val="20"/>
                <w:szCs w:val="20"/>
              </w:rPr>
            </w:pPr>
            <w:r>
              <w:rPr>
                <w:rFonts w:ascii="Calibri" w:hAnsi="Calibri"/>
                <w:color w:val="000000"/>
                <w:sz w:val="22"/>
                <w:szCs w:val="22"/>
              </w:rPr>
              <w:t>22.5</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5.1</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97.71</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58%</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281</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shd w:val="clear" w:color="auto" w:fill="FFFFFF"/>
              </w:rPr>
              <w:t>SRS1218616</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NVHOF3/5</w:t>
            </w:r>
          </w:p>
        </w:tc>
        <w:tc>
          <w:tcPr>
            <w:tcW w:w="900" w:type="dxa"/>
            <w:shd w:val="clear" w:color="auto" w:fill="FFFFFF"/>
            <w:vAlign w:val="center"/>
          </w:tcPr>
          <w:p w:rsidR="009B6D92" w:rsidRDefault="009B6D92" w:rsidP="00C00744">
            <w:pPr>
              <w:jc w:val="center"/>
              <w:rPr>
                <w:rFonts w:ascii="Calibri" w:hAnsi="Calibri"/>
                <w:color w:val="000000"/>
              </w:rPr>
            </w:pPr>
            <w:r>
              <w:rPr>
                <w:rFonts w:ascii="Calibri" w:hAnsi="Calibri"/>
                <w:color w:val="000000"/>
                <w:sz w:val="22"/>
                <w:szCs w:val="22"/>
              </w:rPr>
              <w:t>30.1</w:t>
            </w:r>
          </w:p>
        </w:tc>
        <w:tc>
          <w:tcPr>
            <w:tcW w:w="1170" w:type="dxa"/>
            <w:shd w:val="clear" w:color="auto" w:fill="FFFFFF"/>
            <w:vAlign w:val="center"/>
          </w:tcPr>
          <w:p w:rsidR="009B6D92" w:rsidRDefault="009B6D92" w:rsidP="00C00744">
            <w:pPr>
              <w:jc w:val="center"/>
              <w:rPr>
                <w:rFonts w:ascii="Calibri" w:hAnsi="Calibri"/>
                <w:color w:val="000000"/>
              </w:rPr>
            </w:pPr>
            <w:r>
              <w:rPr>
                <w:rFonts w:ascii="Calibri" w:hAnsi="Calibri"/>
                <w:color w:val="000000"/>
                <w:sz w:val="22"/>
                <w:szCs w:val="22"/>
              </w:rPr>
              <w:t>22.0</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5.1</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97.06</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55%</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250</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shd w:val="clear" w:color="auto" w:fill="FFFFFF"/>
              </w:rPr>
            </w:pPr>
            <w:r w:rsidRPr="00C314AD">
              <w:rPr>
                <w:rFonts w:ascii="Arial" w:hAnsi="Arial" w:cs="Arial"/>
                <w:color w:val="000000"/>
                <w:sz w:val="20"/>
                <w:szCs w:val="20"/>
                <w:shd w:val="clear" w:color="auto" w:fill="FFFFFF"/>
              </w:rPr>
              <w:t>SRS1218592</w:t>
            </w:r>
          </w:p>
        </w:tc>
      </w:tr>
      <w:tr w:rsidR="00C00744" w:rsidTr="00C00744">
        <w:trPr>
          <w:trHeight w:hRule="exact" w:val="340"/>
        </w:trPr>
        <w:tc>
          <w:tcPr>
            <w:tcW w:w="1373" w:type="dxa"/>
            <w:shd w:val="clear" w:color="auto" w:fill="FFFFFF"/>
            <w:vAlign w:val="center"/>
          </w:tcPr>
          <w:p w:rsidR="000774FC" w:rsidRDefault="009B6D92">
            <w:pPr>
              <w:rPr>
                <w:rFonts w:ascii="Arial" w:hAnsi="Arial" w:cs="Arial"/>
                <w:color w:val="000000"/>
                <w:sz w:val="20"/>
                <w:szCs w:val="20"/>
              </w:rPr>
            </w:pPr>
            <w:r w:rsidRPr="00C314AD">
              <w:rPr>
                <w:rFonts w:ascii="Arial" w:hAnsi="Arial" w:cs="Arial"/>
                <w:color w:val="000000"/>
                <w:sz w:val="20"/>
                <w:szCs w:val="20"/>
              </w:rPr>
              <w:t>PG-22</w:t>
            </w:r>
          </w:p>
        </w:tc>
        <w:tc>
          <w:tcPr>
            <w:tcW w:w="900" w:type="dxa"/>
            <w:shd w:val="clear" w:color="auto" w:fill="FFFFFF"/>
            <w:vAlign w:val="center"/>
          </w:tcPr>
          <w:p w:rsidR="009B6D92" w:rsidRDefault="009B6D92" w:rsidP="00C00744">
            <w:pPr>
              <w:jc w:val="center"/>
              <w:rPr>
                <w:rFonts w:ascii="Calibri" w:hAnsi="Calibri"/>
                <w:color w:val="000000"/>
              </w:rPr>
            </w:pPr>
            <w:r>
              <w:rPr>
                <w:rFonts w:ascii="Calibri" w:hAnsi="Calibri"/>
                <w:color w:val="000000"/>
                <w:sz w:val="22"/>
                <w:szCs w:val="22"/>
              </w:rPr>
              <w:t>39.7</w:t>
            </w:r>
          </w:p>
        </w:tc>
        <w:tc>
          <w:tcPr>
            <w:tcW w:w="1170" w:type="dxa"/>
            <w:shd w:val="clear" w:color="auto" w:fill="FFFFFF"/>
            <w:vAlign w:val="center"/>
          </w:tcPr>
          <w:p w:rsidR="009B6D92" w:rsidRDefault="009B6D92" w:rsidP="00C00744">
            <w:pPr>
              <w:jc w:val="center"/>
              <w:rPr>
                <w:rFonts w:ascii="Calibri" w:hAnsi="Calibri"/>
                <w:color w:val="000000"/>
              </w:rPr>
            </w:pPr>
            <w:r>
              <w:rPr>
                <w:rFonts w:ascii="Calibri" w:hAnsi="Calibri"/>
                <w:color w:val="000000"/>
                <w:sz w:val="22"/>
                <w:szCs w:val="22"/>
              </w:rPr>
              <w:t>32.2</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4.8</w:t>
            </w:r>
          </w:p>
        </w:tc>
        <w:tc>
          <w:tcPr>
            <w:tcW w:w="99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98.84</w:t>
            </w:r>
          </w:p>
        </w:tc>
        <w:tc>
          <w:tcPr>
            <w:tcW w:w="126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58%</w:t>
            </w:r>
          </w:p>
        </w:tc>
        <w:tc>
          <w:tcPr>
            <w:tcW w:w="810" w:type="dxa"/>
            <w:shd w:val="clear" w:color="auto" w:fill="FFFFFF"/>
            <w:vAlign w:val="center"/>
          </w:tcPr>
          <w:p w:rsidR="009B6D92" w:rsidRPr="00C314AD" w:rsidRDefault="009B6D92" w:rsidP="00C00744">
            <w:pPr>
              <w:jc w:val="center"/>
              <w:rPr>
                <w:rFonts w:ascii="Arial" w:hAnsi="Arial" w:cs="Arial"/>
                <w:color w:val="000000"/>
                <w:sz w:val="20"/>
                <w:szCs w:val="20"/>
              </w:rPr>
            </w:pPr>
            <w:r w:rsidRPr="00C314AD">
              <w:rPr>
                <w:rFonts w:ascii="Arial" w:hAnsi="Arial" w:cs="Arial"/>
                <w:color w:val="000000"/>
                <w:sz w:val="20"/>
                <w:szCs w:val="20"/>
              </w:rPr>
              <w:t>303</w:t>
            </w:r>
          </w:p>
        </w:tc>
        <w:tc>
          <w:tcPr>
            <w:tcW w:w="1440" w:type="dxa"/>
            <w:shd w:val="clear" w:color="auto" w:fill="FFFFFF"/>
            <w:vAlign w:val="center"/>
          </w:tcPr>
          <w:p w:rsidR="009B6D92" w:rsidRPr="00C314AD" w:rsidRDefault="009B6D92" w:rsidP="00C00744">
            <w:pPr>
              <w:jc w:val="center"/>
              <w:rPr>
                <w:rFonts w:ascii="Arial" w:hAnsi="Arial" w:cs="Arial"/>
                <w:color w:val="000000"/>
                <w:sz w:val="20"/>
                <w:szCs w:val="20"/>
                <w:shd w:val="clear" w:color="auto" w:fill="FFFFFF"/>
              </w:rPr>
            </w:pPr>
            <w:r w:rsidRPr="00C314AD">
              <w:rPr>
                <w:rFonts w:ascii="Arial" w:hAnsi="Arial" w:cs="Arial"/>
                <w:color w:val="000000"/>
                <w:sz w:val="20"/>
                <w:szCs w:val="20"/>
                <w:shd w:val="clear" w:color="auto" w:fill="FFFFFF"/>
              </w:rPr>
              <w:t>SRS1218624</w:t>
            </w:r>
          </w:p>
        </w:tc>
      </w:tr>
    </w:tbl>
    <w:p w:rsidR="00184A8C" w:rsidRDefault="00184A8C" w:rsidP="00BF2EFE">
      <w:pPr>
        <w:spacing w:line="276" w:lineRule="auto"/>
        <w:rPr>
          <w:vertAlign w:val="superscript"/>
          <w:lang w:val="en-US"/>
        </w:rPr>
      </w:pPr>
    </w:p>
    <w:p w:rsidR="00720875" w:rsidRDefault="009B6D92" w:rsidP="00BF2EFE">
      <w:pPr>
        <w:spacing w:line="276" w:lineRule="auto"/>
        <w:rPr>
          <w:vertAlign w:val="superscript"/>
          <w:lang w:val="en-US"/>
        </w:rPr>
      </w:pPr>
      <w:proofErr w:type="gramStart"/>
      <w:r w:rsidRPr="00720875">
        <w:rPr>
          <w:vertAlign w:val="superscript"/>
          <w:lang w:val="en-US"/>
        </w:rPr>
        <w:t>a</w:t>
      </w:r>
      <w:r>
        <w:t>Millions</w:t>
      </w:r>
      <w:proofErr w:type="gramEnd"/>
      <w:r>
        <w:t xml:space="preserve"> of raw reads obtained for each sample. </w:t>
      </w:r>
      <w:proofErr w:type="gramStart"/>
      <w:r>
        <w:rPr>
          <w:vertAlign w:val="superscript"/>
        </w:rPr>
        <w:t>b</w:t>
      </w:r>
      <w:r>
        <w:t>Millions</w:t>
      </w:r>
      <w:proofErr w:type="gramEnd"/>
      <w:r>
        <w:t xml:space="preserve"> of filtered reads </w:t>
      </w:r>
      <w:r w:rsidR="00644724">
        <w:t xml:space="preserve">of </w:t>
      </w:r>
      <w:r>
        <w:t xml:space="preserve">each sample used to create the </w:t>
      </w:r>
      <w:r w:rsidRPr="00367CA8">
        <w:rPr>
          <w:i/>
        </w:rPr>
        <w:t>P. nigra</w:t>
      </w:r>
      <w:r>
        <w:t xml:space="preserve"> pool. </w:t>
      </w:r>
      <w:proofErr w:type="spellStart"/>
      <w:proofErr w:type="gramStart"/>
      <w:r>
        <w:rPr>
          <w:vertAlign w:val="superscript"/>
        </w:rPr>
        <w:t>c</w:t>
      </w:r>
      <w:r>
        <w:t>Mean</w:t>
      </w:r>
      <w:proofErr w:type="spellEnd"/>
      <w:proofErr w:type="gramEnd"/>
      <w:r>
        <w:t xml:space="preserve"> sequenc</w:t>
      </w:r>
      <w:r w:rsidR="008C2831">
        <w:t>ing</w:t>
      </w:r>
      <w:r>
        <w:t xml:space="preserve"> </w:t>
      </w:r>
      <w:r w:rsidR="008C2831">
        <w:t>depth</w:t>
      </w:r>
      <w:r>
        <w:t xml:space="preserve"> calculated considering only the uniquely aligned </w:t>
      </w:r>
      <w:r w:rsidR="00BD679B">
        <w:t xml:space="preserve">selected </w:t>
      </w:r>
      <w:r>
        <w:t xml:space="preserve">reads. </w:t>
      </w:r>
      <w:r>
        <w:rPr>
          <w:vertAlign w:val="superscript"/>
        </w:rPr>
        <w:t>d</w:t>
      </w:r>
      <w:r>
        <w:t xml:space="preserve">Mean read length obtained after quality trimming. </w:t>
      </w:r>
      <w:proofErr w:type="gramStart"/>
      <w:r>
        <w:rPr>
          <w:vertAlign w:val="superscript"/>
        </w:rPr>
        <w:t>e</w:t>
      </w:r>
      <w:proofErr w:type="gramEnd"/>
      <w:r>
        <w:t xml:space="preserve">% of </w:t>
      </w:r>
      <w:r>
        <w:rPr>
          <w:i/>
        </w:rPr>
        <w:t>P. trichocarpa</w:t>
      </w:r>
      <w:r>
        <w:t xml:space="preserve"> reference genome covered by at least one sequenced read. </w:t>
      </w:r>
      <w:proofErr w:type="spellStart"/>
      <w:proofErr w:type="gramStart"/>
      <w:r>
        <w:rPr>
          <w:vertAlign w:val="superscript"/>
        </w:rPr>
        <w:t>f</w:t>
      </w:r>
      <w:r>
        <w:t>Mean</w:t>
      </w:r>
      <w:proofErr w:type="spellEnd"/>
      <w:proofErr w:type="gramEnd"/>
      <w:r>
        <w:t xml:space="preserve"> library insert size. </w:t>
      </w:r>
      <w:proofErr w:type="spellStart"/>
      <w:proofErr w:type="gramStart"/>
      <w:r w:rsidRPr="00720875">
        <w:rPr>
          <w:vertAlign w:val="superscript"/>
        </w:rPr>
        <w:t>g</w:t>
      </w:r>
      <w:r>
        <w:t>Short</w:t>
      </w:r>
      <w:proofErr w:type="spellEnd"/>
      <w:proofErr w:type="gramEnd"/>
      <w:r>
        <w:t xml:space="preserve"> Read Archive accessions.</w:t>
      </w:r>
    </w:p>
    <w:p w:rsidR="00D543B3" w:rsidRDefault="00D543B3" w:rsidP="005563EB">
      <w:pPr>
        <w:spacing w:line="276" w:lineRule="auto"/>
        <w:rPr>
          <w:b/>
        </w:rPr>
      </w:pPr>
    </w:p>
    <w:p w:rsidR="005563EB" w:rsidRPr="007D4BD5" w:rsidRDefault="005563EB" w:rsidP="005563EB">
      <w:pPr>
        <w:spacing w:line="276" w:lineRule="auto"/>
      </w:pPr>
      <w:proofErr w:type="gramStart"/>
      <w:r w:rsidRPr="004008AF">
        <w:rPr>
          <w:b/>
        </w:rPr>
        <w:t>Supplementary Table</w:t>
      </w:r>
      <w:r>
        <w:rPr>
          <w:b/>
        </w:rPr>
        <w:t xml:space="preserve"> </w:t>
      </w:r>
      <w:r w:rsidR="009B6D92">
        <w:rPr>
          <w:b/>
        </w:rPr>
        <w:t>3</w:t>
      </w:r>
      <w:r w:rsidR="00EB702C">
        <w:rPr>
          <w:b/>
        </w:rPr>
        <w:t>.</w:t>
      </w:r>
      <w:proofErr w:type="gramEnd"/>
      <w:r w:rsidR="00EB702C">
        <w:rPr>
          <w:b/>
        </w:rPr>
        <w:t xml:space="preserve"> </w:t>
      </w:r>
      <w:r w:rsidR="00644724">
        <w:rPr>
          <w:b/>
        </w:rPr>
        <w:t>SRA</w:t>
      </w:r>
      <w:r w:rsidR="009B6D92" w:rsidRPr="00380957">
        <w:rPr>
          <w:b/>
        </w:rPr>
        <w:t xml:space="preserve"> accession</w:t>
      </w:r>
      <w:r w:rsidR="00D14360" w:rsidRPr="00380957">
        <w:rPr>
          <w:b/>
        </w:rPr>
        <w:t>s</w:t>
      </w:r>
      <w:r w:rsidR="009B6D92" w:rsidRPr="00380957">
        <w:rPr>
          <w:b/>
        </w:rPr>
        <w:t xml:space="preserve"> of </w:t>
      </w:r>
      <w:r w:rsidRPr="00380957">
        <w:rPr>
          <w:b/>
          <w:i/>
        </w:rPr>
        <w:t>P. trichocarpa</w:t>
      </w:r>
      <w:r w:rsidRPr="00380957">
        <w:rPr>
          <w:b/>
        </w:rPr>
        <w:t xml:space="preserve"> </w:t>
      </w:r>
      <w:proofErr w:type="spellStart"/>
      <w:r w:rsidRPr="00380957">
        <w:rPr>
          <w:b/>
        </w:rPr>
        <w:t>RNAseq</w:t>
      </w:r>
      <w:proofErr w:type="spellEnd"/>
      <w:r w:rsidRPr="00380957">
        <w:rPr>
          <w:b/>
        </w:rPr>
        <w:t xml:space="preserve"> libraries</w:t>
      </w:r>
      <w:r w:rsidR="009B6D92" w:rsidRPr="00380957">
        <w:rPr>
          <w:b/>
        </w:rPr>
        <w:t>.</w:t>
      </w:r>
    </w:p>
    <w:tbl>
      <w:tblPr>
        <w:tblW w:w="0" w:type="auto"/>
        <w:jc w:val="center"/>
        <w:tblBorders>
          <w:top w:val="nil"/>
          <w:left w:val="nil"/>
          <w:bottom w:val="single" w:sz="12" w:space="0" w:color="00000A"/>
          <w:right w:val="nil"/>
          <w:insideH w:val="single" w:sz="12" w:space="0" w:color="00000A"/>
          <w:insideV w:val="nil"/>
        </w:tblBorders>
        <w:tblCellMar>
          <w:left w:w="113" w:type="dxa"/>
        </w:tblCellMar>
        <w:tblLook w:val="04A0"/>
      </w:tblPr>
      <w:tblGrid>
        <w:gridCol w:w="1911"/>
        <w:gridCol w:w="2268"/>
        <w:gridCol w:w="1222"/>
      </w:tblGrid>
      <w:tr w:rsidR="0036402A" w:rsidTr="00CD6440">
        <w:trPr>
          <w:trHeight w:val="619"/>
          <w:tblHeader/>
          <w:jc w:val="center"/>
        </w:trPr>
        <w:tc>
          <w:tcPr>
            <w:tcW w:w="1911" w:type="dxa"/>
            <w:tcBorders>
              <w:top w:val="nil"/>
              <w:left w:val="nil"/>
              <w:bottom w:val="single" w:sz="12" w:space="0" w:color="00000A"/>
              <w:right w:val="nil"/>
            </w:tcBorders>
            <w:shd w:val="clear" w:color="auto" w:fill="FFFFFF"/>
            <w:vAlign w:val="center"/>
          </w:tcPr>
          <w:p w:rsidR="0036402A" w:rsidRDefault="0036402A" w:rsidP="00CD6440">
            <w:pPr>
              <w:rPr>
                <w:rFonts w:ascii="Arial" w:eastAsia="Times New Roman" w:hAnsi="Arial" w:cs="Arial"/>
                <w:b/>
                <w:bCs/>
                <w:color w:val="000000"/>
                <w:sz w:val="20"/>
                <w:szCs w:val="20"/>
              </w:rPr>
            </w:pPr>
            <w:r>
              <w:rPr>
                <w:rFonts w:ascii="Arial" w:eastAsia="Times New Roman" w:hAnsi="Arial" w:cs="Arial"/>
                <w:b/>
                <w:bCs/>
                <w:color w:val="000000"/>
                <w:sz w:val="20"/>
                <w:szCs w:val="20"/>
              </w:rPr>
              <w:t>Run accession</w:t>
            </w:r>
          </w:p>
        </w:tc>
        <w:tc>
          <w:tcPr>
            <w:tcW w:w="2268" w:type="dxa"/>
            <w:tcBorders>
              <w:top w:val="nil"/>
              <w:left w:val="nil"/>
              <w:bottom w:val="single" w:sz="12" w:space="0" w:color="00000A"/>
              <w:right w:val="nil"/>
            </w:tcBorders>
            <w:shd w:val="clear" w:color="auto" w:fill="FFFFFF"/>
            <w:vAlign w:val="center"/>
          </w:tcPr>
          <w:p w:rsidR="0036402A" w:rsidRDefault="0036402A" w:rsidP="005563EB">
            <w:pPr>
              <w:jc w:val="center"/>
              <w:rPr>
                <w:rFonts w:ascii="Arial" w:eastAsia="Times New Roman" w:hAnsi="Arial" w:cs="Arial"/>
                <w:b/>
                <w:bCs/>
                <w:color w:val="000000"/>
                <w:sz w:val="20"/>
                <w:szCs w:val="20"/>
                <w:vertAlign w:val="superscript"/>
              </w:rPr>
            </w:pPr>
            <w:r>
              <w:rPr>
                <w:rFonts w:ascii="Arial" w:eastAsia="Times New Roman" w:hAnsi="Arial" w:cs="Arial"/>
                <w:b/>
                <w:bCs/>
                <w:color w:val="000000"/>
                <w:sz w:val="20"/>
                <w:szCs w:val="20"/>
              </w:rPr>
              <w:t>Tissue</w:t>
            </w:r>
          </w:p>
        </w:tc>
        <w:tc>
          <w:tcPr>
            <w:tcW w:w="1064" w:type="dxa"/>
            <w:tcBorders>
              <w:top w:val="nil"/>
              <w:left w:val="nil"/>
              <w:bottom w:val="single" w:sz="12" w:space="0" w:color="00000A"/>
              <w:right w:val="nil"/>
            </w:tcBorders>
            <w:shd w:val="clear" w:color="auto" w:fill="FFFFFF"/>
            <w:vAlign w:val="center"/>
          </w:tcPr>
          <w:p w:rsidR="0036402A" w:rsidRDefault="0036402A" w:rsidP="00560E2D">
            <w:pPr>
              <w:jc w:val="center"/>
              <w:rPr>
                <w:rFonts w:ascii="Arial" w:eastAsia="Times New Roman" w:hAnsi="Arial" w:cs="Arial"/>
                <w:b/>
                <w:bCs/>
                <w:color w:val="000000"/>
                <w:sz w:val="20"/>
                <w:szCs w:val="20"/>
                <w:vertAlign w:val="superscript"/>
              </w:rPr>
            </w:pPr>
            <w:r>
              <w:rPr>
                <w:rFonts w:ascii="Arial" w:eastAsia="Times New Roman" w:hAnsi="Arial" w:cs="Arial"/>
                <w:b/>
                <w:bCs/>
                <w:color w:val="000000"/>
                <w:sz w:val="20"/>
                <w:szCs w:val="20"/>
              </w:rPr>
              <w:t># Reads</w:t>
            </w:r>
          </w:p>
        </w:tc>
      </w:tr>
      <w:tr w:rsidR="0036402A" w:rsidTr="002D418B">
        <w:trPr>
          <w:trHeight w:val="340"/>
          <w:jc w:val="center"/>
        </w:trPr>
        <w:tc>
          <w:tcPr>
            <w:tcW w:w="1911" w:type="dxa"/>
            <w:tcBorders>
              <w:top w:val="single" w:sz="12" w:space="0" w:color="00000A"/>
              <w:left w:val="nil"/>
              <w:bottom w:val="nil"/>
              <w:right w:val="nil"/>
            </w:tcBorders>
            <w:shd w:val="clear" w:color="auto" w:fill="FFFFFF"/>
            <w:vAlign w:val="center"/>
          </w:tcPr>
          <w:p w:rsidR="0036402A" w:rsidRPr="00560E2D" w:rsidRDefault="0036402A" w:rsidP="00560E2D">
            <w:pPr>
              <w:rPr>
                <w:rFonts w:ascii="Arial" w:hAnsi="Arial" w:cs="Arial"/>
                <w:color w:val="000000"/>
                <w:sz w:val="20"/>
                <w:szCs w:val="20"/>
              </w:rPr>
            </w:pPr>
            <w:r w:rsidRPr="00560E2D">
              <w:rPr>
                <w:rFonts w:ascii="Arial" w:hAnsi="Arial" w:cs="Arial"/>
                <w:color w:val="000000"/>
                <w:sz w:val="20"/>
                <w:szCs w:val="20"/>
              </w:rPr>
              <w:t>SRR1121301</w:t>
            </w:r>
          </w:p>
        </w:tc>
        <w:tc>
          <w:tcPr>
            <w:tcW w:w="2268" w:type="dxa"/>
            <w:tcBorders>
              <w:top w:val="single" w:sz="12" w:space="0" w:color="00000A"/>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CD6440">
              <w:rPr>
                <w:rFonts w:ascii="Arial" w:hAnsi="Arial" w:cs="Arial"/>
                <w:color w:val="000000"/>
                <w:sz w:val="20"/>
                <w:szCs w:val="20"/>
              </w:rPr>
              <w:t>Developing xylem</w:t>
            </w:r>
          </w:p>
        </w:tc>
        <w:tc>
          <w:tcPr>
            <w:tcW w:w="1064" w:type="dxa"/>
            <w:tcBorders>
              <w:top w:val="single" w:sz="12" w:space="0" w:color="00000A"/>
              <w:left w:val="nil"/>
              <w:bottom w:val="nil"/>
              <w:right w:val="nil"/>
            </w:tcBorders>
            <w:shd w:val="clear" w:color="auto" w:fill="FFFFFF"/>
            <w:vAlign w:val="center"/>
          </w:tcPr>
          <w:p w:rsidR="0036402A" w:rsidRPr="00CD6440" w:rsidRDefault="0036402A" w:rsidP="002D418B">
            <w:pPr>
              <w:widowControl/>
              <w:suppressAutoHyphens w:val="0"/>
              <w:spacing w:line="337" w:lineRule="atLeast"/>
              <w:rPr>
                <w:rFonts w:ascii="Arial" w:eastAsia="Times New Roman" w:hAnsi="Arial" w:cs="Arial"/>
                <w:color w:val="000000"/>
                <w:sz w:val="20"/>
                <w:szCs w:val="20"/>
                <w:lang w:val="it-IT" w:eastAsia="it-IT"/>
              </w:rPr>
            </w:pPr>
            <w:r w:rsidRPr="00560E2D">
              <w:rPr>
                <w:rFonts w:ascii="Arial" w:hAnsi="Arial" w:cs="Arial"/>
                <w:color w:val="000000"/>
                <w:sz w:val="20"/>
                <w:szCs w:val="20"/>
              </w:rPr>
              <w:t>12,030,442</w:t>
            </w:r>
          </w:p>
        </w:tc>
      </w:tr>
      <w:tr w:rsidR="0036402A" w:rsidTr="002D418B">
        <w:trPr>
          <w:trHeight w:val="340"/>
          <w:jc w:val="center"/>
        </w:trPr>
        <w:tc>
          <w:tcPr>
            <w:tcW w:w="1911" w:type="dxa"/>
            <w:tcBorders>
              <w:top w:val="nil"/>
              <w:left w:val="nil"/>
              <w:bottom w:val="nil"/>
              <w:right w:val="nil"/>
            </w:tcBorders>
            <w:shd w:val="clear" w:color="auto" w:fill="FFFFFF"/>
            <w:vAlign w:val="center"/>
          </w:tcPr>
          <w:p w:rsidR="0036402A" w:rsidRPr="00560E2D" w:rsidRDefault="0036402A" w:rsidP="005563EB">
            <w:pPr>
              <w:rPr>
                <w:rFonts w:ascii="Arial" w:hAnsi="Arial" w:cs="Arial"/>
                <w:color w:val="000000"/>
                <w:sz w:val="20"/>
                <w:szCs w:val="20"/>
                <w:shd w:val="clear" w:color="auto" w:fill="00FF00"/>
              </w:rPr>
            </w:pPr>
            <w:r w:rsidRPr="00560E2D">
              <w:rPr>
                <w:rFonts w:ascii="Arial" w:hAnsi="Arial" w:cs="Arial"/>
                <w:color w:val="000000"/>
                <w:sz w:val="20"/>
                <w:szCs w:val="20"/>
              </w:rPr>
              <w:t>SRR1121302</w:t>
            </w:r>
          </w:p>
        </w:tc>
        <w:tc>
          <w:tcPr>
            <w:tcW w:w="2268"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CD6440">
              <w:rPr>
                <w:rFonts w:ascii="Arial" w:hAnsi="Arial" w:cs="Arial"/>
                <w:color w:val="000000"/>
                <w:sz w:val="20"/>
                <w:szCs w:val="20"/>
              </w:rPr>
              <w:t>Developing xylem</w:t>
            </w:r>
            <w:r w:rsidRPr="00560E2D" w:rsidDel="005563EB">
              <w:rPr>
                <w:rFonts w:ascii="Arial" w:hAnsi="Arial" w:cs="Arial"/>
                <w:color w:val="000000"/>
                <w:sz w:val="20"/>
                <w:szCs w:val="20"/>
              </w:rPr>
              <w:t xml:space="preserve"> </w:t>
            </w:r>
          </w:p>
        </w:tc>
        <w:tc>
          <w:tcPr>
            <w:tcW w:w="1064"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CD6440">
              <w:rPr>
                <w:rFonts w:ascii="Arial" w:hAnsi="Arial" w:cs="Arial"/>
                <w:color w:val="000000"/>
                <w:sz w:val="20"/>
                <w:szCs w:val="20"/>
                <w:shd w:val="clear" w:color="auto" w:fill="FFFFFF"/>
              </w:rPr>
              <w:t>25,506,215</w:t>
            </w:r>
            <w:r w:rsidRPr="00560E2D" w:rsidDel="005563EB">
              <w:rPr>
                <w:rFonts w:ascii="Arial" w:hAnsi="Arial" w:cs="Arial"/>
                <w:color w:val="000000"/>
                <w:sz w:val="20"/>
                <w:szCs w:val="20"/>
              </w:rPr>
              <w:t xml:space="preserve"> </w:t>
            </w:r>
          </w:p>
        </w:tc>
      </w:tr>
      <w:tr w:rsidR="0036402A" w:rsidTr="002D418B">
        <w:trPr>
          <w:trHeight w:val="340"/>
          <w:jc w:val="center"/>
        </w:trPr>
        <w:tc>
          <w:tcPr>
            <w:tcW w:w="1911" w:type="dxa"/>
            <w:tcBorders>
              <w:top w:val="nil"/>
              <w:left w:val="nil"/>
              <w:bottom w:val="nil"/>
              <w:right w:val="nil"/>
            </w:tcBorders>
            <w:shd w:val="clear" w:color="auto" w:fill="FFFFFF"/>
            <w:vAlign w:val="center"/>
          </w:tcPr>
          <w:p w:rsidR="0036402A" w:rsidRPr="00560E2D" w:rsidRDefault="0036402A" w:rsidP="005563EB">
            <w:pPr>
              <w:rPr>
                <w:rFonts w:ascii="Arial" w:hAnsi="Arial" w:cs="Arial"/>
                <w:color w:val="000000"/>
                <w:sz w:val="20"/>
                <w:szCs w:val="20"/>
                <w:shd w:val="clear" w:color="auto" w:fill="00FF00"/>
              </w:rPr>
            </w:pPr>
            <w:r w:rsidRPr="00560E2D">
              <w:rPr>
                <w:rFonts w:ascii="Arial" w:hAnsi="Arial" w:cs="Arial"/>
                <w:color w:val="000000"/>
                <w:sz w:val="20"/>
                <w:szCs w:val="20"/>
              </w:rPr>
              <w:t>SRR1121303</w:t>
            </w:r>
          </w:p>
        </w:tc>
        <w:tc>
          <w:tcPr>
            <w:tcW w:w="2268"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CD6440">
              <w:rPr>
                <w:rFonts w:ascii="Arial" w:hAnsi="Arial" w:cs="Arial"/>
                <w:color w:val="000000"/>
                <w:sz w:val="20"/>
                <w:szCs w:val="20"/>
              </w:rPr>
              <w:t>Developing xylem</w:t>
            </w:r>
            <w:r w:rsidRPr="00560E2D" w:rsidDel="005563EB">
              <w:rPr>
                <w:rFonts w:ascii="Arial" w:hAnsi="Arial" w:cs="Arial"/>
                <w:color w:val="000000"/>
                <w:sz w:val="20"/>
                <w:szCs w:val="20"/>
              </w:rPr>
              <w:t xml:space="preserve"> </w:t>
            </w:r>
          </w:p>
        </w:tc>
        <w:tc>
          <w:tcPr>
            <w:tcW w:w="1064"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560E2D">
              <w:rPr>
                <w:rFonts w:ascii="Arial" w:hAnsi="Arial" w:cs="Arial"/>
                <w:color w:val="000000"/>
                <w:sz w:val="20"/>
                <w:szCs w:val="20"/>
              </w:rPr>
              <w:t>11,771,045</w:t>
            </w:r>
            <w:r w:rsidRPr="00560E2D" w:rsidDel="005563EB">
              <w:rPr>
                <w:rFonts w:ascii="Arial" w:hAnsi="Arial" w:cs="Arial"/>
                <w:color w:val="000000"/>
                <w:sz w:val="20"/>
                <w:szCs w:val="20"/>
              </w:rPr>
              <w:t xml:space="preserve"> </w:t>
            </w:r>
          </w:p>
        </w:tc>
      </w:tr>
      <w:tr w:rsidR="0036402A" w:rsidTr="002D418B">
        <w:trPr>
          <w:trHeight w:val="340"/>
          <w:jc w:val="center"/>
        </w:trPr>
        <w:tc>
          <w:tcPr>
            <w:tcW w:w="1911" w:type="dxa"/>
            <w:tcBorders>
              <w:top w:val="nil"/>
              <w:left w:val="nil"/>
              <w:bottom w:val="nil"/>
              <w:right w:val="nil"/>
            </w:tcBorders>
            <w:shd w:val="clear" w:color="auto" w:fill="FFFFFF"/>
            <w:vAlign w:val="center"/>
          </w:tcPr>
          <w:p w:rsidR="0036402A" w:rsidRPr="00CD6440" w:rsidRDefault="0036402A" w:rsidP="00560E2D">
            <w:pPr>
              <w:rPr>
                <w:rFonts w:ascii="Arial" w:hAnsi="Arial" w:cs="Arial"/>
                <w:color w:val="000000"/>
                <w:sz w:val="20"/>
                <w:szCs w:val="20"/>
              </w:rPr>
            </w:pPr>
            <w:r w:rsidRPr="00CD6440">
              <w:rPr>
                <w:rFonts w:ascii="Arial" w:hAnsi="Arial" w:cs="Arial"/>
                <w:color w:val="000000"/>
                <w:sz w:val="20"/>
                <w:szCs w:val="20"/>
              </w:rPr>
              <w:t>SRR1030352</w:t>
            </w:r>
          </w:p>
        </w:tc>
        <w:tc>
          <w:tcPr>
            <w:tcW w:w="2268" w:type="dxa"/>
            <w:tcBorders>
              <w:top w:val="nil"/>
              <w:left w:val="nil"/>
              <w:bottom w:val="nil"/>
              <w:right w:val="nil"/>
            </w:tcBorders>
            <w:shd w:val="clear" w:color="auto" w:fill="FFFFFF"/>
            <w:vAlign w:val="center"/>
          </w:tcPr>
          <w:p w:rsidR="0036402A" w:rsidRPr="00560E2D" w:rsidRDefault="0036402A" w:rsidP="009B6D92">
            <w:pPr>
              <w:jc w:val="center"/>
              <w:rPr>
                <w:rFonts w:ascii="Arial" w:hAnsi="Arial" w:cs="Arial"/>
                <w:color w:val="000000"/>
                <w:sz w:val="20"/>
                <w:szCs w:val="20"/>
              </w:rPr>
            </w:pPr>
            <w:r w:rsidRPr="00560E2D">
              <w:rPr>
                <w:rFonts w:ascii="Arial" w:hAnsi="Arial" w:cs="Arial"/>
                <w:color w:val="000000"/>
                <w:sz w:val="20"/>
                <w:szCs w:val="20"/>
              </w:rPr>
              <w:t>Lea</w:t>
            </w:r>
            <w:r w:rsidR="009B6D92">
              <w:rPr>
                <w:rFonts w:ascii="Arial" w:hAnsi="Arial" w:cs="Arial"/>
                <w:color w:val="000000"/>
                <w:sz w:val="20"/>
                <w:szCs w:val="20"/>
              </w:rPr>
              <w:t>f</w:t>
            </w:r>
          </w:p>
        </w:tc>
        <w:tc>
          <w:tcPr>
            <w:tcW w:w="1064"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560E2D">
              <w:rPr>
                <w:rFonts w:ascii="Arial" w:hAnsi="Arial" w:cs="Arial"/>
                <w:color w:val="000000"/>
                <w:sz w:val="20"/>
                <w:szCs w:val="20"/>
              </w:rPr>
              <w:t>65,442,430</w:t>
            </w:r>
          </w:p>
        </w:tc>
      </w:tr>
      <w:tr w:rsidR="0036402A" w:rsidTr="002D418B">
        <w:trPr>
          <w:trHeight w:val="340"/>
          <w:jc w:val="center"/>
        </w:trPr>
        <w:tc>
          <w:tcPr>
            <w:tcW w:w="1911" w:type="dxa"/>
            <w:tcBorders>
              <w:top w:val="nil"/>
              <w:left w:val="nil"/>
              <w:bottom w:val="nil"/>
              <w:right w:val="nil"/>
            </w:tcBorders>
            <w:shd w:val="clear" w:color="auto" w:fill="FFFFFF"/>
            <w:vAlign w:val="center"/>
          </w:tcPr>
          <w:p w:rsidR="0036402A" w:rsidRPr="00560E2D" w:rsidRDefault="0036402A" w:rsidP="00560E2D">
            <w:pPr>
              <w:rPr>
                <w:rFonts w:ascii="Arial" w:hAnsi="Arial" w:cs="Arial"/>
                <w:color w:val="000000"/>
                <w:sz w:val="20"/>
                <w:szCs w:val="20"/>
              </w:rPr>
            </w:pPr>
            <w:r w:rsidRPr="00CD6440">
              <w:rPr>
                <w:rFonts w:ascii="Arial" w:hAnsi="Arial" w:cs="Arial"/>
                <w:color w:val="000000"/>
                <w:sz w:val="20"/>
                <w:szCs w:val="20"/>
              </w:rPr>
              <w:t>SRR2029745</w:t>
            </w:r>
          </w:p>
        </w:tc>
        <w:tc>
          <w:tcPr>
            <w:tcW w:w="2268"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CD6440">
              <w:rPr>
                <w:rFonts w:ascii="Arial" w:eastAsia="Times New Roman" w:hAnsi="Arial" w:cs="Arial"/>
                <w:bCs/>
                <w:color w:val="000000"/>
                <w:sz w:val="20"/>
                <w:szCs w:val="20"/>
                <w:lang w:val="en-US" w:eastAsia="it-IT"/>
              </w:rPr>
              <w:t>Callus from root</w:t>
            </w:r>
          </w:p>
        </w:tc>
        <w:tc>
          <w:tcPr>
            <w:tcW w:w="1064"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560E2D">
              <w:rPr>
                <w:rFonts w:ascii="Arial" w:hAnsi="Arial" w:cs="Arial"/>
                <w:color w:val="000000"/>
                <w:sz w:val="20"/>
                <w:szCs w:val="20"/>
              </w:rPr>
              <w:t>33,887,931</w:t>
            </w:r>
          </w:p>
        </w:tc>
      </w:tr>
      <w:tr w:rsidR="0036402A" w:rsidTr="002D418B">
        <w:trPr>
          <w:trHeight w:val="340"/>
          <w:jc w:val="center"/>
        </w:trPr>
        <w:tc>
          <w:tcPr>
            <w:tcW w:w="1911" w:type="dxa"/>
            <w:tcBorders>
              <w:top w:val="nil"/>
              <w:left w:val="nil"/>
              <w:bottom w:val="nil"/>
              <w:right w:val="nil"/>
            </w:tcBorders>
            <w:shd w:val="clear" w:color="auto" w:fill="FFFFFF"/>
            <w:vAlign w:val="center"/>
          </w:tcPr>
          <w:p w:rsidR="0036402A" w:rsidRPr="00560E2D" w:rsidRDefault="0036402A" w:rsidP="00560E2D">
            <w:pPr>
              <w:rPr>
                <w:rFonts w:ascii="Arial" w:hAnsi="Arial" w:cs="Arial"/>
                <w:color w:val="000000"/>
                <w:sz w:val="20"/>
                <w:szCs w:val="20"/>
              </w:rPr>
            </w:pPr>
            <w:r w:rsidRPr="00CD6440">
              <w:rPr>
                <w:rFonts w:ascii="Arial" w:hAnsi="Arial" w:cs="Arial"/>
                <w:color w:val="000000"/>
                <w:sz w:val="20"/>
                <w:szCs w:val="20"/>
              </w:rPr>
              <w:t>SRR2029746</w:t>
            </w:r>
          </w:p>
        </w:tc>
        <w:tc>
          <w:tcPr>
            <w:tcW w:w="2268"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CD6440">
              <w:rPr>
                <w:rFonts w:ascii="Arial" w:eastAsia="Times New Roman" w:hAnsi="Arial" w:cs="Arial"/>
                <w:bCs/>
                <w:color w:val="000000"/>
                <w:sz w:val="20"/>
                <w:szCs w:val="20"/>
                <w:lang w:val="en-US" w:eastAsia="it-IT"/>
              </w:rPr>
              <w:t>Callus from root</w:t>
            </w:r>
            <w:r w:rsidRPr="00560E2D" w:rsidDel="005563EB">
              <w:rPr>
                <w:rFonts w:ascii="Arial" w:hAnsi="Arial" w:cs="Arial"/>
                <w:color w:val="000000"/>
                <w:sz w:val="20"/>
                <w:szCs w:val="20"/>
              </w:rPr>
              <w:t xml:space="preserve"> </w:t>
            </w:r>
          </w:p>
        </w:tc>
        <w:tc>
          <w:tcPr>
            <w:tcW w:w="1064"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sz w:val="20"/>
                <w:szCs w:val="20"/>
              </w:rPr>
            </w:pPr>
            <w:r w:rsidRPr="00560E2D">
              <w:rPr>
                <w:rFonts w:ascii="Arial" w:hAnsi="Arial" w:cs="Arial"/>
                <w:sz w:val="20"/>
                <w:szCs w:val="20"/>
              </w:rPr>
              <w:t>30,706,724</w:t>
            </w:r>
          </w:p>
        </w:tc>
      </w:tr>
      <w:tr w:rsidR="0036402A" w:rsidTr="002D418B">
        <w:trPr>
          <w:trHeight w:val="340"/>
          <w:jc w:val="center"/>
        </w:trPr>
        <w:tc>
          <w:tcPr>
            <w:tcW w:w="1911" w:type="dxa"/>
            <w:tcBorders>
              <w:top w:val="nil"/>
              <w:left w:val="nil"/>
              <w:bottom w:val="nil"/>
              <w:right w:val="nil"/>
            </w:tcBorders>
            <w:shd w:val="clear" w:color="auto" w:fill="FFFFFF"/>
            <w:vAlign w:val="center"/>
          </w:tcPr>
          <w:p w:rsidR="0036402A" w:rsidRPr="00560E2D" w:rsidRDefault="0036402A" w:rsidP="00560E2D">
            <w:pPr>
              <w:rPr>
                <w:rFonts w:ascii="Arial" w:hAnsi="Arial" w:cs="Arial"/>
                <w:color w:val="000000"/>
                <w:sz w:val="20"/>
                <w:szCs w:val="20"/>
              </w:rPr>
            </w:pPr>
            <w:r w:rsidRPr="00CD6440">
              <w:rPr>
                <w:rFonts w:ascii="Arial" w:hAnsi="Arial" w:cs="Arial"/>
                <w:color w:val="000000"/>
                <w:sz w:val="20"/>
                <w:szCs w:val="20"/>
              </w:rPr>
              <w:t>SRR2029776</w:t>
            </w:r>
          </w:p>
        </w:tc>
        <w:tc>
          <w:tcPr>
            <w:tcW w:w="2268"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CD6440">
              <w:rPr>
                <w:rFonts w:ascii="Arial" w:eastAsia="Times New Roman" w:hAnsi="Arial" w:cs="Arial"/>
                <w:bCs/>
                <w:color w:val="000000"/>
                <w:sz w:val="20"/>
                <w:szCs w:val="20"/>
                <w:lang w:val="en-US" w:eastAsia="it-IT"/>
              </w:rPr>
              <w:t>Callus from root</w:t>
            </w:r>
            <w:r w:rsidRPr="00560E2D" w:rsidDel="005563EB">
              <w:rPr>
                <w:rFonts w:ascii="Arial" w:hAnsi="Arial" w:cs="Arial"/>
                <w:color w:val="000000"/>
                <w:sz w:val="20"/>
                <w:szCs w:val="20"/>
              </w:rPr>
              <w:t xml:space="preserve"> </w:t>
            </w:r>
          </w:p>
        </w:tc>
        <w:tc>
          <w:tcPr>
            <w:tcW w:w="1064" w:type="dxa"/>
            <w:tcBorders>
              <w:top w:val="nil"/>
              <w:left w:val="nil"/>
              <w:bottom w:val="nil"/>
              <w:right w:val="nil"/>
            </w:tcBorders>
            <w:shd w:val="clear" w:color="auto" w:fill="FFFFFF"/>
            <w:vAlign w:val="center"/>
          </w:tcPr>
          <w:p w:rsidR="0036402A" w:rsidRPr="00560E2D" w:rsidRDefault="0036402A" w:rsidP="00560E2D">
            <w:pPr>
              <w:jc w:val="center"/>
              <w:rPr>
                <w:rFonts w:ascii="Arial" w:hAnsi="Arial" w:cs="Arial"/>
                <w:color w:val="000000"/>
                <w:sz w:val="20"/>
                <w:szCs w:val="20"/>
              </w:rPr>
            </w:pPr>
            <w:r w:rsidRPr="0036402A">
              <w:rPr>
                <w:rFonts w:ascii="Arial" w:hAnsi="Arial" w:cs="Arial"/>
                <w:color w:val="000000"/>
                <w:sz w:val="20"/>
                <w:szCs w:val="20"/>
              </w:rPr>
              <w:t>23,909,407</w:t>
            </w:r>
          </w:p>
        </w:tc>
      </w:tr>
      <w:tr w:rsidR="0036402A" w:rsidTr="002D418B">
        <w:trPr>
          <w:trHeight w:val="340"/>
          <w:jc w:val="center"/>
        </w:trPr>
        <w:tc>
          <w:tcPr>
            <w:tcW w:w="1911" w:type="dxa"/>
            <w:tcBorders>
              <w:top w:val="nil"/>
              <w:left w:val="nil"/>
              <w:bottom w:val="nil"/>
              <w:right w:val="nil"/>
            </w:tcBorders>
            <w:shd w:val="clear" w:color="auto" w:fill="FFFFFF"/>
            <w:vAlign w:val="center"/>
          </w:tcPr>
          <w:p w:rsidR="0036402A" w:rsidRPr="00CD6440" w:rsidRDefault="0036402A" w:rsidP="00560E2D">
            <w:pPr>
              <w:rPr>
                <w:rFonts w:ascii="Arial" w:hAnsi="Arial" w:cs="Arial"/>
                <w:color w:val="000000"/>
                <w:sz w:val="20"/>
                <w:szCs w:val="20"/>
              </w:rPr>
            </w:pPr>
            <w:r w:rsidRPr="00CD6440">
              <w:rPr>
                <w:rFonts w:ascii="Arial" w:hAnsi="Arial" w:cs="Arial"/>
                <w:color w:val="000000"/>
                <w:sz w:val="20"/>
                <w:szCs w:val="20"/>
              </w:rPr>
              <w:t>SRR954876</w:t>
            </w:r>
          </w:p>
        </w:tc>
        <w:tc>
          <w:tcPr>
            <w:tcW w:w="2268" w:type="dxa"/>
            <w:tcBorders>
              <w:top w:val="nil"/>
              <w:left w:val="nil"/>
              <w:bottom w:val="nil"/>
              <w:right w:val="nil"/>
            </w:tcBorders>
            <w:shd w:val="clear" w:color="auto" w:fill="FFFFFF"/>
            <w:vAlign w:val="center"/>
          </w:tcPr>
          <w:p w:rsidR="0036402A" w:rsidRPr="00CD6440" w:rsidRDefault="0036402A" w:rsidP="00560E2D">
            <w:pPr>
              <w:jc w:val="center"/>
              <w:rPr>
                <w:rFonts w:ascii="Arial" w:eastAsia="Times New Roman" w:hAnsi="Arial" w:cs="Arial"/>
                <w:bCs/>
                <w:color w:val="000000"/>
                <w:sz w:val="20"/>
                <w:szCs w:val="20"/>
                <w:lang w:val="en-US" w:eastAsia="it-IT"/>
              </w:rPr>
            </w:pPr>
            <w:r w:rsidRPr="00CD6440">
              <w:rPr>
                <w:rFonts w:ascii="Arial" w:eastAsia="Times New Roman" w:hAnsi="Arial" w:cs="Arial"/>
                <w:bCs/>
                <w:color w:val="000000"/>
                <w:sz w:val="20"/>
                <w:szCs w:val="20"/>
                <w:lang w:val="en-US" w:eastAsia="it-IT"/>
              </w:rPr>
              <w:t>Cambium</w:t>
            </w:r>
          </w:p>
        </w:tc>
        <w:tc>
          <w:tcPr>
            <w:tcW w:w="1064" w:type="dxa"/>
            <w:tcBorders>
              <w:top w:val="nil"/>
              <w:left w:val="nil"/>
              <w:bottom w:val="nil"/>
              <w:right w:val="nil"/>
            </w:tcBorders>
            <w:shd w:val="clear" w:color="auto" w:fill="FFFFFF"/>
            <w:vAlign w:val="center"/>
          </w:tcPr>
          <w:p w:rsidR="0036402A" w:rsidRPr="00560E2D" w:rsidDel="005563EB" w:rsidRDefault="0036402A" w:rsidP="00560E2D">
            <w:pPr>
              <w:jc w:val="center"/>
              <w:rPr>
                <w:rFonts w:ascii="Arial" w:hAnsi="Arial" w:cs="Arial"/>
                <w:color w:val="000000"/>
                <w:sz w:val="20"/>
                <w:szCs w:val="20"/>
              </w:rPr>
            </w:pPr>
            <w:r w:rsidRPr="0036402A">
              <w:rPr>
                <w:rFonts w:ascii="Arial" w:hAnsi="Arial" w:cs="Arial"/>
                <w:color w:val="000000"/>
                <w:sz w:val="20"/>
                <w:szCs w:val="20"/>
              </w:rPr>
              <w:t>29,346,207</w:t>
            </w:r>
          </w:p>
        </w:tc>
      </w:tr>
      <w:tr w:rsidR="0036402A" w:rsidTr="002D418B">
        <w:trPr>
          <w:trHeight w:val="340"/>
          <w:jc w:val="center"/>
        </w:trPr>
        <w:tc>
          <w:tcPr>
            <w:tcW w:w="1911" w:type="dxa"/>
            <w:tcBorders>
              <w:top w:val="nil"/>
              <w:left w:val="nil"/>
              <w:bottom w:val="nil"/>
              <w:right w:val="nil"/>
            </w:tcBorders>
            <w:shd w:val="clear" w:color="auto" w:fill="FFFFFF"/>
            <w:vAlign w:val="center"/>
          </w:tcPr>
          <w:p w:rsidR="0036402A" w:rsidRPr="00CD6440" w:rsidRDefault="0036402A" w:rsidP="00560E2D">
            <w:pPr>
              <w:rPr>
                <w:rFonts w:ascii="Arial" w:hAnsi="Arial" w:cs="Arial"/>
                <w:sz w:val="20"/>
                <w:szCs w:val="20"/>
              </w:rPr>
            </w:pPr>
            <w:r w:rsidRPr="00CD6440">
              <w:rPr>
                <w:rFonts w:ascii="Arial" w:hAnsi="Arial" w:cs="Arial"/>
                <w:sz w:val="20"/>
                <w:szCs w:val="20"/>
              </w:rPr>
              <w:t>SRR954877</w:t>
            </w:r>
          </w:p>
        </w:tc>
        <w:tc>
          <w:tcPr>
            <w:tcW w:w="2268" w:type="dxa"/>
            <w:tcBorders>
              <w:top w:val="nil"/>
              <w:left w:val="nil"/>
              <w:bottom w:val="nil"/>
              <w:right w:val="nil"/>
            </w:tcBorders>
            <w:shd w:val="clear" w:color="auto" w:fill="FFFFFF"/>
            <w:vAlign w:val="center"/>
          </w:tcPr>
          <w:p w:rsidR="0036402A" w:rsidRPr="00CD6440" w:rsidRDefault="0036402A" w:rsidP="00560E2D">
            <w:pPr>
              <w:jc w:val="center"/>
              <w:rPr>
                <w:rFonts w:ascii="Arial" w:eastAsia="Times New Roman" w:hAnsi="Arial" w:cs="Arial"/>
                <w:bCs/>
                <w:color w:val="000000"/>
                <w:sz w:val="20"/>
                <w:szCs w:val="20"/>
                <w:lang w:val="en-US" w:eastAsia="it-IT"/>
              </w:rPr>
            </w:pPr>
            <w:r w:rsidRPr="00CD6440">
              <w:rPr>
                <w:rFonts w:ascii="Arial" w:eastAsia="Times New Roman" w:hAnsi="Arial" w:cs="Arial"/>
                <w:bCs/>
                <w:color w:val="000000"/>
                <w:sz w:val="20"/>
                <w:szCs w:val="20"/>
                <w:lang w:val="en-US" w:eastAsia="it-IT"/>
              </w:rPr>
              <w:t>Cambium</w:t>
            </w:r>
          </w:p>
        </w:tc>
        <w:tc>
          <w:tcPr>
            <w:tcW w:w="1064" w:type="dxa"/>
            <w:tcBorders>
              <w:top w:val="nil"/>
              <w:left w:val="nil"/>
              <w:bottom w:val="nil"/>
              <w:right w:val="nil"/>
            </w:tcBorders>
            <w:shd w:val="clear" w:color="auto" w:fill="FFFFFF"/>
            <w:vAlign w:val="center"/>
          </w:tcPr>
          <w:p w:rsidR="0036402A" w:rsidRPr="00560E2D" w:rsidDel="005563EB" w:rsidRDefault="0036402A" w:rsidP="00560E2D">
            <w:pPr>
              <w:jc w:val="center"/>
              <w:rPr>
                <w:rFonts w:ascii="Arial" w:hAnsi="Arial" w:cs="Arial"/>
                <w:color w:val="000000"/>
                <w:sz w:val="20"/>
                <w:szCs w:val="20"/>
              </w:rPr>
            </w:pPr>
            <w:r w:rsidRPr="0036402A">
              <w:rPr>
                <w:rFonts w:ascii="Arial" w:hAnsi="Arial" w:cs="Arial"/>
                <w:color w:val="000000"/>
                <w:sz w:val="20"/>
                <w:szCs w:val="20"/>
              </w:rPr>
              <w:t>27,604,703</w:t>
            </w:r>
          </w:p>
        </w:tc>
      </w:tr>
      <w:tr w:rsidR="0036402A" w:rsidTr="002D418B">
        <w:trPr>
          <w:trHeight w:val="340"/>
          <w:jc w:val="center"/>
        </w:trPr>
        <w:tc>
          <w:tcPr>
            <w:tcW w:w="1911" w:type="dxa"/>
            <w:tcBorders>
              <w:top w:val="nil"/>
              <w:left w:val="nil"/>
              <w:bottom w:val="nil"/>
              <w:right w:val="nil"/>
            </w:tcBorders>
            <w:shd w:val="clear" w:color="auto" w:fill="FFFFFF"/>
            <w:vAlign w:val="center"/>
          </w:tcPr>
          <w:p w:rsidR="0036402A" w:rsidRPr="00CD6440" w:rsidRDefault="0036402A" w:rsidP="00560E2D">
            <w:pPr>
              <w:rPr>
                <w:rFonts w:ascii="Arial" w:hAnsi="Arial" w:cs="Arial"/>
                <w:sz w:val="20"/>
                <w:szCs w:val="20"/>
              </w:rPr>
            </w:pPr>
            <w:r w:rsidRPr="00CD6440">
              <w:rPr>
                <w:rFonts w:ascii="Arial" w:hAnsi="Arial" w:cs="Arial"/>
                <w:sz w:val="20"/>
                <w:szCs w:val="20"/>
              </w:rPr>
              <w:t>SRR954878</w:t>
            </w:r>
          </w:p>
        </w:tc>
        <w:tc>
          <w:tcPr>
            <w:tcW w:w="2268" w:type="dxa"/>
            <w:tcBorders>
              <w:top w:val="nil"/>
              <w:left w:val="nil"/>
              <w:bottom w:val="nil"/>
              <w:right w:val="nil"/>
            </w:tcBorders>
            <w:shd w:val="clear" w:color="auto" w:fill="FFFFFF"/>
            <w:vAlign w:val="center"/>
          </w:tcPr>
          <w:p w:rsidR="0036402A" w:rsidRPr="00CD6440" w:rsidRDefault="0036402A" w:rsidP="00560E2D">
            <w:pPr>
              <w:jc w:val="center"/>
              <w:rPr>
                <w:rFonts w:ascii="Arial" w:eastAsia="Times New Roman" w:hAnsi="Arial" w:cs="Arial"/>
                <w:bCs/>
                <w:color w:val="000000"/>
                <w:sz w:val="20"/>
                <w:szCs w:val="20"/>
                <w:lang w:val="en-US" w:eastAsia="it-IT"/>
              </w:rPr>
            </w:pPr>
            <w:r w:rsidRPr="00CD6440">
              <w:rPr>
                <w:rFonts w:ascii="Arial" w:eastAsia="Times New Roman" w:hAnsi="Arial" w:cs="Arial"/>
                <w:bCs/>
                <w:color w:val="000000"/>
                <w:sz w:val="20"/>
                <w:szCs w:val="20"/>
                <w:lang w:val="en-US" w:eastAsia="it-IT"/>
              </w:rPr>
              <w:t>Cambium</w:t>
            </w:r>
          </w:p>
        </w:tc>
        <w:tc>
          <w:tcPr>
            <w:tcW w:w="1064" w:type="dxa"/>
            <w:tcBorders>
              <w:top w:val="nil"/>
              <w:left w:val="nil"/>
              <w:bottom w:val="nil"/>
              <w:right w:val="nil"/>
            </w:tcBorders>
            <w:shd w:val="clear" w:color="auto" w:fill="FFFFFF"/>
            <w:vAlign w:val="center"/>
          </w:tcPr>
          <w:p w:rsidR="0036402A" w:rsidRPr="00560E2D" w:rsidDel="005563EB" w:rsidRDefault="0036402A" w:rsidP="00560E2D">
            <w:pPr>
              <w:jc w:val="center"/>
              <w:rPr>
                <w:rFonts w:ascii="Arial" w:hAnsi="Arial" w:cs="Arial"/>
                <w:color w:val="000000"/>
                <w:sz w:val="20"/>
                <w:szCs w:val="20"/>
              </w:rPr>
            </w:pPr>
            <w:r w:rsidRPr="0036402A">
              <w:rPr>
                <w:rFonts w:ascii="Arial" w:hAnsi="Arial" w:cs="Arial"/>
                <w:color w:val="000000"/>
                <w:sz w:val="20"/>
                <w:szCs w:val="20"/>
              </w:rPr>
              <w:t>26,546,121</w:t>
            </w:r>
          </w:p>
        </w:tc>
      </w:tr>
    </w:tbl>
    <w:p w:rsidR="008D295A" w:rsidRDefault="008D295A" w:rsidP="009A5F6E">
      <w:pPr>
        <w:pStyle w:val="TextBody"/>
        <w:spacing w:line="360" w:lineRule="auto"/>
        <w:rPr>
          <w:b/>
        </w:rPr>
        <w:sectPr w:rsidR="008D295A" w:rsidSect="001209C5">
          <w:pgSz w:w="12240" w:h="15840"/>
          <w:pgMar w:top="1440" w:right="1440" w:bottom="1440" w:left="1440" w:header="0" w:footer="0" w:gutter="0"/>
          <w:cols w:space="720"/>
          <w:formProt w:val="0"/>
          <w:docGrid w:linePitch="360" w:charSpace="-6145"/>
        </w:sectPr>
      </w:pPr>
    </w:p>
    <w:p w:rsidR="009A5F6E" w:rsidRDefault="009A5F6E" w:rsidP="009A5F6E">
      <w:pPr>
        <w:pStyle w:val="TextBody"/>
        <w:spacing w:line="360" w:lineRule="auto"/>
        <w:rPr>
          <w:b/>
          <w:lang w:val="en-US"/>
        </w:rPr>
      </w:pPr>
      <w:proofErr w:type="gramStart"/>
      <w:r w:rsidRPr="004008AF">
        <w:rPr>
          <w:b/>
        </w:rPr>
        <w:lastRenderedPageBreak/>
        <w:t xml:space="preserve">Supplementary Table </w:t>
      </w:r>
      <w:r w:rsidR="009B6D92">
        <w:rPr>
          <w:b/>
        </w:rPr>
        <w:t>4</w:t>
      </w:r>
      <w:r>
        <w:rPr>
          <w:b/>
        </w:rPr>
        <w:t>.</w:t>
      </w:r>
      <w:proofErr w:type="gramEnd"/>
      <w:r w:rsidRPr="001209C5">
        <w:rPr>
          <w:bCs/>
          <w:lang w:val="en-US"/>
        </w:rPr>
        <w:t xml:space="preserve"> </w:t>
      </w:r>
      <w:r w:rsidRPr="00AB6261">
        <w:rPr>
          <w:bCs/>
          <w:lang w:val="en-US"/>
        </w:rPr>
        <w:t>Summary</w:t>
      </w:r>
      <w:r>
        <w:rPr>
          <w:b/>
          <w:bCs/>
          <w:lang w:val="en-US"/>
        </w:rPr>
        <w:t xml:space="preserve"> </w:t>
      </w:r>
      <w:r w:rsidRPr="00AB6261">
        <w:rPr>
          <w:bCs/>
          <w:lang w:val="en-US"/>
        </w:rPr>
        <w:t xml:space="preserve">statistics of </w:t>
      </w:r>
      <w:r>
        <w:rPr>
          <w:bCs/>
          <w:lang w:val="en-US"/>
        </w:rPr>
        <w:t>INDELs</w:t>
      </w:r>
      <w:r w:rsidRPr="00AB6261">
        <w:rPr>
          <w:bCs/>
          <w:lang w:val="en-US"/>
        </w:rPr>
        <w:t xml:space="preserve"> </w:t>
      </w:r>
      <w:r>
        <w:rPr>
          <w:bCs/>
          <w:lang w:val="en-US"/>
        </w:rPr>
        <w:t>detected</w:t>
      </w:r>
      <w:r w:rsidRPr="00AB6261">
        <w:rPr>
          <w:bCs/>
          <w:lang w:val="en-US"/>
        </w:rPr>
        <w:t xml:space="preserve"> in </w:t>
      </w:r>
      <w:r>
        <w:rPr>
          <w:bCs/>
          <w:lang w:val="en-US"/>
        </w:rPr>
        <w:t>the</w:t>
      </w:r>
      <w:r w:rsidRPr="00AB6261">
        <w:rPr>
          <w:bCs/>
          <w:lang w:val="en-US"/>
        </w:rPr>
        <w:t xml:space="preserve"> high-</w:t>
      </w:r>
      <w:r w:rsidR="008C2831">
        <w:rPr>
          <w:bCs/>
          <w:lang w:val="en-US"/>
        </w:rPr>
        <w:t>depth</w:t>
      </w:r>
      <w:r w:rsidRPr="00AB6261">
        <w:rPr>
          <w:bCs/>
          <w:lang w:val="en-US"/>
        </w:rPr>
        <w:t xml:space="preserve"> poplar accessions.</w:t>
      </w:r>
      <w:r>
        <w:rPr>
          <w:b/>
          <w:bCs/>
          <w:lang w:val="en-US"/>
        </w:rPr>
        <w:t xml:space="preserve"> </w:t>
      </w:r>
    </w:p>
    <w:tbl>
      <w:tblPr>
        <w:tblW w:w="0" w:type="auto"/>
        <w:tblBorders>
          <w:top w:val="nil"/>
          <w:left w:val="nil"/>
          <w:bottom w:val="single" w:sz="12" w:space="0" w:color="00000A"/>
          <w:right w:val="nil"/>
          <w:insideH w:val="single" w:sz="12" w:space="0" w:color="00000A"/>
          <w:insideV w:val="nil"/>
        </w:tblBorders>
        <w:tblCellMar>
          <w:left w:w="113" w:type="dxa"/>
        </w:tblCellMar>
        <w:tblLook w:val="04A0"/>
      </w:tblPr>
      <w:tblGrid>
        <w:gridCol w:w="2721"/>
        <w:gridCol w:w="992"/>
        <w:gridCol w:w="1080"/>
        <w:gridCol w:w="1440"/>
        <w:gridCol w:w="1260"/>
        <w:gridCol w:w="900"/>
        <w:gridCol w:w="1080"/>
        <w:gridCol w:w="1260"/>
        <w:gridCol w:w="1080"/>
      </w:tblGrid>
      <w:tr w:rsidR="002838A3" w:rsidTr="002838A3">
        <w:trPr>
          <w:trHeight w:val="482"/>
        </w:trPr>
        <w:tc>
          <w:tcPr>
            <w:tcW w:w="2721" w:type="dxa"/>
            <w:tcBorders>
              <w:top w:val="nil"/>
              <w:left w:val="nil"/>
              <w:bottom w:val="single" w:sz="12" w:space="0" w:color="00000A"/>
              <w:right w:val="nil"/>
            </w:tcBorders>
            <w:shd w:val="clear" w:color="auto" w:fill="FFFFFF"/>
            <w:vAlign w:val="center"/>
          </w:tcPr>
          <w:p w:rsidR="002838A3" w:rsidRDefault="002838A3" w:rsidP="001209C5">
            <w:pPr>
              <w:rPr>
                <w:rFonts w:ascii="Arial" w:hAnsi="Arial" w:cs="Arial"/>
                <w:b/>
                <w:sz w:val="20"/>
                <w:szCs w:val="20"/>
              </w:rPr>
            </w:pPr>
            <w:r>
              <w:rPr>
                <w:rFonts w:ascii="Arial" w:hAnsi="Arial" w:cs="Arial"/>
                <w:b/>
                <w:sz w:val="20"/>
                <w:szCs w:val="20"/>
              </w:rPr>
              <w:t>Accession</w:t>
            </w:r>
          </w:p>
        </w:tc>
        <w:tc>
          <w:tcPr>
            <w:tcW w:w="992" w:type="dxa"/>
            <w:tcBorders>
              <w:top w:val="nil"/>
              <w:left w:val="nil"/>
              <w:bottom w:val="single" w:sz="12" w:space="0" w:color="00000A"/>
              <w:right w:val="nil"/>
            </w:tcBorders>
            <w:shd w:val="clear" w:color="auto" w:fill="FFFFFF"/>
            <w:vAlign w:val="center"/>
          </w:tcPr>
          <w:p w:rsidR="002838A3" w:rsidRDefault="002838A3" w:rsidP="001209C5">
            <w:pPr>
              <w:jc w:val="right"/>
              <w:rPr>
                <w:rFonts w:ascii="Arial" w:hAnsi="Arial" w:cs="Arial"/>
                <w:b/>
                <w:sz w:val="20"/>
                <w:szCs w:val="20"/>
              </w:rPr>
            </w:pPr>
            <w:r>
              <w:rPr>
                <w:rFonts w:ascii="Arial" w:hAnsi="Arial" w:cs="Arial"/>
                <w:b/>
                <w:sz w:val="20"/>
                <w:szCs w:val="20"/>
              </w:rPr>
              <w:t xml:space="preserve"># </w:t>
            </w:r>
            <w:proofErr w:type="spellStart"/>
            <w:r>
              <w:rPr>
                <w:rFonts w:ascii="Arial" w:hAnsi="Arial" w:cs="Arial"/>
                <w:b/>
                <w:sz w:val="20"/>
                <w:szCs w:val="20"/>
              </w:rPr>
              <w:t>DEL</w:t>
            </w:r>
            <w:r w:rsidRPr="00B142E7">
              <w:rPr>
                <w:rFonts w:ascii="Arial" w:hAnsi="Arial" w:cs="Arial"/>
                <w:b/>
                <w:sz w:val="20"/>
                <w:szCs w:val="20"/>
                <w:vertAlign w:val="superscript"/>
              </w:rPr>
              <w:t>a</w:t>
            </w:r>
            <w:proofErr w:type="spellEnd"/>
          </w:p>
        </w:tc>
        <w:tc>
          <w:tcPr>
            <w:tcW w:w="1080" w:type="dxa"/>
            <w:tcBorders>
              <w:top w:val="nil"/>
              <w:left w:val="nil"/>
              <w:bottom w:val="single" w:sz="12" w:space="0" w:color="00000A"/>
              <w:right w:val="nil"/>
            </w:tcBorders>
            <w:shd w:val="clear" w:color="auto" w:fill="FFFFFF"/>
            <w:vAlign w:val="center"/>
          </w:tcPr>
          <w:p w:rsidR="002838A3" w:rsidRDefault="002838A3" w:rsidP="001209C5">
            <w:pPr>
              <w:jc w:val="right"/>
              <w:rPr>
                <w:rFonts w:ascii="Arial" w:hAnsi="Arial" w:cs="Arial"/>
                <w:b/>
                <w:sz w:val="20"/>
                <w:szCs w:val="20"/>
              </w:rPr>
            </w:pPr>
            <w:r>
              <w:rPr>
                <w:rFonts w:ascii="Arial" w:hAnsi="Arial" w:cs="Arial"/>
                <w:b/>
                <w:sz w:val="20"/>
                <w:szCs w:val="20"/>
              </w:rPr>
              <w:t xml:space="preserve">Mb </w:t>
            </w:r>
            <w:proofErr w:type="spellStart"/>
            <w:r>
              <w:rPr>
                <w:rFonts w:ascii="Arial" w:hAnsi="Arial" w:cs="Arial"/>
                <w:b/>
                <w:sz w:val="20"/>
                <w:szCs w:val="20"/>
              </w:rPr>
              <w:t>DEL</w:t>
            </w:r>
            <w:r w:rsidRPr="00B142E7">
              <w:rPr>
                <w:rFonts w:ascii="Arial" w:hAnsi="Arial" w:cs="Arial"/>
                <w:b/>
                <w:sz w:val="20"/>
                <w:szCs w:val="20"/>
                <w:vertAlign w:val="superscript"/>
              </w:rPr>
              <w:t>b</w:t>
            </w:r>
            <w:proofErr w:type="spellEnd"/>
          </w:p>
        </w:tc>
        <w:tc>
          <w:tcPr>
            <w:tcW w:w="1440" w:type="dxa"/>
            <w:tcBorders>
              <w:top w:val="nil"/>
              <w:left w:val="nil"/>
              <w:bottom w:val="single" w:sz="12" w:space="0" w:color="00000A"/>
              <w:right w:val="nil"/>
            </w:tcBorders>
            <w:shd w:val="clear" w:color="auto" w:fill="FFFFFF"/>
            <w:vAlign w:val="center"/>
          </w:tcPr>
          <w:p w:rsidR="002838A3" w:rsidRDefault="002838A3" w:rsidP="002838A3">
            <w:pPr>
              <w:jc w:val="center"/>
              <w:rPr>
                <w:rFonts w:ascii="Arial" w:hAnsi="Arial" w:cs="Arial"/>
                <w:b/>
                <w:sz w:val="20"/>
                <w:szCs w:val="20"/>
              </w:rPr>
            </w:pPr>
            <w:r>
              <w:rPr>
                <w:rFonts w:ascii="Arial" w:hAnsi="Arial" w:cs="Arial"/>
                <w:b/>
                <w:sz w:val="20"/>
                <w:szCs w:val="20"/>
              </w:rPr>
              <w:t>Median length DEL</w:t>
            </w:r>
          </w:p>
        </w:tc>
        <w:tc>
          <w:tcPr>
            <w:tcW w:w="1260" w:type="dxa"/>
            <w:tcBorders>
              <w:top w:val="nil"/>
              <w:left w:val="nil"/>
              <w:bottom w:val="single" w:sz="12" w:space="0" w:color="00000A"/>
              <w:right w:val="nil"/>
            </w:tcBorders>
            <w:shd w:val="clear" w:color="auto" w:fill="FFFFFF"/>
            <w:vAlign w:val="center"/>
          </w:tcPr>
          <w:p w:rsidR="002838A3" w:rsidRDefault="002838A3" w:rsidP="002838A3">
            <w:pPr>
              <w:ind w:left="-21"/>
              <w:jc w:val="center"/>
              <w:rPr>
                <w:rFonts w:ascii="Arial" w:hAnsi="Arial" w:cs="Arial"/>
                <w:b/>
                <w:sz w:val="20"/>
                <w:szCs w:val="20"/>
              </w:rPr>
            </w:pPr>
            <w:r>
              <w:rPr>
                <w:rFonts w:ascii="Arial" w:hAnsi="Arial" w:cs="Arial"/>
                <w:b/>
                <w:sz w:val="20"/>
                <w:szCs w:val="20"/>
              </w:rPr>
              <w:t xml:space="preserve">Het </w:t>
            </w:r>
            <w:proofErr w:type="spellStart"/>
            <w:r>
              <w:rPr>
                <w:rFonts w:ascii="Arial" w:hAnsi="Arial" w:cs="Arial"/>
                <w:b/>
                <w:sz w:val="20"/>
                <w:szCs w:val="20"/>
              </w:rPr>
              <w:t>DEL</w:t>
            </w:r>
            <w:r w:rsidRPr="00B142E7">
              <w:rPr>
                <w:rFonts w:ascii="Arial" w:hAnsi="Arial" w:cs="Arial"/>
                <w:b/>
                <w:sz w:val="20"/>
                <w:szCs w:val="20"/>
                <w:vertAlign w:val="superscript"/>
              </w:rPr>
              <w:t>c</w:t>
            </w:r>
            <w:proofErr w:type="spellEnd"/>
          </w:p>
        </w:tc>
        <w:tc>
          <w:tcPr>
            <w:tcW w:w="900" w:type="dxa"/>
            <w:tcBorders>
              <w:top w:val="nil"/>
              <w:left w:val="nil"/>
              <w:bottom w:val="single" w:sz="12" w:space="0" w:color="00000A"/>
              <w:right w:val="nil"/>
            </w:tcBorders>
            <w:shd w:val="clear" w:color="auto" w:fill="FFFFFF"/>
            <w:vAlign w:val="center"/>
          </w:tcPr>
          <w:p w:rsidR="002838A3" w:rsidRDefault="002838A3" w:rsidP="001209C5">
            <w:pPr>
              <w:ind w:left="-21"/>
              <w:jc w:val="right"/>
              <w:rPr>
                <w:rFonts w:ascii="Arial" w:hAnsi="Arial" w:cs="Arial"/>
                <w:b/>
                <w:sz w:val="20"/>
                <w:szCs w:val="20"/>
              </w:rPr>
            </w:pPr>
            <w:r>
              <w:rPr>
                <w:rFonts w:ascii="Arial" w:hAnsi="Arial" w:cs="Arial"/>
                <w:b/>
                <w:sz w:val="20"/>
                <w:szCs w:val="20"/>
              </w:rPr>
              <w:t xml:space="preserve"># </w:t>
            </w:r>
            <w:proofErr w:type="spellStart"/>
            <w:r>
              <w:rPr>
                <w:rFonts w:ascii="Arial" w:hAnsi="Arial" w:cs="Arial"/>
                <w:b/>
                <w:sz w:val="20"/>
                <w:szCs w:val="20"/>
              </w:rPr>
              <w:t>INS</w:t>
            </w:r>
            <w:r w:rsidRPr="001F3CBC">
              <w:rPr>
                <w:rFonts w:ascii="Arial" w:hAnsi="Arial" w:cs="Arial"/>
                <w:b/>
                <w:sz w:val="20"/>
                <w:szCs w:val="20"/>
                <w:vertAlign w:val="superscript"/>
              </w:rPr>
              <w:t>d</w:t>
            </w:r>
            <w:proofErr w:type="spellEnd"/>
          </w:p>
        </w:tc>
        <w:tc>
          <w:tcPr>
            <w:tcW w:w="1080" w:type="dxa"/>
            <w:tcBorders>
              <w:top w:val="nil"/>
              <w:left w:val="nil"/>
              <w:bottom w:val="single" w:sz="12" w:space="0" w:color="00000A"/>
              <w:right w:val="nil"/>
            </w:tcBorders>
            <w:shd w:val="clear" w:color="auto" w:fill="FFFFFF"/>
            <w:vAlign w:val="center"/>
          </w:tcPr>
          <w:p w:rsidR="002838A3" w:rsidRDefault="002838A3" w:rsidP="001209C5">
            <w:pPr>
              <w:jc w:val="right"/>
              <w:rPr>
                <w:rFonts w:ascii="Arial" w:hAnsi="Arial" w:cs="Arial"/>
                <w:b/>
                <w:sz w:val="20"/>
                <w:szCs w:val="20"/>
              </w:rPr>
            </w:pPr>
            <w:r>
              <w:rPr>
                <w:rFonts w:ascii="Arial" w:hAnsi="Arial" w:cs="Arial"/>
                <w:b/>
                <w:sz w:val="20"/>
                <w:szCs w:val="20"/>
              </w:rPr>
              <w:t xml:space="preserve">Mb </w:t>
            </w:r>
            <w:proofErr w:type="spellStart"/>
            <w:r>
              <w:rPr>
                <w:rFonts w:ascii="Arial" w:hAnsi="Arial" w:cs="Arial"/>
                <w:b/>
                <w:sz w:val="20"/>
                <w:szCs w:val="20"/>
              </w:rPr>
              <w:t>INS</w:t>
            </w:r>
            <w:r w:rsidRPr="001F3CBC">
              <w:rPr>
                <w:rFonts w:ascii="Arial" w:hAnsi="Arial" w:cs="Arial"/>
                <w:b/>
                <w:sz w:val="20"/>
                <w:szCs w:val="20"/>
                <w:vertAlign w:val="superscript"/>
              </w:rPr>
              <w:t>e</w:t>
            </w:r>
            <w:proofErr w:type="spellEnd"/>
          </w:p>
        </w:tc>
        <w:tc>
          <w:tcPr>
            <w:tcW w:w="1260" w:type="dxa"/>
            <w:tcBorders>
              <w:top w:val="nil"/>
              <w:left w:val="nil"/>
              <w:bottom w:val="single" w:sz="12" w:space="0" w:color="00000A"/>
              <w:right w:val="nil"/>
            </w:tcBorders>
            <w:shd w:val="clear" w:color="auto" w:fill="FFFFFF"/>
            <w:vAlign w:val="center"/>
          </w:tcPr>
          <w:p w:rsidR="002838A3" w:rsidRDefault="002838A3" w:rsidP="002838A3">
            <w:pPr>
              <w:jc w:val="center"/>
              <w:rPr>
                <w:rFonts w:ascii="Arial" w:hAnsi="Arial" w:cs="Arial"/>
                <w:b/>
                <w:sz w:val="20"/>
                <w:szCs w:val="20"/>
              </w:rPr>
            </w:pPr>
            <w:r>
              <w:rPr>
                <w:rFonts w:ascii="Arial" w:hAnsi="Arial" w:cs="Arial"/>
                <w:b/>
                <w:sz w:val="20"/>
                <w:szCs w:val="20"/>
              </w:rPr>
              <w:t>Median length INS</w:t>
            </w:r>
          </w:p>
        </w:tc>
        <w:tc>
          <w:tcPr>
            <w:tcW w:w="1080" w:type="dxa"/>
            <w:tcBorders>
              <w:top w:val="nil"/>
              <w:left w:val="nil"/>
              <w:bottom w:val="single" w:sz="12" w:space="0" w:color="00000A"/>
              <w:right w:val="nil"/>
            </w:tcBorders>
            <w:shd w:val="clear" w:color="auto" w:fill="FFFFFF"/>
            <w:vAlign w:val="center"/>
          </w:tcPr>
          <w:p w:rsidR="002838A3" w:rsidRDefault="002838A3" w:rsidP="001209C5">
            <w:pPr>
              <w:jc w:val="right"/>
              <w:rPr>
                <w:rFonts w:ascii="Arial" w:hAnsi="Arial" w:cs="Arial"/>
                <w:b/>
                <w:sz w:val="20"/>
                <w:szCs w:val="20"/>
              </w:rPr>
            </w:pPr>
            <w:r>
              <w:rPr>
                <w:rFonts w:ascii="Arial" w:hAnsi="Arial" w:cs="Arial"/>
                <w:b/>
                <w:sz w:val="20"/>
                <w:szCs w:val="20"/>
              </w:rPr>
              <w:t xml:space="preserve">Het </w:t>
            </w:r>
            <w:proofErr w:type="spellStart"/>
            <w:r>
              <w:rPr>
                <w:rFonts w:ascii="Arial" w:hAnsi="Arial" w:cs="Arial"/>
                <w:b/>
                <w:sz w:val="20"/>
                <w:szCs w:val="20"/>
              </w:rPr>
              <w:t>INS</w:t>
            </w:r>
            <w:r w:rsidRPr="001F3CBC">
              <w:rPr>
                <w:rFonts w:ascii="Arial" w:hAnsi="Arial" w:cs="Arial"/>
                <w:b/>
                <w:sz w:val="20"/>
                <w:szCs w:val="20"/>
                <w:vertAlign w:val="superscript"/>
              </w:rPr>
              <w:t>f</w:t>
            </w:r>
            <w:proofErr w:type="spellEnd"/>
          </w:p>
        </w:tc>
      </w:tr>
      <w:tr w:rsidR="002838A3" w:rsidTr="002838A3">
        <w:trPr>
          <w:trHeight w:val="340"/>
        </w:trPr>
        <w:tc>
          <w:tcPr>
            <w:tcW w:w="2721" w:type="dxa"/>
            <w:tcBorders>
              <w:top w:val="single" w:sz="12" w:space="0" w:color="00000A"/>
              <w:left w:val="nil"/>
              <w:bottom w:val="nil"/>
              <w:right w:val="nil"/>
            </w:tcBorders>
            <w:shd w:val="clear" w:color="auto" w:fill="FFFFFF"/>
            <w:vAlign w:val="center"/>
          </w:tcPr>
          <w:p w:rsidR="002838A3" w:rsidRPr="001B6D71" w:rsidRDefault="002838A3" w:rsidP="001209C5">
            <w:pPr>
              <w:rPr>
                <w:rFonts w:ascii="Arial" w:hAnsi="Arial" w:cs="Arial"/>
                <w:sz w:val="20"/>
                <w:szCs w:val="20"/>
              </w:rPr>
            </w:pPr>
            <w:r w:rsidRPr="001B6D71">
              <w:rPr>
                <w:rFonts w:ascii="Arial" w:hAnsi="Arial" w:cs="Arial"/>
                <w:b/>
                <w:sz w:val="20"/>
                <w:szCs w:val="20"/>
              </w:rPr>
              <w:t xml:space="preserve">L155-079 </w:t>
            </w:r>
            <w:r w:rsidRPr="001B6D71">
              <w:rPr>
                <w:rFonts w:ascii="Arial" w:hAnsi="Arial" w:cs="Arial"/>
                <w:sz w:val="20"/>
                <w:szCs w:val="20"/>
              </w:rPr>
              <w:t>(</w:t>
            </w:r>
            <w:r w:rsidRPr="001B6D71">
              <w:rPr>
                <w:rFonts w:ascii="Arial" w:hAnsi="Arial" w:cs="Arial"/>
                <w:i/>
                <w:sz w:val="20"/>
                <w:szCs w:val="20"/>
              </w:rPr>
              <w:t>P. deltoides</w:t>
            </w:r>
            <w:r w:rsidRPr="001B6D71">
              <w:rPr>
                <w:rFonts w:ascii="Arial" w:hAnsi="Arial" w:cs="Arial"/>
                <w:sz w:val="20"/>
                <w:szCs w:val="20"/>
              </w:rPr>
              <w:t>)</w:t>
            </w:r>
          </w:p>
        </w:tc>
        <w:tc>
          <w:tcPr>
            <w:tcW w:w="992" w:type="dxa"/>
            <w:tcBorders>
              <w:top w:val="single" w:sz="12" w:space="0" w:color="00000A"/>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2,853</w:t>
            </w:r>
          </w:p>
        </w:tc>
        <w:tc>
          <w:tcPr>
            <w:tcW w:w="1080" w:type="dxa"/>
            <w:tcBorders>
              <w:top w:val="single" w:sz="12" w:space="0" w:color="00000A"/>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11.6</w:t>
            </w:r>
          </w:p>
        </w:tc>
        <w:tc>
          <w:tcPr>
            <w:tcW w:w="1440" w:type="dxa"/>
            <w:tcBorders>
              <w:top w:val="single" w:sz="12" w:space="0" w:color="00000A"/>
              <w:left w:val="nil"/>
              <w:bottom w:val="nil"/>
              <w:right w:val="nil"/>
            </w:tcBorders>
            <w:shd w:val="clear" w:color="auto" w:fill="FFFFFF"/>
            <w:vAlign w:val="center"/>
          </w:tcPr>
          <w:p w:rsidR="002838A3" w:rsidRPr="001B6D71" w:rsidRDefault="00F83691" w:rsidP="001B6D71">
            <w:pPr>
              <w:jc w:val="center"/>
              <w:rPr>
                <w:rFonts w:ascii="Arial" w:hAnsi="Arial" w:cs="Arial"/>
                <w:sz w:val="20"/>
                <w:szCs w:val="20"/>
              </w:rPr>
            </w:pPr>
            <w:r>
              <w:rPr>
                <w:rFonts w:ascii="Arial" w:hAnsi="Arial" w:cs="Arial"/>
                <w:sz w:val="20"/>
                <w:szCs w:val="20"/>
              </w:rPr>
              <w:t>2,243</w:t>
            </w:r>
          </w:p>
        </w:tc>
        <w:tc>
          <w:tcPr>
            <w:tcW w:w="1260" w:type="dxa"/>
            <w:tcBorders>
              <w:top w:val="single" w:sz="12" w:space="0" w:color="00000A"/>
              <w:left w:val="nil"/>
              <w:bottom w:val="nil"/>
              <w:right w:val="nil"/>
            </w:tcBorders>
            <w:shd w:val="clear" w:color="auto" w:fill="FFFFFF"/>
            <w:vAlign w:val="center"/>
          </w:tcPr>
          <w:p w:rsidR="002838A3" w:rsidRPr="001B6D71" w:rsidRDefault="00F83691" w:rsidP="002838A3">
            <w:pPr>
              <w:jc w:val="center"/>
              <w:rPr>
                <w:rFonts w:ascii="Arial" w:hAnsi="Arial" w:cs="Arial"/>
                <w:sz w:val="20"/>
                <w:szCs w:val="20"/>
              </w:rPr>
            </w:pPr>
            <w:r>
              <w:rPr>
                <w:rFonts w:ascii="Arial" w:hAnsi="Arial" w:cs="Arial"/>
                <w:sz w:val="20"/>
                <w:szCs w:val="20"/>
              </w:rPr>
              <w:t>16.8%</w:t>
            </w:r>
          </w:p>
        </w:tc>
        <w:tc>
          <w:tcPr>
            <w:tcW w:w="900" w:type="dxa"/>
            <w:tcBorders>
              <w:top w:val="single" w:sz="12" w:space="0" w:color="00000A"/>
              <w:left w:val="nil"/>
              <w:bottom w:val="nil"/>
              <w:right w:val="nil"/>
            </w:tcBorders>
            <w:shd w:val="clear" w:color="auto" w:fill="FFFFFF"/>
            <w:vAlign w:val="center"/>
          </w:tcPr>
          <w:p w:rsidR="002838A3" w:rsidRPr="001B6D71" w:rsidRDefault="00F83691" w:rsidP="00366E11">
            <w:pPr>
              <w:jc w:val="right"/>
              <w:rPr>
                <w:rFonts w:ascii="Arial" w:hAnsi="Arial" w:cs="Arial"/>
                <w:sz w:val="20"/>
                <w:szCs w:val="20"/>
              </w:rPr>
            </w:pPr>
            <w:r>
              <w:rPr>
                <w:rFonts w:ascii="Arial" w:hAnsi="Arial" w:cs="Arial"/>
                <w:sz w:val="20"/>
                <w:szCs w:val="20"/>
              </w:rPr>
              <w:t>3,</w:t>
            </w:r>
            <w:r w:rsidR="00366E11" w:rsidRPr="001B6D71">
              <w:rPr>
                <w:rFonts w:ascii="Arial" w:hAnsi="Arial" w:cs="Arial"/>
                <w:sz w:val="20"/>
                <w:szCs w:val="20"/>
              </w:rPr>
              <w:t>673</w:t>
            </w:r>
          </w:p>
        </w:tc>
        <w:tc>
          <w:tcPr>
            <w:tcW w:w="1080" w:type="dxa"/>
            <w:tcBorders>
              <w:top w:val="single" w:sz="12" w:space="0" w:color="00000A"/>
              <w:left w:val="nil"/>
              <w:bottom w:val="nil"/>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23.8</w:t>
            </w:r>
          </w:p>
        </w:tc>
        <w:tc>
          <w:tcPr>
            <w:tcW w:w="1260" w:type="dxa"/>
            <w:tcBorders>
              <w:top w:val="single" w:sz="12" w:space="0" w:color="00000A"/>
              <w:left w:val="nil"/>
              <w:bottom w:val="nil"/>
              <w:right w:val="nil"/>
            </w:tcBorders>
            <w:shd w:val="clear" w:color="auto" w:fill="FFFFFF"/>
            <w:vAlign w:val="center"/>
          </w:tcPr>
          <w:p w:rsidR="002838A3" w:rsidRPr="001B6D71" w:rsidRDefault="00366E11" w:rsidP="002838A3">
            <w:pPr>
              <w:jc w:val="center"/>
              <w:rPr>
                <w:rFonts w:ascii="Arial" w:hAnsi="Arial" w:cs="Arial"/>
                <w:color w:val="000000"/>
                <w:sz w:val="20"/>
                <w:szCs w:val="20"/>
              </w:rPr>
            </w:pPr>
            <w:r w:rsidRPr="001B6D71">
              <w:rPr>
                <w:rFonts w:ascii="Arial" w:hAnsi="Arial" w:cs="Arial"/>
                <w:color w:val="000000"/>
                <w:sz w:val="20"/>
                <w:szCs w:val="20"/>
              </w:rPr>
              <w:t>5,241</w:t>
            </w:r>
          </w:p>
        </w:tc>
        <w:tc>
          <w:tcPr>
            <w:tcW w:w="1080" w:type="dxa"/>
            <w:tcBorders>
              <w:top w:val="single" w:sz="12" w:space="0" w:color="00000A"/>
              <w:left w:val="nil"/>
              <w:bottom w:val="nil"/>
              <w:right w:val="nil"/>
            </w:tcBorders>
            <w:shd w:val="clear" w:color="auto" w:fill="FFFFFF"/>
            <w:vAlign w:val="center"/>
          </w:tcPr>
          <w:p w:rsidR="002838A3" w:rsidRPr="001B6D71" w:rsidRDefault="002838A3" w:rsidP="001209C5">
            <w:pPr>
              <w:jc w:val="right"/>
              <w:rPr>
                <w:rFonts w:ascii="Arial" w:hAnsi="Arial" w:cs="Arial"/>
                <w:color w:val="000000"/>
                <w:sz w:val="20"/>
                <w:szCs w:val="20"/>
              </w:rPr>
            </w:pPr>
            <w:r w:rsidRPr="001B6D71">
              <w:rPr>
                <w:rFonts w:ascii="Arial" w:hAnsi="Arial" w:cs="Arial"/>
                <w:color w:val="000000"/>
                <w:sz w:val="20"/>
                <w:szCs w:val="20"/>
              </w:rPr>
              <w:t>29.3%</w:t>
            </w:r>
          </w:p>
        </w:tc>
      </w:tr>
      <w:tr w:rsidR="002838A3" w:rsidTr="002838A3">
        <w:trPr>
          <w:trHeight w:val="340"/>
        </w:trPr>
        <w:tc>
          <w:tcPr>
            <w:tcW w:w="2721" w:type="dxa"/>
            <w:tcBorders>
              <w:top w:val="nil"/>
              <w:left w:val="nil"/>
              <w:bottom w:val="nil"/>
              <w:right w:val="nil"/>
            </w:tcBorders>
            <w:shd w:val="clear" w:color="auto" w:fill="FFFFFF"/>
            <w:vAlign w:val="center"/>
          </w:tcPr>
          <w:p w:rsidR="002838A3" w:rsidRPr="001B6D71" w:rsidRDefault="002838A3" w:rsidP="001209C5">
            <w:pPr>
              <w:rPr>
                <w:rFonts w:ascii="Arial" w:hAnsi="Arial" w:cs="Arial"/>
                <w:sz w:val="20"/>
                <w:szCs w:val="20"/>
              </w:rPr>
            </w:pPr>
            <w:r w:rsidRPr="001B6D71">
              <w:rPr>
                <w:rFonts w:ascii="Arial" w:hAnsi="Arial" w:cs="Arial"/>
                <w:b/>
                <w:sz w:val="20"/>
                <w:szCs w:val="20"/>
              </w:rPr>
              <w:t xml:space="preserve">L150-089 </w:t>
            </w:r>
            <w:r w:rsidRPr="001B6D71">
              <w:rPr>
                <w:rFonts w:ascii="Arial" w:hAnsi="Arial" w:cs="Arial"/>
                <w:sz w:val="20"/>
                <w:szCs w:val="20"/>
              </w:rPr>
              <w:t>(</w:t>
            </w:r>
            <w:r w:rsidRPr="001B6D71">
              <w:rPr>
                <w:rFonts w:ascii="Arial" w:hAnsi="Arial" w:cs="Arial"/>
                <w:i/>
                <w:sz w:val="20"/>
                <w:szCs w:val="20"/>
              </w:rPr>
              <w:t>P. deltoides</w:t>
            </w:r>
            <w:r w:rsidRPr="001B6D71">
              <w:rPr>
                <w:rFonts w:ascii="Arial" w:hAnsi="Arial" w:cs="Arial"/>
                <w:sz w:val="20"/>
                <w:szCs w:val="20"/>
              </w:rPr>
              <w:t>)</w:t>
            </w:r>
          </w:p>
        </w:tc>
        <w:tc>
          <w:tcPr>
            <w:tcW w:w="992"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2,614</w:t>
            </w:r>
          </w:p>
        </w:tc>
        <w:tc>
          <w:tcPr>
            <w:tcW w:w="1080"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11.0</w:t>
            </w:r>
          </w:p>
        </w:tc>
        <w:tc>
          <w:tcPr>
            <w:tcW w:w="1440" w:type="dxa"/>
            <w:tcBorders>
              <w:top w:val="nil"/>
              <w:left w:val="nil"/>
              <w:bottom w:val="nil"/>
              <w:right w:val="nil"/>
            </w:tcBorders>
            <w:shd w:val="clear" w:color="auto" w:fill="FFFFFF"/>
            <w:vAlign w:val="center"/>
          </w:tcPr>
          <w:p w:rsidR="002838A3" w:rsidRPr="001B6D71" w:rsidRDefault="00F83691" w:rsidP="001B6D71">
            <w:pPr>
              <w:jc w:val="center"/>
              <w:rPr>
                <w:rFonts w:ascii="Arial" w:hAnsi="Arial" w:cs="Arial"/>
                <w:sz w:val="20"/>
                <w:szCs w:val="20"/>
              </w:rPr>
            </w:pPr>
            <w:r>
              <w:rPr>
                <w:rFonts w:ascii="Arial" w:hAnsi="Arial" w:cs="Arial"/>
                <w:sz w:val="20"/>
                <w:szCs w:val="20"/>
              </w:rPr>
              <w:t>2,327</w:t>
            </w:r>
          </w:p>
        </w:tc>
        <w:tc>
          <w:tcPr>
            <w:tcW w:w="1260" w:type="dxa"/>
            <w:tcBorders>
              <w:top w:val="nil"/>
              <w:left w:val="nil"/>
              <w:bottom w:val="nil"/>
              <w:right w:val="nil"/>
            </w:tcBorders>
            <w:shd w:val="clear" w:color="auto" w:fill="FFFFFF"/>
            <w:vAlign w:val="center"/>
          </w:tcPr>
          <w:p w:rsidR="002838A3" w:rsidRPr="001B6D71" w:rsidRDefault="00F83691" w:rsidP="002838A3">
            <w:pPr>
              <w:jc w:val="center"/>
              <w:rPr>
                <w:rFonts w:ascii="Arial" w:hAnsi="Arial" w:cs="Arial"/>
                <w:sz w:val="20"/>
                <w:szCs w:val="20"/>
              </w:rPr>
            </w:pPr>
            <w:r>
              <w:rPr>
                <w:rFonts w:ascii="Arial" w:hAnsi="Arial" w:cs="Arial"/>
                <w:sz w:val="20"/>
                <w:szCs w:val="20"/>
              </w:rPr>
              <w:t>16.0%</w:t>
            </w:r>
          </w:p>
        </w:tc>
        <w:tc>
          <w:tcPr>
            <w:tcW w:w="900" w:type="dxa"/>
            <w:tcBorders>
              <w:top w:val="nil"/>
              <w:left w:val="nil"/>
              <w:bottom w:val="nil"/>
              <w:right w:val="nil"/>
            </w:tcBorders>
            <w:shd w:val="clear" w:color="auto" w:fill="FFFFFF"/>
            <w:vAlign w:val="center"/>
          </w:tcPr>
          <w:p w:rsidR="002838A3" w:rsidRPr="001B6D71" w:rsidRDefault="00F83691" w:rsidP="00366E11">
            <w:pPr>
              <w:jc w:val="right"/>
              <w:rPr>
                <w:rFonts w:ascii="Arial" w:hAnsi="Arial" w:cs="Arial"/>
                <w:sz w:val="20"/>
                <w:szCs w:val="20"/>
              </w:rPr>
            </w:pPr>
            <w:r>
              <w:rPr>
                <w:rFonts w:ascii="Arial" w:hAnsi="Arial" w:cs="Arial"/>
                <w:sz w:val="20"/>
                <w:szCs w:val="20"/>
              </w:rPr>
              <w:t>3,672</w:t>
            </w:r>
          </w:p>
        </w:tc>
        <w:tc>
          <w:tcPr>
            <w:tcW w:w="1080" w:type="dxa"/>
            <w:tcBorders>
              <w:top w:val="nil"/>
              <w:left w:val="nil"/>
              <w:bottom w:val="nil"/>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24.1</w:t>
            </w:r>
          </w:p>
        </w:tc>
        <w:tc>
          <w:tcPr>
            <w:tcW w:w="1260" w:type="dxa"/>
            <w:tcBorders>
              <w:top w:val="nil"/>
              <w:left w:val="nil"/>
              <w:bottom w:val="nil"/>
              <w:right w:val="nil"/>
            </w:tcBorders>
            <w:shd w:val="clear" w:color="auto" w:fill="FFFFFF"/>
            <w:vAlign w:val="center"/>
          </w:tcPr>
          <w:p w:rsidR="002838A3" w:rsidRPr="001B6D71" w:rsidRDefault="00366E11" w:rsidP="002838A3">
            <w:pPr>
              <w:jc w:val="center"/>
              <w:rPr>
                <w:rFonts w:ascii="Arial" w:hAnsi="Arial" w:cs="Arial"/>
                <w:color w:val="000000"/>
                <w:sz w:val="20"/>
                <w:szCs w:val="20"/>
              </w:rPr>
            </w:pPr>
            <w:r w:rsidRPr="001B6D71">
              <w:rPr>
                <w:rFonts w:ascii="Arial" w:hAnsi="Arial" w:cs="Arial"/>
                <w:color w:val="000000"/>
                <w:sz w:val="20"/>
                <w:szCs w:val="20"/>
              </w:rPr>
              <w:t>5,252</w:t>
            </w:r>
          </w:p>
        </w:tc>
        <w:tc>
          <w:tcPr>
            <w:tcW w:w="1080"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color w:val="000000"/>
                <w:sz w:val="20"/>
                <w:szCs w:val="20"/>
              </w:rPr>
            </w:pPr>
            <w:r w:rsidRPr="001B6D71">
              <w:rPr>
                <w:rFonts w:ascii="Arial" w:hAnsi="Arial" w:cs="Arial"/>
                <w:color w:val="000000"/>
                <w:sz w:val="20"/>
                <w:szCs w:val="20"/>
              </w:rPr>
              <w:t>26.8%</w:t>
            </w:r>
          </w:p>
        </w:tc>
      </w:tr>
      <w:tr w:rsidR="002838A3" w:rsidTr="002838A3">
        <w:trPr>
          <w:trHeight w:val="340"/>
        </w:trPr>
        <w:tc>
          <w:tcPr>
            <w:tcW w:w="2721" w:type="dxa"/>
            <w:tcBorders>
              <w:top w:val="nil"/>
              <w:left w:val="nil"/>
              <w:bottom w:val="nil"/>
              <w:right w:val="nil"/>
            </w:tcBorders>
            <w:shd w:val="clear" w:color="auto" w:fill="FFFFFF"/>
            <w:vAlign w:val="center"/>
          </w:tcPr>
          <w:p w:rsidR="002838A3" w:rsidRPr="001B6D71" w:rsidRDefault="002838A3" w:rsidP="001209C5">
            <w:pPr>
              <w:rPr>
                <w:rFonts w:ascii="Arial" w:hAnsi="Arial" w:cs="Arial"/>
                <w:sz w:val="20"/>
                <w:szCs w:val="20"/>
              </w:rPr>
            </w:pPr>
            <w:r w:rsidRPr="001B6D71">
              <w:rPr>
                <w:rFonts w:ascii="Arial" w:hAnsi="Arial" w:cs="Arial"/>
                <w:b/>
                <w:sz w:val="20"/>
                <w:szCs w:val="20"/>
              </w:rPr>
              <w:t xml:space="preserve">71077-308 </w:t>
            </w:r>
            <w:r w:rsidRPr="001B6D71">
              <w:rPr>
                <w:rFonts w:ascii="Arial" w:hAnsi="Arial" w:cs="Arial"/>
                <w:sz w:val="20"/>
                <w:szCs w:val="20"/>
              </w:rPr>
              <w:t>(</w:t>
            </w:r>
            <w:r w:rsidRPr="001B6D71">
              <w:rPr>
                <w:rFonts w:ascii="Arial" w:hAnsi="Arial" w:cs="Arial"/>
                <w:i/>
                <w:sz w:val="20"/>
                <w:szCs w:val="20"/>
              </w:rPr>
              <w:t>P. nigra</w:t>
            </w:r>
            <w:r w:rsidRPr="001B6D71">
              <w:rPr>
                <w:rFonts w:ascii="Arial" w:hAnsi="Arial" w:cs="Arial"/>
                <w:sz w:val="20"/>
                <w:szCs w:val="20"/>
              </w:rPr>
              <w:t>)</w:t>
            </w:r>
          </w:p>
        </w:tc>
        <w:tc>
          <w:tcPr>
            <w:tcW w:w="992" w:type="dxa"/>
            <w:tcBorders>
              <w:top w:val="nil"/>
              <w:left w:val="nil"/>
              <w:bottom w:val="nil"/>
              <w:right w:val="nil"/>
            </w:tcBorders>
            <w:shd w:val="clear" w:color="auto" w:fill="FFFFFF"/>
            <w:vAlign w:val="center"/>
          </w:tcPr>
          <w:p w:rsidR="002838A3" w:rsidRPr="001B6D71" w:rsidRDefault="002838A3" w:rsidP="001209C5">
            <w:pPr>
              <w:ind w:left="-38"/>
              <w:jc w:val="right"/>
              <w:rPr>
                <w:rFonts w:ascii="Arial" w:hAnsi="Arial" w:cs="Arial"/>
                <w:sz w:val="20"/>
                <w:szCs w:val="20"/>
              </w:rPr>
            </w:pPr>
            <w:r w:rsidRPr="001B6D71">
              <w:rPr>
                <w:rFonts w:ascii="Arial" w:hAnsi="Arial" w:cs="Arial"/>
                <w:sz w:val="20"/>
                <w:szCs w:val="20"/>
              </w:rPr>
              <w:t>3,838</w:t>
            </w:r>
          </w:p>
        </w:tc>
        <w:tc>
          <w:tcPr>
            <w:tcW w:w="1080"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15.6</w:t>
            </w:r>
          </w:p>
        </w:tc>
        <w:tc>
          <w:tcPr>
            <w:tcW w:w="1440" w:type="dxa"/>
            <w:tcBorders>
              <w:top w:val="nil"/>
              <w:left w:val="nil"/>
              <w:bottom w:val="nil"/>
              <w:right w:val="nil"/>
            </w:tcBorders>
            <w:shd w:val="clear" w:color="auto" w:fill="FFFFFF"/>
            <w:vAlign w:val="center"/>
          </w:tcPr>
          <w:p w:rsidR="002838A3" w:rsidRPr="001B6D71" w:rsidRDefault="00F83691" w:rsidP="001B6D71">
            <w:pPr>
              <w:jc w:val="center"/>
              <w:rPr>
                <w:rFonts w:ascii="Arial" w:hAnsi="Arial" w:cs="Arial"/>
                <w:sz w:val="20"/>
                <w:szCs w:val="20"/>
              </w:rPr>
            </w:pPr>
            <w:r>
              <w:rPr>
                <w:rFonts w:ascii="Arial" w:hAnsi="Arial" w:cs="Arial"/>
                <w:sz w:val="20"/>
                <w:szCs w:val="20"/>
              </w:rPr>
              <w:t>2,154</w:t>
            </w:r>
          </w:p>
        </w:tc>
        <w:tc>
          <w:tcPr>
            <w:tcW w:w="1260" w:type="dxa"/>
            <w:tcBorders>
              <w:top w:val="nil"/>
              <w:left w:val="nil"/>
              <w:bottom w:val="nil"/>
              <w:right w:val="nil"/>
            </w:tcBorders>
            <w:shd w:val="clear" w:color="auto" w:fill="FFFFFF"/>
            <w:vAlign w:val="center"/>
          </w:tcPr>
          <w:p w:rsidR="002838A3" w:rsidRPr="001B6D71" w:rsidRDefault="00F83691" w:rsidP="002838A3">
            <w:pPr>
              <w:jc w:val="center"/>
              <w:rPr>
                <w:rFonts w:ascii="Arial" w:hAnsi="Arial" w:cs="Arial"/>
                <w:sz w:val="20"/>
                <w:szCs w:val="20"/>
              </w:rPr>
            </w:pPr>
            <w:r>
              <w:rPr>
                <w:rFonts w:ascii="Arial" w:hAnsi="Arial" w:cs="Arial"/>
                <w:sz w:val="20"/>
                <w:szCs w:val="20"/>
              </w:rPr>
              <w:t>17.4%</w:t>
            </w:r>
          </w:p>
        </w:tc>
        <w:tc>
          <w:tcPr>
            <w:tcW w:w="900" w:type="dxa"/>
            <w:tcBorders>
              <w:top w:val="nil"/>
              <w:left w:val="nil"/>
              <w:bottom w:val="nil"/>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4,752</w:t>
            </w:r>
          </w:p>
        </w:tc>
        <w:tc>
          <w:tcPr>
            <w:tcW w:w="1080" w:type="dxa"/>
            <w:tcBorders>
              <w:top w:val="nil"/>
              <w:left w:val="nil"/>
              <w:bottom w:val="nil"/>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28.7</w:t>
            </w:r>
          </w:p>
        </w:tc>
        <w:tc>
          <w:tcPr>
            <w:tcW w:w="1260" w:type="dxa"/>
            <w:tcBorders>
              <w:top w:val="nil"/>
              <w:left w:val="nil"/>
              <w:bottom w:val="nil"/>
              <w:right w:val="nil"/>
            </w:tcBorders>
            <w:shd w:val="clear" w:color="auto" w:fill="FFFFFF"/>
            <w:vAlign w:val="center"/>
          </w:tcPr>
          <w:p w:rsidR="002838A3" w:rsidRPr="001B6D71" w:rsidRDefault="0040116F" w:rsidP="002838A3">
            <w:pPr>
              <w:jc w:val="center"/>
              <w:rPr>
                <w:rFonts w:ascii="Arial" w:hAnsi="Arial" w:cs="Arial"/>
                <w:color w:val="000000"/>
                <w:sz w:val="20"/>
                <w:szCs w:val="20"/>
              </w:rPr>
            </w:pPr>
            <w:r w:rsidRPr="001B6D71">
              <w:rPr>
                <w:rFonts w:ascii="Arial" w:hAnsi="Arial" w:cs="Arial"/>
                <w:color w:val="000000"/>
                <w:sz w:val="20"/>
                <w:szCs w:val="20"/>
              </w:rPr>
              <w:t>4,934</w:t>
            </w:r>
          </w:p>
        </w:tc>
        <w:tc>
          <w:tcPr>
            <w:tcW w:w="1080"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color w:val="000000"/>
                <w:sz w:val="20"/>
                <w:szCs w:val="20"/>
              </w:rPr>
            </w:pPr>
            <w:r w:rsidRPr="001B6D71">
              <w:rPr>
                <w:rFonts w:ascii="Arial" w:hAnsi="Arial" w:cs="Arial"/>
                <w:color w:val="000000"/>
                <w:sz w:val="20"/>
                <w:szCs w:val="20"/>
              </w:rPr>
              <w:t>32.7%</w:t>
            </w:r>
          </w:p>
        </w:tc>
      </w:tr>
      <w:tr w:rsidR="002838A3" w:rsidTr="002838A3">
        <w:trPr>
          <w:trHeight w:val="340"/>
        </w:trPr>
        <w:tc>
          <w:tcPr>
            <w:tcW w:w="2721" w:type="dxa"/>
            <w:tcBorders>
              <w:top w:val="nil"/>
              <w:left w:val="nil"/>
              <w:bottom w:val="nil"/>
              <w:right w:val="nil"/>
            </w:tcBorders>
            <w:shd w:val="clear" w:color="auto" w:fill="FFFFFF"/>
            <w:vAlign w:val="center"/>
          </w:tcPr>
          <w:p w:rsidR="002838A3" w:rsidRPr="001B6D71" w:rsidRDefault="002838A3" w:rsidP="001209C5">
            <w:pPr>
              <w:rPr>
                <w:rFonts w:ascii="Arial" w:hAnsi="Arial" w:cs="Arial"/>
                <w:sz w:val="20"/>
                <w:szCs w:val="20"/>
              </w:rPr>
            </w:pPr>
            <w:r w:rsidRPr="001B6D71">
              <w:rPr>
                <w:rFonts w:ascii="Arial" w:hAnsi="Arial" w:cs="Arial"/>
                <w:b/>
                <w:sz w:val="20"/>
                <w:szCs w:val="20"/>
              </w:rPr>
              <w:t xml:space="preserve">BDG </w:t>
            </w:r>
            <w:r w:rsidRPr="001B6D71">
              <w:rPr>
                <w:rFonts w:ascii="Arial" w:hAnsi="Arial" w:cs="Arial"/>
                <w:sz w:val="20"/>
                <w:szCs w:val="20"/>
              </w:rPr>
              <w:t>(</w:t>
            </w:r>
            <w:r w:rsidRPr="001B6D71">
              <w:rPr>
                <w:rFonts w:ascii="Arial" w:hAnsi="Arial" w:cs="Arial"/>
                <w:i/>
                <w:sz w:val="20"/>
                <w:szCs w:val="20"/>
              </w:rPr>
              <w:t>P. nigra</w:t>
            </w:r>
            <w:r w:rsidRPr="001B6D71">
              <w:rPr>
                <w:rFonts w:ascii="Arial" w:hAnsi="Arial" w:cs="Arial"/>
                <w:sz w:val="20"/>
                <w:szCs w:val="20"/>
              </w:rPr>
              <w:t>)</w:t>
            </w:r>
          </w:p>
        </w:tc>
        <w:tc>
          <w:tcPr>
            <w:tcW w:w="992"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2,444</w:t>
            </w:r>
          </w:p>
        </w:tc>
        <w:tc>
          <w:tcPr>
            <w:tcW w:w="1080"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10.6</w:t>
            </w:r>
          </w:p>
        </w:tc>
        <w:tc>
          <w:tcPr>
            <w:tcW w:w="1440" w:type="dxa"/>
            <w:tcBorders>
              <w:top w:val="nil"/>
              <w:left w:val="nil"/>
              <w:bottom w:val="nil"/>
              <w:right w:val="nil"/>
            </w:tcBorders>
            <w:shd w:val="clear" w:color="auto" w:fill="FFFFFF"/>
            <w:vAlign w:val="center"/>
          </w:tcPr>
          <w:p w:rsidR="002838A3" w:rsidRPr="001B6D71" w:rsidRDefault="00F83691" w:rsidP="001B6D71">
            <w:pPr>
              <w:jc w:val="center"/>
              <w:rPr>
                <w:rFonts w:ascii="Arial" w:hAnsi="Arial" w:cs="Arial"/>
                <w:sz w:val="20"/>
                <w:szCs w:val="20"/>
              </w:rPr>
            </w:pPr>
            <w:r>
              <w:rPr>
                <w:rFonts w:ascii="Arial" w:hAnsi="Arial" w:cs="Arial"/>
                <w:sz w:val="20"/>
                <w:szCs w:val="20"/>
              </w:rPr>
              <w:t>2,320</w:t>
            </w:r>
          </w:p>
        </w:tc>
        <w:tc>
          <w:tcPr>
            <w:tcW w:w="1260" w:type="dxa"/>
            <w:tcBorders>
              <w:top w:val="nil"/>
              <w:left w:val="nil"/>
              <w:bottom w:val="nil"/>
              <w:right w:val="nil"/>
            </w:tcBorders>
            <w:shd w:val="clear" w:color="auto" w:fill="FFFFFF"/>
            <w:vAlign w:val="center"/>
          </w:tcPr>
          <w:p w:rsidR="002838A3" w:rsidRPr="001B6D71" w:rsidRDefault="00F83691" w:rsidP="002838A3">
            <w:pPr>
              <w:jc w:val="center"/>
              <w:rPr>
                <w:rFonts w:ascii="Arial" w:hAnsi="Arial" w:cs="Arial"/>
                <w:sz w:val="20"/>
                <w:szCs w:val="20"/>
              </w:rPr>
            </w:pPr>
            <w:r>
              <w:rPr>
                <w:rFonts w:ascii="Arial" w:hAnsi="Arial" w:cs="Arial"/>
                <w:sz w:val="20"/>
                <w:szCs w:val="20"/>
              </w:rPr>
              <w:t>16.4%</w:t>
            </w:r>
          </w:p>
        </w:tc>
        <w:tc>
          <w:tcPr>
            <w:tcW w:w="900" w:type="dxa"/>
            <w:tcBorders>
              <w:top w:val="nil"/>
              <w:left w:val="nil"/>
              <w:bottom w:val="nil"/>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4,686</w:t>
            </w:r>
          </w:p>
        </w:tc>
        <w:tc>
          <w:tcPr>
            <w:tcW w:w="1080" w:type="dxa"/>
            <w:tcBorders>
              <w:top w:val="nil"/>
              <w:left w:val="nil"/>
              <w:bottom w:val="nil"/>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29.5</w:t>
            </w:r>
          </w:p>
        </w:tc>
        <w:tc>
          <w:tcPr>
            <w:tcW w:w="1260" w:type="dxa"/>
            <w:tcBorders>
              <w:top w:val="nil"/>
              <w:left w:val="nil"/>
              <w:bottom w:val="nil"/>
              <w:right w:val="nil"/>
            </w:tcBorders>
            <w:shd w:val="clear" w:color="auto" w:fill="FFFFFF"/>
            <w:vAlign w:val="center"/>
          </w:tcPr>
          <w:p w:rsidR="002838A3" w:rsidRPr="001B6D71" w:rsidRDefault="0040116F" w:rsidP="002838A3">
            <w:pPr>
              <w:jc w:val="center"/>
              <w:rPr>
                <w:rFonts w:ascii="Arial" w:hAnsi="Arial" w:cs="Arial"/>
                <w:color w:val="000000"/>
                <w:sz w:val="20"/>
                <w:szCs w:val="20"/>
              </w:rPr>
            </w:pPr>
            <w:r w:rsidRPr="001B6D71">
              <w:rPr>
                <w:rFonts w:ascii="Arial" w:hAnsi="Arial" w:cs="Arial"/>
                <w:color w:val="000000"/>
                <w:sz w:val="20"/>
                <w:szCs w:val="20"/>
              </w:rPr>
              <w:t>5,119</w:t>
            </w:r>
          </w:p>
        </w:tc>
        <w:tc>
          <w:tcPr>
            <w:tcW w:w="1080"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color w:val="000000"/>
                <w:sz w:val="20"/>
                <w:szCs w:val="20"/>
              </w:rPr>
            </w:pPr>
            <w:r w:rsidRPr="001B6D71">
              <w:rPr>
                <w:rFonts w:ascii="Arial" w:hAnsi="Arial" w:cs="Arial"/>
                <w:color w:val="000000"/>
                <w:sz w:val="20"/>
                <w:szCs w:val="20"/>
              </w:rPr>
              <w:t>22.0%</w:t>
            </w:r>
          </w:p>
        </w:tc>
      </w:tr>
      <w:tr w:rsidR="002838A3" w:rsidTr="002838A3">
        <w:trPr>
          <w:trHeight w:val="340"/>
        </w:trPr>
        <w:tc>
          <w:tcPr>
            <w:tcW w:w="2721" w:type="dxa"/>
            <w:tcBorders>
              <w:top w:val="nil"/>
              <w:left w:val="nil"/>
              <w:bottom w:val="nil"/>
              <w:right w:val="nil"/>
            </w:tcBorders>
            <w:shd w:val="clear" w:color="auto" w:fill="FFFFFF"/>
            <w:vAlign w:val="center"/>
          </w:tcPr>
          <w:p w:rsidR="002838A3" w:rsidRPr="001B6D71" w:rsidRDefault="002838A3" w:rsidP="001209C5">
            <w:pPr>
              <w:rPr>
                <w:rFonts w:ascii="Arial" w:hAnsi="Arial" w:cs="Arial"/>
                <w:sz w:val="20"/>
                <w:szCs w:val="20"/>
              </w:rPr>
            </w:pPr>
            <w:proofErr w:type="spellStart"/>
            <w:r w:rsidRPr="001B6D71">
              <w:rPr>
                <w:rFonts w:ascii="Arial" w:hAnsi="Arial" w:cs="Arial"/>
                <w:b/>
                <w:sz w:val="20"/>
                <w:szCs w:val="20"/>
              </w:rPr>
              <w:t>Poli</w:t>
            </w:r>
            <w:proofErr w:type="spellEnd"/>
            <w:r w:rsidRPr="001B6D71">
              <w:rPr>
                <w:rFonts w:ascii="Arial" w:hAnsi="Arial" w:cs="Arial"/>
                <w:b/>
                <w:sz w:val="20"/>
                <w:szCs w:val="20"/>
              </w:rPr>
              <w:t xml:space="preserve"> </w:t>
            </w:r>
            <w:r w:rsidRPr="001B6D71">
              <w:rPr>
                <w:rFonts w:ascii="Arial" w:hAnsi="Arial" w:cs="Arial"/>
                <w:sz w:val="20"/>
                <w:szCs w:val="20"/>
              </w:rPr>
              <w:t>(</w:t>
            </w:r>
            <w:r w:rsidRPr="001B6D71">
              <w:rPr>
                <w:rFonts w:ascii="Arial" w:hAnsi="Arial" w:cs="Arial"/>
                <w:i/>
                <w:sz w:val="20"/>
                <w:szCs w:val="20"/>
              </w:rPr>
              <w:t>P. nigra</w:t>
            </w:r>
            <w:r w:rsidRPr="001B6D71">
              <w:rPr>
                <w:rFonts w:ascii="Arial" w:hAnsi="Arial" w:cs="Arial"/>
                <w:sz w:val="20"/>
                <w:szCs w:val="20"/>
              </w:rPr>
              <w:t>)</w:t>
            </w:r>
          </w:p>
        </w:tc>
        <w:tc>
          <w:tcPr>
            <w:tcW w:w="992"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3,497</w:t>
            </w:r>
          </w:p>
        </w:tc>
        <w:tc>
          <w:tcPr>
            <w:tcW w:w="1080"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15.1</w:t>
            </w:r>
          </w:p>
        </w:tc>
        <w:tc>
          <w:tcPr>
            <w:tcW w:w="1440" w:type="dxa"/>
            <w:tcBorders>
              <w:top w:val="nil"/>
              <w:left w:val="nil"/>
              <w:bottom w:val="nil"/>
              <w:right w:val="nil"/>
            </w:tcBorders>
            <w:shd w:val="clear" w:color="auto" w:fill="FFFFFF"/>
            <w:vAlign w:val="center"/>
          </w:tcPr>
          <w:p w:rsidR="002838A3" w:rsidRPr="001B6D71" w:rsidRDefault="00F83691" w:rsidP="001B6D71">
            <w:pPr>
              <w:jc w:val="center"/>
              <w:rPr>
                <w:rFonts w:ascii="Arial" w:hAnsi="Arial" w:cs="Arial"/>
                <w:sz w:val="20"/>
                <w:szCs w:val="20"/>
              </w:rPr>
            </w:pPr>
            <w:r>
              <w:rPr>
                <w:rFonts w:ascii="Arial" w:hAnsi="Arial" w:cs="Arial"/>
                <w:sz w:val="20"/>
                <w:szCs w:val="20"/>
              </w:rPr>
              <w:t>2,342</w:t>
            </w:r>
          </w:p>
        </w:tc>
        <w:tc>
          <w:tcPr>
            <w:tcW w:w="1260" w:type="dxa"/>
            <w:tcBorders>
              <w:top w:val="nil"/>
              <w:left w:val="nil"/>
              <w:bottom w:val="nil"/>
              <w:right w:val="nil"/>
            </w:tcBorders>
            <w:shd w:val="clear" w:color="auto" w:fill="FFFFFF"/>
            <w:vAlign w:val="center"/>
          </w:tcPr>
          <w:p w:rsidR="002838A3" w:rsidRPr="001B6D71" w:rsidRDefault="00F83691" w:rsidP="002838A3">
            <w:pPr>
              <w:jc w:val="center"/>
              <w:rPr>
                <w:rFonts w:ascii="Arial" w:hAnsi="Arial" w:cs="Arial"/>
                <w:sz w:val="20"/>
                <w:szCs w:val="20"/>
              </w:rPr>
            </w:pPr>
            <w:r>
              <w:rPr>
                <w:rFonts w:ascii="Arial" w:hAnsi="Arial" w:cs="Arial"/>
                <w:sz w:val="20"/>
                <w:szCs w:val="20"/>
              </w:rPr>
              <w:t>14.4%</w:t>
            </w:r>
          </w:p>
        </w:tc>
        <w:tc>
          <w:tcPr>
            <w:tcW w:w="900" w:type="dxa"/>
            <w:tcBorders>
              <w:top w:val="nil"/>
              <w:left w:val="nil"/>
              <w:bottom w:val="nil"/>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4,985</w:t>
            </w:r>
          </w:p>
        </w:tc>
        <w:tc>
          <w:tcPr>
            <w:tcW w:w="1080" w:type="dxa"/>
            <w:tcBorders>
              <w:top w:val="nil"/>
              <w:left w:val="nil"/>
              <w:bottom w:val="nil"/>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30.5</w:t>
            </w:r>
          </w:p>
        </w:tc>
        <w:tc>
          <w:tcPr>
            <w:tcW w:w="1260" w:type="dxa"/>
            <w:tcBorders>
              <w:top w:val="nil"/>
              <w:left w:val="nil"/>
              <w:bottom w:val="nil"/>
              <w:right w:val="nil"/>
            </w:tcBorders>
            <w:shd w:val="clear" w:color="auto" w:fill="FFFFFF"/>
            <w:vAlign w:val="center"/>
          </w:tcPr>
          <w:p w:rsidR="002838A3" w:rsidRPr="001B6D71" w:rsidRDefault="00366E11" w:rsidP="002838A3">
            <w:pPr>
              <w:jc w:val="center"/>
              <w:rPr>
                <w:rFonts w:ascii="Arial" w:hAnsi="Arial" w:cs="Arial"/>
                <w:color w:val="000000"/>
                <w:sz w:val="20"/>
                <w:szCs w:val="20"/>
              </w:rPr>
            </w:pPr>
            <w:r w:rsidRPr="001B6D71">
              <w:rPr>
                <w:rFonts w:ascii="Arial" w:hAnsi="Arial" w:cs="Arial"/>
                <w:color w:val="000000"/>
                <w:sz w:val="20"/>
                <w:szCs w:val="20"/>
              </w:rPr>
              <w:t>4,978</w:t>
            </w:r>
          </w:p>
        </w:tc>
        <w:tc>
          <w:tcPr>
            <w:tcW w:w="1080"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color w:val="000000"/>
                <w:sz w:val="20"/>
                <w:szCs w:val="20"/>
              </w:rPr>
            </w:pPr>
            <w:r w:rsidRPr="001B6D71">
              <w:rPr>
                <w:rFonts w:ascii="Arial" w:hAnsi="Arial" w:cs="Arial"/>
                <w:color w:val="000000"/>
                <w:sz w:val="20"/>
                <w:szCs w:val="20"/>
              </w:rPr>
              <w:t>22.9%</w:t>
            </w:r>
          </w:p>
        </w:tc>
      </w:tr>
      <w:tr w:rsidR="002838A3" w:rsidTr="002838A3">
        <w:trPr>
          <w:trHeight w:val="340"/>
        </w:trPr>
        <w:tc>
          <w:tcPr>
            <w:tcW w:w="2721" w:type="dxa"/>
            <w:tcBorders>
              <w:top w:val="nil"/>
              <w:left w:val="nil"/>
              <w:bottom w:val="nil"/>
              <w:right w:val="nil"/>
            </w:tcBorders>
            <w:shd w:val="clear" w:color="auto" w:fill="FFFFFF"/>
            <w:vAlign w:val="center"/>
          </w:tcPr>
          <w:p w:rsidR="002838A3" w:rsidRPr="001B6D71" w:rsidRDefault="002838A3" w:rsidP="001209C5">
            <w:pPr>
              <w:rPr>
                <w:rFonts w:ascii="Arial" w:hAnsi="Arial" w:cs="Arial"/>
                <w:sz w:val="20"/>
                <w:szCs w:val="20"/>
              </w:rPr>
            </w:pPr>
            <w:r w:rsidRPr="001B6D71">
              <w:rPr>
                <w:rFonts w:ascii="Arial" w:hAnsi="Arial" w:cs="Arial"/>
                <w:b/>
                <w:sz w:val="20"/>
                <w:szCs w:val="20"/>
              </w:rPr>
              <w:t xml:space="preserve">BEN3 </w:t>
            </w:r>
            <w:r w:rsidRPr="001B6D71">
              <w:rPr>
                <w:rFonts w:ascii="Arial" w:hAnsi="Arial" w:cs="Arial"/>
                <w:sz w:val="20"/>
                <w:szCs w:val="20"/>
              </w:rPr>
              <w:t>(</w:t>
            </w:r>
            <w:r w:rsidRPr="001B6D71">
              <w:rPr>
                <w:rFonts w:ascii="Arial" w:hAnsi="Arial" w:cs="Arial"/>
                <w:i/>
                <w:sz w:val="20"/>
                <w:szCs w:val="20"/>
              </w:rPr>
              <w:t>P. nigra</w:t>
            </w:r>
            <w:r w:rsidRPr="001B6D71">
              <w:rPr>
                <w:rFonts w:ascii="Arial" w:hAnsi="Arial" w:cs="Arial"/>
                <w:sz w:val="20"/>
                <w:szCs w:val="20"/>
              </w:rPr>
              <w:t>)</w:t>
            </w:r>
          </w:p>
        </w:tc>
        <w:tc>
          <w:tcPr>
            <w:tcW w:w="992"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2,130</w:t>
            </w:r>
          </w:p>
        </w:tc>
        <w:tc>
          <w:tcPr>
            <w:tcW w:w="1080"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8.7</w:t>
            </w:r>
          </w:p>
        </w:tc>
        <w:tc>
          <w:tcPr>
            <w:tcW w:w="1440" w:type="dxa"/>
            <w:tcBorders>
              <w:top w:val="nil"/>
              <w:left w:val="nil"/>
              <w:bottom w:val="nil"/>
              <w:right w:val="nil"/>
            </w:tcBorders>
            <w:shd w:val="clear" w:color="auto" w:fill="FFFFFF"/>
            <w:vAlign w:val="center"/>
          </w:tcPr>
          <w:p w:rsidR="002838A3" w:rsidRPr="001B6D71" w:rsidRDefault="00F83691" w:rsidP="001B6D71">
            <w:pPr>
              <w:jc w:val="center"/>
              <w:rPr>
                <w:rFonts w:ascii="Arial" w:hAnsi="Arial" w:cs="Arial"/>
                <w:sz w:val="20"/>
                <w:szCs w:val="20"/>
              </w:rPr>
            </w:pPr>
            <w:r>
              <w:rPr>
                <w:rFonts w:ascii="Arial" w:hAnsi="Arial" w:cs="Arial"/>
                <w:sz w:val="20"/>
                <w:szCs w:val="20"/>
              </w:rPr>
              <w:t>2,163</w:t>
            </w:r>
          </w:p>
        </w:tc>
        <w:tc>
          <w:tcPr>
            <w:tcW w:w="1260" w:type="dxa"/>
            <w:tcBorders>
              <w:top w:val="nil"/>
              <w:left w:val="nil"/>
              <w:bottom w:val="nil"/>
              <w:right w:val="nil"/>
            </w:tcBorders>
            <w:shd w:val="clear" w:color="auto" w:fill="FFFFFF"/>
            <w:vAlign w:val="center"/>
          </w:tcPr>
          <w:p w:rsidR="002838A3" w:rsidRPr="001B6D71" w:rsidRDefault="00F83691" w:rsidP="002838A3">
            <w:pPr>
              <w:jc w:val="center"/>
              <w:rPr>
                <w:rFonts w:ascii="Arial" w:hAnsi="Arial" w:cs="Arial"/>
                <w:sz w:val="20"/>
                <w:szCs w:val="20"/>
              </w:rPr>
            </w:pPr>
            <w:r>
              <w:rPr>
                <w:rFonts w:ascii="Arial" w:hAnsi="Arial" w:cs="Arial"/>
                <w:sz w:val="20"/>
                <w:szCs w:val="20"/>
              </w:rPr>
              <w:t>20.4%</w:t>
            </w:r>
          </w:p>
        </w:tc>
        <w:tc>
          <w:tcPr>
            <w:tcW w:w="900" w:type="dxa"/>
            <w:tcBorders>
              <w:top w:val="nil"/>
              <w:left w:val="nil"/>
              <w:bottom w:val="nil"/>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4,783</w:t>
            </w:r>
          </w:p>
        </w:tc>
        <w:tc>
          <w:tcPr>
            <w:tcW w:w="1080" w:type="dxa"/>
            <w:tcBorders>
              <w:top w:val="nil"/>
              <w:left w:val="nil"/>
              <w:bottom w:val="nil"/>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29.5</w:t>
            </w:r>
          </w:p>
        </w:tc>
        <w:tc>
          <w:tcPr>
            <w:tcW w:w="1260" w:type="dxa"/>
            <w:tcBorders>
              <w:top w:val="nil"/>
              <w:left w:val="nil"/>
              <w:bottom w:val="nil"/>
              <w:right w:val="nil"/>
            </w:tcBorders>
            <w:shd w:val="clear" w:color="auto" w:fill="FFFFFF"/>
            <w:vAlign w:val="center"/>
          </w:tcPr>
          <w:p w:rsidR="002838A3" w:rsidRPr="001B6D71" w:rsidRDefault="00F5672B" w:rsidP="002838A3">
            <w:pPr>
              <w:jc w:val="center"/>
              <w:rPr>
                <w:rFonts w:ascii="Arial" w:hAnsi="Arial" w:cs="Arial"/>
                <w:color w:val="000000"/>
                <w:sz w:val="20"/>
                <w:szCs w:val="20"/>
              </w:rPr>
            </w:pPr>
            <w:r w:rsidRPr="001B6D71">
              <w:rPr>
                <w:rFonts w:ascii="Arial" w:hAnsi="Arial" w:cs="Arial"/>
                <w:color w:val="000000"/>
                <w:sz w:val="20"/>
                <w:szCs w:val="20"/>
              </w:rPr>
              <w:t>4,958</w:t>
            </w:r>
          </w:p>
        </w:tc>
        <w:tc>
          <w:tcPr>
            <w:tcW w:w="1080" w:type="dxa"/>
            <w:tcBorders>
              <w:top w:val="nil"/>
              <w:left w:val="nil"/>
              <w:bottom w:val="nil"/>
              <w:right w:val="nil"/>
            </w:tcBorders>
            <w:shd w:val="clear" w:color="auto" w:fill="FFFFFF"/>
            <w:vAlign w:val="center"/>
          </w:tcPr>
          <w:p w:rsidR="002838A3" w:rsidRPr="001B6D71" w:rsidRDefault="002838A3" w:rsidP="001209C5">
            <w:pPr>
              <w:jc w:val="right"/>
              <w:rPr>
                <w:rFonts w:ascii="Arial" w:hAnsi="Arial" w:cs="Arial"/>
                <w:color w:val="000000"/>
                <w:sz w:val="20"/>
                <w:szCs w:val="20"/>
              </w:rPr>
            </w:pPr>
            <w:r w:rsidRPr="001B6D71">
              <w:rPr>
                <w:rFonts w:ascii="Arial" w:hAnsi="Arial" w:cs="Arial"/>
                <w:color w:val="000000"/>
                <w:sz w:val="20"/>
                <w:szCs w:val="20"/>
              </w:rPr>
              <w:t>17.2%</w:t>
            </w:r>
          </w:p>
        </w:tc>
      </w:tr>
      <w:tr w:rsidR="002838A3" w:rsidTr="002838A3">
        <w:trPr>
          <w:trHeight w:val="340"/>
        </w:trPr>
        <w:tc>
          <w:tcPr>
            <w:tcW w:w="2721" w:type="dxa"/>
            <w:tcBorders>
              <w:top w:val="nil"/>
              <w:left w:val="nil"/>
              <w:bottom w:val="single" w:sz="12" w:space="0" w:color="00000A"/>
              <w:right w:val="nil"/>
            </w:tcBorders>
            <w:shd w:val="clear" w:color="auto" w:fill="FFFFFF"/>
            <w:vAlign w:val="center"/>
          </w:tcPr>
          <w:p w:rsidR="002838A3" w:rsidRPr="001B6D71" w:rsidRDefault="002838A3" w:rsidP="001209C5">
            <w:pPr>
              <w:rPr>
                <w:rFonts w:ascii="Arial" w:hAnsi="Arial" w:cs="Arial"/>
                <w:sz w:val="20"/>
                <w:szCs w:val="20"/>
              </w:rPr>
            </w:pPr>
            <w:r w:rsidRPr="001B6D71">
              <w:rPr>
                <w:rFonts w:ascii="Arial" w:hAnsi="Arial" w:cs="Arial"/>
                <w:b/>
                <w:sz w:val="20"/>
                <w:szCs w:val="20"/>
              </w:rPr>
              <w:t xml:space="preserve">Nisqually-1 </w:t>
            </w:r>
            <w:r w:rsidRPr="001B6D71">
              <w:rPr>
                <w:rFonts w:ascii="Arial" w:hAnsi="Arial" w:cs="Arial"/>
                <w:sz w:val="20"/>
                <w:szCs w:val="20"/>
              </w:rPr>
              <w:t>(</w:t>
            </w:r>
            <w:r w:rsidRPr="001B6D71">
              <w:rPr>
                <w:rFonts w:ascii="Arial" w:hAnsi="Arial" w:cs="Arial"/>
                <w:i/>
                <w:sz w:val="20"/>
                <w:szCs w:val="20"/>
              </w:rPr>
              <w:t>P. trichocarpa</w:t>
            </w:r>
            <w:r w:rsidRPr="001B6D71">
              <w:rPr>
                <w:rFonts w:ascii="Arial" w:hAnsi="Arial" w:cs="Arial"/>
                <w:sz w:val="20"/>
                <w:szCs w:val="20"/>
              </w:rPr>
              <w:t>)</w:t>
            </w:r>
          </w:p>
        </w:tc>
        <w:tc>
          <w:tcPr>
            <w:tcW w:w="992" w:type="dxa"/>
            <w:tcBorders>
              <w:top w:val="nil"/>
              <w:left w:val="nil"/>
              <w:bottom w:val="single" w:sz="12" w:space="0" w:color="00000A"/>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1,178</w:t>
            </w:r>
          </w:p>
        </w:tc>
        <w:tc>
          <w:tcPr>
            <w:tcW w:w="1080" w:type="dxa"/>
            <w:tcBorders>
              <w:top w:val="nil"/>
              <w:left w:val="nil"/>
              <w:bottom w:val="single" w:sz="12" w:space="0" w:color="00000A"/>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4.9</w:t>
            </w:r>
          </w:p>
        </w:tc>
        <w:tc>
          <w:tcPr>
            <w:tcW w:w="1440" w:type="dxa"/>
            <w:tcBorders>
              <w:top w:val="nil"/>
              <w:left w:val="nil"/>
              <w:bottom w:val="single" w:sz="12" w:space="0" w:color="00000A"/>
              <w:right w:val="nil"/>
            </w:tcBorders>
            <w:shd w:val="clear" w:color="auto" w:fill="FFFFFF"/>
            <w:vAlign w:val="center"/>
          </w:tcPr>
          <w:p w:rsidR="002838A3" w:rsidRPr="001B6D71" w:rsidRDefault="00F83691" w:rsidP="001B6D71">
            <w:pPr>
              <w:jc w:val="center"/>
              <w:rPr>
                <w:rFonts w:ascii="Arial" w:hAnsi="Arial" w:cs="Arial"/>
                <w:sz w:val="20"/>
                <w:szCs w:val="20"/>
              </w:rPr>
            </w:pPr>
            <w:r>
              <w:rPr>
                <w:rFonts w:ascii="Arial" w:hAnsi="Arial" w:cs="Arial"/>
                <w:sz w:val="20"/>
                <w:szCs w:val="20"/>
              </w:rPr>
              <w:t>2,233</w:t>
            </w:r>
          </w:p>
        </w:tc>
        <w:tc>
          <w:tcPr>
            <w:tcW w:w="1260" w:type="dxa"/>
            <w:tcBorders>
              <w:top w:val="nil"/>
              <w:left w:val="nil"/>
              <w:bottom w:val="single" w:sz="12" w:space="0" w:color="00000A"/>
              <w:right w:val="nil"/>
            </w:tcBorders>
            <w:shd w:val="clear" w:color="auto" w:fill="FFFFFF"/>
            <w:vAlign w:val="center"/>
          </w:tcPr>
          <w:p w:rsidR="002838A3" w:rsidRPr="001B6D71" w:rsidRDefault="00F83691" w:rsidP="002838A3">
            <w:pPr>
              <w:jc w:val="center"/>
              <w:rPr>
                <w:rFonts w:ascii="Arial" w:hAnsi="Arial" w:cs="Arial"/>
                <w:sz w:val="20"/>
                <w:szCs w:val="20"/>
              </w:rPr>
            </w:pPr>
            <w:r>
              <w:rPr>
                <w:rFonts w:ascii="Arial" w:hAnsi="Arial" w:cs="Arial"/>
                <w:sz w:val="20"/>
                <w:szCs w:val="20"/>
              </w:rPr>
              <w:t>91.9%</w:t>
            </w:r>
          </w:p>
        </w:tc>
        <w:tc>
          <w:tcPr>
            <w:tcW w:w="900" w:type="dxa"/>
            <w:tcBorders>
              <w:top w:val="nil"/>
              <w:left w:val="nil"/>
              <w:bottom w:val="single" w:sz="12" w:space="0" w:color="00000A"/>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707</w:t>
            </w:r>
          </w:p>
        </w:tc>
        <w:tc>
          <w:tcPr>
            <w:tcW w:w="1080" w:type="dxa"/>
            <w:tcBorders>
              <w:top w:val="nil"/>
              <w:left w:val="nil"/>
              <w:bottom w:val="single" w:sz="12" w:space="0" w:color="00000A"/>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3.8</w:t>
            </w:r>
          </w:p>
        </w:tc>
        <w:tc>
          <w:tcPr>
            <w:tcW w:w="1260" w:type="dxa"/>
            <w:tcBorders>
              <w:top w:val="nil"/>
              <w:left w:val="nil"/>
              <w:bottom w:val="single" w:sz="12" w:space="0" w:color="00000A"/>
              <w:right w:val="nil"/>
            </w:tcBorders>
            <w:shd w:val="clear" w:color="auto" w:fill="FFFFFF"/>
            <w:vAlign w:val="center"/>
          </w:tcPr>
          <w:p w:rsidR="002838A3" w:rsidRPr="001B6D71" w:rsidRDefault="001B6D71" w:rsidP="002838A3">
            <w:pPr>
              <w:jc w:val="center"/>
              <w:rPr>
                <w:rFonts w:ascii="Arial" w:hAnsi="Arial" w:cs="Arial"/>
                <w:color w:val="000000"/>
                <w:sz w:val="20"/>
                <w:szCs w:val="20"/>
              </w:rPr>
            </w:pPr>
            <w:r w:rsidRPr="001B6D71">
              <w:rPr>
                <w:rFonts w:ascii="Arial" w:hAnsi="Arial" w:cs="Arial"/>
                <w:color w:val="000000"/>
                <w:sz w:val="20"/>
                <w:szCs w:val="20"/>
              </w:rPr>
              <w:t>4,629</w:t>
            </w:r>
          </w:p>
        </w:tc>
        <w:tc>
          <w:tcPr>
            <w:tcW w:w="1080" w:type="dxa"/>
            <w:tcBorders>
              <w:top w:val="nil"/>
              <w:left w:val="nil"/>
              <w:bottom w:val="single" w:sz="12" w:space="0" w:color="00000A"/>
              <w:right w:val="nil"/>
            </w:tcBorders>
            <w:shd w:val="clear" w:color="auto" w:fill="FFFFFF"/>
            <w:vAlign w:val="center"/>
          </w:tcPr>
          <w:p w:rsidR="002838A3" w:rsidRPr="001B6D71" w:rsidRDefault="002838A3" w:rsidP="001209C5">
            <w:pPr>
              <w:jc w:val="right"/>
              <w:rPr>
                <w:rFonts w:ascii="Arial" w:hAnsi="Arial" w:cs="Arial"/>
                <w:color w:val="000000"/>
                <w:sz w:val="20"/>
                <w:szCs w:val="20"/>
              </w:rPr>
            </w:pPr>
            <w:r w:rsidRPr="001B6D71">
              <w:rPr>
                <w:rFonts w:ascii="Arial" w:hAnsi="Arial" w:cs="Arial"/>
                <w:color w:val="000000"/>
                <w:sz w:val="20"/>
                <w:szCs w:val="20"/>
              </w:rPr>
              <w:t>86.3%</w:t>
            </w:r>
          </w:p>
        </w:tc>
      </w:tr>
      <w:tr w:rsidR="002838A3" w:rsidTr="002838A3">
        <w:trPr>
          <w:trHeight w:val="340"/>
        </w:trPr>
        <w:tc>
          <w:tcPr>
            <w:tcW w:w="2721" w:type="dxa"/>
            <w:tcBorders>
              <w:top w:val="nil"/>
              <w:left w:val="nil"/>
              <w:bottom w:val="single" w:sz="12" w:space="0" w:color="00000A"/>
              <w:right w:val="nil"/>
            </w:tcBorders>
            <w:shd w:val="clear" w:color="auto" w:fill="FFFFFF"/>
            <w:vAlign w:val="center"/>
          </w:tcPr>
          <w:p w:rsidR="002838A3" w:rsidRPr="001B6D71" w:rsidRDefault="002838A3" w:rsidP="001209C5">
            <w:pPr>
              <w:rPr>
                <w:rFonts w:ascii="Arial" w:hAnsi="Arial" w:cs="Arial"/>
                <w:b/>
                <w:sz w:val="20"/>
                <w:szCs w:val="20"/>
              </w:rPr>
            </w:pPr>
            <w:r w:rsidRPr="001B6D71">
              <w:rPr>
                <w:rFonts w:ascii="Arial" w:hAnsi="Arial" w:cs="Arial"/>
                <w:b/>
                <w:sz w:val="20"/>
                <w:szCs w:val="20"/>
              </w:rPr>
              <w:t>Merged results</w:t>
            </w:r>
          </w:p>
        </w:tc>
        <w:tc>
          <w:tcPr>
            <w:tcW w:w="992" w:type="dxa"/>
            <w:tcBorders>
              <w:top w:val="nil"/>
              <w:left w:val="nil"/>
              <w:bottom w:val="single" w:sz="12" w:space="0" w:color="00000A"/>
              <w:right w:val="nil"/>
            </w:tcBorders>
            <w:shd w:val="clear" w:color="auto" w:fill="FFFFFF"/>
            <w:vAlign w:val="center"/>
          </w:tcPr>
          <w:p w:rsidR="002838A3" w:rsidRPr="001B6D71" w:rsidRDefault="002838A3" w:rsidP="001209C5">
            <w:pPr>
              <w:jc w:val="right"/>
              <w:rPr>
                <w:rFonts w:ascii="Arial" w:hAnsi="Arial" w:cs="Arial"/>
                <w:sz w:val="20"/>
                <w:szCs w:val="20"/>
              </w:rPr>
            </w:pPr>
            <w:r w:rsidRPr="001B6D71">
              <w:rPr>
                <w:rFonts w:ascii="Arial" w:hAnsi="Arial" w:cs="Arial"/>
                <w:sz w:val="20"/>
                <w:szCs w:val="20"/>
              </w:rPr>
              <w:t>7,889</w:t>
            </w:r>
          </w:p>
        </w:tc>
        <w:tc>
          <w:tcPr>
            <w:tcW w:w="1080" w:type="dxa"/>
            <w:tcBorders>
              <w:top w:val="nil"/>
              <w:left w:val="nil"/>
              <w:bottom w:val="single" w:sz="12" w:space="0" w:color="00000A"/>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33.2</w:t>
            </w:r>
          </w:p>
        </w:tc>
        <w:tc>
          <w:tcPr>
            <w:tcW w:w="1440" w:type="dxa"/>
            <w:tcBorders>
              <w:top w:val="nil"/>
              <w:left w:val="nil"/>
              <w:bottom w:val="single" w:sz="12" w:space="0" w:color="00000A"/>
              <w:right w:val="nil"/>
            </w:tcBorders>
            <w:shd w:val="clear" w:color="auto" w:fill="FFFFFF"/>
            <w:vAlign w:val="center"/>
          </w:tcPr>
          <w:p w:rsidR="002838A3" w:rsidRPr="001B6D71" w:rsidRDefault="00F83691" w:rsidP="002838A3">
            <w:pPr>
              <w:jc w:val="center"/>
              <w:rPr>
                <w:rFonts w:ascii="Arial" w:hAnsi="Arial" w:cs="Arial"/>
                <w:sz w:val="20"/>
                <w:szCs w:val="20"/>
              </w:rPr>
            </w:pPr>
            <w:r>
              <w:rPr>
                <w:rFonts w:ascii="Arial" w:hAnsi="Arial" w:cs="Arial"/>
                <w:sz w:val="20"/>
                <w:szCs w:val="20"/>
              </w:rPr>
              <w:t>2,176</w:t>
            </w:r>
          </w:p>
        </w:tc>
        <w:tc>
          <w:tcPr>
            <w:tcW w:w="1260" w:type="dxa"/>
            <w:tcBorders>
              <w:top w:val="nil"/>
              <w:left w:val="nil"/>
              <w:bottom w:val="single" w:sz="12" w:space="0" w:color="00000A"/>
              <w:right w:val="nil"/>
            </w:tcBorders>
            <w:shd w:val="clear" w:color="auto" w:fill="FFFFFF"/>
            <w:vAlign w:val="center"/>
          </w:tcPr>
          <w:p w:rsidR="002838A3" w:rsidRPr="001B6D71" w:rsidRDefault="002838A3" w:rsidP="002838A3">
            <w:pPr>
              <w:jc w:val="center"/>
              <w:rPr>
                <w:rFonts w:ascii="Arial" w:hAnsi="Arial" w:cs="Arial"/>
                <w:sz w:val="20"/>
                <w:szCs w:val="20"/>
              </w:rPr>
            </w:pPr>
          </w:p>
        </w:tc>
        <w:tc>
          <w:tcPr>
            <w:tcW w:w="900" w:type="dxa"/>
            <w:tcBorders>
              <w:top w:val="nil"/>
              <w:left w:val="nil"/>
              <w:bottom w:val="single" w:sz="12" w:space="0" w:color="00000A"/>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10,586</w:t>
            </w:r>
          </w:p>
        </w:tc>
        <w:tc>
          <w:tcPr>
            <w:tcW w:w="1080" w:type="dxa"/>
            <w:tcBorders>
              <w:top w:val="nil"/>
              <w:left w:val="nil"/>
              <w:bottom w:val="single" w:sz="12" w:space="0" w:color="00000A"/>
              <w:right w:val="nil"/>
            </w:tcBorders>
            <w:shd w:val="clear" w:color="auto" w:fill="FFFFFF"/>
            <w:vAlign w:val="center"/>
          </w:tcPr>
          <w:p w:rsidR="002838A3" w:rsidRPr="001B6D71" w:rsidRDefault="00F83691" w:rsidP="001209C5">
            <w:pPr>
              <w:jc w:val="right"/>
              <w:rPr>
                <w:rFonts w:ascii="Arial" w:hAnsi="Arial" w:cs="Arial"/>
                <w:sz w:val="20"/>
                <w:szCs w:val="20"/>
              </w:rPr>
            </w:pPr>
            <w:r>
              <w:rPr>
                <w:rFonts w:ascii="Arial" w:hAnsi="Arial" w:cs="Arial"/>
                <w:sz w:val="20"/>
                <w:szCs w:val="20"/>
              </w:rPr>
              <w:t>62.9</w:t>
            </w:r>
          </w:p>
        </w:tc>
        <w:tc>
          <w:tcPr>
            <w:tcW w:w="1260" w:type="dxa"/>
            <w:tcBorders>
              <w:top w:val="nil"/>
              <w:left w:val="nil"/>
              <w:bottom w:val="single" w:sz="12" w:space="0" w:color="00000A"/>
              <w:right w:val="nil"/>
            </w:tcBorders>
            <w:shd w:val="clear" w:color="auto" w:fill="FFFFFF"/>
            <w:vAlign w:val="center"/>
          </w:tcPr>
          <w:p w:rsidR="002838A3" w:rsidRPr="001B6D71" w:rsidRDefault="00F83691" w:rsidP="002838A3">
            <w:pPr>
              <w:jc w:val="center"/>
              <w:rPr>
                <w:rFonts w:ascii="Arial" w:hAnsi="Arial" w:cs="Arial"/>
                <w:sz w:val="20"/>
                <w:szCs w:val="20"/>
              </w:rPr>
            </w:pPr>
            <w:r>
              <w:rPr>
                <w:rFonts w:ascii="Arial" w:hAnsi="Arial" w:cs="Arial"/>
                <w:sz w:val="20"/>
                <w:szCs w:val="20"/>
              </w:rPr>
              <w:t>4,860</w:t>
            </w:r>
          </w:p>
        </w:tc>
        <w:tc>
          <w:tcPr>
            <w:tcW w:w="1080" w:type="dxa"/>
            <w:tcBorders>
              <w:top w:val="nil"/>
              <w:left w:val="nil"/>
              <w:bottom w:val="single" w:sz="12" w:space="0" w:color="00000A"/>
              <w:right w:val="nil"/>
            </w:tcBorders>
            <w:shd w:val="clear" w:color="auto" w:fill="FFFFFF"/>
            <w:vAlign w:val="center"/>
          </w:tcPr>
          <w:p w:rsidR="002838A3" w:rsidRPr="001B6D71" w:rsidRDefault="002838A3" w:rsidP="001209C5">
            <w:pPr>
              <w:jc w:val="right"/>
              <w:rPr>
                <w:rFonts w:ascii="Arial" w:hAnsi="Arial" w:cs="Arial"/>
                <w:sz w:val="20"/>
                <w:szCs w:val="20"/>
              </w:rPr>
            </w:pPr>
          </w:p>
        </w:tc>
      </w:tr>
    </w:tbl>
    <w:p w:rsidR="001209C5" w:rsidRPr="00555524" w:rsidRDefault="001209C5" w:rsidP="001209C5">
      <w:pPr>
        <w:pStyle w:val="TextBody"/>
        <w:spacing w:line="240" w:lineRule="auto"/>
        <w:rPr>
          <w:sz w:val="20"/>
          <w:szCs w:val="20"/>
          <w:lang w:val="en-US"/>
        </w:rPr>
      </w:pPr>
      <w:proofErr w:type="spellStart"/>
      <w:proofErr w:type="gramStart"/>
      <w:r w:rsidRPr="00555524">
        <w:rPr>
          <w:sz w:val="20"/>
          <w:szCs w:val="20"/>
          <w:vertAlign w:val="superscript"/>
          <w:lang w:val="en-US"/>
        </w:rPr>
        <w:t>a</w:t>
      </w:r>
      <w:r w:rsidRPr="00555524">
        <w:rPr>
          <w:sz w:val="20"/>
          <w:szCs w:val="20"/>
          <w:lang w:val="en-US"/>
        </w:rPr>
        <w:t>Number</w:t>
      </w:r>
      <w:proofErr w:type="spellEnd"/>
      <w:proofErr w:type="gramEnd"/>
      <w:r w:rsidRPr="00555524">
        <w:rPr>
          <w:sz w:val="20"/>
          <w:szCs w:val="20"/>
          <w:lang w:val="en-US"/>
        </w:rPr>
        <w:t xml:space="preserve"> of detected deletions. </w:t>
      </w:r>
      <w:proofErr w:type="spellStart"/>
      <w:proofErr w:type="gramStart"/>
      <w:r w:rsidRPr="00555524">
        <w:rPr>
          <w:sz w:val="20"/>
          <w:szCs w:val="20"/>
          <w:vertAlign w:val="superscript"/>
          <w:lang w:val="en-US"/>
        </w:rPr>
        <w:t>b</w:t>
      </w:r>
      <w:r w:rsidRPr="00555524">
        <w:rPr>
          <w:sz w:val="20"/>
          <w:szCs w:val="20"/>
          <w:lang w:val="en-US"/>
        </w:rPr>
        <w:t>Span</w:t>
      </w:r>
      <w:proofErr w:type="spellEnd"/>
      <w:proofErr w:type="gramEnd"/>
      <w:r w:rsidRPr="00555524">
        <w:rPr>
          <w:sz w:val="20"/>
          <w:szCs w:val="20"/>
          <w:lang w:val="en-US"/>
        </w:rPr>
        <w:t xml:space="preserve"> of deletions in </w:t>
      </w:r>
      <w:proofErr w:type="spellStart"/>
      <w:r w:rsidRPr="00555524">
        <w:rPr>
          <w:sz w:val="20"/>
          <w:szCs w:val="20"/>
          <w:lang w:val="en-US"/>
        </w:rPr>
        <w:t>Megabases</w:t>
      </w:r>
      <w:proofErr w:type="spellEnd"/>
      <w:r w:rsidRPr="00555524">
        <w:rPr>
          <w:sz w:val="20"/>
          <w:szCs w:val="20"/>
          <w:lang w:val="en-US"/>
        </w:rPr>
        <w:t xml:space="preserve">. </w:t>
      </w:r>
      <w:proofErr w:type="spellStart"/>
      <w:proofErr w:type="gramStart"/>
      <w:r w:rsidR="002D418B">
        <w:rPr>
          <w:sz w:val="20"/>
          <w:szCs w:val="20"/>
          <w:vertAlign w:val="superscript"/>
          <w:lang w:val="en-US"/>
        </w:rPr>
        <w:t>c</w:t>
      </w:r>
      <w:r w:rsidRPr="00555524">
        <w:rPr>
          <w:sz w:val="20"/>
          <w:szCs w:val="20"/>
          <w:lang w:val="en-US"/>
        </w:rPr>
        <w:t>Percentage</w:t>
      </w:r>
      <w:proofErr w:type="spellEnd"/>
      <w:proofErr w:type="gramEnd"/>
      <w:r w:rsidRPr="00555524">
        <w:rPr>
          <w:sz w:val="20"/>
          <w:szCs w:val="20"/>
          <w:lang w:val="en-US"/>
        </w:rPr>
        <w:t xml:space="preserve"> of heterozygous deletions in each sample. </w:t>
      </w:r>
      <w:proofErr w:type="spellStart"/>
      <w:proofErr w:type="gramStart"/>
      <w:r w:rsidRPr="00555524">
        <w:rPr>
          <w:sz w:val="20"/>
          <w:szCs w:val="20"/>
          <w:vertAlign w:val="superscript"/>
          <w:lang w:val="en-US"/>
        </w:rPr>
        <w:t>d</w:t>
      </w:r>
      <w:r w:rsidRPr="00555524">
        <w:rPr>
          <w:sz w:val="20"/>
          <w:szCs w:val="20"/>
          <w:lang w:val="en-US"/>
        </w:rPr>
        <w:t>Number</w:t>
      </w:r>
      <w:proofErr w:type="spellEnd"/>
      <w:proofErr w:type="gramEnd"/>
      <w:r w:rsidRPr="00555524">
        <w:rPr>
          <w:sz w:val="20"/>
          <w:szCs w:val="20"/>
          <w:lang w:val="en-US"/>
        </w:rPr>
        <w:t xml:space="preserve"> of detected insertions. </w:t>
      </w:r>
      <w:proofErr w:type="spellStart"/>
      <w:proofErr w:type="gramStart"/>
      <w:r w:rsidRPr="00555524">
        <w:rPr>
          <w:sz w:val="20"/>
          <w:szCs w:val="20"/>
          <w:vertAlign w:val="superscript"/>
          <w:lang w:val="en-US"/>
        </w:rPr>
        <w:t>e</w:t>
      </w:r>
      <w:r w:rsidRPr="00555524">
        <w:rPr>
          <w:sz w:val="20"/>
          <w:szCs w:val="20"/>
          <w:lang w:val="en-US"/>
        </w:rPr>
        <w:t>Span</w:t>
      </w:r>
      <w:proofErr w:type="spellEnd"/>
      <w:proofErr w:type="gramEnd"/>
      <w:r w:rsidRPr="00555524">
        <w:rPr>
          <w:sz w:val="20"/>
          <w:szCs w:val="20"/>
          <w:lang w:val="en-US"/>
        </w:rPr>
        <w:t xml:space="preserve"> of insertions in </w:t>
      </w:r>
      <w:proofErr w:type="spellStart"/>
      <w:r w:rsidRPr="00555524">
        <w:rPr>
          <w:sz w:val="20"/>
          <w:szCs w:val="20"/>
          <w:lang w:val="en-US"/>
        </w:rPr>
        <w:t>Megabases</w:t>
      </w:r>
      <w:proofErr w:type="spellEnd"/>
      <w:r w:rsidRPr="00555524">
        <w:rPr>
          <w:sz w:val="20"/>
          <w:szCs w:val="20"/>
          <w:lang w:val="en-US"/>
        </w:rPr>
        <w:t xml:space="preserve">. </w:t>
      </w:r>
      <w:proofErr w:type="spellStart"/>
      <w:proofErr w:type="gramStart"/>
      <w:r w:rsidRPr="00555524">
        <w:rPr>
          <w:sz w:val="20"/>
          <w:szCs w:val="20"/>
          <w:vertAlign w:val="superscript"/>
          <w:lang w:val="en-US"/>
        </w:rPr>
        <w:t>f</w:t>
      </w:r>
      <w:r w:rsidRPr="00555524">
        <w:rPr>
          <w:sz w:val="20"/>
          <w:szCs w:val="20"/>
          <w:lang w:val="en-US"/>
        </w:rPr>
        <w:t>Percentage</w:t>
      </w:r>
      <w:proofErr w:type="spellEnd"/>
      <w:proofErr w:type="gramEnd"/>
      <w:r w:rsidRPr="00555524">
        <w:rPr>
          <w:sz w:val="20"/>
          <w:szCs w:val="20"/>
          <w:lang w:val="en-US"/>
        </w:rPr>
        <w:t xml:space="preserve"> of heterozygous insertions in each sample.</w:t>
      </w:r>
    </w:p>
    <w:p w:rsidR="008D295A" w:rsidRDefault="008D295A">
      <w:pPr>
        <w:spacing w:line="360" w:lineRule="auto"/>
        <w:rPr>
          <w:b/>
        </w:rPr>
        <w:sectPr w:rsidR="008D295A" w:rsidSect="002838A3">
          <w:pgSz w:w="15840" w:h="12240" w:orient="landscape"/>
          <w:pgMar w:top="1440" w:right="1440" w:bottom="1440" w:left="1440" w:header="0" w:footer="0" w:gutter="0"/>
          <w:cols w:space="720"/>
          <w:formProt w:val="0"/>
          <w:docGrid w:linePitch="360" w:charSpace="-6145"/>
        </w:sectPr>
      </w:pPr>
    </w:p>
    <w:p w:rsidR="00E75CCB" w:rsidRDefault="00C518A9">
      <w:pPr>
        <w:spacing w:line="360" w:lineRule="auto"/>
      </w:pPr>
      <w:proofErr w:type="gramStart"/>
      <w:r w:rsidRPr="005C4F20">
        <w:rPr>
          <w:b/>
        </w:rPr>
        <w:lastRenderedPageBreak/>
        <w:t xml:space="preserve">Supplementary Table </w:t>
      </w:r>
      <w:r w:rsidR="0067143C">
        <w:rPr>
          <w:b/>
        </w:rPr>
        <w:t>7</w:t>
      </w:r>
      <w:r w:rsidRPr="005C4F20">
        <w:rPr>
          <w:b/>
        </w:rPr>
        <w:t>.</w:t>
      </w:r>
      <w:proofErr w:type="gramEnd"/>
      <w:r w:rsidRPr="005C4F20">
        <w:rPr>
          <w:b/>
        </w:rPr>
        <w:t xml:space="preserve"> </w:t>
      </w:r>
      <w:r w:rsidRPr="005C4F20">
        <w:t xml:space="preserve">The table reports the classification </w:t>
      </w:r>
      <w:r w:rsidR="004C42E7" w:rsidRPr="005C4F20">
        <w:t xml:space="preserve">of deletions </w:t>
      </w:r>
      <w:r w:rsidRPr="005C4F20">
        <w:t xml:space="preserve">on the bases of the homology with known transposable elements </w:t>
      </w:r>
      <w:r w:rsidR="002A7969" w:rsidRPr="005C4F20">
        <w:t xml:space="preserve">within </w:t>
      </w:r>
      <w:r w:rsidRPr="005C4F20">
        <w:t xml:space="preserve">all deletions (All DEL), </w:t>
      </w:r>
      <w:r w:rsidRPr="005C4F20">
        <w:rPr>
          <w:i/>
        </w:rPr>
        <w:t>P. nigra</w:t>
      </w:r>
      <w:r w:rsidRPr="005C4F20">
        <w:t xml:space="preserve"> specific deletions (N), </w:t>
      </w:r>
      <w:proofErr w:type="gramStart"/>
      <w:r w:rsidRPr="005C4F20">
        <w:rPr>
          <w:i/>
        </w:rPr>
        <w:t>P</w:t>
      </w:r>
      <w:proofErr w:type="gramEnd"/>
      <w:r w:rsidRPr="005C4F20">
        <w:rPr>
          <w:i/>
        </w:rPr>
        <w:t>. deltoides</w:t>
      </w:r>
      <w:r w:rsidRPr="005C4F20">
        <w:t xml:space="preserve"> specific deletions (D), </w:t>
      </w:r>
      <w:r w:rsidRPr="005C4F20">
        <w:rPr>
          <w:i/>
        </w:rPr>
        <w:t>P. trichocarpa</w:t>
      </w:r>
      <w:r w:rsidRPr="005C4F20">
        <w:t xml:space="preserve"> specific deletions (T)</w:t>
      </w:r>
      <w:r w:rsidR="001209C5" w:rsidRPr="005C4F20">
        <w:t xml:space="preserve"> and</w:t>
      </w:r>
      <w:r w:rsidRPr="005C4F20">
        <w:t xml:space="preserve"> deletions detected only in </w:t>
      </w:r>
      <w:r w:rsidRPr="005C4F20">
        <w:rPr>
          <w:i/>
        </w:rPr>
        <w:t>P. nigra</w:t>
      </w:r>
      <w:r w:rsidRPr="005C4F20">
        <w:t xml:space="preserve"> and </w:t>
      </w:r>
      <w:r w:rsidRPr="005C4F20">
        <w:rPr>
          <w:i/>
        </w:rPr>
        <w:t>P. deltoides</w:t>
      </w:r>
      <w:r w:rsidRPr="005C4F20">
        <w:t xml:space="preserve"> samples (N/D)</w:t>
      </w:r>
      <w:r w:rsidR="001209C5" w:rsidRPr="005C4F20">
        <w:t>.</w:t>
      </w:r>
    </w:p>
    <w:tbl>
      <w:tblPr>
        <w:tblW w:w="0" w:type="auto"/>
        <w:jc w:val="center"/>
        <w:tblBorders>
          <w:top w:val="nil"/>
          <w:left w:val="nil"/>
          <w:bottom w:val="single" w:sz="4" w:space="0" w:color="00000A"/>
          <w:right w:val="nil"/>
          <w:insideH w:val="single" w:sz="4" w:space="0" w:color="00000A"/>
          <w:insideV w:val="nil"/>
        </w:tblBorders>
        <w:tblLook w:val="04A0"/>
      </w:tblPr>
      <w:tblGrid>
        <w:gridCol w:w="2259"/>
        <w:gridCol w:w="1050"/>
        <w:gridCol w:w="1052"/>
        <w:gridCol w:w="1051"/>
        <w:gridCol w:w="1051"/>
        <w:gridCol w:w="1051"/>
      </w:tblGrid>
      <w:tr w:rsidR="00830CB3" w:rsidTr="001209C5">
        <w:trPr>
          <w:trHeight w:val="522"/>
          <w:jc w:val="center"/>
        </w:trPr>
        <w:tc>
          <w:tcPr>
            <w:tcW w:w="2259" w:type="dxa"/>
            <w:tcBorders>
              <w:top w:val="nil"/>
              <w:left w:val="nil"/>
              <w:bottom w:val="single" w:sz="4" w:space="0" w:color="00000A"/>
              <w:right w:val="nil"/>
            </w:tcBorders>
            <w:shd w:val="clear" w:color="auto" w:fill="FFFFFF"/>
            <w:vAlign w:val="center"/>
          </w:tcPr>
          <w:p w:rsidR="00830CB3" w:rsidRDefault="00830CB3">
            <w:pPr>
              <w:widowControl/>
              <w:suppressAutoHyphens w:val="0"/>
              <w:jc w:val="center"/>
              <w:rPr>
                <w:rFonts w:ascii="Arial" w:eastAsia="Times New Roman" w:hAnsi="Arial" w:cs="Arial"/>
                <w:sz w:val="20"/>
                <w:szCs w:val="20"/>
                <w:lang w:val="en-US" w:eastAsia="en-US"/>
              </w:rPr>
            </w:pPr>
          </w:p>
        </w:tc>
        <w:tc>
          <w:tcPr>
            <w:tcW w:w="1050" w:type="dxa"/>
            <w:tcBorders>
              <w:top w:val="nil"/>
              <w:left w:val="nil"/>
              <w:bottom w:val="single" w:sz="4" w:space="0" w:color="00000A"/>
              <w:right w:val="nil"/>
            </w:tcBorders>
            <w:shd w:val="clear" w:color="auto" w:fill="FFFFFF"/>
            <w:vAlign w:val="center"/>
          </w:tcPr>
          <w:p w:rsidR="00830CB3" w:rsidRDefault="00830CB3">
            <w:pPr>
              <w:jc w:val="center"/>
              <w:rPr>
                <w:rFonts w:ascii="Arial" w:hAnsi="Arial" w:cs="Arial"/>
                <w:b/>
                <w:bCs/>
                <w:color w:val="000000"/>
                <w:sz w:val="20"/>
                <w:szCs w:val="20"/>
              </w:rPr>
            </w:pPr>
            <w:r>
              <w:rPr>
                <w:rFonts w:ascii="Arial" w:hAnsi="Arial" w:cs="Arial"/>
                <w:b/>
                <w:bCs/>
                <w:color w:val="000000"/>
                <w:sz w:val="20"/>
                <w:szCs w:val="20"/>
              </w:rPr>
              <w:t>All DEL</w:t>
            </w:r>
          </w:p>
        </w:tc>
        <w:tc>
          <w:tcPr>
            <w:tcW w:w="1052" w:type="dxa"/>
            <w:tcBorders>
              <w:top w:val="nil"/>
              <w:left w:val="nil"/>
              <w:bottom w:val="single" w:sz="4" w:space="0" w:color="00000A"/>
              <w:right w:val="nil"/>
            </w:tcBorders>
            <w:shd w:val="clear" w:color="auto" w:fill="FFFFFF"/>
            <w:vAlign w:val="center"/>
          </w:tcPr>
          <w:p w:rsidR="00830CB3" w:rsidRDefault="00830CB3">
            <w:pPr>
              <w:jc w:val="center"/>
              <w:rPr>
                <w:rFonts w:ascii="Arial" w:hAnsi="Arial" w:cs="Arial"/>
                <w:b/>
                <w:bCs/>
                <w:color w:val="000000"/>
                <w:sz w:val="20"/>
                <w:szCs w:val="20"/>
              </w:rPr>
            </w:pPr>
            <w:r>
              <w:rPr>
                <w:rFonts w:ascii="Arial" w:hAnsi="Arial" w:cs="Arial"/>
                <w:b/>
                <w:bCs/>
                <w:color w:val="000000"/>
                <w:sz w:val="20"/>
                <w:szCs w:val="20"/>
              </w:rPr>
              <w:t>N</w:t>
            </w:r>
          </w:p>
        </w:tc>
        <w:tc>
          <w:tcPr>
            <w:tcW w:w="1051" w:type="dxa"/>
            <w:tcBorders>
              <w:top w:val="nil"/>
              <w:left w:val="nil"/>
              <w:bottom w:val="single" w:sz="4" w:space="0" w:color="00000A"/>
              <w:right w:val="nil"/>
            </w:tcBorders>
            <w:shd w:val="clear" w:color="auto" w:fill="FFFFFF"/>
            <w:vAlign w:val="center"/>
          </w:tcPr>
          <w:p w:rsidR="00830CB3" w:rsidRDefault="00830CB3">
            <w:pPr>
              <w:jc w:val="center"/>
              <w:rPr>
                <w:rFonts w:ascii="Arial" w:hAnsi="Arial" w:cs="Arial"/>
                <w:b/>
                <w:bCs/>
                <w:color w:val="000000"/>
                <w:sz w:val="20"/>
                <w:szCs w:val="20"/>
              </w:rPr>
            </w:pPr>
            <w:r>
              <w:rPr>
                <w:rFonts w:ascii="Arial" w:hAnsi="Arial" w:cs="Arial"/>
                <w:b/>
                <w:bCs/>
                <w:color w:val="000000"/>
                <w:sz w:val="20"/>
                <w:szCs w:val="20"/>
              </w:rPr>
              <w:t>D</w:t>
            </w:r>
          </w:p>
        </w:tc>
        <w:tc>
          <w:tcPr>
            <w:tcW w:w="1051" w:type="dxa"/>
            <w:tcBorders>
              <w:top w:val="nil"/>
              <w:left w:val="nil"/>
              <w:bottom w:val="single" w:sz="4" w:space="0" w:color="00000A"/>
              <w:right w:val="nil"/>
            </w:tcBorders>
            <w:shd w:val="clear" w:color="auto" w:fill="FFFFFF"/>
            <w:vAlign w:val="center"/>
          </w:tcPr>
          <w:p w:rsidR="00830CB3" w:rsidRDefault="00830CB3">
            <w:pPr>
              <w:jc w:val="center"/>
              <w:rPr>
                <w:rFonts w:ascii="Arial" w:hAnsi="Arial" w:cs="Arial"/>
                <w:b/>
                <w:bCs/>
                <w:color w:val="000000"/>
                <w:sz w:val="20"/>
                <w:szCs w:val="20"/>
              </w:rPr>
            </w:pPr>
            <w:r>
              <w:rPr>
                <w:rFonts w:ascii="Arial" w:hAnsi="Arial" w:cs="Arial"/>
                <w:b/>
                <w:bCs/>
                <w:color w:val="000000"/>
                <w:sz w:val="20"/>
                <w:szCs w:val="20"/>
              </w:rPr>
              <w:t>T</w:t>
            </w:r>
          </w:p>
        </w:tc>
        <w:tc>
          <w:tcPr>
            <w:tcW w:w="1051" w:type="dxa"/>
            <w:tcBorders>
              <w:top w:val="nil"/>
              <w:left w:val="nil"/>
              <w:bottom w:val="single" w:sz="4" w:space="0" w:color="00000A"/>
              <w:right w:val="nil"/>
            </w:tcBorders>
            <w:shd w:val="clear" w:color="auto" w:fill="FFFFFF"/>
            <w:vAlign w:val="center"/>
          </w:tcPr>
          <w:p w:rsidR="00830CB3" w:rsidRDefault="00830CB3">
            <w:pPr>
              <w:jc w:val="center"/>
              <w:rPr>
                <w:rFonts w:ascii="Arial" w:hAnsi="Arial" w:cs="Arial"/>
                <w:b/>
                <w:bCs/>
                <w:color w:val="000000"/>
                <w:sz w:val="20"/>
                <w:szCs w:val="20"/>
              </w:rPr>
            </w:pPr>
            <w:r>
              <w:rPr>
                <w:rFonts w:ascii="Arial" w:hAnsi="Arial" w:cs="Arial"/>
                <w:b/>
                <w:bCs/>
                <w:color w:val="000000"/>
                <w:sz w:val="20"/>
                <w:szCs w:val="20"/>
              </w:rPr>
              <w:t>N/D</w:t>
            </w:r>
          </w:p>
        </w:tc>
      </w:tr>
      <w:tr w:rsidR="00830CB3" w:rsidRPr="00551A4B" w:rsidTr="001209C5">
        <w:trPr>
          <w:trHeight w:val="360"/>
          <w:jc w:val="center"/>
        </w:trPr>
        <w:tc>
          <w:tcPr>
            <w:tcW w:w="2259" w:type="dxa"/>
            <w:tcBorders>
              <w:top w:val="single" w:sz="4" w:space="0" w:color="00000A"/>
              <w:left w:val="nil"/>
              <w:bottom w:val="single" w:sz="4" w:space="0" w:color="00000A"/>
              <w:right w:val="nil"/>
            </w:tcBorders>
            <w:shd w:val="clear" w:color="auto" w:fill="BFBFBF"/>
            <w:vAlign w:val="center"/>
          </w:tcPr>
          <w:p w:rsidR="00830CB3" w:rsidRPr="00551A4B" w:rsidRDefault="00830CB3" w:rsidP="004C42E7">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Not annotated</w:t>
            </w:r>
          </w:p>
        </w:tc>
        <w:tc>
          <w:tcPr>
            <w:tcW w:w="1050"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b/>
                <w:bCs/>
                <w:color w:val="000000"/>
                <w:sz w:val="20"/>
                <w:szCs w:val="20"/>
              </w:rPr>
              <w:t>44.3%</w:t>
            </w:r>
          </w:p>
        </w:tc>
        <w:tc>
          <w:tcPr>
            <w:tcW w:w="1052"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b/>
                <w:bCs/>
                <w:color w:val="000000"/>
                <w:sz w:val="20"/>
                <w:szCs w:val="20"/>
              </w:rPr>
              <w:t>51.6%</w:t>
            </w:r>
          </w:p>
        </w:tc>
        <w:tc>
          <w:tcPr>
            <w:tcW w:w="1051"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jc w:val="center"/>
              <w:rPr>
                <w:rFonts w:ascii="Arial" w:hAnsi="Arial" w:cs="Arial"/>
                <w:color w:val="000000"/>
                <w:sz w:val="20"/>
                <w:szCs w:val="20"/>
              </w:rPr>
            </w:pPr>
            <w:r>
              <w:rPr>
                <w:rFonts w:ascii="Arial" w:hAnsi="Arial" w:cs="Arial"/>
                <w:b/>
                <w:bCs/>
                <w:color w:val="000000"/>
                <w:sz w:val="20"/>
                <w:szCs w:val="20"/>
              </w:rPr>
              <w:t>51.1%</w:t>
            </w:r>
          </w:p>
        </w:tc>
        <w:tc>
          <w:tcPr>
            <w:tcW w:w="1051"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jc w:val="center"/>
              <w:rPr>
                <w:rFonts w:ascii="Arial" w:hAnsi="Arial" w:cs="Arial"/>
                <w:color w:val="000000"/>
                <w:sz w:val="20"/>
                <w:szCs w:val="20"/>
              </w:rPr>
            </w:pPr>
            <w:r>
              <w:rPr>
                <w:rFonts w:ascii="Arial" w:hAnsi="Arial" w:cs="Arial"/>
                <w:b/>
                <w:bCs/>
                <w:color w:val="000000"/>
                <w:sz w:val="20"/>
                <w:szCs w:val="20"/>
              </w:rPr>
              <w:t>41.2%</w:t>
            </w:r>
          </w:p>
        </w:tc>
        <w:tc>
          <w:tcPr>
            <w:tcW w:w="1051"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jc w:val="center"/>
              <w:rPr>
                <w:rFonts w:ascii="Arial" w:hAnsi="Arial" w:cs="Arial"/>
                <w:color w:val="000000"/>
                <w:sz w:val="20"/>
                <w:szCs w:val="20"/>
              </w:rPr>
            </w:pPr>
            <w:r>
              <w:rPr>
                <w:rFonts w:ascii="Arial" w:hAnsi="Arial" w:cs="Arial"/>
                <w:b/>
                <w:bCs/>
                <w:color w:val="000000"/>
                <w:sz w:val="20"/>
                <w:szCs w:val="20"/>
              </w:rPr>
              <w:t>22.4%</w:t>
            </w:r>
          </w:p>
        </w:tc>
      </w:tr>
      <w:tr w:rsidR="00830CB3" w:rsidTr="001209C5">
        <w:trPr>
          <w:trHeight w:val="360"/>
          <w:jc w:val="center"/>
        </w:trPr>
        <w:tc>
          <w:tcPr>
            <w:tcW w:w="2259" w:type="dxa"/>
            <w:tcBorders>
              <w:top w:val="single" w:sz="4" w:space="0" w:color="00000A"/>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LTR Gypsy</w:t>
            </w:r>
          </w:p>
        </w:tc>
        <w:tc>
          <w:tcPr>
            <w:tcW w:w="1050"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22.2%</w:t>
            </w:r>
          </w:p>
        </w:tc>
        <w:tc>
          <w:tcPr>
            <w:tcW w:w="1052"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19.0%</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23.7%</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27.3%</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26.4%</w:t>
            </w:r>
          </w:p>
        </w:tc>
      </w:tr>
      <w:tr w:rsidR="00830CB3" w:rsidTr="001209C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 xml:space="preserve">LTR </w:t>
            </w:r>
            <w:proofErr w:type="spellStart"/>
            <w:r w:rsidRPr="00551A4B">
              <w:rPr>
                <w:rFonts w:ascii="Arial" w:eastAsia="Times New Roman" w:hAnsi="Arial" w:cs="Arial"/>
                <w:b/>
                <w:bCs/>
                <w:color w:val="000000"/>
                <w:sz w:val="20"/>
                <w:szCs w:val="20"/>
                <w:lang w:val="en-US" w:eastAsia="en-US"/>
              </w:rPr>
              <w:t>Copia</w:t>
            </w:r>
            <w:proofErr w:type="spellEnd"/>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10.8%</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8.4%</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8.7%</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7.0%</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18.9%</w:t>
            </w:r>
          </w:p>
        </w:tc>
      </w:tr>
      <w:tr w:rsidR="00830CB3" w:rsidTr="001209C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LTR Unknown</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0.5%</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0.5%</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0.2%</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0.3%</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0.7%</w:t>
            </w:r>
          </w:p>
        </w:tc>
      </w:tr>
      <w:tr w:rsidR="00830CB3" w:rsidTr="001209C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LINE L1</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0.8%</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0.7%</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0.5%</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1.7%</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0.7%</w:t>
            </w:r>
          </w:p>
        </w:tc>
      </w:tr>
      <w:tr w:rsidR="00830CB3" w:rsidTr="001209C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SINE</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0.1%</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0.1%</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0.2%</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0.0%</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0.0%</w:t>
            </w:r>
          </w:p>
        </w:tc>
      </w:tr>
      <w:tr w:rsidR="00830CB3" w:rsidTr="001209C5">
        <w:trPr>
          <w:trHeight w:hRule="exact" w:val="360"/>
          <w:jc w:val="center"/>
        </w:trPr>
        <w:tc>
          <w:tcPr>
            <w:tcW w:w="2259" w:type="dxa"/>
            <w:tcBorders>
              <w:top w:val="nil"/>
              <w:left w:val="nil"/>
              <w:bottom w:val="single" w:sz="4" w:space="0" w:color="00000A"/>
              <w:right w:val="nil"/>
            </w:tcBorders>
            <w:shd w:val="clear" w:color="auto" w:fill="F2F2F2"/>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Total class I</w:t>
            </w:r>
          </w:p>
        </w:tc>
        <w:tc>
          <w:tcPr>
            <w:tcW w:w="1050"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34.4%</w:t>
            </w:r>
          </w:p>
        </w:tc>
        <w:tc>
          <w:tcPr>
            <w:tcW w:w="1052"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28.7%</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33.3%</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36.3%</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46.8%</w:t>
            </w:r>
          </w:p>
        </w:tc>
      </w:tr>
      <w:tr w:rsidR="00830CB3" w:rsidTr="001209C5">
        <w:trPr>
          <w:trHeight w:hRule="exact" w:val="360"/>
          <w:jc w:val="center"/>
        </w:trPr>
        <w:tc>
          <w:tcPr>
            <w:tcW w:w="2259" w:type="dxa"/>
            <w:tcBorders>
              <w:top w:val="single" w:sz="4" w:space="0" w:color="00000A"/>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 xml:space="preserve">TIR </w:t>
            </w:r>
            <w:proofErr w:type="spellStart"/>
            <w:r w:rsidRPr="00551A4B">
              <w:rPr>
                <w:rFonts w:ascii="Arial" w:eastAsia="Times New Roman" w:hAnsi="Arial" w:cs="Arial"/>
                <w:b/>
                <w:bCs/>
                <w:color w:val="000000"/>
                <w:sz w:val="20"/>
                <w:szCs w:val="20"/>
                <w:lang w:val="en-US" w:eastAsia="en-US"/>
              </w:rPr>
              <w:t>hAT</w:t>
            </w:r>
            <w:proofErr w:type="spellEnd"/>
          </w:p>
        </w:tc>
        <w:tc>
          <w:tcPr>
            <w:tcW w:w="1050"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6.7%</w:t>
            </w:r>
          </w:p>
        </w:tc>
        <w:tc>
          <w:tcPr>
            <w:tcW w:w="1052"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5.6%</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4.7%</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7.5%</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10.5%</w:t>
            </w:r>
          </w:p>
        </w:tc>
      </w:tr>
      <w:tr w:rsidR="00830CB3" w:rsidTr="001209C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proofErr w:type="spellStart"/>
            <w:r w:rsidRPr="00551A4B">
              <w:rPr>
                <w:rFonts w:ascii="Arial" w:eastAsia="Times New Roman" w:hAnsi="Arial" w:cs="Arial"/>
                <w:b/>
                <w:bCs/>
                <w:color w:val="000000"/>
                <w:sz w:val="20"/>
                <w:szCs w:val="20"/>
                <w:lang w:val="en-US" w:eastAsia="en-US"/>
              </w:rPr>
              <w:t>Helitron</w:t>
            </w:r>
            <w:proofErr w:type="spellEnd"/>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4.8%</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5.2%</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3.1%</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5.3%</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5.8%</w:t>
            </w:r>
          </w:p>
        </w:tc>
      </w:tr>
      <w:tr w:rsidR="00830CB3" w:rsidTr="001209C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TIR CACTA</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4.3%</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4.4%</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4.2%</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3.8%</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4.9%</w:t>
            </w:r>
          </w:p>
        </w:tc>
      </w:tr>
      <w:tr w:rsidR="00830CB3" w:rsidTr="001209C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TIR PIF/Harbinger</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0.5%</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0.4%</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0.3%</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0.3%</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1.4%</w:t>
            </w:r>
          </w:p>
        </w:tc>
      </w:tr>
      <w:tr w:rsidR="00830CB3" w:rsidTr="001209C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 xml:space="preserve">TIR </w:t>
            </w:r>
            <w:proofErr w:type="spellStart"/>
            <w:r w:rsidRPr="00551A4B">
              <w:rPr>
                <w:rFonts w:ascii="Arial" w:eastAsia="Times New Roman" w:hAnsi="Arial" w:cs="Arial"/>
                <w:b/>
                <w:bCs/>
                <w:color w:val="000000"/>
                <w:sz w:val="20"/>
                <w:szCs w:val="20"/>
                <w:lang w:val="en-US" w:eastAsia="en-US"/>
              </w:rPr>
              <w:t>Mutator</w:t>
            </w:r>
            <w:proofErr w:type="spellEnd"/>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0.3%</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0.4%</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0.4%</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0.2%</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0.1%</w:t>
            </w:r>
          </w:p>
        </w:tc>
      </w:tr>
      <w:tr w:rsidR="00830CB3" w:rsidTr="001209C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F52053">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DNA Unknown</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4.6%</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3.8%</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2.8%</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5.3%</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8.1%</w:t>
            </w:r>
          </w:p>
        </w:tc>
      </w:tr>
      <w:tr w:rsidR="00830CB3" w:rsidTr="001209C5">
        <w:trPr>
          <w:trHeight w:hRule="exact" w:val="360"/>
          <w:jc w:val="center"/>
        </w:trPr>
        <w:tc>
          <w:tcPr>
            <w:tcW w:w="2259" w:type="dxa"/>
            <w:tcBorders>
              <w:top w:val="nil"/>
              <w:left w:val="nil"/>
              <w:bottom w:val="single" w:sz="4" w:space="0" w:color="00000A"/>
              <w:right w:val="nil"/>
            </w:tcBorders>
            <w:shd w:val="clear" w:color="auto" w:fill="F2F2F2"/>
            <w:vAlign w:val="center"/>
          </w:tcPr>
          <w:p w:rsidR="00830CB3" w:rsidRPr="00551A4B" w:rsidRDefault="00830CB3" w:rsidP="00F52053">
            <w:pPr>
              <w:ind w:firstLine="201"/>
              <w:rPr>
                <w:rFonts w:ascii="Arial" w:hAnsi="Arial" w:cs="Arial"/>
                <w:b/>
                <w:bCs/>
                <w:color w:val="000000"/>
                <w:sz w:val="20"/>
                <w:szCs w:val="20"/>
              </w:rPr>
            </w:pPr>
            <w:r w:rsidRPr="00551A4B">
              <w:rPr>
                <w:rFonts w:ascii="Arial" w:hAnsi="Arial" w:cs="Arial"/>
                <w:b/>
                <w:bCs/>
                <w:color w:val="000000"/>
                <w:sz w:val="20"/>
                <w:szCs w:val="20"/>
              </w:rPr>
              <w:t>Total class II</w:t>
            </w:r>
          </w:p>
        </w:tc>
        <w:tc>
          <w:tcPr>
            <w:tcW w:w="1050"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21.3%</w:t>
            </w:r>
          </w:p>
        </w:tc>
        <w:tc>
          <w:tcPr>
            <w:tcW w:w="1052"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19.7%</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15.6%</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22.4%</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30.8%</w:t>
            </w:r>
          </w:p>
        </w:tc>
      </w:tr>
    </w:tbl>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7D5EAC" w:rsidRDefault="007D5EAC">
      <w:pPr>
        <w:spacing w:line="360" w:lineRule="auto"/>
        <w:rPr>
          <w:b/>
        </w:rPr>
      </w:pPr>
    </w:p>
    <w:p w:rsidR="00E75CCB" w:rsidRDefault="00C518A9">
      <w:pPr>
        <w:spacing w:line="360" w:lineRule="auto"/>
      </w:pPr>
      <w:proofErr w:type="gramStart"/>
      <w:r w:rsidRPr="004008AF">
        <w:rPr>
          <w:b/>
        </w:rPr>
        <w:lastRenderedPageBreak/>
        <w:t xml:space="preserve">Supplementary Table </w:t>
      </w:r>
      <w:r w:rsidR="0067143C">
        <w:rPr>
          <w:b/>
        </w:rPr>
        <w:t>8</w:t>
      </w:r>
      <w:r>
        <w:rPr>
          <w:b/>
        </w:rPr>
        <w:t>.</w:t>
      </w:r>
      <w:proofErr w:type="gramEnd"/>
      <w:r>
        <w:rPr>
          <w:b/>
        </w:rPr>
        <w:t xml:space="preserve"> </w:t>
      </w:r>
      <w:r>
        <w:t xml:space="preserve">The table reports </w:t>
      </w:r>
      <w:r w:rsidR="00E5799C">
        <w:t xml:space="preserve">the </w:t>
      </w:r>
      <w:r>
        <w:t xml:space="preserve">classification </w:t>
      </w:r>
      <w:r w:rsidR="00E5799C">
        <w:t xml:space="preserve">of insertions </w:t>
      </w:r>
      <w:r>
        <w:t xml:space="preserve">on the bases of the homology with known transposable elements </w:t>
      </w:r>
      <w:r w:rsidR="002A7969">
        <w:t>for</w:t>
      </w:r>
      <w:r>
        <w:t xml:space="preserve"> all insertions (All INS), </w:t>
      </w:r>
      <w:r>
        <w:rPr>
          <w:i/>
        </w:rPr>
        <w:t>P. nigra</w:t>
      </w:r>
      <w:r>
        <w:t xml:space="preserve"> specific insertions (N), </w:t>
      </w:r>
      <w:proofErr w:type="gramStart"/>
      <w:r>
        <w:rPr>
          <w:i/>
        </w:rPr>
        <w:t>P</w:t>
      </w:r>
      <w:proofErr w:type="gramEnd"/>
      <w:r>
        <w:rPr>
          <w:i/>
        </w:rPr>
        <w:t>. deltoides</w:t>
      </w:r>
      <w:r>
        <w:t xml:space="preserve"> specific insertions (D), </w:t>
      </w:r>
      <w:r>
        <w:rPr>
          <w:i/>
        </w:rPr>
        <w:t>P. trichocarpa</w:t>
      </w:r>
      <w:r>
        <w:t xml:space="preserve"> specific insertions (T)</w:t>
      </w:r>
      <w:r w:rsidR="009F33B5">
        <w:t xml:space="preserve"> and</w:t>
      </w:r>
      <w:r>
        <w:t xml:space="preserve"> insertions detected only in </w:t>
      </w:r>
      <w:r>
        <w:rPr>
          <w:i/>
        </w:rPr>
        <w:t>P. nigra</w:t>
      </w:r>
      <w:r>
        <w:t xml:space="preserve"> and </w:t>
      </w:r>
      <w:r>
        <w:rPr>
          <w:i/>
        </w:rPr>
        <w:t>P. deltoides</w:t>
      </w:r>
      <w:r>
        <w:t xml:space="preserve"> samples (N/D)</w:t>
      </w:r>
    </w:p>
    <w:p w:rsidR="00E75CCB" w:rsidRDefault="00E75CCB">
      <w:pPr>
        <w:spacing w:line="360" w:lineRule="auto"/>
      </w:pPr>
    </w:p>
    <w:tbl>
      <w:tblPr>
        <w:tblW w:w="0" w:type="auto"/>
        <w:jc w:val="center"/>
        <w:tblBorders>
          <w:top w:val="nil"/>
          <w:left w:val="nil"/>
          <w:bottom w:val="single" w:sz="4" w:space="0" w:color="00000A"/>
          <w:right w:val="nil"/>
          <w:insideH w:val="single" w:sz="4" w:space="0" w:color="00000A"/>
          <w:insideV w:val="nil"/>
        </w:tblBorders>
        <w:tblLook w:val="04A0"/>
      </w:tblPr>
      <w:tblGrid>
        <w:gridCol w:w="2259"/>
        <w:gridCol w:w="1050"/>
        <w:gridCol w:w="1052"/>
        <w:gridCol w:w="1051"/>
        <w:gridCol w:w="1051"/>
        <w:gridCol w:w="1051"/>
      </w:tblGrid>
      <w:tr w:rsidR="00830CB3" w:rsidTr="009F33B5">
        <w:trPr>
          <w:trHeight w:val="522"/>
          <w:jc w:val="center"/>
        </w:trPr>
        <w:tc>
          <w:tcPr>
            <w:tcW w:w="2259" w:type="dxa"/>
            <w:tcBorders>
              <w:top w:val="nil"/>
              <w:left w:val="nil"/>
              <w:bottom w:val="single" w:sz="4" w:space="0" w:color="00000A"/>
              <w:right w:val="nil"/>
            </w:tcBorders>
            <w:shd w:val="clear" w:color="auto" w:fill="FFFFFF"/>
            <w:vAlign w:val="center"/>
          </w:tcPr>
          <w:p w:rsidR="00830CB3" w:rsidRDefault="00830CB3">
            <w:pPr>
              <w:widowControl/>
              <w:suppressAutoHyphens w:val="0"/>
              <w:jc w:val="center"/>
              <w:rPr>
                <w:rFonts w:ascii="Arial" w:eastAsia="Times New Roman" w:hAnsi="Arial" w:cs="Arial"/>
                <w:sz w:val="20"/>
                <w:szCs w:val="20"/>
                <w:lang w:val="en-US" w:eastAsia="en-US"/>
              </w:rPr>
            </w:pPr>
          </w:p>
        </w:tc>
        <w:tc>
          <w:tcPr>
            <w:tcW w:w="1050" w:type="dxa"/>
            <w:tcBorders>
              <w:top w:val="nil"/>
              <w:left w:val="nil"/>
              <w:bottom w:val="single" w:sz="4" w:space="0" w:color="00000A"/>
              <w:right w:val="nil"/>
            </w:tcBorders>
            <w:shd w:val="clear" w:color="auto" w:fill="FFFFFF"/>
            <w:vAlign w:val="center"/>
          </w:tcPr>
          <w:p w:rsidR="00830CB3" w:rsidRDefault="00830CB3">
            <w:pPr>
              <w:jc w:val="center"/>
              <w:rPr>
                <w:rFonts w:ascii="Arial" w:hAnsi="Arial" w:cs="Arial"/>
                <w:b/>
                <w:bCs/>
                <w:color w:val="000000"/>
                <w:sz w:val="20"/>
                <w:szCs w:val="20"/>
              </w:rPr>
            </w:pPr>
            <w:r>
              <w:rPr>
                <w:rFonts w:ascii="Arial" w:hAnsi="Arial" w:cs="Arial"/>
                <w:b/>
                <w:bCs/>
                <w:color w:val="000000"/>
                <w:sz w:val="20"/>
                <w:szCs w:val="20"/>
              </w:rPr>
              <w:t>All INS</w:t>
            </w:r>
          </w:p>
        </w:tc>
        <w:tc>
          <w:tcPr>
            <w:tcW w:w="1052" w:type="dxa"/>
            <w:tcBorders>
              <w:top w:val="nil"/>
              <w:left w:val="nil"/>
              <w:bottom w:val="single" w:sz="4" w:space="0" w:color="00000A"/>
              <w:right w:val="nil"/>
            </w:tcBorders>
            <w:shd w:val="clear" w:color="auto" w:fill="FFFFFF"/>
            <w:vAlign w:val="center"/>
          </w:tcPr>
          <w:p w:rsidR="00830CB3" w:rsidRDefault="00830CB3">
            <w:pPr>
              <w:jc w:val="center"/>
              <w:rPr>
                <w:rFonts w:ascii="Arial" w:hAnsi="Arial" w:cs="Arial"/>
                <w:b/>
                <w:bCs/>
                <w:color w:val="000000"/>
                <w:sz w:val="20"/>
                <w:szCs w:val="20"/>
              </w:rPr>
            </w:pPr>
            <w:r>
              <w:rPr>
                <w:rFonts w:ascii="Arial" w:hAnsi="Arial" w:cs="Arial"/>
                <w:b/>
                <w:bCs/>
                <w:color w:val="000000"/>
                <w:sz w:val="20"/>
                <w:szCs w:val="20"/>
              </w:rPr>
              <w:t>N</w:t>
            </w:r>
          </w:p>
        </w:tc>
        <w:tc>
          <w:tcPr>
            <w:tcW w:w="1051" w:type="dxa"/>
            <w:tcBorders>
              <w:top w:val="nil"/>
              <w:left w:val="nil"/>
              <w:bottom w:val="single" w:sz="4" w:space="0" w:color="00000A"/>
              <w:right w:val="nil"/>
            </w:tcBorders>
            <w:shd w:val="clear" w:color="auto" w:fill="FFFFFF"/>
            <w:vAlign w:val="center"/>
          </w:tcPr>
          <w:p w:rsidR="00830CB3" w:rsidRDefault="00830CB3">
            <w:pPr>
              <w:jc w:val="center"/>
              <w:rPr>
                <w:rFonts w:ascii="Arial" w:hAnsi="Arial" w:cs="Arial"/>
                <w:b/>
                <w:bCs/>
                <w:color w:val="000000"/>
                <w:sz w:val="20"/>
                <w:szCs w:val="20"/>
              </w:rPr>
            </w:pPr>
            <w:r>
              <w:rPr>
                <w:rFonts w:ascii="Arial" w:hAnsi="Arial" w:cs="Arial"/>
                <w:b/>
                <w:bCs/>
                <w:color w:val="000000"/>
                <w:sz w:val="20"/>
                <w:szCs w:val="20"/>
              </w:rPr>
              <w:t>D</w:t>
            </w:r>
          </w:p>
        </w:tc>
        <w:tc>
          <w:tcPr>
            <w:tcW w:w="1051" w:type="dxa"/>
            <w:tcBorders>
              <w:top w:val="nil"/>
              <w:left w:val="nil"/>
              <w:bottom w:val="single" w:sz="4" w:space="0" w:color="00000A"/>
              <w:right w:val="nil"/>
            </w:tcBorders>
            <w:shd w:val="clear" w:color="auto" w:fill="FFFFFF"/>
            <w:vAlign w:val="center"/>
          </w:tcPr>
          <w:p w:rsidR="00830CB3" w:rsidRDefault="00830CB3">
            <w:pPr>
              <w:jc w:val="center"/>
              <w:rPr>
                <w:rFonts w:ascii="Arial" w:hAnsi="Arial" w:cs="Arial"/>
                <w:b/>
                <w:bCs/>
                <w:color w:val="000000"/>
                <w:sz w:val="20"/>
                <w:szCs w:val="20"/>
              </w:rPr>
            </w:pPr>
            <w:r>
              <w:rPr>
                <w:rFonts w:ascii="Arial" w:hAnsi="Arial" w:cs="Arial"/>
                <w:b/>
                <w:bCs/>
                <w:color w:val="000000"/>
                <w:sz w:val="20"/>
                <w:szCs w:val="20"/>
              </w:rPr>
              <w:t>T</w:t>
            </w:r>
          </w:p>
        </w:tc>
        <w:tc>
          <w:tcPr>
            <w:tcW w:w="1051" w:type="dxa"/>
            <w:tcBorders>
              <w:top w:val="nil"/>
              <w:left w:val="nil"/>
              <w:bottom w:val="single" w:sz="4" w:space="0" w:color="00000A"/>
              <w:right w:val="nil"/>
            </w:tcBorders>
            <w:shd w:val="clear" w:color="auto" w:fill="FFFFFF"/>
            <w:vAlign w:val="center"/>
          </w:tcPr>
          <w:p w:rsidR="00830CB3" w:rsidRDefault="00830CB3">
            <w:pPr>
              <w:jc w:val="center"/>
              <w:rPr>
                <w:rFonts w:ascii="Arial" w:hAnsi="Arial" w:cs="Arial"/>
                <w:b/>
                <w:bCs/>
                <w:color w:val="000000"/>
                <w:sz w:val="20"/>
                <w:szCs w:val="20"/>
              </w:rPr>
            </w:pPr>
            <w:r>
              <w:rPr>
                <w:rFonts w:ascii="Arial" w:hAnsi="Arial" w:cs="Arial"/>
                <w:b/>
                <w:bCs/>
                <w:color w:val="000000"/>
                <w:sz w:val="20"/>
                <w:szCs w:val="20"/>
              </w:rPr>
              <w:t>N/D</w:t>
            </w:r>
          </w:p>
        </w:tc>
      </w:tr>
      <w:tr w:rsidR="00830CB3" w:rsidTr="009F33B5">
        <w:trPr>
          <w:trHeight w:val="360"/>
          <w:jc w:val="center"/>
        </w:trPr>
        <w:tc>
          <w:tcPr>
            <w:tcW w:w="2259"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Not annotated</w:t>
            </w:r>
          </w:p>
        </w:tc>
        <w:tc>
          <w:tcPr>
            <w:tcW w:w="1050"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1.8%</w:t>
            </w:r>
          </w:p>
        </w:tc>
        <w:tc>
          <w:tcPr>
            <w:tcW w:w="1052"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1.6%</w:t>
            </w:r>
          </w:p>
        </w:tc>
        <w:tc>
          <w:tcPr>
            <w:tcW w:w="1051"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1.9%</w:t>
            </w:r>
          </w:p>
        </w:tc>
        <w:tc>
          <w:tcPr>
            <w:tcW w:w="1051"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3.1%</w:t>
            </w:r>
          </w:p>
        </w:tc>
        <w:tc>
          <w:tcPr>
            <w:tcW w:w="1051" w:type="dxa"/>
            <w:tcBorders>
              <w:top w:val="single" w:sz="4" w:space="0" w:color="00000A"/>
              <w:left w:val="nil"/>
              <w:bottom w:val="single" w:sz="4" w:space="0" w:color="00000A"/>
              <w:right w:val="nil"/>
            </w:tcBorders>
            <w:shd w:val="clear" w:color="auto" w:fill="BFBFB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1.9%</w:t>
            </w:r>
          </w:p>
        </w:tc>
      </w:tr>
      <w:tr w:rsidR="00830CB3" w:rsidTr="009F33B5">
        <w:trPr>
          <w:trHeight w:val="360"/>
          <w:jc w:val="center"/>
        </w:trPr>
        <w:tc>
          <w:tcPr>
            <w:tcW w:w="2259" w:type="dxa"/>
            <w:tcBorders>
              <w:top w:val="single" w:sz="4" w:space="0" w:color="00000A"/>
              <w:left w:val="nil"/>
              <w:bottom w:val="nil"/>
              <w:right w:val="nil"/>
            </w:tcBorders>
            <w:shd w:val="clear" w:color="auto" w:fill="FFFFF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LTR Gypsy</w:t>
            </w:r>
          </w:p>
        </w:tc>
        <w:tc>
          <w:tcPr>
            <w:tcW w:w="1050"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48.9%</w:t>
            </w:r>
          </w:p>
        </w:tc>
        <w:tc>
          <w:tcPr>
            <w:tcW w:w="1052"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42.5%</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45.4%</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33.9%</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81.7%</w:t>
            </w:r>
          </w:p>
        </w:tc>
      </w:tr>
      <w:tr w:rsidR="00830CB3" w:rsidTr="009F33B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 xml:space="preserve">LTR </w:t>
            </w:r>
            <w:proofErr w:type="spellStart"/>
            <w:r w:rsidRPr="00551A4B">
              <w:rPr>
                <w:rFonts w:ascii="Arial" w:eastAsia="Times New Roman" w:hAnsi="Arial" w:cs="Arial"/>
                <w:b/>
                <w:bCs/>
                <w:color w:val="000000"/>
                <w:sz w:val="20"/>
                <w:szCs w:val="20"/>
                <w:lang w:val="en-US" w:eastAsia="en-US"/>
              </w:rPr>
              <w:t>Copia</w:t>
            </w:r>
            <w:proofErr w:type="spellEnd"/>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27.0%</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31.7%</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29.2%</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25.5%</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8.0%</w:t>
            </w:r>
          </w:p>
        </w:tc>
      </w:tr>
      <w:tr w:rsidR="00830CB3" w:rsidTr="009F33B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LTR Unknown</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2.9%</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3.0%</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3.5%</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3.6%</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1.6%</w:t>
            </w:r>
          </w:p>
        </w:tc>
      </w:tr>
      <w:tr w:rsidR="00830CB3" w:rsidTr="009F33B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LINE L1</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3.4%</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3.8%</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2.7%</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4.2%</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3.0%</w:t>
            </w:r>
          </w:p>
        </w:tc>
      </w:tr>
      <w:tr w:rsidR="00830CB3" w:rsidTr="009F33B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SINE</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0.0%</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0.0%</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0.0%</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0.0%</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0.0%</w:t>
            </w:r>
          </w:p>
        </w:tc>
      </w:tr>
      <w:tr w:rsidR="00830CB3" w:rsidTr="009F33B5">
        <w:trPr>
          <w:trHeight w:hRule="exact" w:val="360"/>
          <w:jc w:val="center"/>
        </w:trPr>
        <w:tc>
          <w:tcPr>
            <w:tcW w:w="2259" w:type="dxa"/>
            <w:tcBorders>
              <w:top w:val="nil"/>
              <w:left w:val="nil"/>
              <w:bottom w:val="single" w:sz="4" w:space="0" w:color="00000A"/>
              <w:right w:val="nil"/>
            </w:tcBorders>
            <w:shd w:val="clear" w:color="auto" w:fill="F2F2F2"/>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Total class I</w:t>
            </w:r>
          </w:p>
        </w:tc>
        <w:tc>
          <w:tcPr>
            <w:tcW w:w="1050"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82.3%</w:t>
            </w:r>
          </w:p>
        </w:tc>
        <w:tc>
          <w:tcPr>
            <w:tcW w:w="1052"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81.0%</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80.8%</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67.2%</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94.2%</w:t>
            </w:r>
          </w:p>
        </w:tc>
      </w:tr>
      <w:tr w:rsidR="00830CB3" w:rsidTr="009F33B5">
        <w:trPr>
          <w:trHeight w:hRule="exact" w:val="360"/>
          <w:jc w:val="center"/>
        </w:trPr>
        <w:tc>
          <w:tcPr>
            <w:tcW w:w="2259" w:type="dxa"/>
            <w:tcBorders>
              <w:top w:val="single" w:sz="4" w:space="0" w:color="00000A"/>
              <w:left w:val="nil"/>
              <w:bottom w:val="nil"/>
              <w:right w:val="nil"/>
            </w:tcBorders>
            <w:shd w:val="clear" w:color="auto" w:fill="FFFFF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 xml:space="preserve">TIR </w:t>
            </w:r>
            <w:proofErr w:type="spellStart"/>
            <w:r w:rsidRPr="00551A4B">
              <w:rPr>
                <w:rFonts w:ascii="Arial" w:eastAsia="Times New Roman" w:hAnsi="Arial" w:cs="Arial"/>
                <w:b/>
                <w:bCs/>
                <w:color w:val="000000"/>
                <w:sz w:val="20"/>
                <w:szCs w:val="20"/>
                <w:lang w:val="en-US" w:eastAsia="en-US"/>
              </w:rPr>
              <w:t>hAT</w:t>
            </w:r>
            <w:proofErr w:type="spellEnd"/>
          </w:p>
        </w:tc>
        <w:tc>
          <w:tcPr>
            <w:tcW w:w="1050"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4.2%</w:t>
            </w:r>
          </w:p>
        </w:tc>
        <w:tc>
          <w:tcPr>
            <w:tcW w:w="1052"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5.1%</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3.7%</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8.0%</w:t>
            </w:r>
          </w:p>
        </w:tc>
        <w:tc>
          <w:tcPr>
            <w:tcW w:w="1051" w:type="dxa"/>
            <w:tcBorders>
              <w:top w:val="single" w:sz="4" w:space="0" w:color="00000A"/>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1.0%</w:t>
            </w:r>
          </w:p>
        </w:tc>
      </w:tr>
      <w:tr w:rsidR="00830CB3" w:rsidTr="009F33B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proofErr w:type="spellStart"/>
            <w:r w:rsidRPr="00551A4B">
              <w:rPr>
                <w:rFonts w:ascii="Arial" w:eastAsia="Times New Roman" w:hAnsi="Arial" w:cs="Arial"/>
                <w:b/>
                <w:bCs/>
                <w:color w:val="000000"/>
                <w:sz w:val="20"/>
                <w:szCs w:val="20"/>
                <w:lang w:val="en-US" w:eastAsia="en-US"/>
              </w:rPr>
              <w:t>Helitron</w:t>
            </w:r>
            <w:proofErr w:type="spellEnd"/>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2.4%</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3.0%</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2.0%</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2.9%</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1.0%</w:t>
            </w:r>
          </w:p>
        </w:tc>
      </w:tr>
      <w:tr w:rsidR="00830CB3" w:rsidTr="009F33B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TIR CACTA</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4.5%</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4.5%</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6.1%</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7.1%</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1.2%</w:t>
            </w:r>
          </w:p>
        </w:tc>
      </w:tr>
      <w:tr w:rsidR="00830CB3" w:rsidTr="009F33B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TIR PIF/Harbinger</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0.9%</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1.1%</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0.8%</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1.5%</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0.2%</w:t>
            </w:r>
          </w:p>
        </w:tc>
      </w:tr>
      <w:tr w:rsidR="00830CB3" w:rsidTr="009F33B5">
        <w:trPr>
          <w:trHeight w:hRule="exact" w:val="360"/>
          <w:jc w:val="center"/>
        </w:trPr>
        <w:tc>
          <w:tcPr>
            <w:tcW w:w="2259" w:type="dxa"/>
            <w:tcBorders>
              <w:top w:val="nil"/>
              <w:left w:val="nil"/>
              <w:bottom w:val="nil"/>
              <w:right w:val="nil"/>
            </w:tcBorders>
            <w:shd w:val="clear" w:color="auto" w:fill="FFFFFF"/>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DNA Unknown</w:t>
            </w:r>
          </w:p>
        </w:tc>
        <w:tc>
          <w:tcPr>
            <w:tcW w:w="1050"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3.9%</w:t>
            </w:r>
          </w:p>
        </w:tc>
        <w:tc>
          <w:tcPr>
            <w:tcW w:w="1052"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3.8%</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4.7%</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10.2%</w:t>
            </w:r>
          </w:p>
        </w:tc>
        <w:tc>
          <w:tcPr>
            <w:tcW w:w="1051" w:type="dxa"/>
            <w:tcBorders>
              <w:top w:val="nil"/>
              <w:left w:val="nil"/>
              <w:bottom w:val="nil"/>
              <w:right w:val="nil"/>
            </w:tcBorders>
            <w:shd w:val="clear" w:color="auto" w:fill="FFFFFF"/>
            <w:vAlign w:val="center"/>
          </w:tcPr>
          <w:p w:rsidR="00830CB3" w:rsidRPr="00551A4B" w:rsidRDefault="00830CB3" w:rsidP="00551A4B">
            <w:pPr>
              <w:jc w:val="center"/>
              <w:rPr>
                <w:rFonts w:ascii="Arial" w:hAnsi="Arial" w:cs="Arial"/>
                <w:color w:val="000000"/>
                <w:sz w:val="20"/>
                <w:szCs w:val="20"/>
              </w:rPr>
            </w:pPr>
            <w:r w:rsidRPr="00551A4B">
              <w:rPr>
                <w:rFonts w:ascii="Arial" w:hAnsi="Arial" w:cs="Arial"/>
                <w:color w:val="000000"/>
                <w:sz w:val="20"/>
                <w:szCs w:val="20"/>
              </w:rPr>
              <w:t>0.5%</w:t>
            </w:r>
          </w:p>
        </w:tc>
      </w:tr>
      <w:tr w:rsidR="00830CB3" w:rsidTr="009F33B5">
        <w:trPr>
          <w:trHeight w:hRule="exact" w:val="360"/>
          <w:jc w:val="center"/>
        </w:trPr>
        <w:tc>
          <w:tcPr>
            <w:tcW w:w="2259" w:type="dxa"/>
            <w:tcBorders>
              <w:top w:val="nil"/>
              <w:left w:val="nil"/>
              <w:bottom w:val="single" w:sz="4" w:space="0" w:color="00000A"/>
              <w:right w:val="nil"/>
            </w:tcBorders>
            <w:shd w:val="clear" w:color="auto" w:fill="F2F2F2"/>
            <w:vAlign w:val="center"/>
          </w:tcPr>
          <w:p w:rsidR="00830CB3" w:rsidRPr="00551A4B" w:rsidRDefault="00830CB3" w:rsidP="00551A4B">
            <w:pPr>
              <w:ind w:firstLine="201"/>
              <w:rPr>
                <w:rFonts w:ascii="Arial" w:eastAsia="Times New Roman" w:hAnsi="Arial" w:cs="Arial"/>
                <w:b/>
                <w:bCs/>
                <w:color w:val="000000"/>
                <w:sz w:val="20"/>
                <w:szCs w:val="20"/>
                <w:lang w:val="en-US" w:eastAsia="en-US"/>
              </w:rPr>
            </w:pPr>
            <w:r w:rsidRPr="00551A4B">
              <w:rPr>
                <w:rFonts w:ascii="Arial" w:eastAsia="Times New Roman" w:hAnsi="Arial" w:cs="Arial"/>
                <w:b/>
                <w:bCs/>
                <w:color w:val="000000"/>
                <w:sz w:val="20"/>
                <w:szCs w:val="20"/>
                <w:lang w:val="en-US" w:eastAsia="en-US"/>
              </w:rPr>
              <w:t>Total class II</w:t>
            </w:r>
          </w:p>
        </w:tc>
        <w:tc>
          <w:tcPr>
            <w:tcW w:w="1050"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15.9%</w:t>
            </w:r>
          </w:p>
        </w:tc>
        <w:tc>
          <w:tcPr>
            <w:tcW w:w="1052"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17.5%</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17.2%</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29.7%</w:t>
            </w:r>
          </w:p>
        </w:tc>
        <w:tc>
          <w:tcPr>
            <w:tcW w:w="1051" w:type="dxa"/>
            <w:tcBorders>
              <w:top w:val="nil"/>
              <w:left w:val="nil"/>
              <w:bottom w:val="single" w:sz="4" w:space="0" w:color="00000A"/>
              <w:right w:val="nil"/>
            </w:tcBorders>
            <w:shd w:val="clear" w:color="auto" w:fill="F2F2F2"/>
            <w:vAlign w:val="center"/>
          </w:tcPr>
          <w:p w:rsidR="00830CB3" w:rsidRPr="00551A4B" w:rsidRDefault="00830CB3" w:rsidP="00551A4B">
            <w:pPr>
              <w:jc w:val="center"/>
              <w:rPr>
                <w:rFonts w:ascii="Arial" w:hAnsi="Arial" w:cs="Arial"/>
                <w:b/>
                <w:bCs/>
                <w:color w:val="000000"/>
                <w:sz w:val="20"/>
                <w:szCs w:val="20"/>
              </w:rPr>
            </w:pPr>
            <w:r w:rsidRPr="00551A4B">
              <w:rPr>
                <w:rFonts w:ascii="Arial" w:hAnsi="Arial" w:cs="Arial"/>
                <w:b/>
                <w:bCs/>
                <w:color w:val="000000"/>
                <w:sz w:val="20"/>
                <w:szCs w:val="20"/>
              </w:rPr>
              <w:t>3.9%</w:t>
            </w:r>
          </w:p>
        </w:tc>
      </w:tr>
    </w:tbl>
    <w:p w:rsidR="00ED0A5D" w:rsidRDefault="00ED0A5D">
      <w:pPr>
        <w:rPr>
          <w:b/>
        </w:rPr>
      </w:pPr>
    </w:p>
    <w:p w:rsidR="00615353" w:rsidRDefault="00615353">
      <w:pPr>
        <w:widowControl/>
        <w:suppressAutoHyphens w:val="0"/>
        <w:spacing w:line="276" w:lineRule="auto"/>
        <w:rPr>
          <w:b/>
        </w:rPr>
      </w:pPr>
    </w:p>
    <w:p w:rsidR="00615353" w:rsidRDefault="00615353" w:rsidP="00615353">
      <w:pPr>
        <w:widowControl/>
        <w:suppressAutoHyphens w:val="0"/>
        <w:spacing w:line="276" w:lineRule="auto"/>
        <w:rPr>
          <w:b/>
        </w:rPr>
        <w:sectPr w:rsidR="00615353" w:rsidSect="001209C5">
          <w:pgSz w:w="12240" w:h="15840"/>
          <w:pgMar w:top="1440" w:right="1440" w:bottom="1440" w:left="1440" w:header="0" w:footer="0" w:gutter="0"/>
          <w:cols w:space="720"/>
          <w:formProt w:val="0"/>
          <w:docGrid w:linePitch="360" w:charSpace="-6145"/>
        </w:sectPr>
      </w:pPr>
      <w:r>
        <w:rPr>
          <w:b/>
        </w:rPr>
        <w:br w:type="page"/>
      </w:r>
    </w:p>
    <w:p w:rsidR="00FF262A" w:rsidRPr="00FF262A" w:rsidRDefault="00C518A9" w:rsidP="00FF262A">
      <w:pPr>
        <w:spacing w:line="360" w:lineRule="auto"/>
      </w:pPr>
      <w:proofErr w:type="gramStart"/>
      <w:r w:rsidRPr="004008AF">
        <w:rPr>
          <w:b/>
        </w:rPr>
        <w:lastRenderedPageBreak/>
        <w:t xml:space="preserve">Supplementary Table </w:t>
      </w:r>
      <w:r w:rsidR="00363B15">
        <w:rPr>
          <w:b/>
        </w:rPr>
        <w:t>10</w:t>
      </w:r>
      <w:r w:rsidRPr="004008AF">
        <w:rPr>
          <w:b/>
        </w:rPr>
        <w:t>.</w:t>
      </w:r>
      <w:proofErr w:type="gramEnd"/>
      <w:r w:rsidR="00FF262A">
        <w:rPr>
          <w:b/>
        </w:rPr>
        <w:t xml:space="preserve"> </w:t>
      </w:r>
      <w:r w:rsidR="00FF262A" w:rsidRPr="00FF262A">
        <w:t xml:space="preserve">Summary of detection of genic CNVs. </w:t>
      </w:r>
      <w:r w:rsidR="00FF262A" w:rsidRPr="00FF262A">
        <w:rPr>
          <w:b/>
        </w:rPr>
        <w:t>Genic CNVs</w:t>
      </w:r>
      <w:r w:rsidR="00FF262A" w:rsidRPr="00FF262A">
        <w:t xml:space="preserve">: Number of genic CNVs identified in pairwise comparisons. </w:t>
      </w:r>
      <w:r w:rsidR="00FF262A" w:rsidRPr="00FF262A">
        <w:rPr>
          <w:b/>
        </w:rPr>
        <w:t>S1 &gt; S2</w:t>
      </w:r>
      <w:r w:rsidR="00FF262A" w:rsidRPr="00FF262A">
        <w:t xml:space="preserve">: number of genic CNVs showing higher copy number in Sample1 compared to Sample2. </w:t>
      </w:r>
      <w:r w:rsidR="00FF262A" w:rsidRPr="00FF262A">
        <w:rPr>
          <w:b/>
        </w:rPr>
        <w:t>S2 &gt; S1</w:t>
      </w:r>
      <w:r w:rsidR="00FF262A" w:rsidRPr="00FF262A">
        <w:t>: number of genic CNVs showing higher copy number in Sample2 compared to Sample1.</w:t>
      </w:r>
    </w:p>
    <w:p w:rsidR="00E75CCB" w:rsidRDefault="00E75CCB">
      <w:pPr>
        <w:rPr>
          <w:rFonts w:ascii="Arial" w:hAnsi="Arial" w:cs="Arial"/>
          <w:sz w:val="20"/>
          <w:szCs w:val="20"/>
        </w:rPr>
      </w:pPr>
    </w:p>
    <w:tbl>
      <w:tblPr>
        <w:tblW w:w="0" w:type="auto"/>
        <w:tblBorders>
          <w:top w:val="nil"/>
          <w:left w:val="nil"/>
          <w:bottom w:val="single" w:sz="12" w:space="0" w:color="00000A"/>
          <w:right w:val="nil"/>
          <w:insideH w:val="single" w:sz="12" w:space="0" w:color="00000A"/>
          <w:insideV w:val="nil"/>
        </w:tblBorders>
        <w:tblCellMar>
          <w:left w:w="113" w:type="dxa"/>
        </w:tblCellMar>
        <w:tblLook w:val="04A0"/>
      </w:tblPr>
      <w:tblGrid>
        <w:gridCol w:w="1382"/>
        <w:gridCol w:w="1243"/>
        <w:gridCol w:w="135"/>
        <w:gridCol w:w="1104"/>
        <w:gridCol w:w="135"/>
        <w:gridCol w:w="1324"/>
        <w:gridCol w:w="135"/>
        <w:gridCol w:w="675"/>
        <w:gridCol w:w="135"/>
        <w:gridCol w:w="943"/>
        <w:gridCol w:w="135"/>
        <w:gridCol w:w="859"/>
        <w:gridCol w:w="135"/>
      </w:tblGrid>
      <w:tr w:rsidR="00E75CCB" w:rsidTr="00DA7A7A">
        <w:trPr>
          <w:gridAfter w:val="1"/>
          <w:wAfter w:w="135" w:type="dxa"/>
          <w:trHeight w:val="522"/>
          <w:tblHeader/>
        </w:trPr>
        <w:tc>
          <w:tcPr>
            <w:tcW w:w="1382" w:type="dxa"/>
            <w:tcBorders>
              <w:top w:val="nil"/>
              <w:left w:val="nil"/>
              <w:bottom w:val="single" w:sz="12" w:space="0" w:color="00000A"/>
              <w:right w:val="nil"/>
            </w:tcBorders>
            <w:shd w:val="clear" w:color="auto" w:fill="FFFFFF"/>
            <w:vAlign w:val="center"/>
          </w:tcPr>
          <w:p w:rsidR="00E75CCB" w:rsidRDefault="00C518A9">
            <w:pPr>
              <w:jc w:val="center"/>
              <w:rPr>
                <w:rFonts w:ascii="Arial" w:hAnsi="Arial" w:cs="Arial"/>
                <w:b/>
                <w:bCs/>
                <w:color w:val="000000"/>
                <w:sz w:val="20"/>
                <w:szCs w:val="20"/>
              </w:rPr>
            </w:pPr>
            <w:r>
              <w:rPr>
                <w:rFonts w:ascii="Arial" w:hAnsi="Arial" w:cs="Arial"/>
                <w:b/>
                <w:bCs/>
                <w:color w:val="000000"/>
                <w:sz w:val="20"/>
                <w:szCs w:val="20"/>
              </w:rPr>
              <w:t>Sample1</w:t>
            </w:r>
          </w:p>
        </w:tc>
        <w:tc>
          <w:tcPr>
            <w:tcW w:w="1243" w:type="dxa"/>
            <w:tcBorders>
              <w:top w:val="nil"/>
              <w:left w:val="nil"/>
              <w:bottom w:val="single" w:sz="12" w:space="0" w:color="00000A"/>
              <w:right w:val="nil"/>
            </w:tcBorders>
            <w:shd w:val="clear" w:color="auto" w:fill="FFFFFF"/>
            <w:vAlign w:val="center"/>
          </w:tcPr>
          <w:p w:rsidR="00E75CCB" w:rsidRDefault="00C518A9">
            <w:pPr>
              <w:jc w:val="center"/>
              <w:rPr>
                <w:rFonts w:ascii="Arial" w:hAnsi="Arial" w:cs="Arial"/>
                <w:b/>
                <w:bCs/>
                <w:color w:val="000000"/>
                <w:sz w:val="20"/>
                <w:szCs w:val="20"/>
              </w:rPr>
            </w:pPr>
            <w:r>
              <w:rPr>
                <w:rFonts w:ascii="Arial" w:hAnsi="Arial" w:cs="Arial"/>
                <w:b/>
                <w:bCs/>
                <w:color w:val="000000"/>
                <w:sz w:val="20"/>
                <w:szCs w:val="20"/>
              </w:rPr>
              <w:t>Species1</w:t>
            </w:r>
          </w:p>
        </w:tc>
        <w:tc>
          <w:tcPr>
            <w:tcW w:w="1239" w:type="dxa"/>
            <w:gridSpan w:val="2"/>
            <w:tcBorders>
              <w:top w:val="nil"/>
              <w:left w:val="nil"/>
              <w:bottom w:val="single" w:sz="12" w:space="0" w:color="00000A"/>
              <w:right w:val="nil"/>
            </w:tcBorders>
            <w:shd w:val="clear" w:color="auto" w:fill="FFFFFF"/>
            <w:vAlign w:val="center"/>
          </w:tcPr>
          <w:p w:rsidR="00E75CCB" w:rsidRDefault="00C518A9">
            <w:pPr>
              <w:jc w:val="center"/>
              <w:rPr>
                <w:rFonts w:ascii="Arial" w:hAnsi="Arial" w:cs="Arial"/>
                <w:b/>
                <w:bCs/>
                <w:color w:val="000000"/>
                <w:sz w:val="20"/>
                <w:szCs w:val="20"/>
              </w:rPr>
            </w:pPr>
            <w:r>
              <w:rPr>
                <w:rFonts w:ascii="Arial" w:hAnsi="Arial" w:cs="Arial"/>
                <w:b/>
                <w:bCs/>
                <w:color w:val="000000"/>
                <w:sz w:val="20"/>
                <w:szCs w:val="20"/>
              </w:rPr>
              <w:t>Sample2</w:t>
            </w:r>
          </w:p>
        </w:tc>
        <w:tc>
          <w:tcPr>
            <w:tcW w:w="1459" w:type="dxa"/>
            <w:gridSpan w:val="2"/>
            <w:tcBorders>
              <w:top w:val="nil"/>
              <w:left w:val="nil"/>
              <w:bottom w:val="single" w:sz="12" w:space="0" w:color="00000A"/>
              <w:right w:val="nil"/>
            </w:tcBorders>
            <w:shd w:val="clear" w:color="auto" w:fill="FFFFFF"/>
            <w:vAlign w:val="center"/>
          </w:tcPr>
          <w:p w:rsidR="00E75CCB" w:rsidRDefault="00C518A9">
            <w:pPr>
              <w:jc w:val="center"/>
              <w:rPr>
                <w:rFonts w:ascii="Arial" w:hAnsi="Arial" w:cs="Arial"/>
                <w:b/>
                <w:bCs/>
                <w:color w:val="000000"/>
                <w:sz w:val="20"/>
                <w:szCs w:val="20"/>
              </w:rPr>
            </w:pPr>
            <w:r>
              <w:rPr>
                <w:rFonts w:ascii="Arial" w:hAnsi="Arial" w:cs="Arial"/>
                <w:b/>
                <w:bCs/>
                <w:color w:val="000000"/>
                <w:sz w:val="20"/>
                <w:szCs w:val="20"/>
              </w:rPr>
              <w:t>Species2</w:t>
            </w:r>
          </w:p>
        </w:tc>
        <w:tc>
          <w:tcPr>
            <w:tcW w:w="810" w:type="dxa"/>
            <w:gridSpan w:val="2"/>
            <w:tcBorders>
              <w:top w:val="nil"/>
              <w:left w:val="nil"/>
              <w:bottom w:val="single" w:sz="12" w:space="0" w:color="00000A"/>
              <w:right w:val="nil"/>
            </w:tcBorders>
            <w:shd w:val="clear" w:color="auto" w:fill="FFFFFF"/>
            <w:vAlign w:val="center"/>
          </w:tcPr>
          <w:p w:rsidR="00E75CCB" w:rsidRDefault="00C518A9">
            <w:pPr>
              <w:jc w:val="center"/>
              <w:rPr>
                <w:rFonts w:ascii="Arial" w:hAnsi="Arial" w:cs="Arial"/>
                <w:b/>
                <w:bCs/>
                <w:color w:val="000000"/>
                <w:sz w:val="20"/>
                <w:szCs w:val="20"/>
              </w:rPr>
            </w:pPr>
            <w:r>
              <w:rPr>
                <w:rFonts w:ascii="Arial" w:hAnsi="Arial" w:cs="Arial"/>
                <w:b/>
                <w:bCs/>
                <w:color w:val="000000"/>
                <w:sz w:val="20"/>
                <w:szCs w:val="20"/>
              </w:rPr>
              <w:t>Genic CNVs</w:t>
            </w:r>
          </w:p>
        </w:tc>
        <w:tc>
          <w:tcPr>
            <w:tcW w:w="1078" w:type="dxa"/>
            <w:gridSpan w:val="2"/>
            <w:tcBorders>
              <w:top w:val="nil"/>
              <w:left w:val="nil"/>
              <w:bottom w:val="single" w:sz="12" w:space="0" w:color="00000A"/>
              <w:right w:val="nil"/>
            </w:tcBorders>
            <w:shd w:val="clear" w:color="auto" w:fill="FFFFFF"/>
            <w:vAlign w:val="center"/>
          </w:tcPr>
          <w:p w:rsidR="00E75CCB" w:rsidRDefault="00C518A9">
            <w:pPr>
              <w:jc w:val="right"/>
              <w:rPr>
                <w:rFonts w:ascii="Arial" w:hAnsi="Arial" w:cs="Arial"/>
                <w:b/>
                <w:bCs/>
                <w:color w:val="000000"/>
                <w:sz w:val="20"/>
                <w:szCs w:val="20"/>
              </w:rPr>
            </w:pPr>
            <w:r>
              <w:rPr>
                <w:rFonts w:ascii="Arial" w:hAnsi="Arial" w:cs="Arial"/>
                <w:b/>
                <w:bCs/>
                <w:color w:val="000000"/>
                <w:sz w:val="20"/>
                <w:szCs w:val="20"/>
              </w:rPr>
              <w:t>S1 &gt; S2</w:t>
            </w:r>
          </w:p>
        </w:tc>
        <w:tc>
          <w:tcPr>
            <w:tcW w:w="994" w:type="dxa"/>
            <w:gridSpan w:val="2"/>
            <w:tcBorders>
              <w:top w:val="nil"/>
              <w:left w:val="nil"/>
              <w:bottom w:val="single" w:sz="12" w:space="0" w:color="00000A"/>
              <w:right w:val="nil"/>
            </w:tcBorders>
            <w:shd w:val="clear" w:color="auto" w:fill="FFFFFF"/>
            <w:vAlign w:val="center"/>
          </w:tcPr>
          <w:p w:rsidR="00E75CCB" w:rsidRDefault="00C518A9">
            <w:pPr>
              <w:jc w:val="right"/>
              <w:rPr>
                <w:rFonts w:ascii="Arial" w:hAnsi="Arial" w:cs="Arial"/>
                <w:b/>
                <w:bCs/>
                <w:color w:val="000000"/>
                <w:sz w:val="20"/>
                <w:szCs w:val="20"/>
              </w:rPr>
            </w:pPr>
            <w:r>
              <w:rPr>
                <w:rFonts w:ascii="Arial" w:hAnsi="Arial" w:cs="Arial"/>
                <w:b/>
                <w:bCs/>
                <w:color w:val="000000"/>
                <w:sz w:val="20"/>
                <w:szCs w:val="20"/>
              </w:rPr>
              <w:t>S1 &lt; S2</w:t>
            </w:r>
          </w:p>
        </w:tc>
      </w:tr>
      <w:tr w:rsidR="00DA7A7A" w:rsidTr="00DA7A7A">
        <w:trPr>
          <w:trHeight w:hRule="exact" w:val="340"/>
        </w:trPr>
        <w:tc>
          <w:tcPr>
            <w:tcW w:w="1382" w:type="dxa"/>
            <w:tcBorders>
              <w:top w:val="single" w:sz="12" w:space="0" w:color="00000A"/>
              <w:left w:val="nil"/>
              <w:bottom w:val="nil"/>
              <w:right w:val="nil"/>
            </w:tcBorders>
            <w:shd w:val="clear" w:color="auto" w:fill="FFFFFF"/>
            <w:vAlign w:val="bottom"/>
          </w:tcPr>
          <w:p w:rsidR="00DA7A7A" w:rsidRPr="00DA7A7A" w:rsidRDefault="00DA7A7A">
            <w:pPr>
              <w:jc w:val="center"/>
              <w:rPr>
                <w:rFonts w:ascii="Arial" w:hAnsi="Arial" w:cs="Arial"/>
                <w:sz w:val="20"/>
                <w:szCs w:val="20"/>
              </w:rPr>
            </w:pPr>
            <w:r w:rsidRPr="00DA7A7A">
              <w:rPr>
                <w:rFonts w:ascii="Arial" w:hAnsi="Arial" w:cs="Arial"/>
                <w:sz w:val="20"/>
                <w:szCs w:val="20"/>
              </w:rPr>
              <w:t>L150-089</w:t>
            </w:r>
          </w:p>
        </w:tc>
        <w:tc>
          <w:tcPr>
            <w:tcW w:w="1378" w:type="dxa"/>
            <w:gridSpan w:val="2"/>
            <w:tcBorders>
              <w:top w:val="single" w:sz="12" w:space="0" w:color="00000A"/>
              <w:left w:val="nil"/>
              <w:bottom w:val="nil"/>
              <w:right w:val="nil"/>
            </w:tcBorders>
            <w:shd w:val="clear" w:color="auto" w:fill="FFFFFF"/>
            <w:vAlign w:val="bottom"/>
          </w:tcPr>
          <w:p w:rsidR="00DA7A7A" w:rsidRPr="00DA7A7A" w:rsidRDefault="00DA7A7A">
            <w:pPr>
              <w:rPr>
                <w:rFonts w:ascii="Arial" w:hAnsi="Arial" w:cs="Arial"/>
                <w:i/>
                <w:iCs/>
                <w:sz w:val="20"/>
                <w:szCs w:val="20"/>
              </w:rPr>
            </w:pPr>
            <w:r w:rsidRPr="00DA7A7A">
              <w:rPr>
                <w:rFonts w:ascii="Arial" w:hAnsi="Arial" w:cs="Arial"/>
                <w:i/>
                <w:iCs/>
                <w:sz w:val="20"/>
                <w:szCs w:val="20"/>
              </w:rPr>
              <w:t>P. deltoides</w:t>
            </w:r>
          </w:p>
        </w:tc>
        <w:tc>
          <w:tcPr>
            <w:tcW w:w="1239" w:type="dxa"/>
            <w:gridSpan w:val="2"/>
            <w:tcBorders>
              <w:top w:val="single" w:sz="12" w:space="0" w:color="00000A"/>
              <w:left w:val="nil"/>
              <w:bottom w:val="nil"/>
              <w:right w:val="nil"/>
            </w:tcBorders>
            <w:shd w:val="clear" w:color="auto" w:fill="FFFFFF"/>
            <w:vAlign w:val="bottom"/>
          </w:tcPr>
          <w:p w:rsidR="00DA7A7A" w:rsidRPr="00DA7A7A" w:rsidRDefault="00DA7A7A">
            <w:pPr>
              <w:rPr>
                <w:rFonts w:ascii="Arial" w:hAnsi="Arial" w:cs="Arial"/>
                <w:sz w:val="20"/>
                <w:szCs w:val="20"/>
              </w:rPr>
            </w:pPr>
            <w:r w:rsidRPr="00DA7A7A">
              <w:rPr>
                <w:rFonts w:ascii="Arial" w:hAnsi="Arial" w:cs="Arial"/>
                <w:sz w:val="20"/>
                <w:szCs w:val="20"/>
              </w:rPr>
              <w:t>L155-079</w:t>
            </w:r>
          </w:p>
        </w:tc>
        <w:tc>
          <w:tcPr>
            <w:tcW w:w="1459" w:type="dxa"/>
            <w:gridSpan w:val="2"/>
            <w:tcBorders>
              <w:top w:val="single" w:sz="12" w:space="0" w:color="00000A"/>
              <w:left w:val="nil"/>
              <w:bottom w:val="nil"/>
              <w:right w:val="nil"/>
            </w:tcBorders>
            <w:shd w:val="clear" w:color="auto" w:fill="FFFFFF"/>
            <w:vAlign w:val="bottom"/>
          </w:tcPr>
          <w:p w:rsidR="00DA7A7A" w:rsidRPr="00DA7A7A" w:rsidRDefault="00DA7A7A">
            <w:pPr>
              <w:rPr>
                <w:rFonts w:ascii="Arial" w:hAnsi="Arial" w:cs="Arial"/>
                <w:i/>
                <w:iCs/>
                <w:sz w:val="20"/>
                <w:szCs w:val="20"/>
              </w:rPr>
            </w:pPr>
            <w:r w:rsidRPr="00DA7A7A">
              <w:rPr>
                <w:rFonts w:ascii="Arial" w:hAnsi="Arial" w:cs="Arial"/>
                <w:i/>
                <w:iCs/>
                <w:sz w:val="20"/>
                <w:szCs w:val="20"/>
              </w:rPr>
              <w:t>P. deltoides</w:t>
            </w:r>
          </w:p>
        </w:tc>
        <w:tc>
          <w:tcPr>
            <w:tcW w:w="810" w:type="dxa"/>
            <w:gridSpan w:val="2"/>
            <w:tcBorders>
              <w:top w:val="single" w:sz="12" w:space="0" w:color="00000A"/>
              <w:left w:val="nil"/>
              <w:bottom w:val="nil"/>
              <w:right w:val="nil"/>
            </w:tcBorders>
            <w:shd w:val="clear" w:color="auto" w:fill="FFFFFF"/>
            <w:vAlign w:val="bottom"/>
          </w:tcPr>
          <w:p w:rsidR="00DA7A7A" w:rsidRPr="00DA7A7A" w:rsidRDefault="00DA7A7A">
            <w:pPr>
              <w:jc w:val="right"/>
              <w:rPr>
                <w:rFonts w:ascii="Arial" w:hAnsi="Arial" w:cs="Arial"/>
                <w:color w:val="000000"/>
                <w:sz w:val="20"/>
                <w:szCs w:val="20"/>
              </w:rPr>
            </w:pPr>
            <w:r w:rsidRPr="00DA7A7A">
              <w:rPr>
                <w:rFonts w:ascii="Arial" w:hAnsi="Arial" w:cs="Arial"/>
                <w:color w:val="000000"/>
                <w:sz w:val="20"/>
                <w:szCs w:val="20"/>
              </w:rPr>
              <w:t>747</w:t>
            </w:r>
          </w:p>
        </w:tc>
        <w:tc>
          <w:tcPr>
            <w:tcW w:w="1078" w:type="dxa"/>
            <w:gridSpan w:val="2"/>
            <w:tcBorders>
              <w:top w:val="single" w:sz="12" w:space="0" w:color="00000A"/>
              <w:left w:val="nil"/>
              <w:bottom w:val="nil"/>
              <w:right w:val="nil"/>
            </w:tcBorders>
            <w:shd w:val="clear" w:color="auto" w:fill="FFFFFF"/>
            <w:vAlign w:val="bottom"/>
          </w:tcPr>
          <w:p w:rsidR="00DA7A7A" w:rsidRPr="00DA7A7A" w:rsidRDefault="00DA7A7A">
            <w:pPr>
              <w:jc w:val="right"/>
              <w:rPr>
                <w:rFonts w:ascii="Arial" w:hAnsi="Arial" w:cs="Arial"/>
                <w:color w:val="000000"/>
                <w:sz w:val="20"/>
                <w:szCs w:val="20"/>
              </w:rPr>
            </w:pPr>
            <w:r w:rsidRPr="00DA7A7A">
              <w:rPr>
                <w:rFonts w:ascii="Arial" w:hAnsi="Arial" w:cs="Arial"/>
                <w:color w:val="000000"/>
                <w:sz w:val="20"/>
                <w:szCs w:val="20"/>
              </w:rPr>
              <w:t>417</w:t>
            </w:r>
          </w:p>
        </w:tc>
        <w:tc>
          <w:tcPr>
            <w:tcW w:w="994" w:type="dxa"/>
            <w:gridSpan w:val="2"/>
            <w:tcBorders>
              <w:top w:val="single" w:sz="12" w:space="0" w:color="00000A"/>
              <w:left w:val="nil"/>
              <w:bottom w:val="nil"/>
              <w:right w:val="nil"/>
            </w:tcBorders>
            <w:shd w:val="clear" w:color="auto" w:fill="FFFFFF"/>
            <w:vAlign w:val="bottom"/>
          </w:tcPr>
          <w:p w:rsidR="00DA7A7A" w:rsidRPr="00DA7A7A" w:rsidRDefault="00DA7A7A">
            <w:pPr>
              <w:jc w:val="right"/>
              <w:rPr>
                <w:rFonts w:ascii="Arial" w:hAnsi="Arial" w:cs="Arial"/>
                <w:color w:val="000000"/>
                <w:sz w:val="20"/>
                <w:szCs w:val="20"/>
              </w:rPr>
            </w:pPr>
            <w:r w:rsidRPr="00DA7A7A">
              <w:rPr>
                <w:rFonts w:ascii="Arial" w:hAnsi="Arial" w:cs="Arial"/>
                <w:color w:val="000000"/>
                <w:sz w:val="20"/>
                <w:szCs w:val="20"/>
              </w:rPr>
              <w:t>330</w:t>
            </w:r>
          </w:p>
        </w:tc>
      </w:tr>
      <w:tr w:rsidR="007F20AE" w:rsidTr="00DA7A7A">
        <w:trPr>
          <w:trHeight w:hRule="exact" w:val="340"/>
        </w:trPr>
        <w:tc>
          <w:tcPr>
            <w:tcW w:w="1382" w:type="dxa"/>
            <w:tcBorders>
              <w:top w:val="nil"/>
              <w:left w:val="nil"/>
              <w:bottom w:val="nil"/>
              <w:right w:val="nil"/>
            </w:tcBorders>
            <w:shd w:val="clear" w:color="auto" w:fill="FFFFFF"/>
            <w:vAlign w:val="bottom"/>
          </w:tcPr>
          <w:p w:rsidR="007F20AE" w:rsidRPr="00DA7A7A" w:rsidRDefault="00A00AEC" w:rsidP="00A00AEC">
            <w:pPr>
              <w:jc w:val="center"/>
              <w:rPr>
                <w:rFonts w:ascii="Arial" w:hAnsi="Arial" w:cs="Arial"/>
                <w:color w:val="000000"/>
                <w:sz w:val="20"/>
                <w:szCs w:val="20"/>
              </w:rPr>
            </w:pPr>
            <w:r w:rsidRPr="00DA7A7A">
              <w:rPr>
                <w:rFonts w:ascii="Arial" w:hAnsi="Arial" w:cs="Arial"/>
                <w:color w:val="000000"/>
                <w:sz w:val="20"/>
                <w:szCs w:val="20"/>
              </w:rPr>
              <w:t>P</w:t>
            </w:r>
            <w:r>
              <w:rPr>
                <w:rFonts w:ascii="Arial" w:hAnsi="Arial" w:cs="Arial"/>
                <w:color w:val="000000"/>
                <w:sz w:val="20"/>
                <w:szCs w:val="20"/>
              </w:rPr>
              <w:t>oli</w:t>
            </w:r>
          </w:p>
        </w:tc>
        <w:tc>
          <w:tcPr>
            <w:tcW w:w="1378"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nigra</w:t>
            </w:r>
          </w:p>
        </w:tc>
        <w:tc>
          <w:tcPr>
            <w:tcW w:w="1239" w:type="dxa"/>
            <w:gridSpan w:val="2"/>
            <w:tcBorders>
              <w:top w:val="nil"/>
              <w:left w:val="nil"/>
              <w:bottom w:val="nil"/>
              <w:right w:val="nil"/>
            </w:tcBorders>
            <w:shd w:val="clear" w:color="auto" w:fill="FFFFFF"/>
            <w:vAlign w:val="bottom"/>
          </w:tcPr>
          <w:p w:rsidR="007F20AE" w:rsidRPr="00DA7A7A" w:rsidRDefault="007F20AE">
            <w:pPr>
              <w:rPr>
                <w:rFonts w:ascii="Arial" w:hAnsi="Arial" w:cs="Arial"/>
                <w:color w:val="000000"/>
                <w:sz w:val="20"/>
                <w:szCs w:val="20"/>
              </w:rPr>
            </w:pPr>
            <w:r w:rsidRPr="00DA7A7A">
              <w:rPr>
                <w:rFonts w:ascii="Arial" w:hAnsi="Arial" w:cs="Arial"/>
                <w:color w:val="000000"/>
                <w:sz w:val="20"/>
                <w:szCs w:val="20"/>
              </w:rPr>
              <w:t>71077-308</w:t>
            </w:r>
          </w:p>
        </w:tc>
        <w:tc>
          <w:tcPr>
            <w:tcW w:w="1459"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nigra</w:t>
            </w:r>
          </w:p>
        </w:tc>
        <w:tc>
          <w:tcPr>
            <w:tcW w:w="810"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747</w:t>
            </w:r>
          </w:p>
        </w:tc>
        <w:tc>
          <w:tcPr>
            <w:tcW w:w="1078"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387</w:t>
            </w:r>
          </w:p>
        </w:tc>
        <w:tc>
          <w:tcPr>
            <w:tcW w:w="994"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360</w:t>
            </w:r>
          </w:p>
        </w:tc>
      </w:tr>
      <w:tr w:rsidR="007F20AE" w:rsidTr="00DA7A7A">
        <w:trPr>
          <w:trHeight w:hRule="exact" w:val="340"/>
        </w:trPr>
        <w:tc>
          <w:tcPr>
            <w:tcW w:w="1382" w:type="dxa"/>
            <w:tcBorders>
              <w:top w:val="nil"/>
              <w:left w:val="nil"/>
              <w:bottom w:val="nil"/>
              <w:right w:val="nil"/>
            </w:tcBorders>
            <w:shd w:val="clear" w:color="auto" w:fill="FFFFFF"/>
            <w:vAlign w:val="bottom"/>
          </w:tcPr>
          <w:p w:rsidR="007F20AE" w:rsidRPr="00DA7A7A" w:rsidRDefault="007F20AE">
            <w:pPr>
              <w:jc w:val="center"/>
              <w:rPr>
                <w:rFonts w:ascii="Arial" w:hAnsi="Arial" w:cs="Arial"/>
                <w:color w:val="000000"/>
                <w:sz w:val="20"/>
                <w:szCs w:val="20"/>
              </w:rPr>
            </w:pPr>
            <w:r w:rsidRPr="00DA7A7A">
              <w:rPr>
                <w:rFonts w:ascii="Arial" w:hAnsi="Arial" w:cs="Arial"/>
                <w:color w:val="000000"/>
                <w:sz w:val="20"/>
                <w:szCs w:val="20"/>
              </w:rPr>
              <w:t>71077-308</w:t>
            </w:r>
          </w:p>
        </w:tc>
        <w:tc>
          <w:tcPr>
            <w:tcW w:w="1378"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nigra</w:t>
            </w:r>
          </w:p>
        </w:tc>
        <w:tc>
          <w:tcPr>
            <w:tcW w:w="1239" w:type="dxa"/>
            <w:gridSpan w:val="2"/>
            <w:tcBorders>
              <w:top w:val="nil"/>
              <w:left w:val="nil"/>
              <w:bottom w:val="nil"/>
              <w:right w:val="nil"/>
            </w:tcBorders>
            <w:shd w:val="clear" w:color="auto" w:fill="FFFFFF"/>
            <w:vAlign w:val="bottom"/>
          </w:tcPr>
          <w:p w:rsidR="007F20AE" w:rsidRPr="00DA7A7A" w:rsidRDefault="007F20AE">
            <w:pPr>
              <w:rPr>
                <w:rFonts w:ascii="Arial" w:hAnsi="Arial" w:cs="Arial"/>
                <w:color w:val="000000"/>
                <w:sz w:val="20"/>
                <w:szCs w:val="20"/>
              </w:rPr>
            </w:pPr>
            <w:r w:rsidRPr="00DA7A7A">
              <w:rPr>
                <w:rFonts w:ascii="Arial" w:hAnsi="Arial" w:cs="Arial"/>
                <w:color w:val="000000"/>
                <w:sz w:val="20"/>
                <w:szCs w:val="20"/>
              </w:rPr>
              <w:t>L150-089</w:t>
            </w:r>
          </w:p>
        </w:tc>
        <w:tc>
          <w:tcPr>
            <w:tcW w:w="1459"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deltoides</w:t>
            </w:r>
          </w:p>
        </w:tc>
        <w:tc>
          <w:tcPr>
            <w:tcW w:w="810"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1192</w:t>
            </w:r>
          </w:p>
        </w:tc>
        <w:tc>
          <w:tcPr>
            <w:tcW w:w="1078"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512</w:t>
            </w:r>
          </w:p>
        </w:tc>
        <w:tc>
          <w:tcPr>
            <w:tcW w:w="994"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680</w:t>
            </w:r>
          </w:p>
        </w:tc>
      </w:tr>
      <w:tr w:rsidR="007F20AE" w:rsidTr="00DA7A7A">
        <w:trPr>
          <w:trHeight w:hRule="exact" w:val="340"/>
        </w:trPr>
        <w:tc>
          <w:tcPr>
            <w:tcW w:w="1382" w:type="dxa"/>
            <w:tcBorders>
              <w:top w:val="nil"/>
              <w:left w:val="nil"/>
              <w:bottom w:val="nil"/>
              <w:right w:val="nil"/>
            </w:tcBorders>
            <w:shd w:val="clear" w:color="auto" w:fill="FFFFFF"/>
            <w:vAlign w:val="bottom"/>
          </w:tcPr>
          <w:p w:rsidR="007F20AE" w:rsidRPr="00DA7A7A" w:rsidRDefault="007F20AE">
            <w:pPr>
              <w:jc w:val="center"/>
              <w:rPr>
                <w:rFonts w:ascii="Arial" w:hAnsi="Arial" w:cs="Arial"/>
                <w:color w:val="000000"/>
                <w:sz w:val="20"/>
                <w:szCs w:val="20"/>
              </w:rPr>
            </w:pPr>
            <w:r w:rsidRPr="00DA7A7A">
              <w:rPr>
                <w:rFonts w:ascii="Arial" w:hAnsi="Arial" w:cs="Arial"/>
                <w:color w:val="000000"/>
                <w:sz w:val="20"/>
                <w:szCs w:val="20"/>
              </w:rPr>
              <w:t>71077-308</w:t>
            </w:r>
          </w:p>
        </w:tc>
        <w:tc>
          <w:tcPr>
            <w:tcW w:w="1378"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nigra</w:t>
            </w:r>
          </w:p>
        </w:tc>
        <w:tc>
          <w:tcPr>
            <w:tcW w:w="1239" w:type="dxa"/>
            <w:gridSpan w:val="2"/>
            <w:tcBorders>
              <w:top w:val="nil"/>
              <w:left w:val="nil"/>
              <w:bottom w:val="nil"/>
              <w:right w:val="nil"/>
            </w:tcBorders>
            <w:shd w:val="clear" w:color="auto" w:fill="FFFFFF"/>
            <w:vAlign w:val="bottom"/>
          </w:tcPr>
          <w:p w:rsidR="007F20AE" w:rsidRPr="00DA7A7A" w:rsidRDefault="007F20AE">
            <w:pPr>
              <w:rPr>
                <w:rFonts w:ascii="Arial" w:hAnsi="Arial" w:cs="Arial"/>
                <w:color w:val="000000"/>
                <w:sz w:val="20"/>
                <w:szCs w:val="20"/>
              </w:rPr>
            </w:pPr>
            <w:r w:rsidRPr="00DA7A7A">
              <w:rPr>
                <w:rFonts w:ascii="Arial" w:hAnsi="Arial" w:cs="Arial"/>
                <w:color w:val="000000"/>
                <w:sz w:val="20"/>
                <w:szCs w:val="20"/>
              </w:rPr>
              <w:t>L155-079</w:t>
            </w:r>
          </w:p>
        </w:tc>
        <w:tc>
          <w:tcPr>
            <w:tcW w:w="1459"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deltoides</w:t>
            </w:r>
          </w:p>
        </w:tc>
        <w:tc>
          <w:tcPr>
            <w:tcW w:w="810"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1162</w:t>
            </w:r>
          </w:p>
        </w:tc>
        <w:tc>
          <w:tcPr>
            <w:tcW w:w="1078"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540</w:t>
            </w:r>
          </w:p>
        </w:tc>
        <w:tc>
          <w:tcPr>
            <w:tcW w:w="994"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622</w:t>
            </w:r>
          </w:p>
        </w:tc>
      </w:tr>
      <w:tr w:rsidR="007F20AE" w:rsidTr="00DA7A7A">
        <w:trPr>
          <w:trHeight w:hRule="exact" w:val="340"/>
        </w:trPr>
        <w:tc>
          <w:tcPr>
            <w:tcW w:w="1382" w:type="dxa"/>
            <w:tcBorders>
              <w:top w:val="nil"/>
              <w:left w:val="nil"/>
              <w:bottom w:val="nil"/>
              <w:right w:val="nil"/>
            </w:tcBorders>
            <w:shd w:val="clear" w:color="auto" w:fill="FFFFFF"/>
            <w:vAlign w:val="bottom"/>
          </w:tcPr>
          <w:p w:rsidR="007F20AE" w:rsidRPr="00DA7A7A" w:rsidRDefault="00A00AEC">
            <w:pPr>
              <w:jc w:val="center"/>
              <w:rPr>
                <w:rFonts w:ascii="Arial" w:hAnsi="Arial" w:cs="Arial"/>
                <w:color w:val="000000"/>
                <w:sz w:val="20"/>
                <w:szCs w:val="20"/>
              </w:rPr>
            </w:pPr>
            <w:r w:rsidRPr="00DA7A7A">
              <w:rPr>
                <w:rFonts w:ascii="Arial" w:hAnsi="Arial" w:cs="Arial"/>
                <w:color w:val="000000"/>
                <w:sz w:val="20"/>
                <w:szCs w:val="20"/>
              </w:rPr>
              <w:t>P</w:t>
            </w:r>
            <w:r>
              <w:rPr>
                <w:rFonts w:ascii="Arial" w:hAnsi="Arial" w:cs="Arial"/>
                <w:color w:val="000000"/>
                <w:sz w:val="20"/>
                <w:szCs w:val="20"/>
              </w:rPr>
              <w:t>oli</w:t>
            </w:r>
          </w:p>
        </w:tc>
        <w:tc>
          <w:tcPr>
            <w:tcW w:w="1378"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nigra</w:t>
            </w:r>
          </w:p>
        </w:tc>
        <w:tc>
          <w:tcPr>
            <w:tcW w:w="1239" w:type="dxa"/>
            <w:gridSpan w:val="2"/>
            <w:tcBorders>
              <w:top w:val="nil"/>
              <w:left w:val="nil"/>
              <w:bottom w:val="nil"/>
              <w:right w:val="nil"/>
            </w:tcBorders>
            <w:shd w:val="clear" w:color="auto" w:fill="FFFFFF"/>
            <w:vAlign w:val="bottom"/>
          </w:tcPr>
          <w:p w:rsidR="007F20AE" w:rsidRPr="00DA7A7A" w:rsidRDefault="007F20AE">
            <w:pPr>
              <w:rPr>
                <w:rFonts w:ascii="Arial" w:hAnsi="Arial" w:cs="Arial"/>
                <w:color w:val="000000"/>
                <w:sz w:val="20"/>
                <w:szCs w:val="20"/>
              </w:rPr>
            </w:pPr>
            <w:r w:rsidRPr="00DA7A7A">
              <w:rPr>
                <w:rFonts w:ascii="Arial" w:hAnsi="Arial" w:cs="Arial"/>
                <w:color w:val="000000"/>
                <w:sz w:val="20"/>
                <w:szCs w:val="20"/>
              </w:rPr>
              <w:t>L150-089</w:t>
            </w:r>
          </w:p>
        </w:tc>
        <w:tc>
          <w:tcPr>
            <w:tcW w:w="1459"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deltoides</w:t>
            </w:r>
          </w:p>
        </w:tc>
        <w:tc>
          <w:tcPr>
            <w:tcW w:w="810"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1213</w:t>
            </w:r>
          </w:p>
        </w:tc>
        <w:tc>
          <w:tcPr>
            <w:tcW w:w="1078"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551</w:t>
            </w:r>
          </w:p>
        </w:tc>
        <w:tc>
          <w:tcPr>
            <w:tcW w:w="994"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662</w:t>
            </w:r>
          </w:p>
        </w:tc>
      </w:tr>
      <w:tr w:rsidR="007F20AE" w:rsidTr="00DA7A7A">
        <w:trPr>
          <w:trHeight w:hRule="exact" w:val="340"/>
        </w:trPr>
        <w:tc>
          <w:tcPr>
            <w:tcW w:w="1382" w:type="dxa"/>
            <w:tcBorders>
              <w:top w:val="nil"/>
              <w:left w:val="nil"/>
              <w:bottom w:val="nil"/>
              <w:right w:val="nil"/>
            </w:tcBorders>
            <w:shd w:val="clear" w:color="auto" w:fill="FFFFFF"/>
            <w:vAlign w:val="bottom"/>
          </w:tcPr>
          <w:p w:rsidR="007F20AE" w:rsidRPr="00DA7A7A" w:rsidRDefault="00A00AEC">
            <w:pPr>
              <w:jc w:val="center"/>
              <w:rPr>
                <w:rFonts w:ascii="Arial" w:hAnsi="Arial" w:cs="Arial"/>
                <w:color w:val="000000"/>
                <w:sz w:val="20"/>
                <w:szCs w:val="20"/>
              </w:rPr>
            </w:pPr>
            <w:r w:rsidRPr="00DA7A7A">
              <w:rPr>
                <w:rFonts w:ascii="Arial" w:hAnsi="Arial" w:cs="Arial"/>
                <w:color w:val="000000"/>
                <w:sz w:val="20"/>
                <w:szCs w:val="20"/>
              </w:rPr>
              <w:t>P</w:t>
            </w:r>
            <w:r>
              <w:rPr>
                <w:rFonts w:ascii="Arial" w:hAnsi="Arial" w:cs="Arial"/>
                <w:color w:val="000000"/>
                <w:sz w:val="20"/>
                <w:szCs w:val="20"/>
              </w:rPr>
              <w:t>oli</w:t>
            </w:r>
          </w:p>
        </w:tc>
        <w:tc>
          <w:tcPr>
            <w:tcW w:w="1378"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nigra</w:t>
            </w:r>
          </w:p>
        </w:tc>
        <w:tc>
          <w:tcPr>
            <w:tcW w:w="1239" w:type="dxa"/>
            <w:gridSpan w:val="2"/>
            <w:tcBorders>
              <w:top w:val="nil"/>
              <w:left w:val="nil"/>
              <w:bottom w:val="nil"/>
              <w:right w:val="nil"/>
            </w:tcBorders>
            <w:shd w:val="clear" w:color="auto" w:fill="FFFFFF"/>
            <w:vAlign w:val="bottom"/>
          </w:tcPr>
          <w:p w:rsidR="007F20AE" w:rsidRPr="00DA7A7A" w:rsidRDefault="007F20AE">
            <w:pPr>
              <w:rPr>
                <w:rFonts w:ascii="Arial" w:hAnsi="Arial" w:cs="Arial"/>
                <w:color w:val="000000"/>
                <w:sz w:val="20"/>
                <w:szCs w:val="20"/>
              </w:rPr>
            </w:pPr>
            <w:r w:rsidRPr="00DA7A7A">
              <w:rPr>
                <w:rFonts w:ascii="Arial" w:hAnsi="Arial" w:cs="Arial"/>
                <w:color w:val="000000"/>
                <w:sz w:val="20"/>
                <w:szCs w:val="20"/>
              </w:rPr>
              <w:t>L155-079</w:t>
            </w:r>
          </w:p>
        </w:tc>
        <w:tc>
          <w:tcPr>
            <w:tcW w:w="1459"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deltoides</w:t>
            </w:r>
          </w:p>
        </w:tc>
        <w:tc>
          <w:tcPr>
            <w:tcW w:w="810"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1174</w:t>
            </w:r>
          </w:p>
        </w:tc>
        <w:tc>
          <w:tcPr>
            <w:tcW w:w="1078"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556</w:t>
            </w:r>
          </w:p>
        </w:tc>
        <w:tc>
          <w:tcPr>
            <w:tcW w:w="994"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618</w:t>
            </w:r>
          </w:p>
        </w:tc>
      </w:tr>
      <w:tr w:rsidR="007F20AE" w:rsidTr="00DA7A7A">
        <w:trPr>
          <w:trHeight w:hRule="exact" w:val="340"/>
        </w:trPr>
        <w:tc>
          <w:tcPr>
            <w:tcW w:w="1382" w:type="dxa"/>
            <w:tcBorders>
              <w:top w:val="nil"/>
              <w:left w:val="nil"/>
              <w:bottom w:val="nil"/>
              <w:right w:val="nil"/>
            </w:tcBorders>
            <w:shd w:val="clear" w:color="auto" w:fill="FFFFFF"/>
            <w:vAlign w:val="bottom"/>
          </w:tcPr>
          <w:p w:rsidR="007F20AE" w:rsidRPr="00DA7A7A" w:rsidRDefault="007F20AE">
            <w:pPr>
              <w:jc w:val="center"/>
              <w:rPr>
                <w:rFonts w:ascii="Arial" w:hAnsi="Arial" w:cs="Arial"/>
                <w:color w:val="000000"/>
                <w:sz w:val="20"/>
                <w:szCs w:val="20"/>
              </w:rPr>
            </w:pPr>
            <w:r w:rsidRPr="00DA7A7A">
              <w:rPr>
                <w:rFonts w:ascii="Arial" w:hAnsi="Arial" w:cs="Arial"/>
                <w:color w:val="000000"/>
                <w:sz w:val="20"/>
                <w:szCs w:val="20"/>
              </w:rPr>
              <w:t>71077-308</w:t>
            </w:r>
          </w:p>
        </w:tc>
        <w:tc>
          <w:tcPr>
            <w:tcW w:w="1378"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nigra</w:t>
            </w:r>
          </w:p>
        </w:tc>
        <w:tc>
          <w:tcPr>
            <w:tcW w:w="1239" w:type="dxa"/>
            <w:gridSpan w:val="2"/>
            <w:tcBorders>
              <w:top w:val="nil"/>
              <w:left w:val="nil"/>
              <w:bottom w:val="nil"/>
              <w:right w:val="nil"/>
            </w:tcBorders>
            <w:shd w:val="clear" w:color="auto" w:fill="FFFFFF"/>
            <w:vAlign w:val="bottom"/>
          </w:tcPr>
          <w:p w:rsidR="007F20AE" w:rsidRPr="00DA7A7A" w:rsidRDefault="007F20AE">
            <w:pPr>
              <w:rPr>
                <w:rFonts w:ascii="Arial" w:hAnsi="Arial" w:cs="Arial"/>
                <w:color w:val="000000"/>
                <w:sz w:val="20"/>
                <w:szCs w:val="20"/>
              </w:rPr>
            </w:pPr>
            <w:r w:rsidRPr="00DA7A7A">
              <w:rPr>
                <w:rFonts w:ascii="Arial" w:hAnsi="Arial" w:cs="Arial"/>
                <w:color w:val="000000"/>
                <w:sz w:val="20"/>
                <w:szCs w:val="20"/>
              </w:rPr>
              <w:t>Nisqually</w:t>
            </w:r>
          </w:p>
        </w:tc>
        <w:tc>
          <w:tcPr>
            <w:tcW w:w="1459"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trichocarpa</w:t>
            </w:r>
          </w:p>
        </w:tc>
        <w:tc>
          <w:tcPr>
            <w:tcW w:w="810"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1067</w:t>
            </w:r>
          </w:p>
        </w:tc>
        <w:tc>
          <w:tcPr>
            <w:tcW w:w="1078"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248</w:t>
            </w:r>
          </w:p>
        </w:tc>
        <w:tc>
          <w:tcPr>
            <w:tcW w:w="994"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819</w:t>
            </w:r>
          </w:p>
        </w:tc>
      </w:tr>
      <w:tr w:rsidR="007F20AE" w:rsidTr="00DA7A7A">
        <w:trPr>
          <w:trHeight w:hRule="exact" w:val="340"/>
        </w:trPr>
        <w:tc>
          <w:tcPr>
            <w:tcW w:w="1382" w:type="dxa"/>
            <w:tcBorders>
              <w:top w:val="nil"/>
              <w:left w:val="nil"/>
              <w:bottom w:val="nil"/>
              <w:right w:val="nil"/>
            </w:tcBorders>
            <w:shd w:val="clear" w:color="auto" w:fill="FFFFFF"/>
            <w:vAlign w:val="bottom"/>
          </w:tcPr>
          <w:p w:rsidR="007F20AE" w:rsidRPr="00DA7A7A" w:rsidRDefault="00A00AEC">
            <w:pPr>
              <w:jc w:val="center"/>
              <w:rPr>
                <w:rFonts w:ascii="Arial" w:hAnsi="Arial" w:cs="Arial"/>
                <w:color w:val="000000"/>
                <w:sz w:val="20"/>
                <w:szCs w:val="20"/>
              </w:rPr>
            </w:pPr>
            <w:r w:rsidRPr="00DA7A7A">
              <w:rPr>
                <w:rFonts w:ascii="Arial" w:hAnsi="Arial" w:cs="Arial"/>
                <w:color w:val="000000"/>
                <w:sz w:val="20"/>
                <w:szCs w:val="20"/>
              </w:rPr>
              <w:t>P</w:t>
            </w:r>
            <w:r>
              <w:rPr>
                <w:rFonts w:ascii="Arial" w:hAnsi="Arial" w:cs="Arial"/>
                <w:color w:val="000000"/>
                <w:sz w:val="20"/>
                <w:szCs w:val="20"/>
              </w:rPr>
              <w:t>oli</w:t>
            </w:r>
          </w:p>
        </w:tc>
        <w:tc>
          <w:tcPr>
            <w:tcW w:w="1378"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nigra</w:t>
            </w:r>
          </w:p>
        </w:tc>
        <w:tc>
          <w:tcPr>
            <w:tcW w:w="1239" w:type="dxa"/>
            <w:gridSpan w:val="2"/>
            <w:tcBorders>
              <w:top w:val="nil"/>
              <w:left w:val="nil"/>
              <w:bottom w:val="nil"/>
              <w:right w:val="nil"/>
            </w:tcBorders>
            <w:shd w:val="clear" w:color="auto" w:fill="FFFFFF"/>
            <w:vAlign w:val="bottom"/>
          </w:tcPr>
          <w:p w:rsidR="007F20AE" w:rsidRPr="00DA7A7A" w:rsidRDefault="007F20AE">
            <w:pPr>
              <w:rPr>
                <w:rFonts w:ascii="Arial" w:hAnsi="Arial" w:cs="Arial"/>
                <w:color w:val="000000"/>
                <w:sz w:val="20"/>
                <w:szCs w:val="20"/>
              </w:rPr>
            </w:pPr>
            <w:r w:rsidRPr="00DA7A7A">
              <w:rPr>
                <w:rFonts w:ascii="Arial" w:hAnsi="Arial" w:cs="Arial"/>
                <w:color w:val="000000"/>
                <w:sz w:val="20"/>
                <w:szCs w:val="20"/>
              </w:rPr>
              <w:t>Nisqually</w:t>
            </w:r>
          </w:p>
        </w:tc>
        <w:tc>
          <w:tcPr>
            <w:tcW w:w="1459"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trichocarpa</w:t>
            </w:r>
          </w:p>
        </w:tc>
        <w:tc>
          <w:tcPr>
            <w:tcW w:w="810"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1103</w:t>
            </w:r>
          </w:p>
        </w:tc>
        <w:tc>
          <w:tcPr>
            <w:tcW w:w="1078"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286</w:t>
            </w:r>
          </w:p>
        </w:tc>
        <w:tc>
          <w:tcPr>
            <w:tcW w:w="994"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817</w:t>
            </w:r>
          </w:p>
        </w:tc>
      </w:tr>
      <w:tr w:rsidR="007F20AE" w:rsidTr="00DA7A7A">
        <w:trPr>
          <w:trHeight w:hRule="exact" w:val="340"/>
        </w:trPr>
        <w:tc>
          <w:tcPr>
            <w:tcW w:w="1382" w:type="dxa"/>
            <w:tcBorders>
              <w:top w:val="nil"/>
              <w:left w:val="nil"/>
              <w:bottom w:val="nil"/>
              <w:right w:val="nil"/>
            </w:tcBorders>
            <w:shd w:val="clear" w:color="auto" w:fill="FFFFFF"/>
            <w:vAlign w:val="bottom"/>
          </w:tcPr>
          <w:p w:rsidR="007F20AE" w:rsidRPr="00DA7A7A" w:rsidRDefault="007F20AE">
            <w:pPr>
              <w:jc w:val="center"/>
              <w:rPr>
                <w:rFonts w:ascii="Arial" w:hAnsi="Arial" w:cs="Arial"/>
                <w:color w:val="000000"/>
                <w:sz w:val="20"/>
                <w:szCs w:val="20"/>
              </w:rPr>
            </w:pPr>
            <w:r w:rsidRPr="00DA7A7A">
              <w:rPr>
                <w:rFonts w:ascii="Arial" w:hAnsi="Arial" w:cs="Arial"/>
                <w:color w:val="000000"/>
                <w:sz w:val="20"/>
                <w:szCs w:val="20"/>
              </w:rPr>
              <w:t>L150-089</w:t>
            </w:r>
          </w:p>
        </w:tc>
        <w:tc>
          <w:tcPr>
            <w:tcW w:w="1378"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deltoides</w:t>
            </w:r>
          </w:p>
        </w:tc>
        <w:tc>
          <w:tcPr>
            <w:tcW w:w="1239" w:type="dxa"/>
            <w:gridSpan w:val="2"/>
            <w:tcBorders>
              <w:top w:val="nil"/>
              <w:left w:val="nil"/>
              <w:bottom w:val="nil"/>
              <w:right w:val="nil"/>
            </w:tcBorders>
            <w:shd w:val="clear" w:color="auto" w:fill="FFFFFF"/>
            <w:vAlign w:val="bottom"/>
          </w:tcPr>
          <w:p w:rsidR="007F20AE" w:rsidRPr="00DA7A7A" w:rsidRDefault="007F20AE">
            <w:pPr>
              <w:rPr>
                <w:rFonts w:ascii="Arial" w:hAnsi="Arial" w:cs="Arial"/>
                <w:color w:val="000000"/>
                <w:sz w:val="20"/>
                <w:szCs w:val="20"/>
              </w:rPr>
            </w:pPr>
            <w:r w:rsidRPr="00DA7A7A">
              <w:rPr>
                <w:rFonts w:ascii="Arial" w:hAnsi="Arial" w:cs="Arial"/>
                <w:color w:val="000000"/>
                <w:sz w:val="20"/>
                <w:szCs w:val="20"/>
              </w:rPr>
              <w:t>Nisqually</w:t>
            </w:r>
          </w:p>
        </w:tc>
        <w:tc>
          <w:tcPr>
            <w:tcW w:w="1459"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trichocarpa</w:t>
            </w:r>
          </w:p>
        </w:tc>
        <w:tc>
          <w:tcPr>
            <w:tcW w:w="810"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1154</w:t>
            </w:r>
          </w:p>
        </w:tc>
        <w:tc>
          <w:tcPr>
            <w:tcW w:w="1078"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323</w:t>
            </w:r>
          </w:p>
        </w:tc>
        <w:tc>
          <w:tcPr>
            <w:tcW w:w="994"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831</w:t>
            </w:r>
          </w:p>
        </w:tc>
      </w:tr>
      <w:tr w:rsidR="007F20AE" w:rsidTr="00DA7A7A">
        <w:trPr>
          <w:trHeight w:hRule="exact" w:val="340"/>
        </w:trPr>
        <w:tc>
          <w:tcPr>
            <w:tcW w:w="1382" w:type="dxa"/>
            <w:tcBorders>
              <w:top w:val="nil"/>
              <w:left w:val="nil"/>
              <w:bottom w:val="nil"/>
              <w:right w:val="nil"/>
            </w:tcBorders>
            <w:shd w:val="clear" w:color="auto" w:fill="FFFFFF"/>
            <w:vAlign w:val="bottom"/>
          </w:tcPr>
          <w:p w:rsidR="007F20AE" w:rsidRPr="00DA7A7A" w:rsidRDefault="007F20AE">
            <w:pPr>
              <w:jc w:val="center"/>
              <w:rPr>
                <w:rFonts w:ascii="Arial" w:hAnsi="Arial" w:cs="Arial"/>
                <w:color w:val="000000"/>
                <w:sz w:val="20"/>
                <w:szCs w:val="20"/>
              </w:rPr>
            </w:pPr>
            <w:r w:rsidRPr="00DA7A7A">
              <w:rPr>
                <w:rFonts w:ascii="Arial" w:hAnsi="Arial" w:cs="Arial"/>
                <w:color w:val="000000"/>
                <w:sz w:val="20"/>
                <w:szCs w:val="20"/>
              </w:rPr>
              <w:t>L155-079</w:t>
            </w:r>
          </w:p>
        </w:tc>
        <w:tc>
          <w:tcPr>
            <w:tcW w:w="1378"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deltoides</w:t>
            </w:r>
          </w:p>
        </w:tc>
        <w:tc>
          <w:tcPr>
            <w:tcW w:w="1239" w:type="dxa"/>
            <w:gridSpan w:val="2"/>
            <w:tcBorders>
              <w:top w:val="nil"/>
              <w:left w:val="nil"/>
              <w:bottom w:val="nil"/>
              <w:right w:val="nil"/>
            </w:tcBorders>
            <w:shd w:val="clear" w:color="auto" w:fill="FFFFFF"/>
            <w:vAlign w:val="bottom"/>
          </w:tcPr>
          <w:p w:rsidR="007F20AE" w:rsidRPr="00DA7A7A" w:rsidRDefault="007F20AE">
            <w:pPr>
              <w:rPr>
                <w:rFonts w:ascii="Arial" w:hAnsi="Arial" w:cs="Arial"/>
                <w:color w:val="000000"/>
                <w:sz w:val="20"/>
                <w:szCs w:val="20"/>
              </w:rPr>
            </w:pPr>
            <w:r w:rsidRPr="00DA7A7A">
              <w:rPr>
                <w:rFonts w:ascii="Arial" w:hAnsi="Arial" w:cs="Arial"/>
                <w:color w:val="000000"/>
                <w:sz w:val="20"/>
                <w:szCs w:val="20"/>
              </w:rPr>
              <w:t>Nisqually</w:t>
            </w:r>
          </w:p>
        </w:tc>
        <w:tc>
          <w:tcPr>
            <w:tcW w:w="1459" w:type="dxa"/>
            <w:gridSpan w:val="2"/>
            <w:tcBorders>
              <w:top w:val="nil"/>
              <w:left w:val="nil"/>
              <w:bottom w:val="nil"/>
              <w:right w:val="nil"/>
            </w:tcBorders>
            <w:shd w:val="clear" w:color="auto" w:fill="FFFFFF"/>
            <w:vAlign w:val="bottom"/>
          </w:tcPr>
          <w:p w:rsidR="007F20AE" w:rsidRPr="00DA7A7A" w:rsidRDefault="007F20AE">
            <w:pPr>
              <w:rPr>
                <w:rFonts w:ascii="Arial" w:hAnsi="Arial" w:cs="Arial"/>
                <w:i/>
                <w:iCs/>
                <w:color w:val="000000"/>
                <w:sz w:val="20"/>
                <w:szCs w:val="20"/>
              </w:rPr>
            </w:pPr>
            <w:r w:rsidRPr="00DA7A7A">
              <w:rPr>
                <w:rFonts w:ascii="Arial" w:hAnsi="Arial" w:cs="Arial"/>
                <w:i/>
                <w:iCs/>
                <w:color w:val="000000"/>
                <w:sz w:val="20"/>
                <w:szCs w:val="20"/>
              </w:rPr>
              <w:t>P. trichocarpa</w:t>
            </w:r>
          </w:p>
        </w:tc>
        <w:tc>
          <w:tcPr>
            <w:tcW w:w="810"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1108</w:t>
            </w:r>
          </w:p>
        </w:tc>
        <w:tc>
          <w:tcPr>
            <w:tcW w:w="1078"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322</w:t>
            </w:r>
          </w:p>
        </w:tc>
        <w:tc>
          <w:tcPr>
            <w:tcW w:w="994" w:type="dxa"/>
            <w:gridSpan w:val="2"/>
            <w:tcBorders>
              <w:top w:val="nil"/>
              <w:left w:val="nil"/>
              <w:bottom w:val="nil"/>
              <w:right w:val="nil"/>
            </w:tcBorders>
            <w:shd w:val="clear" w:color="auto" w:fill="FFFFFF"/>
            <w:vAlign w:val="bottom"/>
          </w:tcPr>
          <w:p w:rsidR="007F20AE" w:rsidRPr="00DA7A7A" w:rsidRDefault="007F20AE">
            <w:pPr>
              <w:jc w:val="right"/>
              <w:rPr>
                <w:rFonts w:ascii="Arial" w:hAnsi="Arial" w:cs="Arial"/>
                <w:color w:val="000000"/>
                <w:sz w:val="20"/>
                <w:szCs w:val="20"/>
              </w:rPr>
            </w:pPr>
            <w:r w:rsidRPr="00DA7A7A">
              <w:rPr>
                <w:rFonts w:ascii="Arial" w:hAnsi="Arial" w:cs="Arial"/>
                <w:color w:val="000000"/>
                <w:sz w:val="20"/>
                <w:szCs w:val="20"/>
              </w:rPr>
              <w:t>786</w:t>
            </w:r>
          </w:p>
        </w:tc>
      </w:tr>
    </w:tbl>
    <w:p w:rsidR="00E75CCB" w:rsidRDefault="00E75CCB">
      <w:pPr>
        <w:spacing w:line="360" w:lineRule="auto"/>
      </w:pPr>
    </w:p>
    <w:p w:rsidR="007F20AE" w:rsidRDefault="007F20AE">
      <w:pPr>
        <w:spacing w:line="360" w:lineRule="auto"/>
      </w:pPr>
    </w:p>
    <w:p w:rsidR="00D749EB" w:rsidRDefault="00263D6D" w:rsidP="00A042F6">
      <w:pPr>
        <w:spacing w:line="360" w:lineRule="auto"/>
      </w:pPr>
      <w:r>
        <w:rPr>
          <w:b/>
        </w:rPr>
        <w:t xml:space="preserve">Supplementary Table </w:t>
      </w:r>
      <w:r w:rsidR="008D524A">
        <w:rPr>
          <w:b/>
        </w:rPr>
        <w:t>1</w:t>
      </w:r>
      <w:r w:rsidR="0041025A">
        <w:rPr>
          <w:b/>
        </w:rPr>
        <w:t>3</w:t>
      </w:r>
      <w:r>
        <w:rPr>
          <w:b/>
        </w:rPr>
        <w:t xml:space="preserve">. </w:t>
      </w:r>
      <w:proofErr w:type="gramStart"/>
      <w:r w:rsidR="00D749EB">
        <w:rPr>
          <w:b/>
        </w:rPr>
        <w:t>Genes</w:t>
      </w:r>
      <w:proofErr w:type="gramEnd"/>
      <w:r w:rsidR="00D749EB">
        <w:rPr>
          <w:b/>
        </w:rPr>
        <w:t xml:space="preserve"> involvement in INDELs.</w:t>
      </w:r>
      <w:r w:rsidR="00D749EB" w:rsidRPr="00D749EB">
        <w:t xml:space="preserve"> The table reports</w:t>
      </w:r>
      <w:r w:rsidR="00D749EB">
        <w:t xml:space="preserve"> the </w:t>
      </w:r>
      <w:proofErr w:type="spellStart"/>
      <w:r w:rsidR="00D749EB">
        <w:t>Megabases</w:t>
      </w:r>
      <w:proofErr w:type="spellEnd"/>
      <w:r w:rsidR="00D749EB">
        <w:t xml:space="preserve"> </w:t>
      </w:r>
      <w:r w:rsidR="003F4C78">
        <w:t xml:space="preserve">(Mb) </w:t>
      </w:r>
      <w:r w:rsidR="00D749EB">
        <w:t xml:space="preserve">annotated as five prime untranslated regions (5’ UTR), three prime untranslated regions (3’ UTR), coding regions (CDS) and </w:t>
      </w:r>
      <w:proofErr w:type="spellStart"/>
      <w:r w:rsidR="00D749EB">
        <w:t>intronic</w:t>
      </w:r>
      <w:proofErr w:type="spellEnd"/>
      <w:r w:rsidR="00D749EB">
        <w:t xml:space="preserve"> regions (</w:t>
      </w:r>
      <w:proofErr w:type="spellStart"/>
      <w:r w:rsidR="00D749EB">
        <w:t>Intron</w:t>
      </w:r>
      <w:proofErr w:type="spellEnd"/>
      <w:r w:rsidR="00D749EB">
        <w:t xml:space="preserve">) in the </w:t>
      </w:r>
      <w:r w:rsidR="00D749EB" w:rsidRPr="00D749EB">
        <w:rPr>
          <w:i/>
        </w:rPr>
        <w:t>P. trichocarpa</w:t>
      </w:r>
      <w:r w:rsidR="00D749EB">
        <w:t xml:space="preserve"> reference genome (REF) in the </w:t>
      </w:r>
      <w:r w:rsidR="003F4C78">
        <w:t>regions affected by deletions (DEL)</w:t>
      </w:r>
      <w:r w:rsidR="00D05139">
        <w:t>, and in a simulated set of deletions (</w:t>
      </w:r>
      <w:r w:rsidR="00D05139" w:rsidRPr="00536F79">
        <w:t>Expected DEL</w:t>
      </w:r>
      <w:r w:rsidR="00D05139">
        <w:t>)</w:t>
      </w:r>
      <w:r w:rsidR="003F4C78">
        <w:t xml:space="preserve">. For genes interrupted by insertions, the table reports the </w:t>
      </w:r>
      <w:r w:rsidR="00203D93">
        <w:t xml:space="preserve">number </w:t>
      </w:r>
      <w:r w:rsidR="003F4C78">
        <w:t>of insertions predicted in each of the four different genic regions</w:t>
      </w:r>
      <w:r w:rsidR="00536F79">
        <w:t xml:space="preserve"> in the experimental sample (INS) and in a simulated dataset (</w:t>
      </w:r>
      <w:r w:rsidR="00536F79" w:rsidRPr="00536F79">
        <w:t>Expected INS</w:t>
      </w:r>
      <w:r w:rsidR="00536F79">
        <w:t>)</w:t>
      </w:r>
      <w:r w:rsidR="003F4C78">
        <w:t xml:space="preserve">. </w:t>
      </w:r>
    </w:p>
    <w:p w:rsidR="007D5EAC" w:rsidRDefault="007D5EAC" w:rsidP="00A042F6">
      <w:pPr>
        <w:spacing w:line="360" w:lineRule="auto"/>
      </w:pPr>
    </w:p>
    <w:tbl>
      <w:tblPr>
        <w:tblW w:w="0" w:type="auto"/>
        <w:tblBorders>
          <w:top w:val="nil"/>
          <w:left w:val="nil"/>
          <w:bottom w:val="single" w:sz="12" w:space="0" w:color="00000A"/>
          <w:right w:val="nil"/>
          <w:insideH w:val="single" w:sz="12" w:space="0" w:color="00000A"/>
          <w:insideV w:val="nil"/>
        </w:tblBorders>
        <w:tblCellMar>
          <w:left w:w="113" w:type="dxa"/>
        </w:tblCellMar>
        <w:tblLook w:val="04A0"/>
      </w:tblPr>
      <w:tblGrid>
        <w:gridCol w:w="1121"/>
        <w:gridCol w:w="1242"/>
        <w:gridCol w:w="1170"/>
        <w:gridCol w:w="2068"/>
        <w:gridCol w:w="1550"/>
        <w:gridCol w:w="1872"/>
      </w:tblGrid>
      <w:tr w:rsidR="00B810CE" w:rsidTr="00B810CE">
        <w:trPr>
          <w:trHeight w:val="396"/>
        </w:trPr>
        <w:tc>
          <w:tcPr>
            <w:tcW w:w="1121" w:type="dxa"/>
            <w:tcBorders>
              <w:top w:val="nil"/>
              <w:left w:val="nil"/>
              <w:bottom w:val="single" w:sz="12" w:space="0" w:color="00000A"/>
              <w:right w:val="nil"/>
            </w:tcBorders>
            <w:shd w:val="clear" w:color="auto" w:fill="auto"/>
            <w:vAlign w:val="center"/>
          </w:tcPr>
          <w:p w:rsidR="00B810CE" w:rsidRPr="00A042F6" w:rsidRDefault="00B810CE" w:rsidP="00A042F6">
            <w:pPr>
              <w:rPr>
                <w:rFonts w:ascii="Arial" w:hAnsi="Arial" w:cs="Arial"/>
                <w:b/>
                <w:sz w:val="20"/>
                <w:szCs w:val="20"/>
              </w:rPr>
            </w:pPr>
          </w:p>
        </w:tc>
        <w:tc>
          <w:tcPr>
            <w:tcW w:w="1242" w:type="dxa"/>
            <w:tcBorders>
              <w:top w:val="nil"/>
              <w:left w:val="nil"/>
              <w:bottom w:val="single" w:sz="12" w:space="0" w:color="00000A"/>
              <w:right w:val="nil"/>
            </w:tcBorders>
            <w:shd w:val="clear" w:color="auto" w:fill="auto"/>
            <w:vAlign w:val="center"/>
          </w:tcPr>
          <w:p w:rsidR="00B810CE" w:rsidRPr="00A042F6" w:rsidRDefault="00B810CE" w:rsidP="00B810CE">
            <w:pPr>
              <w:jc w:val="center"/>
              <w:rPr>
                <w:rFonts w:ascii="Arial" w:hAnsi="Arial" w:cs="Arial"/>
                <w:b/>
                <w:sz w:val="20"/>
                <w:szCs w:val="20"/>
              </w:rPr>
            </w:pPr>
            <w:r w:rsidRPr="00A042F6">
              <w:rPr>
                <w:rFonts w:ascii="Arial" w:hAnsi="Arial" w:cs="Arial"/>
                <w:b/>
                <w:bCs/>
                <w:color w:val="000000"/>
                <w:sz w:val="20"/>
                <w:szCs w:val="20"/>
              </w:rPr>
              <w:t>REF (Mb)</w:t>
            </w:r>
          </w:p>
        </w:tc>
        <w:tc>
          <w:tcPr>
            <w:tcW w:w="1170" w:type="dxa"/>
            <w:tcBorders>
              <w:top w:val="nil"/>
              <w:left w:val="nil"/>
              <w:bottom w:val="single" w:sz="12" w:space="0" w:color="00000A"/>
              <w:right w:val="nil"/>
            </w:tcBorders>
            <w:shd w:val="clear" w:color="auto" w:fill="auto"/>
            <w:vAlign w:val="center"/>
          </w:tcPr>
          <w:p w:rsidR="00B810CE" w:rsidRPr="00A042F6" w:rsidRDefault="00B810CE" w:rsidP="00B810CE">
            <w:pPr>
              <w:jc w:val="center"/>
              <w:rPr>
                <w:rFonts w:ascii="Arial" w:hAnsi="Arial" w:cs="Arial"/>
                <w:b/>
                <w:sz w:val="20"/>
                <w:szCs w:val="20"/>
              </w:rPr>
            </w:pPr>
            <w:r w:rsidRPr="00A042F6">
              <w:rPr>
                <w:rFonts w:ascii="Arial" w:hAnsi="Arial" w:cs="Arial"/>
                <w:b/>
                <w:bCs/>
                <w:color w:val="000000"/>
                <w:sz w:val="20"/>
                <w:szCs w:val="20"/>
              </w:rPr>
              <w:t>DEL (Mb)</w:t>
            </w:r>
          </w:p>
        </w:tc>
        <w:tc>
          <w:tcPr>
            <w:tcW w:w="2068" w:type="dxa"/>
            <w:tcBorders>
              <w:top w:val="nil"/>
              <w:left w:val="nil"/>
              <w:bottom w:val="single" w:sz="12" w:space="0" w:color="00000A"/>
              <w:right w:val="nil"/>
            </w:tcBorders>
            <w:vAlign w:val="center"/>
          </w:tcPr>
          <w:p w:rsidR="00B810CE" w:rsidRPr="00A042F6" w:rsidRDefault="00B810CE" w:rsidP="00B810CE">
            <w:pPr>
              <w:jc w:val="center"/>
              <w:rPr>
                <w:rFonts w:ascii="Arial" w:hAnsi="Arial" w:cs="Arial"/>
                <w:b/>
                <w:bCs/>
                <w:color w:val="000000"/>
                <w:sz w:val="20"/>
                <w:szCs w:val="20"/>
              </w:rPr>
            </w:pPr>
            <w:r>
              <w:rPr>
                <w:rFonts w:ascii="Arial" w:hAnsi="Arial" w:cs="Arial"/>
                <w:b/>
                <w:bCs/>
                <w:color w:val="000000"/>
                <w:sz w:val="20"/>
                <w:szCs w:val="20"/>
              </w:rPr>
              <w:t>Expected DEL (Mb)</w:t>
            </w:r>
          </w:p>
        </w:tc>
        <w:tc>
          <w:tcPr>
            <w:tcW w:w="1550" w:type="dxa"/>
            <w:tcBorders>
              <w:top w:val="nil"/>
              <w:left w:val="nil"/>
              <w:bottom w:val="single" w:sz="12" w:space="0" w:color="00000A"/>
              <w:right w:val="nil"/>
            </w:tcBorders>
            <w:shd w:val="clear" w:color="auto" w:fill="auto"/>
            <w:vAlign w:val="center"/>
          </w:tcPr>
          <w:p w:rsidR="00B810CE" w:rsidRPr="00A042F6" w:rsidRDefault="00B810CE" w:rsidP="006F39D3">
            <w:pPr>
              <w:jc w:val="center"/>
              <w:rPr>
                <w:rFonts w:ascii="Arial" w:hAnsi="Arial" w:cs="Arial"/>
                <w:b/>
                <w:sz w:val="20"/>
                <w:szCs w:val="20"/>
              </w:rPr>
            </w:pPr>
            <w:r w:rsidRPr="00A042F6">
              <w:rPr>
                <w:rFonts w:ascii="Arial" w:hAnsi="Arial" w:cs="Arial"/>
                <w:b/>
                <w:bCs/>
                <w:color w:val="000000"/>
                <w:sz w:val="20"/>
                <w:szCs w:val="20"/>
              </w:rPr>
              <w:t>INS</w:t>
            </w:r>
            <w:r w:rsidR="00536F79">
              <w:rPr>
                <w:rFonts w:ascii="Arial" w:hAnsi="Arial" w:cs="Arial"/>
                <w:b/>
                <w:bCs/>
                <w:color w:val="000000"/>
                <w:sz w:val="20"/>
                <w:szCs w:val="20"/>
              </w:rPr>
              <w:t xml:space="preserve"> (#)</w:t>
            </w:r>
          </w:p>
        </w:tc>
        <w:tc>
          <w:tcPr>
            <w:tcW w:w="1872" w:type="dxa"/>
            <w:tcBorders>
              <w:top w:val="nil"/>
              <w:left w:val="nil"/>
              <w:bottom w:val="single" w:sz="12" w:space="0" w:color="00000A"/>
              <w:right w:val="nil"/>
            </w:tcBorders>
            <w:vAlign w:val="center"/>
          </w:tcPr>
          <w:p w:rsidR="00B810CE" w:rsidRPr="00A042F6" w:rsidRDefault="00B810CE" w:rsidP="00536F79">
            <w:pPr>
              <w:jc w:val="center"/>
              <w:rPr>
                <w:rFonts w:ascii="Arial" w:hAnsi="Arial" w:cs="Arial"/>
                <w:b/>
                <w:bCs/>
                <w:color w:val="000000"/>
                <w:sz w:val="20"/>
                <w:szCs w:val="20"/>
              </w:rPr>
            </w:pPr>
            <w:r>
              <w:rPr>
                <w:rFonts w:ascii="Arial" w:hAnsi="Arial" w:cs="Arial"/>
                <w:b/>
                <w:bCs/>
                <w:color w:val="000000"/>
                <w:sz w:val="20"/>
                <w:szCs w:val="20"/>
              </w:rPr>
              <w:t>Expected INS</w:t>
            </w:r>
            <w:r w:rsidR="00536F79">
              <w:rPr>
                <w:rFonts w:ascii="Arial" w:hAnsi="Arial" w:cs="Arial"/>
                <w:b/>
                <w:bCs/>
                <w:color w:val="000000"/>
                <w:sz w:val="20"/>
                <w:szCs w:val="20"/>
              </w:rPr>
              <w:t xml:space="preserve"> (#)</w:t>
            </w:r>
          </w:p>
        </w:tc>
      </w:tr>
      <w:tr w:rsidR="00B810CE" w:rsidTr="00B810CE">
        <w:trPr>
          <w:trHeight w:val="340"/>
        </w:trPr>
        <w:tc>
          <w:tcPr>
            <w:tcW w:w="1121" w:type="dxa"/>
            <w:tcBorders>
              <w:top w:val="single" w:sz="12" w:space="0" w:color="00000A"/>
              <w:left w:val="nil"/>
              <w:bottom w:val="nil"/>
              <w:right w:val="nil"/>
            </w:tcBorders>
            <w:shd w:val="clear" w:color="auto" w:fill="auto"/>
            <w:vAlign w:val="center"/>
          </w:tcPr>
          <w:p w:rsidR="00B810CE" w:rsidRPr="00D749EB" w:rsidRDefault="00B810CE" w:rsidP="00C02DDF">
            <w:pPr>
              <w:rPr>
                <w:rFonts w:ascii="Arial" w:hAnsi="Arial" w:cs="Arial"/>
                <w:b/>
                <w:i/>
                <w:sz w:val="20"/>
                <w:szCs w:val="20"/>
                <w:lang w:val="en-US"/>
              </w:rPr>
            </w:pPr>
            <w:r w:rsidRPr="00A042F6">
              <w:rPr>
                <w:rFonts w:ascii="Arial" w:hAnsi="Arial" w:cs="Arial"/>
                <w:b/>
                <w:bCs/>
                <w:color w:val="000000"/>
                <w:sz w:val="20"/>
                <w:szCs w:val="20"/>
              </w:rPr>
              <w:t xml:space="preserve">5' UTR </w:t>
            </w:r>
          </w:p>
        </w:tc>
        <w:tc>
          <w:tcPr>
            <w:tcW w:w="1242" w:type="dxa"/>
            <w:tcBorders>
              <w:top w:val="single" w:sz="12" w:space="0" w:color="00000A"/>
              <w:left w:val="nil"/>
              <w:bottom w:val="nil"/>
              <w:right w:val="nil"/>
            </w:tcBorders>
            <w:shd w:val="clear" w:color="auto" w:fill="auto"/>
            <w:vAlign w:val="center"/>
          </w:tcPr>
          <w:p w:rsidR="00B810CE" w:rsidRPr="00A042F6" w:rsidRDefault="00B810CE" w:rsidP="00B810CE">
            <w:pPr>
              <w:jc w:val="center"/>
              <w:rPr>
                <w:rFonts w:ascii="Arial" w:hAnsi="Arial" w:cs="Arial"/>
                <w:color w:val="000000"/>
                <w:sz w:val="20"/>
                <w:szCs w:val="20"/>
              </w:rPr>
            </w:pPr>
            <w:r w:rsidRPr="00A042F6">
              <w:rPr>
                <w:rFonts w:ascii="Arial" w:hAnsi="Arial" w:cs="Arial"/>
                <w:color w:val="000000"/>
                <w:sz w:val="20"/>
                <w:szCs w:val="20"/>
              </w:rPr>
              <w:t>5.0</w:t>
            </w:r>
          </w:p>
        </w:tc>
        <w:tc>
          <w:tcPr>
            <w:tcW w:w="1170" w:type="dxa"/>
            <w:tcBorders>
              <w:top w:val="single" w:sz="12" w:space="0" w:color="00000A"/>
              <w:left w:val="nil"/>
              <w:bottom w:val="nil"/>
              <w:right w:val="nil"/>
            </w:tcBorders>
            <w:shd w:val="clear" w:color="auto" w:fill="auto"/>
            <w:vAlign w:val="center"/>
          </w:tcPr>
          <w:p w:rsidR="00B810CE" w:rsidRPr="00A042F6" w:rsidRDefault="00B810CE" w:rsidP="00B810CE">
            <w:pPr>
              <w:jc w:val="center"/>
              <w:rPr>
                <w:rFonts w:ascii="Arial" w:hAnsi="Arial" w:cs="Arial"/>
                <w:color w:val="000000"/>
                <w:sz w:val="20"/>
                <w:szCs w:val="20"/>
              </w:rPr>
            </w:pPr>
            <w:r w:rsidRPr="00A042F6">
              <w:rPr>
                <w:rFonts w:ascii="Arial" w:hAnsi="Arial" w:cs="Arial"/>
                <w:color w:val="000000"/>
                <w:sz w:val="20"/>
                <w:szCs w:val="20"/>
              </w:rPr>
              <w:t>0.0</w:t>
            </w:r>
            <w:r>
              <w:rPr>
                <w:rFonts w:ascii="Arial" w:hAnsi="Arial" w:cs="Arial"/>
                <w:color w:val="000000"/>
                <w:sz w:val="20"/>
                <w:szCs w:val="20"/>
              </w:rPr>
              <w:t>9</w:t>
            </w:r>
          </w:p>
        </w:tc>
        <w:tc>
          <w:tcPr>
            <w:tcW w:w="2068" w:type="dxa"/>
            <w:tcBorders>
              <w:top w:val="single" w:sz="12" w:space="0" w:color="00000A"/>
              <w:left w:val="nil"/>
              <w:bottom w:val="nil"/>
              <w:right w:val="nil"/>
            </w:tcBorders>
            <w:vAlign w:val="center"/>
          </w:tcPr>
          <w:p w:rsidR="00B810CE" w:rsidRPr="00A042F6" w:rsidRDefault="00B810CE" w:rsidP="00B810CE">
            <w:pPr>
              <w:jc w:val="center"/>
              <w:rPr>
                <w:rFonts w:ascii="Arial" w:hAnsi="Arial" w:cs="Arial"/>
                <w:color w:val="000000"/>
                <w:sz w:val="20"/>
                <w:szCs w:val="20"/>
              </w:rPr>
            </w:pPr>
            <w:r>
              <w:rPr>
                <w:rFonts w:ascii="Arial" w:hAnsi="Arial" w:cs="Arial"/>
                <w:color w:val="000000"/>
                <w:sz w:val="20"/>
                <w:szCs w:val="20"/>
              </w:rPr>
              <w:t>0.40 (0.38-0.43)</w:t>
            </w:r>
          </w:p>
        </w:tc>
        <w:tc>
          <w:tcPr>
            <w:tcW w:w="1550" w:type="dxa"/>
            <w:tcBorders>
              <w:top w:val="single" w:sz="12" w:space="0" w:color="00000A"/>
              <w:left w:val="nil"/>
              <w:bottom w:val="nil"/>
              <w:right w:val="nil"/>
            </w:tcBorders>
            <w:shd w:val="clear" w:color="auto" w:fill="auto"/>
            <w:vAlign w:val="center"/>
          </w:tcPr>
          <w:p w:rsidR="00B810CE" w:rsidRPr="00A042F6" w:rsidRDefault="00203D93" w:rsidP="00B810CE">
            <w:pPr>
              <w:jc w:val="center"/>
              <w:rPr>
                <w:rFonts w:ascii="Arial" w:hAnsi="Arial" w:cs="Arial"/>
                <w:color w:val="000000"/>
                <w:sz w:val="20"/>
                <w:szCs w:val="20"/>
              </w:rPr>
            </w:pPr>
            <w:r>
              <w:rPr>
                <w:rFonts w:ascii="Arial" w:hAnsi="Arial" w:cs="Arial"/>
                <w:color w:val="000000"/>
                <w:sz w:val="20"/>
                <w:szCs w:val="20"/>
              </w:rPr>
              <w:t>75</w:t>
            </w:r>
          </w:p>
        </w:tc>
        <w:tc>
          <w:tcPr>
            <w:tcW w:w="1872" w:type="dxa"/>
            <w:tcBorders>
              <w:top w:val="single" w:sz="12" w:space="0" w:color="00000A"/>
              <w:left w:val="nil"/>
              <w:bottom w:val="nil"/>
              <w:right w:val="nil"/>
            </w:tcBorders>
            <w:vAlign w:val="center"/>
          </w:tcPr>
          <w:p w:rsidR="00B810CE" w:rsidRPr="00A042F6" w:rsidRDefault="002F11A1" w:rsidP="00B810CE">
            <w:pPr>
              <w:jc w:val="center"/>
              <w:rPr>
                <w:rFonts w:ascii="Arial" w:hAnsi="Arial" w:cs="Arial"/>
                <w:color w:val="000000"/>
                <w:sz w:val="20"/>
                <w:szCs w:val="20"/>
              </w:rPr>
            </w:pPr>
            <w:r>
              <w:rPr>
                <w:rFonts w:ascii="Arial" w:hAnsi="Arial" w:cs="Arial"/>
                <w:color w:val="000000"/>
                <w:sz w:val="20"/>
                <w:szCs w:val="20"/>
              </w:rPr>
              <w:t>56 (38-76)</w:t>
            </w:r>
          </w:p>
        </w:tc>
      </w:tr>
      <w:tr w:rsidR="00B810CE" w:rsidTr="00B810CE">
        <w:trPr>
          <w:trHeight w:val="340"/>
        </w:trPr>
        <w:tc>
          <w:tcPr>
            <w:tcW w:w="1121" w:type="dxa"/>
            <w:tcBorders>
              <w:top w:val="nil"/>
              <w:left w:val="nil"/>
              <w:bottom w:val="nil"/>
              <w:right w:val="nil"/>
            </w:tcBorders>
            <w:shd w:val="clear" w:color="auto" w:fill="auto"/>
            <w:vAlign w:val="center"/>
          </w:tcPr>
          <w:p w:rsidR="00B810CE" w:rsidRPr="00D749EB" w:rsidRDefault="00B810CE" w:rsidP="00A042F6">
            <w:pPr>
              <w:rPr>
                <w:rFonts w:ascii="Arial" w:hAnsi="Arial" w:cs="Arial"/>
                <w:b/>
                <w:i/>
                <w:sz w:val="20"/>
                <w:szCs w:val="20"/>
                <w:lang w:val="en-US"/>
              </w:rPr>
            </w:pPr>
            <w:r w:rsidRPr="00A042F6">
              <w:rPr>
                <w:rFonts w:ascii="Arial" w:hAnsi="Arial" w:cs="Arial"/>
                <w:b/>
                <w:bCs/>
                <w:color w:val="000000"/>
                <w:sz w:val="20"/>
                <w:szCs w:val="20"/>
              </w:rPr>
              <w:t xml:space="preserve">3' UTR </w:t>
            </w:r>
          </w:p>
        </w:tc>
        <w:tc>
          <w:tcPr>
            <w:tcW w:w="1242" w:type="dxa"/>
            <w:tcBorders>
              <w:top w:val="nil"/>
              <w:left w:val="nil"/>
              <w:bottom w:val="nil"/>
              <w:right w:val="nil"/>
            </w:tcBorders>
            <w:shd w:val="clear" w:color="auto" w:fill="auto"/>
            <w:vAlign w:val="center"/>
          </w:tcPr>
          <w:p w:rsidR="00B810CE" w:rsidRPr="00A042F6" w:rsidRDefault="00B810CE" w:rsidP="00B810CE">
            <w:pPr>
              <w:jc w:val="center"/>
              <w:rPr>
                <w:rFonts w:ascii="Arial" w:hAnsi="Arial" w:cs="Arial"/>
                <w:color w:val="000000"/>
                <w:sz w:val="20"/>
                <w:szCs w:val="20"/>
              </w:rPr>
            </w:pPr>
            <w:r w:rsidRPr="00A042F6">
              <w:rPr>
                <w:rFonts w:ascii="Arial" w:hAnsi="Arial" w:cs="Arial"/>
                <w:color w:val="000000"/>
                <w:sz w:val="20"/>
                <w:szCs w:val="20"/>
              </w:rPr>
              <w:t>8.9</w:t>
            </w:r>
          </w:p>
        </w:tc>
        <w:tc>
          <w:tcPr>
            <w:tcW w:w="1170" w:type="dxa"/>
            <w:tcBorders>
              <w:top w:val="nil"/>
              <w:left w:val="nil"/>
              <w:bottom w:val="nil"/>
              <w:right w:val="nil"/>
            </w:tcBorders>
            <w:shd w:val="clear" w:color="auto" w:fill="auto"/>
            <w:vAlign w:val="center"/>
          </w:tcPr>
          <w:p w:rsidR="00B810CE" w:rsidRPr="00A042F6" w:rsidRDefault="00B810CE" w:rsidP="00B810CE">
            <w:pPr>
              <w:jc w:val="center"/>
              <w:rPr>
                <w:rFonts w:ascii="Arial" w:hAnsi="Arial" w:cs="Arial"/>
                <w:color w:val="000000"/>
                <w:sz w:val="20"/>
                <w:szCs w:val="20"/>
              </w:rPr>
            </w:pPr>
            <w:r w:rsidRPr="00A042F6">
              <w:rPr>
                <w:rFonts w:ascii="Arial" w:hAnsi="Arial" w:cs="Arial"/>
                <w:color w:val="000000"/>
                <w:sz w:val="20"/>
                <w:szCs w:val="20"/>
              </w:rPr>
              <w:t>0.19</w:t>
            </w:r>
          </w:p>
        </w:tc>
        <w:tc>
          <w:tcPr>
            <w:tcW w:w="2068" w:type="dxa"/>
            <w:tcBorders>
              <w:top w:val="nil"/>
              <w:left w:val="nil"/>
              <w:bottom w:val="nil"/>
              <w:right w:val="nil"/>
            </w:tcBorders>
            <w:vAlign w:val="center"/>
          </w:tcPr>
          <w:p w:rsidR="00B810CE" w:rsidRPr="00A042F6" w:rsidRDefault="00B810CE" w:rsidP="00B810CE">
            <w:pPr>
              <w:jc w:val="center"/>
              <w:rPr>
                <w:rFonts w:ascii="Arial" w:hAnsi="Arial" w:cs="Arial"/>
                <w:color w:val="000000"/>
                <w:sz w:val="20"/>
                <w:szCs w:val="20"/>
              </w:rPr>
            </w:pPr>
            <w:r>
              <w:rPr>
                <w:rFonts w:ascii="Arial" w:hAnsi="Arial" w:cs="Arial"/>
                <w:color w:val="000000"/>
                <w:sz w:val="20"/>
                <w:szCs w:val="20"/>
              </w:rPr>
              <w:t>0.71 (0.68-0.75)</w:t>
            </w:r>
          </w:p>
        </w:tc>
        <w:tc>
          <w:tcPr>
            <w:tcW w:w="1550" w:type="dxa"/>
            <w:tcBorders>
              <w:top w:val="nil"/>
              <w:left w:val="nil"/>
              <w:bottom w:val="nil"/>
              <w:right w:val="nil"/>
            </w:tcBorders>
            <w:shd w:val="clear" w:color="auto" w:fill="auto"/>
            <w:vAlign w:val="center"/>
          </w:tcPr>
          <w:p w:rsidR="00B810CE" w:rsidRPr="00A042F6" w:rsidRDefault="00203D93" w:rsidP="00B810CE">
            <w:pPr>
              <w:jc w:val="center"/>
              <w:rPr>
                <w:rFonts w:ascii="Arial" w:hAnsi="Arial" w:cs="Arial"/>
                <w:color w:val="000000"/>
                <w:sz w:val="20"/>
                <w:szCs w:val="20"/>
              </w:rPr>
            </w:pPr>
            <w:r>
              <w:rPr>
                <w:rFonts w:ascii="Arial" w:hAnsi="Arial" w:cs="Arial"/>
                <w:color w:val="000000"/>
                <w:sz w:val="20"/>
                <w:szCs w:val="20"/>
              </w:rPr>
              <w:t>218</w:t>
            </w:r>
          </w:p>
        </w:tc>
        <w:tc>
          <w:tcPr>
            <w:tcW w:w="1872" w:type="dxa"/>
            <w:tcBorders>
              <w:top w:val="nil"/>
              <w:left w:val="nil"/>
              <w:bottom w:val="nil"/>
              <w:right w:val="nil"/>
            </w:tcBorders>
            <w:vAlign w:val="center"/>
          </w:tcPr>
          <w:p w:rsidR="00B810CE" w:rsidRPr="00A042F6" w:rsidRDefault="002F11A1" w:rsidP="00B810CE">
            <w:pPr>
              <w:jc w:val="center"/>
              <w:rPr>
                <w:rFonts w:ascii="Arial" w:hAnsi="Arial" w:cs="Arial"/>
                <w:color w:val="000000"/>
                <w:sz w:val="20"/>
                <w:szCs w:val="20"/>
              </w:rPr>
            </w:pPr>
            <w:r>
              <w:rPr>
                <w:rFonts w:ascii="Arial" w:hAnsi="Arial" w:cs="Arial"/>
                <w:color w:val="000000"/>
                <w:sz w:val="20"/>
                <w:szCs w:val="20"/>
              </w:rPr>
              <w:t>119 (99-140)</w:t>
            </w:r>
          </w:p>
        </w:tc>
      </w:tr>
      <w:tr w:rsidR="00B810CE" w:rsidTr="00B810CE">
        <w:trPr>
          <w:trHeight w:val="340"/>
        </w:trPr>
        <w:tc>
          <w:tcPr>
            <w:tcW w:w="1121" w:type="dxa"/>
            <w:tcBorders>
              <w:top w:val="nil"/>
              <w:left w:val="nil"/>
              <w:bottom w:val="nil"/>
              <w:right w:val="nil"/>
            </w:tcBorders>
            <w:shd w:val="clear" w:color="auto" w:fill="auto"/>
            <w:vAlign w:val="center"/>
          </w:tcPr>
          <w:p w:rsidR="00B810CE" w:rsidRPr="00D749EB" w:rsidRDefault="00B810CE" w:rsidP="00A042F6">
            <w:pPr>
              <w:rPr>
                <w:rFonts w:ascii="Arial" w:hAnsi="Arial" w:cs="Arial"/>
                <w:b/>
                <w:i/>
                <w:sz w:val="20"/>
                <w:szCs w:val="20"/>
                <w:lang w:val="en-US"/>
              </w:rPr>
            </w:pPr>
            <w:r w:rsidRPr="00A042F6">
              <w:rPr>
                <w:rFonts w:ascii="Arial" w:hAnsi="Arial" w:cs="Arial"/>
                <w:b/>
                <w:bCs/>
                <w:color w:val="000000"/>
                <w:sz w:val="20"/>
                <w:szCs w:val="20"/>
              </w:rPr>
              <w:t xml:space="preserve">CDS </w:t>
            </w:r>
          </w:p>
        </w:tc>
        <w:tc>
          <w:tcPr>
            <w:tcW w:w="1242" w:type="dxa"/>
            <w:tcBorders>
              <w:top w:val="nil"/>
              <w:left w:val="nil"/>
              <w:bottom w:val="nil"/>
              <w:right w:val="nil"/>
            </w:tcBorders>
            <w:shd w:val="clear" w:color="auto" w:fill="auto"/>
            <w:vAlign w:val="center"/>
          </w:tcPr>
          <w:p w:rsidR="00B810CE" w:rsidRPr="00A042F6" w:rsidRDefault="00B810CE" w:rsidP="00B810CE">
            <w:pPr>
              <w:jc w:val="center"/>
              <w:rPr>
                <w:rFonts w:ascii="Arial" w:hAnsi="Arial" w:cs="Arial"/>
                <w:color w:val="000000"/>
                <w:sz w:val="20"/>
                <w:szCs w:val="20"/>
              </w:rPr>
            </w:pPr>
            <w:r w:rsidRPr="00A042F6">
              <w:rPr>
                <w:rFonts w:ascii="Arial" w:hAnsi="Arial" w:cs="Arial"/>
                <w:color w:val="000000"/>
                <w:sz w:val="20"/>
                <w:szCs w:val="20"/>
              </w:rPr>
              <w:t>47.9</w:t>
            </w:r>
          </w:p>
        </w:tc>
        <w:tc>
          <w:tcPr>
            <w:tcW w:w="1170" w:type="dxa"/>
            <w:tcBorders>
              <w:top w:val="nil"/>
              <w:left w:val="nil"/>
              <w:bottom w:val="nil"/>
              <w:right w:val="nil"/>
            </w:tcBorders>
            <w:shd w:val="clear" w:color="auto" w:fill="auto"/>
            <w:vAlign w:val="center"/>
          </w:tcPr>
          <w:p w:rsidR="00B810CE" w:rsidRPr="00A042F6" w:rsidRDefault="00B810CE" w:rsidP="00B810CE">
            <w:pPr>
              <w:jc w:val="center"/>
              <w:rPr>
                <w:rFonts w:ascii="Arial" w:hAnsi="Arial" w:cs="Arial"/>
                <w:color w:val="000000"/>
                <w:sz w:val="20"/>
                <w:szCs w:val="20"/>
              </w:rPr>
            </w:pPr>
            <w:r w:rsidRPr="00A042F6">
              <w:rPr>
                <w:rFonts w:ascii="Arial" w:hAnsi="Arial" w:cs="Arial"/>
                <w:color w:val="000000"/>
                <w:sz w:val="20"/>
                <w:szCs w:val="20"/>
              </w:rPr>
              <w:t>1.76</w:t>
            </w:r>
          </w:p>
        </w:tc>
        <w:tc>
          <w:tcPr>
            <w:tcW w:w="2068" w:type="dxa"/>
            <w:tcBorders>
              <w:top w:val="nil"/>
              <w:left w:val="nil"/>
              <w:bottom w:val="nil"/>
              <w:right w:val="nil"/>
            </w:tcBorders>
            <w:vAlign w:val="center"/>
          </w:tcPr>
          <w:p w:rsidR="00B810CE" w:rsidRPr="00A042F6" w:rsidRDefault="00B810CE" w:rsidP="00B810CE">
            <w:pPr>
              <w:jc w:val="center"/>
              <w:rPr>
                <w:rFonts w:ascii="Arial" w:hAnsi="Arial" w:cs="Arial"/>
                <w:color w:val="000000"/>
                <w:sz w:val="20"/>
                <w:szCs w:val="20"/>
              </w:rPr>
            </w:pPr>
            <w:r>
              <w:rPr>
                <w:rFonts w:ascii="Arial" w:hAnsi="Arial" w:cs="Arial"/>
                <w:color w:val="000000"/>
                <w:sz w:val="20"/>
                <w:szCs w:val="20"/>
              </w:rPr>
              <w:t>3.82 (3.70-3.93)</w:t>
            </w:r>
          </w:p>
        </w:tc>
        <w:tc>
          <w:tcPr>
            <w:tcW w:w="1550" w:type="dxa"/>
            <w:tcBorders>
              <w:top w:val="nil"/>
              <w:left w:val="nil"/>
              <w:bottom w:val="nil"/>
              <w:right w:val="nil"/>
            </w:tcBorders>
            <w:shd w:val="clear" w:color="auto" w:fill="auto"/>
            <w:vAlign w:val="center"/>
          </w:tcPr>
          <w:p w:rsidR="00B810CE" w:rsidRPr="00A042F6" w:rsidRDefault="00203D93" w:rsidP="00B810CE">
            <w:pPr>
              <w:jc w:val="center"/>
              <w:rPr>
                <w:rFonts w:ascii="Arial" w:hAnsi="Arial" w:cs="Arial"/>
                <w:color w:val="000000"/>
                <w:sz w:val="20"/>
                <w:szCs w:val="20"/>
              </w:rPr>
            </w:pPr>
            <w:r>
              <w:rPr>
                <w:rFonts w:ascii="Arial" w:hAnsi="Arial" w:cs="Arial"/>
                <w:color w:val="000000"/>
                <w:sz w:val="20"/>
                <w:szCs w:val="20"/>
              </w:rPr>
              <w:t>507</w:t>
            </w:r>
          </w:p>
        </w:tc>
        <w:tc>
          <w:tcPr>
            <w:tcW w:w="1872" w:type="dxa"/>
            <w:tcBorders>
              <w:top w:val="nil"/>
              <w:left w:val="nil"/>
              <w:bottom w:val="nil"/>
              <w:right w:val="nil"/>
            </w:tcBorders>
            <w:vAlign w:val="center"/>
          </w:tcPr>
          <w:p w:rsidR="00B810CE" w:rsidRPr="00A042F6" w:rsidRDefault="002F11A1" w:rsidP="00B810CE">
            <w:pPr>
              <w:jc w:val="center"/>
              <w:rPr>
                <w:rFonts w:ascii="Arial" w:hAnsi="Arial" w:cs="Arial"/>
                <w:color w:val="000000"/>
                <w:sz w:val="20"/>
                <w:szCs w:val="20"/>
              </w:rPr>
            </w:pPr>
            <w:r>
              <w:rPr>
                <w:rFonts w:ascii="Arial" w:hAnsi="Arial" w:cs="Arial"/>
                <w:color w:val="000000"/>
                <w:sz w:val="20"/>
                <w:szCs w:val="20"/>
              </w:rPr>
              <w:t>642 (598-690)</w:t>
            </w:r>
          </w:p>
        </w:tc>
      </w:tr>
      <w:tr w:rsidR="00B810CE" w:rsidTr="00B810CE">
        <w:trPr>
          <w:trHeight w:val="340"/>
        </w:trPr>
        <w:tc>
          <w:tcPr>
            <w:tcW w:w="1121" w:type="dxa"/>
            <w:tcBorders>
              <w:top w:val="nil"/>
              <w:left w:val="nil"/>
              <w:bottom w:val="nil"/>
              <w:right w:val="nil"/>
            </w:tcBorders>
            <w:shd w:val="clear" w:color="auto" w:fill="auto"/>
            <w:vAlign w:val="center"/>
          </w:tcPr>
          <w:p w:rsidR="00B810CE" w:rsidRPr="00D749EB" w:rsidRDefault="00B810CE" w:rsidP="00A042F6">
            <w:pPr>
              <w:rPr>
                <w:rFonts w:ascii="Arial" w:hAnsi="Arial" w:cs="Arial"/>
                <w:b/>
                <w:i/>
                <w:sz w:val="20"/>
                <w:szCs w:val="20"/>
                <w:lang w:val="en-US"/>
              </w:rPr>
            </w:pPr>
            <w:proofErr w:type="spellStart"/>
            <w:r>
              <w:rPr>
                <w:rFonts w:ascii="Arial" w:hAnsi="Arial" w:cs="Arial"/>
                <w:b/>
                <w:bCs/>
                <w:color w:val="000000"/>
                <w:sz w:val="20"/>
                <w:szCs w:val="20"/>
              </w:rPr>
              <w:t>I</w:t>
            </w:r>
            <w:r w:rsidRPr="00A042F6">
              <w:rPr>
                <w:rFonts w:ascii="Arial" w:hAnsi="Arial" w:cs="Arial"/>
                <w:b/>
                <w:bCs/>
                <w:color w:val="000000"/>
                <w:sz w:val="20"/>
                <w:szCs w:val="20"/>
              </w:rPr>
              <w:t>ntron</w:t>
            </w:r>
            <w:proofErr w:type="spellEnd"/>
            <w:r w:rsidRPr="00A042F6">
              <w:rPr>
                <w:rFonts w:ascii="Arial" w:hAnsi="Arial" w:cs="Arial"/>
                <w:b/>
                <w:bCs/>
                <w:color w:val="000000"/>
                <w:sz w:val="20"/>
                <w:szCs w:val="20"/>
              </w:rPr>
              <w:t xml:space="preserve"> </w:t>
            </w:r>
          </w:p>
        </w:tc>
        <w:tc>
          <w:tcPr>
            <w:tcW w:w="1242" w:type="dxa"/>
            <w:tcBorders>
              <w:top w:val="nil"/>
              <w:left w:val="nil"/>
              <w:bottom w:val="nil"/>
              <w:right w:val="nil"/>
            </w:tcBorders>
            <w:shd w:val="clear" w:color="auto" w:fill="auto"/>
            <w:vAlign w:val="center"/>
          </w:tcPr>
          <w:p w:rsidR="00B810CE" w:rsidRPr="00A042F6" w:rsidRDefault="00B810CE" w:rsidP="00B810CE">
            <w:pPr>
              <w:jc w:val="center"/>
              <w:rPr>
                <w:rFonts w:ascii="Arial" w:hAnsi="Arial" w:cs="Arial"/>
                <w:color w:val="000000"/>
                <w:sz w:val="20"/>
                <w:szCs w:val="20"/>
              </w:rPr>
            </w:pPr>
            <w:r w:rsidRPr="00A042F6">
              <w:rPr>
                <w:rFonts w:ascii="Arial" w:hAnsi="Arial" w:cs="Arial"/>
                <w:color w:val="000000"/>
                <w:sz w:val="20"/>
                <w:szCs w:val="20"/>
              </w:rPr>
              <w:t>62.4</w:t>
            </w:r>
          </w:p>
        </w:tc>
        <w:tc>
          <w:tcPr>
            <w:tcW w:w="1170" w:type="dxa"/>
            <w:tcBorders>
              <w:top w:val="nil"/>
              <w:left w:val="nil"/>
              <w:bottom w:val="nil"/>
              <w:right w:val="nil"/>
            </w:tcBorders>
            <w:shd w:val="clear" w:color="auto" w:fill="auto"/>
            <w:vAlign w:val="center"/>
          </w:tcPr>
          <w:p w:rsidR="00B810CE" w:rsidRPr="00A042F6" w:rsidRDefault="00B810CE" w:rsidP="00B810CE">
            <w:pPr>
              <w:jc w:val="center"/>
              <w:rPr>
                <w:rFonts w:ascii="Arial" w:hAnsi="Arial" w:cs="Arial"/>
                <w:color w:val="000000"/>
                <w:sz w:val="20"/>
                <w:szCs w:val="20"/>
              </w:rPr>
            </w:pPr>
            <w:r w:rsidRPr="00A042F6">
              <w:rPr>
                <w:rFonts w:ascii="Arial" w:hAnsi="Arial" w:cs="Arial"/>
                <w:color w:val="000000"/>
                <w:sz w:val="20"/>
                <w:szCs w:val="20"/>
              </w:rPr>
              <w:t>2.37</w:t>
            </w:r>
          </w:p>
        </w:tc>
        <w:tc>
          <w:tcPr>
            <w:tcW w:w="2068" w:type="dxa"/>
            <w:tcBorders>
              <w:top w:val="nil"/>
              <w:left w:val="nil"/>
              <w:bottom w:val="nil"/>
              <w:right w:val="nil"/>
            </w:tcBorders>
            <w:vAlign w:val="center"/>
          </w:tcPr>
          <w:p w:rsidR="00B810CE" w:rsidRPr="00A042F6" w:rsidRDefault="00B810CE" w:rsidP="00B810CE">
            <w:pPr>
              <w:jc w:val="center"/>
              <w:rPr>
                <w:rFonts w:ascii="Arial" w:hAnsi="Arial" w:cs="Arial"/>
                <w:color w:val="000000"/>
                <w:sz w:val="20"/>
                <w:szCs w:val="20"/>
              </w:rPr>
            </w:pPr>
            <w:r>
              <w:rPr>
                <w:rFonts w:ascii="Arial" w:hAnsi="Arial" w:cs="Arial"/>
                <w:color w:val="000000"/>
                <w:sz w:val="20"/>
                <w:szCs w:val="20"/>
              </w:rPr>
              <w:t>5.14 (4.95-5.36)</w:t>
            </w:r>
          </w:p>
        </w:tc>
        <w:tc>
          <w:tcPr>
            <w:tcW w:w="1550" w:type="dxa"/>
            <w:tcBorders>
              <w:top w:val="nil"/>
              <w:left w:val="nil"/>
              <w:bottom w:val="nil"/>
              <w:right w:val="nil"/>
            </w:tcBorders>
            <w:shd w:val="clear" w:color="auto" w:fill="auto"/>
            <w:vAlign w:val="center"/>
          </w:tcPr>
          <w:p w:rsidR="00B810CE" w:rsidRPr="00A042F6" w:rsidRDefault="00203D93" w:rsidP="00203D93">
            <w:pPr>
              <w:jc w:val="center"/>
              <w:rPr>
                <w:rFonts w:ascii="Arial" w:hAnsi="Arial" w:cs="Arial"/>
                <w:color w:val="000000"/>
                <w:sz w:val="20"/>
                <w:szCs w:val="20"/>
              </w:rPr>
            </w:pPr>
            <w:r>
              <w:rPr>
                <w:rFonts w:ascii="Arial" w:hAnsi="Arial" w:cs="Arial"/>
                <w:color w:val="000000"/>
                <w:sz w:val="20"/>
                <w:szCs w:val="20"/>
              </w:rPr>
              <w:t>807</w:t>
            </w:r>
          </w:p>
        </w:tc>
        <w:tc>
          <w:tcPr>
            <w:tcW w:w="1872" w:type="dxa"/>
            <w:tcBorders>
              <w:top w:val="nil"/>
              <w:left w:val="nil"/>
              <w:bottom w:val="nil"/>
              <w:right w:val="nil"/>
            </w:tcBorders>
            <w:vAlign w:val="center"/>
          </w:tcPr>
          <w:p w:rsidR="00B810CE" w:rsidRPr="00A042F6" w:rsidRDefault="002F11A1" w:rsidP="00B810CE">
            <w:pPr>
              <w:jc w:val="center"/>
              <w:rPr>
                <w:rFonts w:ascii="Arial" w:hAnsi="Arial" w:cs="Arial"/>
                <w:color w:val="000000"/>
                <w:sz w:val="20"/>
                <w:szCs w:val="20"/>
              </w:rPr>
            </w:pPr>
            <w:r>
              <w:rPr>
                <w:rFonts w:ascii="Arial" w:hAnsi="Arial" w:cs="Arial"/>
                <w:color w:val="000000"/>
                <w:sz w:val="20"/>
                <w:szCs w:val="20"/>
              </w:rPr>
              <w:t>1045 (995-1103)</w:t>
            </w:r>
          </w:p>
        </w:tc>
      </w:tr>
    </w:tbl>
    <w:p w:rsidR="00A042F6" w:rsidRDefault="00A042F6">
      <w:pPr>
        <w:spacing w:line="360" w:lineRule="auto"/>
      </w:pPr>
    </w:p>
    <w:p w:rsidR="002F11A1" w:rsidRDefault="002F11A1">
      <w:pPr>
        <w:spacing w:line="360" w:lineRule="auto"/>
      </w:pPr>
    </w:p>
    <w:p w:rsidR="002F11A1" w:rsidRDefault="002F11A1">
      <w:pPr>
        <w:spacing w:line="360" w:lineRule="auto"/>
      </w:pPr>
    </w:p>
    <w:p w:rsidR="005F49D6" w:rsidRDefault="005F49D6">
      <w:pPr>
        <w:spacing w:line="360" w:lineRule="auto"/>
      </w:pPr>
      <w:proofErr w:type="gramStart"/>
      <w:r>
        <w:rPr>
          <w:b/>
        </w:rPr>
        <w:lastRenderedPageBreak/>
        <w:t xml:space="preserve">Supplementary Table </w:t>
      </w:r>
      <w:r w:rsidR="008D524A">
        <w:rPr>
          <w:b/>
        </w:rPr>
        <w:t>1</w:t>
      </w:r>
      <w:r w:rsidR="007D4BD5">
        <w:rPr>
          <w:b/>
        </w:rPr>
        <w:t>4</w:t>
      </w:r>
      <w:r w:rsidR="004E357C">
        <w:rPr>
          <w:b/>
        </w:rPr>
        <w:t>.</w:t>
      </w:r>
      <w:proofErr w:type="gramEnd"/>
      <w:r w:rsidR="004E357C">
        <w:rPr>
          <w:b/>
        </w:rPr>
        <w:t xml:space="preserve"> Library statistics of the three simulated datasets. </w:t>
      </w:r>
    </w:p>
    <w:tbl>
      <w:tblPr>
        <w:tblW w:w="0" w:type="auto"/>
        <w:tblBorders>
          <w:top w:val="nil"/>
          <w:left w:val="nil"/>
          <w:bottom w:val="single" w:sz="12" w:space="0" w:color="00000A"/>
          <w:right w:val="nil"/>
          <w:insideH w:val="single" w:sz="12" w:space="0" w:color="00000A"/>
          <w:insideV w:val="nil"/>
        </w:tblBorders>
        <w:tblCellMar>
          <w:left w:w="113" w:type="dxa"/>
        </w:tblCellMar>
        <w:tblLook w:val="04A0"/>
      </w:tblPr>
      <w:tblGrid>
        <w:gridCol w:w="4703"/>
        <w:gridCol w:w="1260"/>
        <w:gridCol w:w="1080"/>
        <w:gridCol w:w="1022"/>
        <w:gridCol w:w="1100"/>
      </w:tblGrid>
      <w:tr w:rsidR="005F49D6" w:rsidTr="006676C8">
        <w:trPr>
          <w:trHeight w:val="619"/>
          <w:tblHeader/>
        </w:trPr>
        <w:tc>
          <w:tcPr>
            <w:tcW w:w="4703" w:type="dxa"/>
            <w:tcBorders>
              <w:top w:val="nil"/>
              <w:left w:val="nil"/>
              <w:bottom w:val="single" w:sz="12" w:space="0" w:color="00000A"/>
              <w:right w:val="nil"/>
            </w:tcBorders>
            <w:shd w:val="clear" w:color="auto" w:fill="FFFFFF"/>
            <w:vAlign w:val="center"/>
          </w:tcPr>
          <w:p w:rsidR="005F49D6" w:rsidRPr="006676C8" w:rsidRDefault="005F49D6" w:rsidP="005F49D6">
            <w:pPr>
              <w:rPr>
                <w:rFonts w:ascii="Arial" w:eastAsia="Times New Roman" w:hAnsi="Arial" w:cs="Arial"/>
                <w:b/>
                <w:bCs/>
                <w:color w:val="000000"/>
                <w:sz w:val="20"/>
                <w:szCs w:val="20"/>
              </w:rPr>
            </w:pPr>
            <w:r w:rsidRPr="006676C8">
              <w:rPr>
                <w:rFonts w:ascii="Arial" w:eastAsia="Times New Roman" w:hAnsi="Arial" w:cs="Arial"/>
                <w:b/>
                <w:bCs/>
                <w:color w:val="000000"/>
                <w:sz w:val="20"/>
                <w:szCs w:val="20"/>
              </w:rPr>
              <w:t>Dataset description</w:t>
            </w:r>
          </w:p>
        </w:tc>
        <w:tc>
          <w:tcPr>
            <w:tcW w:w="1260" w:type="dxa"/>
            <w:tcBorders>
              <w:top w:val="nil"/>
              <w:left w:val="nil"/>
              <w:bottom w:val="single" w:sz="12" w:space="0" w:color="00000A"/>
              <w:right w:val="nil"/>
            </w:tcBorders>
            <w:shd w:val="clear" w:color="auto" w:fill="FFFFFF"/>
            <w:vAlign w:val="center"/>
          </w:tcPr>
          <w:p w:rsidR="005F49D6" w:rsidRPr="006676C8" w:rsidRDefault="005F49D6" w:rsidP="005F49D6">
            <w:pPr>
              <w:jc w:val="center"/>
              <w:rPr>
                <w:rFonts w:ascii="Arial" w:eastAsia="Times New Roman" w:hAnsi="Arial" w:cs="Arial"/>
                <w:b/>
                <w:bCs/>
                <w:color w:val="000000"/>
                <w:sz w:val="20"/>
                <w:szCs w:val="20"/>
              </w:rPr>
            </w:pPr>
            <w:r w:rsidRPr="006676C8">
              <w:rPr>
                <w:rFonts w:ascii="Arial" w:eastAsia="Times New Roman" w:hAnsi="Arial" w:cs="Arial"/>
                <w:b/>
                <w:bCs/>
                <w:color w:val="000000"/>
                <w:sz w:val="20"/>
                <w:szCs w:val="20"/>
              </w:rPr>
              <w:t>Read length (</w:t>
            </w:r>
            <w:proofErr w:type="spellStart"/>
            <w:r w:rsidRPr="006676C8">
              <w:rPr>
                <w:rFonts w:ascii="Arial" w:eastAsia="Times New Roman" w:hAnsi="Arial" w:cs="Arial"/>
                <w:b/>
                <w:bCs/>
                <w:color w:val="000000"/>
                <w:sz w:val="20"/>
                <w:szCs w:val="20"/>
              </w:rPr>
              <w:t>bp</w:t>
            </w:r>
            <w:proofErr w:type="spellEnd"/>
            <w:r w:rsidRPr="006676C8">
              <w:rPr>
                <w:rFonts w:ascii="Arial" w:eastAsia="Times New Roman" w:hAnsi="Arial" w:cs="Arial"/>
                <w:b/>
                <w:bCs/>
                <w:color w:val="000000"/>
                <w:sz w:val="20"/>
                <w:szCs w:val="20"/>
              </w:rPr>
              <w:t>)</w:t>
            </w:r>
          </w:p>
        </w:tc>
        <w:tc>
          <w:tcPr>
            <w:tcW w:w="1080" w:type="dxa"/>
            <w:tcBorders>
              <w:top w:val="nil"/>
              <w:left w:val="nil"/>
              <w:bottom w:val="single" w:sz="12" w:space="0" w:color="00000A"/>
              <w:right w:val="nil"/>
            </w:tcBorders>
            <w:shd w:val="clear" w:color="auto" w:fill="FFFFFF"/>
            <w:vAlign w:val="center"/>
          </w:tcPr>
          <w:p w:rsidR="005F49D6" w:rsidRPr="006676C8" w:rsidRDefault="005F49D6" w:rsidP="005F49D6">
            <w:pPr>
              <w:jc w:val="center"/>
              <w:rPr>
                <w:rFonts w:ascii="Arial" w:eastAsia="Times New Roman" w:hAnsi="Arial" w:cs="Arial"/>
                <w:b/>
                <w:bCs/>
                <w:color w:val="000000"/>
                <w:sz w:val="20"/>
                <w:szCs w:val="20"/>
              </w:rPr>
            </w:pPr>
            <w:r w:rsidRPr="006676C8">
              <w:rPr>
                <w:rFonts w:ascii="Arial" w:eastAsia="Times New Roman" w:hAnsi="Arial" w:cs="Arial"/>
                <w:b/>
                <w:bCs/>
                <w:color w:val="000000"/>
                <w:sz w:val="20"/>
                <w:szCs w:val="20"/>
              </w:rPr>
              <w:t>Insert size (</w:t>
            </w:r>
            <w:proofErr w:type="spellStart"/>
            <w:r w:rsidRPr="006676C8">
              <w:rPr>
                <w:rFonts w:ascii="Arial" w:eastAsia="Times New Roman" w:hAnsi="Arial" w:cs="Arial"/>
                <w:b/>
                <w:bCs/>
                <w:color w:val="000000"/>
                <w:sz w:val="20"/>
                <w:szCs w:val="20"/>
              </w:rPr>
              <w:t>bp</w:t>
            </w:r>
            <w:proofErr w:type="spellEnd"/>
            <w:r w:rsidRPr="006676C8">
              <w:rPr>
                <w:rFonts w:ascii="Arial" w:eastAsia="Times New Roman" w:hAnsi="Arial" w:cs="Arial"/>
                <w:b/>
                <w:bCs/>
                <w:color w:val="000000"/>
                <w:sz w:val="20"/>
                <w:szCs w:val="20"/>
              </w:rPr>
              <w:t>)</w:t>
            </w:r>
          </w:p>
        </w:tc>
        <w:tc>
          <w:tcPr>
            <w:tcW w:w="1022" w:type="dxa"/>
            <w:tcBorders>
              <w:top w:val="nil"/>
              <w:left w:val="nil"/>
              <w:bottom w:val="single" w:sz="12" w:space="0" w:color="00000A"/>
              <w:right w:val="nil"/>
            </w:tcBorders>
            <w:shd w:val="clear" w:color="auto" w:fill="FFFFFF"/>
            <w:vAlign w:val="center"/>
          </w:tcPr>
          <w:p w:rsidR="005F49D6" w:rsidRPr="006676C8" w:rsidRDefault="005F49D6" w:rsidP="005F49D6">
            <w:pPr>
              <w:jc w:val="center"/>
              <w:rPr>
                <w:rFonts w:ascii="Arial" w:eastAsia="Times New Roman" w:hAnsi="Arial" w:cs="Arial"/>
                <w:b/>
                <w:bCs/>
                <w:color w:val="000000"/>
                <w:sz w:val="20"/>
                <w:szCs w:val="20"/>
              </w:rPr>
            </w:pPr>
            <w:r w:rsidRPr="006676C8">
              <w:rPr>
                <w:rFonts w:ascii="Arial" w:eastAsia="Times New Roman" w:hAnsi="Arial" w:cs="Arial"/>
                <w:b/>
                <w:bCs/>
                <w:color w:val="000000"/>
                <w:sz w:val="20"/>
                <w:szCs w:val="20"/>
              </w:rPr>
              <w:t>Genome covered</w:t>
            </w:r>
          </w:p>
        </w:tc>
        <w:tc>
          <w:tcPr>
            <w:tcW w:w="1100" w:type="dxa"/>
            <w:tcBorders>
              <w:top w:val="nil"/>
              <w:left w:val="nil"/>
              <w:bottom w:val="single" w:sz="12" w:space="0" w:color="00000A"/>
              <w:right w:val="nil"/>
            </w:tcBorders>
            <w:shd w:val="clear" w:color="auto" w:fill="FFFFFF"/>
            <w:vAlign w:val="center"/>
          </w:tcPr>
          <w:p w:rsidR="005F49D6" w:rsidRPr="006676C8" w:rsidRDefault="005F49D6" w:rsidP="005F49D6">
            <w:pPr>
              <w:jc w:val="center"/>
              <w:rPr>
                <w:rFonts w:ascii="Arial" w:eastAsia="Times New Roman" w:hAnsi="Arial" w:cs="Arial"/>
                <w:b/>
                <w:bCs/>
                <w:color w:val="000000"/>
                <w:sz w:val="20"/>
                <w:szCs w:val="20"/>
              </w:rPr>
            </w:pPr>
            <w:r w:rsidRPr="006676C8">
              <w:rPr>
                <w:rFonts w:ascii="Arial" w:eastAsia="Times New Roman" w:hAnsi="Arial" w:cs="Arial"/>
                <w:b/>
                <w:bCs/>
                <w:color w:val="000000"/>
                <w:sz w:val="20"/>
                <w:szCs w:val="20"/>
              </w:rPr>
              <w:t xml:space="preserve">Mean </w:t>
            </w:r>
            <w:r w:rsidR="008C2831">
              <w:rPr>
                <w:rFonts w:ascii="Arial" w:eastAsia="Times New Roman" w:hAnsi="Arial" w:cs="Arial"/>
                <w:b/>
                <w:bCs/>
                <w:color w:val="000000"/>
                <w:sz w:val="20"/>
                <w:szCs w:val="20"/>
              </w:rPr>
              <w:t>depth</w:t>
            </w:r>
          </w:p>
        </w:tc>
      </w:tr>
      <w:tr w:rsidR="005F49D6" w:rsidTr="006676C8">
        <w:trPr>
          <w:trHeight w:hRule="exact" w:val="576"/>
        </w:trPr>
        <w:tc>
          <w:tcPr>
            <w:tcW w:w="4703" w:type="dxa"/>
            <w:tcBorders>
              <w:top w:val="single" w:sz="12" w:space="0" w:color="00000A"/>
              <w:left w:val="nil"/>
              <w:bottom w:val="nil"/>
              <w:right w:val="nil"/>
            </w:tcBorders>
            <w:shd w:val="clear" w:color="auto" w:fill="FFFFFF"/>
            <w:vAlign w:val="center"/>
          </w:tcPr>
          <w:p w:rsidR="005F49D6" w:rsidRPr="006676C8" w:rsidRDefault="005F49D6" w:rsidP="005F49D6">
            <w:pPr>
              <w:rPr>
                <w:rFonts w:ascii="Arial" w:hAnsi="Arial" w:cs="Arial"/>
                <w:color w:val="000000"/>
                <w:sz w:val="20"/>
                <w:szCs w:val="20"/>
              </w:rPr>
            </w:pPr>
            <w:r w:rsidRPr="006676C8">
              <w:rPr>
                <w:rFonts w:ascii="Arial" w:hAnsi="Arial" w:cs="Arial"/>
                <w:color w:val="000000"/>
                <w:sz w:val="20"/>
                <w:szCs w:val="20"/>
              </w:rPr>
              <w:t>Real Nisqually-1 reads</w:t>
            </w:r>
          </w:p>
        </w:tc>
        <w:tc>
          <w:tcPr>
            <w:tcW w:w="1260" w:type="dxa"/>
            <w:tcBorders>
              <w:top w:val="single" w:sz="12" w:space="0" w:color="00000A"/>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75</w:t>
            </w:r>
          </w:p>
        </w:tc>
        <w:tc>
          <w:tcPr>
            <w:tcW w:w="1080" w:type="dxa"/>
            <w:tcBorders>
              <w:top w:val="single" w:sz="12" w:space="0" w:color="00000A"/>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225</w:t>
            </w:r>
          </w:p>
        </w:tc>
        <w:tc>
          <w:tcPr>
            <w:tcW w:w="1022" w:type="dxa"/>
            <w:tcBorders>
              <w:top w:val="single" w:sz="12" w:space="0" w:color="00000A"/>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92%</w:t>
            </w:r>
          </w:p>
        </w:tc>
        <w:tc>
          <w:tcPr>
            <w:tcW w:w="1100" w:type="dxa"/>
            <w:tcBorders>
              <w:top w:val="single" w:sz="12" w:space="0" w:color="00000A"/>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41.2X</w:t>
            </w:r>
          </w:p>
        </w:tc>
      </w:tr>
      <w:tr w:rsidR="005F49D6" w:rsidTr="006676C8">
        <w:trPr>
          <w:trHeight w:hRule="exact" w:val="576"/>
        </w:trPr>
        <w:tc>
          <w:tcPr>
            <w:tcW w:w="4703" w:type="dxa"/>
            <w:tcBorders>
              <w:top w:val="nil"/>
              <w:left w:val="nil"/>
              <w:bottom w:val="nil"/>
              <w:right w:val="nil"/>
            </w:tcBorders>
            <w:shd w:val="clear" w:color="auto" w:fill="FFFFFF"/>
            <w:vAlign w:val="center"/>
          </w:tcPr>
          <w:p w:rsidR="005F49D6" w:rsidRPr="006676C8" w:rsidRDefault="005F49D6" w:rsidP="005F49D6">
            <w:pPr>
              <w:rPr>
                <w:rFonts w:ascii="Arial" w:hAnsi="Arial" w:cs="Arial"/>
                <w:color w:val="000000"/>
                <w:sz w:val="20"/>
                <w:szCs w:val="20"/>
              </w:rPr>
            </w:pPr>
            <w:r w:rsidRPr="006676C8">
              <w:rPr>
                <w:rFonts w:ascii="Arial" w:hAnsi="Arial" w:cs="Arial"/>
                <w:color w:val="000000"/>
                <w:sz w:val="20"/>
                <w:szCs w:val="20"/>
              </w:rPr>
              <w:t>Simulated reads from the original reference</w:t>
            </w:r>
          </w:p>
        </w:tc>
        <w:tc>
          <w:tcPr>
            <w:tcW w:w="1260" w:type="dxa"/>
            <w:tcBorders>
              <w:top w:val="nil"/>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100</w:t>
            </w:r>
          </w:p>
        </w:tc>
        <w:tc>
          <w:tcPr>
            <w:tcW w:w="1080" w:type="dxa"/>
            <w:tcBorders>
              <w:top w:val="nil"/>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420</w:t>
            </w:r>
          </w:p>
        </w:tc>
        <w:tc>
          <w:tcPr>
            <w:tcW w:w="1022" w:type="dxa"/>
            <w:tcBorders>
              <w:top w:val="nil"/>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93%</w:t>
            </w:r>
          </w:p>
        </w:tc>
        <w:tc>
          <w:tcPr>
            <w:tcW w:w="1100" w:type="dxa"/>
            <w:tcBorders>
              <w:top w:val="nil"/>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31.2X</w:t>
            </w:r>
          </w:p>
        </w:tc>
      </w:tr>
      <w:tr w:rsidR="005F49D6" w:rsidTr="006676C8">
        <w:trPr>
          <w:trHeight w:hRule="exact" w:val="576"/>
        </w:trPr>
        <w:tc>
          <w:tcPr>
            <w:tcW w:w="4703" w:type="dxa"/>
            <w:tcBorders>
              <w:top w:val="nil"/>
              <w:left w:val="nil"/>
              <w:bottom w:val="nil"/>
              <w:right w:val="nil"/>
            </w:tcBorders>
            <w:shd w:val="clear" w:color="auto" w:fill="FFFFFF"/>
            <w:vAlign w:val="center"/>
          </w:tcPr>
          <w:p w:rsidR="005F49D6" w:rsidRPr="006676C8" w:rsidRDefault="005F49D6" w:rsidP="005F49D6">
            <w:pPr>
              <w:rPr>
                <w:rFonts w:ascii="Arial" w:hAnsi="Arial" w:cs="Arial"/>
                <w:sz w:val="20"/>
                <w:szCs w:val="20"/>
              </w:rPr>
            </w:pPr>
            <w:r w:rsidRPr="006676C8">
              <w:rPr>
                <w:rFonts w:ascii="Arial" w:hAnsi="Arial" w:cs="Arial"/>
                <w:sz w:val="20"/>
                <w:szCs w:val="20"/>
              </w:rPr>
              <w:t>Simulated reads from the original reference plus simulated reads from the modified reference</w:t>
            </w:r>
          </w:p>
        </w:tc>
        <w:tc>
          <w:tcPr>
            <w:tcW w:w="1260" w:type="dxa"/>
            <w:tcBorders>
              <w:top w:val="nil"/>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100</w:t>
            </w:r>
          </w:p>
        </w:tc>
        <w:tc>
          <w:tcPr>
            <w:tcW w:w="1080" w:type="dxa"/>
            <w:tcBorders>
              <w:top w:val="nil"/>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420</w:t>
            </w:r>
          </w:p>
        </w:tc>
        <w:tc>
          <w:tcPr>
            <w:tcW w:w="1022" w:type="dxa"/>
            <w:tcBorders>
              <w:top w:val="nil"/>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97%</w:t>
            </w:r>
          </w:p>
        </w:tc>
        <w:tc>
          <w:tcPr>
            <w:tcW w:w="1100" w:type="dxa"/>
            <w:tcBorders>
              <w:top w:val="nil"/>
              <w:left w:val="nil"/>
              <w:bottom w:val="nil"/>
              <w:right w:val="nil"/>
            </w:tcBorders>
            <w:shd w:val="clear" w:color="auto" w:fill="FFFFFF"/>
            <w:vAlign w:val="center"/>
          </w:tcPr>
          <w:p w:rsidR="005F49D6" w:rsidRPr="006676C8" w:rsidRDefault="005F49D6" w:rsidP="005F49D6">
            <w:pPr>
              <w:jc w:val="center"/>
              <w:rPr>
                <w:rFonts w:ascii="Arial" w:hAnsi="Arial" w:cs="Arial"/>
                <w:color w:val="000000"/>
                <w:sz w:val="20"/>
                <w:szCs w:val="20"/>
              </w:rPr>
            </w:pPr>
            <w:r w:rsidRPr="006676C8">
              <w:rPr>
                <w:rFonts w:ascii="Arial" w:hAnsi="Arial" w:cs="Arial"/>
                <w:color w:val="000000"/>
                <w:sz w:val="20"/>
                <w:szCs w:val="20"/>
              </w:rPr>
              <w:t>32.8X</w:t>
            </w:r>
          </w:p>
        </w:tc>
      </w:tr>
    </w:tbl>
    <w:p w:rsidR="005F49D6" w:rsidRDefault="005F49D6">
      <w:pPr>
        <w:spacing w:line="360" w:lineRule="auto"/>
        <w:sectPr w:rsidR="005F49D6" w:rsidSect="00615353">
          <w:pgSz w:w="12240" w:h="15840"/>
          <w:pgMar w:top="1440" w:right="1440" w:bottom="1440" w:left="1440" w:header="0" w:footer="0" w:gutter="0"/>
          <w:cols w:space="720"/>
          <w:formProt w:val="0"/>
          <w:docGrid w:linePitch="360" w:charSpace="-6145"/>
        </w:sectPr>
      </w:pPr>
    </w:p>
    <w:p w:rsidR="00E75CCB" w:rsidRDefault="005F49D6">
      <w:pPr>
        <w:spacing w:line="360" w:lineRule="auto"/>
      </w:pPr>
      <w:r w:rsidRPr="005F49D6">
        <w:rPr>
          <w:b/>
        </w:rPr>
        <w:lastRenderedPageBreak/>
        <w:t xml:space="preserve">Supplementary </w:t>
      </w:r>
      <w:r w:rsidR="00C518A9" w:rsidRPr="005F49D6">
        <w:rPr>
          <w:b/>
        </w:rPr>
        <w:t xml:space="preserve">Table </w:t>
      </w:r>
      <w:r w:rsidR="008D524A">
        <w:rPr>
          <w:b/>
        </w:rPr>
        <w:t>1</w:t>
      </w:r>
      <w:r w:rsidR="007D4BD5">
        <w:rPr>
          <w:b/>
        </w:rPr>
        <w:t>5</w:t>
      </w:r>
      <w:r w:rsidR="00C518A9">
        <w:t xml:space="preserve">. Simulation results </w:t>
      </w:r>
      <w:r w:rsidR="00263D6D">
        <w:t>for the detection of deletions using</w:t>
      </w:r>
      <w:r w:rsidR="00C518A9">
        <w:t xml:space="preserve"> the real dataset</w:t>
      </w:r>
      <w:r w:rsidR="00F95056">
        <w:t>.</w:t>
      </w:r>
    </w:p>
    <w:tbl>
      <w:tblPr>
        <w:tblW w:w="0" w:type="auto"/>
        <w:tblInd w:w="98" w:type="dxa"/>
        <w:tblBorders>
          <w:top w:val="nil"/>
          <w:left w:val="nil"/>
          <w:bottom w:val="single" w:sz="4" w:space="0" w:color="00000A"/>
          <w:right w:val="nil"/>
          <w:insideH w:val="single" w:sz="4" w:space="0" w:color="00000A"/>
          <w:insideV w:val="nil"/>
        </w:tblBorders>
        <w:tblLook w:val="04A0"/>
      </w:tblPr>
      <w:tblGrid>
        <w:gridCol w:w="2618"/>
        <w:gridCol w:w="1619"/>
        <w:gridCol w:w="1438"/>
        <w:gridCol w:w="1528"/>
        <w:gridCol w:w="1348"/>
        <w:gridCol w:w="1349"/>
        <w:gridCol w:w="1347"/>
        <w:gridCol w:w="1358"/>
      </w:tblGrid>
      <w:tr w:rsidR="00E75CCB">
        <w:trPr>
          <w:trHeight w:val="480"/>
        </w:trPr>
        <w:tc>
          <w:tcPr>
            <w:tcW w:w="2618" w:type="dxa"/>
            <w:tcBorders>
              <w:top w:val="nil"/>
              <w:left w:val="nil"/>
              <w:bottom w:val="single" w:sz="4" w:space="0" w:color="00000A"/>
              <w:right w:val="nil"/>
            </w:tcBorders>
            <w:shd w:val="clear" w:color="auto" w:fill="FFFFFF"/>
            <w:vAlign w:val="center"/>
          </w:tcPr>
          <w:p w:rsidR="00E75CCB" w:rsidRPr="00122182" w:rsidRDefault="00E75CCB">
            <w:pPr>
              <w:widowControl/>
              <w:suppressAutoHyphens w:val="0"/>
              <w:jc w:val="center"/>
              <w:rPr>
                <w:rFonts w:ascii="Arial" w:eastAsia="Times New Roman" w:hAnsi="Arial" w:cs="Arial"/>
                <w:sz w:val="20"/>
                <w:szCs w:val="20"/>
                <w:lang w:val="en-US" w:eastAsia="en-US"/>
              </w:rPr>
            </w:pPr>
          </w:p>
        </w:tc>
        <w:tc>
          <w:tcPr>
            <w:tcW w:w="1619"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CLEVER</w:t>
            </w:r>
          </w:p>
        </w:tc>
        <w:tc>
          <w:tcPr>
            <w:tcW w:w="1438"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DELLY</w:t>
            </w:r>
          </w:p>
        </w:tc>
        <w:tc>
          <w:tcPr>
            <w:tcW w:w="1528"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GASV</w:t>
            </w:r>
          </w:p>
        </w:tc>
        <w:tc>
          <w:tcPr>
            <w:tcW w:w="1348"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proofErr w:type="spellStart"/>
            <w:r w:rsidRPr="00122182">
              <w:rPr>
                <w:rFonts w:ascii="Arial" w:eastAsia="Times New Roman" w:hAnsi="Arial" w:cs="Arial"/>
                <w:b/>
                <w:bCs/>
                <w:color w:val="000000"/>
                <w:sz w:val="20"/>
                <w:szCs w:val="20"/>
                <w:lang w:val="en-US" w:eastAsia="en-US"/>
              </w:rPr>
              <w:t>Pindel</w:t>
            </w:r>
            <w:proofErr w:type="spellEnd"/>
          </w:p>
        </w:tc>
        <w:tc>
          <w:tcPr>
            <w:tcW w:w="1349"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DELLY</w:t>
            </w:r>
          </w:p>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CLEVER</w:t>
            </w:r>
          </w:p>
        </w:tc>
        <w:tc>
          <w:tcPr>
            <w:tcW w:w="1347"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DELLY</w:t>
            </w:r>
          </w:p>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GASV</w:t>
            </w:r>
          </w:p>
        </w:tc>
        <w:tc>
          <w:tcPr>
            <w:tcW w:w="1358"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DELLY</w:t>
            </w:r>
          </w:p>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proofErr w:type="spellStart"/>
            <w:r w:rsidRPr="00122182">
              <w:rPr>
                <w:rFonts w:ascii="Arial" w:eastAsia="Times New Roman" w:hAnsi="Arial" w:cs="Arial"/>
                <w:b/>
                <w:bCs/>
                <w:color w:val="000000"/>
                <w:sz w:val="20"/>
                <w:szCs w:val="20"/>
                <w:lang w:val="en-US" w:eastAsia="en-US"/>
              </w:rPr>
              <w:t>Pindel</w:t>
            </w:r>
            <w:proofErr w:type="spellEnd"/>
          </w:p>
        </w:tc>
      </w:tr>
      <w:tr w:rsidR="00E75CCB">
        <w:trPr>
          <w:trHeight w:hRule="exact" w:val="360"/>
        </w:trPr>
        <w:tc>
          <w:tcPr>
            <w:tcW w:w="2618" w:type="dxa"/>
            <w:tcBorders>
              <w:top w:val="single" w:sz="4" w:space="0" w:color="00000A"/>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 predictions</w:t>
            </w:r>
          </w:p>
        </w:tc>
        <w:tc>
          <w:tcPr>
            <w:tcW w:w="1619" w:type="dxa"/>
            <w:tcBorders>
              <w:top w:val="single" w:sz="4" w:space="0" w:color="00000A"/>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1,238</w:t>
            </w:r>
          </w:p>
        </w:tc>
        <w:tc>
          <w:tcPr>
            <w:tcW w:w="1438" w:type="dxa"/>
            <w:tcBorders>
              <w:top w:val="single" w:sz="4" w:space="0" w:color="00000A"/>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1,755</w:t>
            </w:r>
          </w:p>
        </w:tc>
        <w:tc>
          <w:tcPr>
            <w:tcW w:w="1528" w:type="dxa"/>
            <w:tcBorders>
              <w:top w:val="single" w:sz="4" w:space="0" w:color="00000A"/>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1,773</w:t>
            </w:r>
          </w:p>
        </w:tc>
        <w:tc>
          <w:tcPr>
            <w:tcW w:w="1348" w:type="dxa"/>
            <w:tcBorders>
              <w:top w:val="single" w:sz="4" w:space="0" w:color="00000A"/>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1,732</w:t>
            </w:r>
          </w:p>
        </w:tc>
        <w:tc>
          <w:tcPr>
            <w:tcW w:w="1349" w:type="dxa"/>
            <w:tcBorders>
              <w:top w:val="single" w:sz="4" w:space="0" w:color="00000A"/>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1842</w:t>
            </w:r>
          </w:p>
        </w:tc>
        <w:tc>
          <w:tcPr>
            <w:tcW w:w="1347" w:type="dxa"/>
            <w:tcBorders>
              <w:top w:val="single" w:sz="4" w:space="0" w:color="00000A"/>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1819</w:t>
            </w:r>
          </w:p>
        </w:tc>
        <w:tc>
          <w:tcPr>
            <w:tcW w:w="1358" w:type="dxa"/>
            <w:tcBorders>
              <w:top w:val="single" w:sz="4" w:space="0" w:color="00000A"/>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2121</w:t>
            </w:r>
          </w:p>
        </w:tc>
      </w:tr>
      <w:tr w:rsidR="00E75CCB">
        <w:trPr>
          <w:trHeight w:hRule="exact" w:val="360"/>
        </w:trPr>
        <w:tc>
          <w:tcPr>
            <w:tcW w:w="2618"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 true positives</w:t>
            </w:r>
          </w:p>
        </w:tc>
        <w:tc>
          <w:tcPr>
            <w:tcW w:w="1619"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639</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820</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831</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774</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840</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837</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859</w:t>
            </w:r>
          </w:p>
        </w:tc>
      </w:tr>
      <w:tr w:rsidR="00E75CCB">
        <w:trPr>
          <w:trHeight w:hRule="exact" w:val="360"/>
        </w:trPr>
        <w:tc>
          <w:tcPr>
            <w:tcW w:w="2618"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 false negatives</w:t>
            </w:r>
          </w:p>
        </w:tc>
        <w:tc>
          <w:tcPr>
            <w:tcW w:w="1619"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361</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180</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169</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226</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160</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163</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141</w:t>
            </w:r>
          </w:p>
        </w:tc>
      </w:tr>
      <w:tr w:rsidR="00E75CCB">
        <w:trPr>
          <w:trHeight w:hRule="exact" w:val="360"/>
        </w:trPr>
        <w:tc>
          <w:tcPr>
            <w:tcW w:w="2618"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 false positives</w:t>
            </w:r>
          </w:p>
        </w:tc>
        <w:tc>
          <w:tcPr>
            <w:tcW w:w="1619"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599</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935</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942</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958</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1002</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982</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1262</w:t>
            </w:r>
          </w:p>
        </w:tc>
      </w:tr>
      <w:tr w:rsidR="00E75CCB">
        <w:trPr>
          <w:trHeight w:hRule="exact" w:val="360"/>
        </w:trPr>
        <w:tc>
          <w:tcPr>
            <w:tcW w:w="2618"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Sensitivity</w:t>
            </w:r>
          </w:p>
        </w:tc>
        <w:tc>
          <w:tcPr>
            <w:tcW w:w="1619"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63.9%</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82.0%</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83.1%</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77.4%</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84.0%</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83.7%</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85.9%</w:t>
            </w:r>
          </w:p>
        </w:tc>
      </w:tr>
      <w:tr w:rsidR="00E75CCB">
        <w:trPr>
          <w:trHeight w:hRule="exact" w:val="360"/>
        </w:trPr>
        <w:tc>
          <w:tcPr>
            <w:tcW w:w="2618"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Precision</w:t>
            </w:r>
          </w:p>
        </w:tc>
        <w:tc>
          <w:tcPr>
            <w:tcW w:w="1619"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51.62%</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46.72%</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46.87%</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44.69%</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45.60%</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46.01%</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40.50%</w:t>
            </w:r>
          </w:p>
        </w:tc>
      </w:tr>
      <w:tr w:rsidR="00E75CCB">
        <w:trPr>
          <w:trHeight w:hRule="exact" w:val="360"/>
        </w:trPr>
        <w:tc>
          <w:tcPr>
            <w:tcW w:w="2618"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Breakpoint distance (</w:t>
            </w:r>
            <w:proofErr w:type="spellStart"/>
            <w:r w:rsidRPr="00122182">
              <w:rPr>
                <w:rFonts w:ascii="Arial" w:eastAsia="Times New Roman" w:hAnsi="Arial" w:cs="Arial"/>
                <w:b/>
                <w:color w:val="000000"/>
                <w:sz w:val="20"/>
                <w:szCs w:val="20"/>
                <w:lang w:val="en-US" w:eastAsia="en-US"/>
              </w:rPr>
              <w:t>bp</w:t>
            </w:r>
            <w:proofErr w:type="spellEnd"/>
            <w:r w:rsidRPr="00122182">
              <w:rPr>
                <w:rFonts w:ascii="Arial" w:eastAsia="Times New Roman" w:hAnsi="Arial" w:cs="Arial"/>
                <w:b/>
                <w:color w:val="000000"/>
                <w:sz w:val="20"/>
                <w:szCs w:val="20"/>
                <w:lang w:val="en-US" w:eastAsia="en-US"/>
              </w:rPr>
              <w:t>)</w:t>
            </w:r>
          </w:p>
        </w:tc>
        <w:tc>
          <w:tcPr>
            <w:tcW w:w="1619"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8.0</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3.0</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7.9</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1.9</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3,54</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3,34</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2,96</w:t>
            </w:r>
          </w:p>
        </w:tc>
      </w:tr>
      <w:tr w:rsidR="00E75CCB">
        <w:trPr>
          <w:trHeight w:hRule="exact" w:val="360"/>
        </w:trPr>
        <w:tc>
          <w:tcPr>
            <w:tcW w:w="2618"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 of exact predictions</w:t>
            </w:r>
          </w:p>
        </w:tc>
        <w:tc>
          <w:tcPr>
            <w:tcW w:w="1619"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90</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767</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83</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759</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770</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769</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803</w:t>
            </w:r>
          </w:p>
        </w:tc>
      </w:tr>
    </w:tbl>
    <w:p w:rsidR="00E75CCB" w:rsidRDefault="00E75CCB">
      <w:pPr>
        <w:spacing w:line="360" w:lineRule="auto"/>
      </w:pPr>
    </w:p>
    <w:p w:rsidR="00E75CCB" w:rsidRDefault="00E75CCB">
      <w:pPr>
        <w:spacing w:line="360" w:lineRule="auto"/>
      </w:pPr>
    </w:p>
    <w:p w:rsidR="00E75CCB" w:rsidRDefault="005F49D6">
      <w:pPr>
        <w:spacing w:line="360" w:lineRule="auto"/>
      </w:pPr>
      <w:r w:rsidRPr="005F49D6">
        <w:rPr>
          <w:b/>
        </w:rPr>
        <w:t xml:space="preserve">Supplementary Table </w:t>
      </w:r>
      <w:r w:rsidR="008D524A">
        <w:rPr>
          <w:b/>
        </w:rPr>
        <w:t>1</w:t>
      </w:r>
      <w:r w:rsidR="007D4BD5">
        <w:rPr>
          <w:b/>
        </w:rPr>
        <w:t>6</w:t>
      </w:r>
      <w:r w:rsidR="00C518A9">
        <w:t>. Simulation results</w:t>
      </w:r>
      <w:r w:rsidR="00263D6D">
        <w:t xml:space="preserve"> for the detection of deletions using</w:t>
      </w:r>
      <w:r w:rsidR="00C518A9">
        <w:t xml:space="preserve"> the simulated dataset</w:t>
      </w:r>
      <w:r w:rsidR="00F95056">
        <w:t>.</w:t>
      </w:r>
    </w:p>
    <w:tbl>
      <w:tblPr>
        <w:tblW w:w="0" w:type="auto"/>
        <w:tblInd w:w="98" w:type="dxa"/>
        <w:tblBorders>
          <w:top w:val="nil"/>
          <w:left w:val="nil"/>
          <w:bottom w:val="single" w:sz="4" w:space="0" w:color="00000A"/>
          <w:right w:val="nil"/>
          <w:insideH w:val="single" w:sz="4" w:space="0" w:color="00000A"/>
          <w:insideV w:val="nil"/>
        </w:tblBorders>
        <w:tblLook w:val="04A0"/>
      </w:tblPr>
      <w:tblGrid>
        <w:gridCol w:w="2800"/>
        <w:gridCol w:w="1437"/>
        <w:gridCol w:w="1438"/>
        <w:gridCol w:w="1528"/>
        <w:gridCol w:w="1348"/>
        <w:gridCol w:w="1349"/>
        <w:gridCol w:w="1347"/>
        <w:gridCol w:w="1358"/>
      </w:tblGrid>
      <w:tr w:rsidR="00E75CCB" w:rsidRPr="00122182" w:rsidTr="00122182">
        <w:trPr>
          <w:trHeight w:val="480"/>
        </w:trPr>
        <w:tc>
          <w:tcPr>
            <w:tcW w:w="2800" w:type="dxa"/>
            <w:tcBorders>
              <w:top w:val="nil"/>
              <w:left w:val="nil"/>
              <w:bottom w:val="single" w:sz="4" w:space="0" w:color="00000A"/>
              <w:right w:val="nil"/>
            </w:tcBorders>
            <w:shd w:val="clear" w:color="auto" w:fill="FFFFFF"/>
            <w:vAlign w:val="center"/>
          </w:tcPr>
          <w:p w:rsidR="00E75CCB" w:rsidRPr="00122182" w:rsidRDefault="00E75CCB">
            <w:pPr>
              <w:widowControl/>
              <w:suppressAutoHyphens w:val="0"/>
              <w:jc w:val="center"/>
              <w:rPr>
                <w:rFonts w:ascii="Arial" w:eastAsia="Times New Roman" w:hAnsi="Arial" w:cs="Arial"/>
                <w:sz w:val="20"/>
                <w:szCs w:val="20"/>
                <w:lang w:val="en-US" w:eastAsia="en-US"/>
              </w:rPr>
            </w:pPr>
          </w:p>
        </w:tc>
        <w:tc>
          <w:tcPr>
            <w:tcW w:w="1437"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CLEVER</w:t>
            </w:r>
          </w:p>
        </w:tc>
        <w:tc>
          <w:tcPr>
            <w:tcW w:w="1438"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DELLY</w:t>
            </w:r>
          </w:p>
        </w:tc>
        <w:tc>
          <w:tcPr>
            <w:tcW w:w="1528"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GASV</w:t>
            </w:r>
          </w:p>
        </w:tc>
        <w:tc>
          <w:tcPr>
            <w:tcW w:w="1348"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proofErr w:type="spellStart"/>
            <w:r w:rsidRPr="00122182">
              <w:rPr>
                <w:rFonts w:ascii="Arial" w:eastAsia="Times New Roman" w:hAnsi="Arial" w:cs="Arial"/>
                <w:b/>
                <w:bCs/>
                <w:color w:val="000000"/>
                <w:sz w:val="20"/>
                <w:szCs w:val="20"/>
                <w:lang w:val="en-US" w:eastAsia="en-US"/>
              </w:rPr>
              <w:t>Pindel</w:t>
            </w:r>
            <w:proofErr w:type="spellEnd"/>
          </w:p>
        </w:tc>
        <w:tc>
          <w:tcPr>
            <w:tcW w:w="1349"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DELLY</w:t>
            </w:r>
          </w:p>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CLEVER</w:t>
            </w:r>
          </w:p>
        </w:tc>
        <w:tc>
          <w:tcPr>
            <w:tcW w:w="1347"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DELLY</w:t>
            </w:r>
          </w:p>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GASV</w:t>
            </w:r>
          </w:p>
        </w:tc>
        <w:tc>
          <w:tcPr>
            <w:tcW w:w="1358" w:type="dxa"/>
            <w:tcBorders>
              <w:top w:val="nil"/>
              <w:left w:val="nil"/>
              <w:bottom w:val="single" w:sz="4" w:space="0" w:color="00000A"/>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r w:rsidRPr="00122182">
              <w:rPr>
                <w:rFonts w:ascii="Arial" w:eastAsia="Times New Roman" w:hAnsi="Arial" w:cs="Arial"/>
                <w:b/>
                <w:bCs/>
                <w:color w:val="000000"/>
                <w:sz w:val="20"/>
                <w:szCs w:val="20"/>
                <w:lang w:val="en-US" w:eastAsia="en-US"/>
              </w:rPr>
              <w:t>DELLY</w:t>
            </w:r>
          </w:p>
          <w:p w:rsidR="00E75CCB" w:rsidRPr="00122182" w:rsidRDefault="00C518A9">
            <w:pPr>
              <w:widowControl/>
              <w:suppressAutoHyphens w:val="0"/>
              <w:jc w:val="center"/>
              <w:rPr>
                <w:rFonts w:ascii="Arial" w:eastAsia="Times New Roman" w:hAnsi="Arial" w:cs="Arial"/>
                <w:b/>
                <w:bCs/>
                <w:color w:val="000000"/>
                <w:sz w:val="20"/>
                <w:szCs w:val="20"/>
                <w:lang w:val="en-US" w:eastAsia="en-US"/>
              </w:rPr>
            </w:pPr>
            <w:proofErr w:type="spellStart"/>
            <w:r w:rsidRPr="00122182">
              <w:rPr>
                <w:rFonts w:ascii="Arial" w:eastAsia="Times New Roman" w:hAnsi="Arial" w:cs="Arial"/>
                <w:b/>
                <w:bCs/>
                <w:color w:val="000000"/>
                <w:sz w:val="20"/>
                <w:szCs w:val="20"/>
                <w:lang w:val="en-US" w:eastAsia="en-US"/>
              </w:rPr>
              <w:t>Pindel</w:t>
            </w:r>
            <w:proofErr w:type="spellEnd"/>
          </w:p>
        </w:tc>
      </w:tr>
      <w:tr w:rsidR="00E75CCB" w:rsidRPr="00122182" w:rsidTr="00122182">
        <w:trPr>
          <w:trHeight w:hRule="exact" w:val="360"/>
        </w:trPr>
        <w:tc>
          <w:tcPr>
            <w:tcW w:w="2800" w:type="dxa"/>
            <w:tcBorders>
              <w:top w:val="single" w:sz="4" w:space="0" w:color="00000A"/>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 predictions</w:t>
            </w:r>
          </w:p>
        </w:tc>
        <w:tc>
          <w:tcPr>
            <w:tcW w:w="1437" w:type="dxa"/>
            <w:tcBorders>
              <w:top w:val="single" w:sz="4" w:space="0" w:color="00000A"/>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847</w:t>
            </w:r>
          </w:p>
        </w:tc>
        <w:tc>
          <w:tcPr>
            <w:tcW w:w="1438" w:type="dxa"/>
            <w:tcBorders>
              <w:top w:val="single" w:sz="4" w:space="0" w:color="00000A"/>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937</w:t>
            </w:r>
          </w:p>
        </w:tc>
        <w:tc>
          <w:tcPr>
            <w:tcW w:w="1528" w:type="dxa"/>
            <w:tcBorders>
              <w:top w:val="single" w:sz="4" w:space="0" w:color="00000A"/>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860</w:t>
            </w:r>
          </w:p>
        </w:tc>
        <w:tc>
          <w:tcPr>
            <w:tcW w:w="1348" w:type="dxa"/>
            <w:tcBorders>
              <w:top w:val="single" w:sz="4" w:space="0" w:color="00000A"/>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846</w:t>
            </w:r>
          </w:p>
        </w:tc>
        <w:tc>
          <w:tcPr>
            <w:tcW w:w="1349" w:type="dxa"/>
            <w:tcBorders>
              <w:top w:val="single" w:sz="4" w:space="0" w:color="00000A"/>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957</w:t>
            </w:r>
          </w:p>
        </w:tc>
        <w:tc>
          <w:tcPr>
            <w:tcW w:w="1347" w:type="dxa"/>
            <w:tcBorders>
              <w:top w:val="single" w:sz="4" w:space="0" w:color="00000A"/>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958</w:t>
            </w:r>
          </w:p>
        </w:tc>
        <w:tc>
          <w:tcPr>
            <w:tcW w:w="1358" w:type="dxa"/>
            <w:tcBorders>
              <w:top w:val="single" w:sz="4" w:space="0" w:color="00000A"/>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947</w:t>
            </w:r>
          </w:p>
        </w:tc>
      </w:tr>
      <w:tr w:rsidR="00E75CCB" w:rsidRPr="00122182" w:rsidTr="00122182">
        <w:trPr>
          <w:trHeight w:hRule="exact" w:val="360"/>
        </w:trPr>
        <w:tc>
          <w:tcPr>
            <w:tcW w:w="2800"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 true positives (TP)</w:t>
            </w:r>
          </w:p>
        </w:tc>
        <w:tc>
          <w:tcPr>
            <w:tcW w:w="1437"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846</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936</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859</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831</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955</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957</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940</w:t>
            </w:r>
          </w:p>
        </w:tc>
      </w:tr>
      <w:tr w:rsidR="00E75CCB" w:rsidRPr="00122182" w:rsidTr="00122182">
        <w:trPr>
          <w:trHeight w:hRule="exact" w:val="360"/>
        </w:trPr>
        <w:tc>
          <w:tcPr>
            <w:tcW w:w="2800"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 false negatives (FN)</w:t>
            </w:r>
          </w:p>
        </w:tc>
        <w:tc>
          <w:tcPr>
            <w:tcW w:w="1437"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154</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64</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141</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169</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45</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43</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60</w:t>
            </w:r>
          </w:p>
        </w:tc>
      </w:tr>
      <w:tr w:rsidR="00E75CCB" w:rsidRPr="00122182" w:rsidTr="00122182">
        <w:trPr>
          <w:trHeight w:hRule="exact" w:val="360"/>
        </w:trPr>
        <w:tc>
          <w:tcPr>
            <w:tcW w:w="2800"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 false positives (FP)</w:t>
            </w:r>
          </w:p>
        </w:tc>
        <w:tc>
          <w:tcPr>
            <w:tcW w:w="1437"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15</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2</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1</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7</w:t>
            </w:r>
          </w:p>
        </w:tc>
      </w:tr>
      <w:tr w:rsidR="00E75CCB" w:rsidRPr="00122182" w:rsidTr="00122182">
        <w:trPr>
          <w:trHeight w:hRule="exact" w:val="360"/>
        </w:trPr>
        <w:tc>
          <w:tcPr>
            <w:tcW w:w="2800"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Sensitivity</w:t>
            </w:r>
          </w:p>
        </w:tc>
        <w:tc>
          <w:tcPr>
            <w:tcW w:w="1437"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84.6 %</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93.6%</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85.9%</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83.1%</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95.5%</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95.7%</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94.0%</w:t>
            </w:r>
          </w:p>
        </w:tc>
      </w:tr>
      <w:tr w:rsidR="00E75CCB" w:rsidRPr="00122182" w:rsidTr="00122182">
        <w:trPr>
          <w:trHeight w:hRule="exact" w:val="360"/>
        </w:trPr>
        <w:tc>
          <w:tcPr>
            <w:tcW w:w="2800"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False discovery rate (FDR)</w:t>
            </w:r>
          </w:p>
        </w:tc>
        <w:tc>
          <w:tcPr>
            <w:tcW w:w="1437"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0.12%</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0.11%</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0.12%</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1.77%</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0.21%</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0.10%</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0.74%</w:t>
            </w:r>
          </w:p>
        </w:tc>
      </w:tr>
      <w:tr w:rsidR="00E75CCB" w:rsidRPr="00122182" w:rsidTr="00122182">
        <w:trPr>
          <w:trHeight w:hRule="exact" w:val="360"/>
        </w:trPr>
        <w:tc>
          <w:tcPr>
            <w:tcW w:w="2800"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Precision</w:t>
            </w:r>
          </w:p>
        </w:tc>
        <w:tc>
          <w:tcPr>
            <w:tcW w:w="1437"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99.88%</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99.89%</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99.88%</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98.23%</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99.79%</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99.90%</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99.26%</w:t>
            </w:r>
          </w:p>
        </w:tc>
      </w:tr>
      <w:tr w:rsidR="00E75CCB" w:rsidRPr="00122182" w:rsidTr="00122182">
        <w:trPr>
          <w:trHeight w:hRule="exact" w:val="360"/>
        </w:trPr>
        <w:tc>
          <w:tcPr>
            <w:tcW w:w="2800"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Breakpoint distance (</w:t>
            </w:r>
            <w:proofErr w:type="spellStart"/>
            <w:r w:rsidRPr="00122182">
              <w:rPr>
                <w:rFonts w:ascii="Arial" w:eastAsia="Times New Roman" w:hAnsi="Arial" w:cs="Arial"/>
                <w:b/>
                <w:color w:val="000000"/>
                <w:sz w:val="20"/>
                <w:szCs w:val="20"/>
                <w:lang w:val="en-US" w:eastAsia="en-US"/>
              </w:rPr>
              <w:t>bp</w:t>
            </w:r>
            <w:proofErr w:type="spellEnd"/>
            <w:r w:rsidRPr="00122182">
              <w:rPr>
                <w:rFonts w:ascii="Arial" w:eastAsia="Times New Roman" w:hAnsi="Arial" w:cs="Arial"/>
                <w:b/>
                <w:color w:val="000000"/>
                <w:sz w:val="20"/>
                <w:szCs w:val="20"/>
                <w:lang w:val="en-US" w:eastAsia="en-US"/>
              </w:rPr>
              <w:t>)</w:t>
            </w:r>
          </w:p>
        </w:tc>
        <w:tc>
          <w:tcPr>
            <w:tcW w:w="1437"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12.9</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2.8</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45.4</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1.8</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3.51</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5.21</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3.02</w:t>
            </w:r>
          </w:p>
        </w:tc>
      </w:tr>
      <w:tr w:rsidR="00E75CCB" w:rsidRPr="00122182" w:rsidTr="00122182">
        <w:trPr>
          <w:trHeight w:hRule="exact" w:val="360"/>
        </w:trPr>
        <w:tc>
          <w:tcPr>
            <w:tcW w:w="2800" w:type="dxa"/>
            <w:tcBorders>
              <w:top w:val="nil"/>
              <w:left w:val="nil"/>
              <w:bottom w:val="nil"/>
              <w:right w:val="nil"/>
            </w:tcBorders>
            <w:shd w:val="clear" w:color="auto" w:fill="FFFFFF"/>
            <w:vAlign w:val="center"/>
          </w:tcPr>
          <w:p w:rsidR="00E75CCB" w:rsidRPr="00122182" w:rsidRDefault="00C518A9">
            <w:pPr>
              <w:widowControl/>
              <w:suppressAutoHyphens w:val="0"/>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 of exact predictions</w:t>
            </w:r>
          </w:p>
        </w:tc>
        <w:tc>
          <w:tcPr>
            <w:tcW w:w="1437"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67</w:t>
            </w:r>
          </w:p>
        </w:tc>
        <w:tc>
          <w:tcPr>
            <w:tcW w:w="143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889</w:t>
            </w:r>
          </w:p>
        </w:tc>
        <w:tc>
          <w:tcPr>
            <w:tcW w:w="152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20</w:t>
            </w:r>
          </w:p>
        </w:tc>
        <w:tc>
          <w:tcPr>
            <w:tcW w:w="1348" w:type="dxa"/>
            <w:tcBorders>
              <w:top w:val="nil"/>
              <w:left w:val="nil"/>
              <w:bottom w:val="nil"/>
              <w:right w:val="nil"/>
            </w:tcBorders>
            <w:shd w:val="clear" w:color="auto" w:fill="FFFFFF"/>
            <w:vAlign w:val="center"/>
          </w:tcPr>
          <w:p w:rsidR="00E75CCB" w:rsidRPr="00122182" w:rsidRDefault="00C518A9">
            <w:pPr>
              <w:widowControl/>
              <w:suppressAutoHyphens w:val="0"/>
              <w:jc w:val="center"/>
              <w:rPr>
                <w:rFonts w:ascii="Arial" w:eastAsia="Times New Roman" w:hAnsi="Arial" w:cs="Arial"/>
                <w:sz w:val="20"/>
                <w:szCs w:val="20"/>
                <w:lang w:val="en-US" w:eastAsia="en-US"/>
              </w:rPr>
            </w:pPr>
            <w:r w:rsidRPr="00122182">
              <w:rPr>
                <w:rFonts w:ascii="Arial" w:eastAsia="Times New Roman" w:hAnsi="Arial" w:cs="Arial"/>
                <w:sz w:val="20"/>
                <w:szCs w:val="20"/>
                <w:lang w:val="en-US" w:eastAsia="en-US"/>
              </w:rPr>
              <w:t>829</w:t>
            </w:r>
          </w:p>
        </w:tc>
        <w:tc>
          <w:tcPr>
            <w:tcW w:w="1349"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889</w:t>
            </w:r>
          </w:p>
        </w:tc>
        <w:tc>
          <w:tcPr>
            <w:tcW w:w="1347"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b/>
                <w:color w:val="000000"/>
                <w:sz w:val="20"/>
                <w:szCs w:val="20"/>
                <w:lang w:val="en-US" w:eastAsia="en-US"/>
              </w:rPr>
            </w:pPr>
            <w:r w:rsidRPr="00122182">
              <w:rPr>
                <w:rFonts w:ascii="Arial" w:eastAsia="Times New Roman" w:hAnsi="Arial" w:cs="Arial"/>
                <w:b/>
                <w:color w:val="000000"/>
                <w:sz w:val="20"/>
                <w:szCs w:val="20"/>
                <w:lang w:val="en-US" w:eastAsia="en-US"/>
              </w:rPr>
              <w:t>889</w:t>
            </w:r>
          </w:p>
        </w:tc>
        <w:tc>
          <w:tcPr>
            <w:tcW w:w="1358" w:type="dxa"/>
            <w:tcBorders>
              <w:top w:val="nil"/>
              <w:left w:val="nil"/>
              <w:bottom w:val="nil"/>
              <w:right w:val="nil"/>
            </w:tcBorders>
            <w:shd w:val="clear" w:color="auto" w:fill="FFFFFF"/>
            <w:vAlign w:val="center"/>
          </w:tcPr>
          <w:p w:rsidR="00E75CCB" w:rsidRPr="00122182" w:rsidRDefault="00C518A9">
            <w:pPr>
              <w:jc w:val="center"/>
              <w:rPr>
                <w:rFonts w:ascii="Arial" w:eastAsia="Times New Roman" w:hAnsi="Arial" w:cs="Arial"/>
                <w:color w:val="000000"/>
                <w:sz w:val="20"/>
                <w:szCs w:val="20"/>
                <w:lang w:val="en-US" w:eastAsia="en-US"/>
              </w:rPr>
            </w:pPr>
            <w:r w:rsidRPr="00122182">
              <w:rPr>
                <w:rFonts w:ascii="Arial" w:eastAsia="Times New Roman" w:hAnsi="Arial" w:cs="Arial"/>
                <w:color w:val="000000"/>
                <w:sz w:val="20"/>
                <w:szCs w:val="20"/>
                <w:lang w:val="en-US" w:eastAsia="en-US"/>
              </w:rPr>
              <w:t>893</w:t>
            </w:r>
          </w:p>
        </w:tc>
      </w:tr>
    </w:tbl>
    <w:p w:rsidR="00621F99" w:rsidRDefault="00621F99">
      <w:pPr>
        <w:spacing w:line="360" w:lineRule="auto"/>
      </w:pPr>
    </w:p>
    <w:p w:rsidR="00615353" w:rsidRDefault="00615353">
      <w:pPr>
        <w:spacing w:line="360" w:lineRule="auto"/>
        <w:rPr>
          <w:b/>
        </w:rPr>
        <w:sectPr w:rsidR="00615353" w:rsidSect="00E75CCB">
          <w:pgSz w:w="15840" w:h="12240" w:orient="landscape"/>
          <w:pgMar w:top="1440" w:right="1440" w:bottom="1440" w:left="1440" w:header="0" w:footer="0" w:gutter="0"/>
          <w:cols w:space="720"/>
          <w:formProt w:val="0"/>
          <w:docGrid w:linePitch="360" w:charSpace="-6145"/>
        </w:sectPr>
      </w:pPr>
    </w:p>
    <w:p w:rsidR="00E75CCB" w:rsidRDefault="005F49D6">
      <w:pPr>
        <w:spacing w:line="360" w:lineRule="auto"/>
      </w:pPr>
      <w:r w:rsidRPr="005F49D6">
        <w:rPr>
          <w:b/>
        </w:rPr>
        <w:lastRenderedPageBreak/>
        <w:t xml:space="preserve">Supplementary Table </w:t>
      </w:r>
      <w:r w:rsidR="008D524A">
        <w:rPr>
          <w:b/>
        </w:rPr>
        <w:t>1</w:t>
      </w:r>
      <w:r w:rsidR="007D4BD5">
        <w:rPr>
          <w:b/>
        </w:rPr>
        <w:t>7</w:t>
      </w:r>
      <w:r w:rsidR="00C518A9">
        <w:t xml:space="preserve">. Simulation results </w:t>
      </w:r>
      <w:r w:rsidR="00263D6D">
        <w:t xml:space="preserve">for the detection of insertions using </w:t>
      </w:r>
      <w:r w:rsidR="00C518A9">
        <w:t xml:space="preserve">the </w:t>
      </w:r>
      <w:r w:rsidR="00263D6D">
        <w:t xml:space="preserve">real and the </w:t>
      </w:r>
      <w:r w:rsidR="00C518A9">
        <w:t>simulated dataset</w:t>
      </w:r>
      <w:r w:rsidR="00F95056">
        <w:t>.</w:t>
      </w:r>
    </w:p>
    <w:tbl>
      <w:tblPr>
        <w:tblW w:w="0" w:type="auto"/>
        <w:tblInd w:w="98" w:type="dxa"/>
        <w:tblBorders>
          <w:top w:val="nil"/>
          <w:left w:val="nil"/>
          <w:bottom w:val="single" w:sz="4" w:space="0" w:color="00000A"/>
          <w:right w:val="nil"/>
          <w:insideH w:val="single" w:sz="4" w:space="0" w:color="00000A"/>
          <w:insideV w:val="nil"/>
        </w:tblBorders>
        <w:tblLook w:val="04A0"/>
      </w:tblPr>
      <w:tblGrid>
        <w:gridCol w:w="1988"/>
        <w:gridCol w:w="1622"/>
        <w:gridCol w:w="2160"/>
      </w:tblGrid>
      <w:tr w:rsidR="00E75CCB" w:rsidTr="00263D6D">
        <w:trPr>
          <w:trHeight w:val="480"/>
        </w:trPr>
        <w:tc>
          <w:tcPr>
            <w:tcW w:w="1988" w:type="dxa"/>
            <w:tcBorders>
              <w:top w:val="nil"/>
              <w:left w:val="nil"/>
              <w:bottom w:val="single" w:sz="4" w:space="0" w:color="00000A"/>
              <w:right w:val="nil"/>
            </w:tcBorders>
            <w:shd w:val="clear" w:color="auto" w:fill="FFFFFF"/>
            <w:vAlign w:val="center"/>
          </w:tcPr>
          <w:p w:rsidR="00E75CCB" w:rsidRPr="00122182" w:rsidRDefault="00E75CCB">
            <w:pPr>
              <w:widowControl/>
              <w:suppressAutoHyphens w:val="0"/>
              <w:jc w:val="center"/>
              <w:rPr>
                <w:rFonts w:ascii="Arial" w:eastAsia="Times New Roman" w:hAnsi="Arial" w:cs="Arial"/>
                <w:sz w:val="20"/>
                <w:szCs w:val="20"/>
                <w:lang w:val="en-US" w:eastAsia="en-US"/>
              </w:rPr>
            </w:pPr>
          </w:p>
        </w:tc>
        <w:tc>
          <w:tcPr>
            <w:tcW w:w="1622" w:type="dxa"/>
            <w:tcBorders>
              <w:top w:val="nil"/>
              <w:left w:val="nil"/>
              <w:bottom w:val="single" w:sz="4" w:space="0" w:color="00000A"/>
              <w:right w:val="nil"/>
            </w:tcBorders>
            <w:shd w:val="clear" w:color="auto" w:fill="FFFFFF"/>
            <w:vAlign w:val="center"/>
          </w:tcPr>
          <w:p w:rsidR="00E75CCB" w:rsidRPr="00122182" w:rsidRDefault="00263D6D">
            <w:pPr>
              <w:jc w:val="center"/>
              <w:rPr>
                <w:rFonts w:ascii="Arial" w:hAnsi="Arial" w:cs="Arial"/>
                <w:b/>
                <w:bCs/>
                <w:color w:val="000000"/>
                <w:sz w:val="20"/>
                <w:szCs w:val="20"/>
              </w:rPr>
            </w:pPr>
            <w:r>
              <w:rPr>
                <w:rFonts w:ascii="Arial" w:hAnsi="Arial" w:cs="Arial"/>
                <w:b/>
                <w:bCs/>
                <w:color w:val="000000"/>
                <w:sz w:val="20"/>
                <w:szCs w:val="20"/>
              </w:rPr>
              <w:t>Real</w:t>
            </w:r>
            <w:r w:rsidRPr="00122182">
              <w:rPr>
                <w:rFonts w:ascii="Arial" w:hAnsi="Arial" w:cs="Arial"/>
                <w:b/>
                <w:bCs/>
                <w:color w:val="000000"/>
                <w:sz w:val="20"/>
                <w:szCs w:val="20"/>
              </w:rPr>
              <w:t xml:space="preserve"> </w:t>
            </w:r>
            <w:r w:rsidR="00C518A9" w:rsidRPr="00122182">
              <w:rPr>
                <w:rFonts w:ascii="Arial" w:hAnsi="Arial" w:cs="Arial"/>
                <w:b/>
                <w:bCs/>
                <w:color w:val="000000"/>
                <w:sz w:val="20"/>
                <w:szCs w:val="20"/>
              </w:rPr>
              <w:t>dataset</w:t>
            </w:r>
          </w:p>
        </w:tc>
        <w:tc>
          <w:tcPr>
            <w:tcW w:w="2160" w:type="dxa"/>
            <w:tcBorders>
              <w:top w:val="nil"/>
              <w:left w:val="nil"/>
              <w:bottom w:val="single" w:sz="4" w:space="0" w:color="00000A"/>
              <w:right w:val="nil"/>
            </w:tcBorders>
            <w:shd w:val="clear" w:color="auto" w:fill="FFFFFF"/>
            <w:vAlign w:val="center"/>
          </w:tcPr>
          <w:p w:rsidR="00E75CCB" w:rsidRPr="00122182" w:rsidRDefault="00C518A9">
            <w:pPr>
              <w:jc w:val="center"/>
              <w:rPr>
                <w:rFonts w:ascii="Arial" w:hAnsi="Arial" w:cs="Arial"/>
                <w:b/>
                <w:bCs/>
                <w:color w:val="000000"/>
                <w:sz w:val="20"/>
                <w:szCs w:val="20"/>
              </w:rPr>
            </w:pPr>
            <w:r w:rsidRPr="00122182">
              <w:rPr>
                <w:rFonts w:ascii="Arial" w:hAnsi="Arial" w:cs="Arial"/>
                <w:b/>
                <w:bCs/>
                <w:color w:val="000000"/>
                <w:sz w:val="20"/>
                <w:szCs w:val="20"/>
              </w:rPr>
              <w:t>Simulated dataset</w:t>
            </w:r>
          </w:p>
        </w:tc>
      </w:tr>
      <w:tr w:rsidR="00E75CCB" w:rsidTr="00263D6D">
        <w:trPr>
          <w:trHeight w:hRule="exact" w:val="432"/>
        </w:trPr>
        <w:tc>
          <w:tcPr>
            <w:tcW w:w="1988" w:type="dxa"/>
            <w:tcBorders>
              <w:top w:val="nil"/>
              <w:left w:val="nil"/>
              <w:bottom w:val="nil"/>
              <w:right w:val="nil"/>
            </w:tcBorders>
            <w:shd w:val="clear" w:color="auto" w:fill="FFFFFF"/>
            <w:vAlign w:val="center"/>
          </w:tcPr>
          <w:p w:rsidR="00E75CCB" w:rsidRPr="00122182" w:rsidRDefault="00C518A9">
            <w:pPr>
              <w:jc w:val="center"/>
              <w:rPr>
                <w:rFonts w:ascii="Arial" w:hAnsi="Arial" w:cs="Arial"/>
                <w:b/>
                <w:bCs/>
                <w:color w:val="000000"/>
                <w:sz w:val="20"/>
                <w:szCs w:val="20"/>
              </w:rPr>
            </w:pPr>
            <w:r w:rsidRPr="00122182">
              <w:rPr>
                <w:rFonts w:ascii="Arial" w:hAnsi="Arial" w:cs="Arial"/>
                <w:b/>
                <w:bCs/>
                <w:color w:val="000000"/>
                <w:sz w:val="20"/>
                <w:szCs w:val="20"/>
              </w:rPr>
              <w:t># predictions</w:t>
            </w:r>
          </w:p>
        </w:tc>
        <w:tc>
          <w:tcPr>
            <w:tcW w:w="1622"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1230</w:t>
            </w:r>
          </w:p>
        </w:tc>
        <w:tc>
          <w:tcPr>
            <w:tcW w:w="2160"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877</w:t>
            </w:r>
          </w:p>
        </w:tc>
      </w:tr>
      <w:tr w:rsidR="00E75CCB" w:rsidTr="00263D6D">
        <w:trPr>
          <w:trHeight w:hRule="exact" w:val="432"/>
        </w:trPr>
        <w:tc>
          <w:tcPr>
            <w:tcW w:w="1988" w:type="dxa"/>
            <w:tcBorders>
              <w:top w:val="nil"/>
              <w:left w:val="nil"/>
              <w:bottom w:val="nil"/>
              <w:right w:val="nil"/>
            </w:tcBorders>
            <w:shd w:val="clear" w:color="auto" w:fill="FFFFFF"/>
            <w:vAlign w:val="center"/>
          </w:tcPr>
          <w:p w:rsidR="00E75CCB" w:rsidRPr="00122182" w:rsidRDefault="00C518A9">
            <w:pPr>
              <w:jc w:val="center"/>
              <w:rPr>
                <w:rFonts w:ascii="Arial" w:hAnsi="Arial" w:cs="Arial"/>
                <w:b/>
                <w:bCs/>
                <w:color w:val="000000"/>
                <w:sz w:val="20"/>
                <w:szCs w:val="20"/>
              </w:rPr>
            </w:pPr>
            <w:r w:rsidRPr="00122182">
              <w:rPr>
                <w:rFonts w:ascii="Arial" w:hAnsi="Arial" w:cs="Arial"/>
                <w:b/>
                <w:bCs/>
                <w:color w:val="000000"/>
                <w:sz w:val="20"/>
                <w:szCs w:val="20"/>
              </w:rPr>
              <w:t>TPs</w:t>
            </w:r>
          </w:p>
        </w:tc>
        <w:tc>
          <w:tcPr>
            <w:tcW w:w="1622"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766</w:t>
            </w:r>
          </w:p>
        </w:tc>
        <w:tc>
          <w:tcPr>
            <w:tcW w:w="2160"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877</w:t>
            </w:r>
          </w:p>
        </w:tc>
      </w:tr>
      <w:tr w:rsidR="00E75CCB" w:rsidTr="00263D6D">
        <w:trPr>
          <w:trHeight w:hRule="exact" w:val="432"/>
        </w:trPr>
        <w:tc>
          <w:tcPr>
            <w:tcW w:w="1988" w:type="dxa"/>
            <w:tcBorders>
              <w:top w:val="nil"/>
              <w:left w:val="nil"/>
              <w:bottom w:val="nil"/>
              <w:right w:val="nil"/>
            </w:tcBorders>
            <w:shd w:val="clear" w:color="auto" w:fill="FFFFFF"/>
            <w:vAlign w:val="center"/>
          </w:tcPr>
          <w:p w:rsidR="00E75CCB" w:rsidRPr="00122182" w:rsidRDefault="00C518A9">
            <w:pPr>
              <w:jc w:val="center"/>
              <w:rPr>
                <w:rFonts w:ascii="Arial" w:hAnsi="Arial" w:cs="Arial"/>
                <w:b/>
                <w:bCs/>
                <w:color w:val="000000"/>
                <w:sz w:val="20"/>
                <w:szCs w:val="20"/>
              </w:rPr>
            </w:pPr>
            <w:r w:rsidRPr="00122182">
              <w:rPr>
                <w:rFonts w:ascii="Arial" w:hAnsi="Arial" w:cs="Arial"/>
                <w:b/>
                <w:bCs/>
                <w:color w:val="000000"/>
                <w:sz w:val="20"/>
                <w:szCs w:val="20"/>
              </w:rPr>
              <w:t>FNs</w:t>
            </w:r>
          </w:p>
        </w:tc>
        <w:tc>
          <w:tcPr>
            <w:tcW w:w="1622"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234</w:t>
            </w:r>
          </w:p>
        </w:tc>
        <w:tc>
          <w:tcPr>
            <w:tcW w:w="2160"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123</w:t>
            </w:r>
          </w:p>
        </w:tc>
      </w:tr>
      <w:tr w:rsidR="00E75CCB" w:rsidTr="00263D6D">
        <w:trPr>
          <w:trHeight w:hRule="exact" w:val="432"/>
        </w:trPr>
        <w:tc>
          <w:tcPr>
            <w:tcW w:w="1988" w:type="dxa"/>
            <w:tcBorders>
              <w:top w:val="nil"/>
              <w:left w:val="nil"/>
              <w:bottom w:val="nil"/>
              <w:right w:val="nil"/>
            </w:tcBorders>
            <w:shd w:val="clear" w:color="auto" w:fill="FFFFFF"/>
            <w:vAlign w:val="center"/>
          </w:tcPr>
          <w:p w:rsidR="00E75CCB" w:rsidRPr="00122182" w:rsidRDefault="00C518A9">
            <w:pPr>
              <w:jc w:val="center"/>
              <w:rPr>
                <w:rFonts w:ascii="Arial" w:hAnsi="Arial" w:cs="Arial"/>
                <w:b/>
                <w:bCs/>
                <w:color w:val="000000"/>
                <w:sz w:val="20"/>
                <w:szCs w:val="20"/>
              </w:rPr>
            </w:pPr>
            <w:r w:rsidRPr="00122182">
              <w:rPr>
                <w:rFonts w:ascii="Arial" w:hAnsi="Arial" w:cs="Arial"/>
                <w:b/>
                <w:bCs/>
                <w:color w:val="000000"/>
                <w:sz w:val="20"/>
                <w:szCs w:val="20"/>
              </w:rPr>
              <w:t>FPs</w:t>
            </w:r>
          </w:p>
        </w:tc>
        <w:tc>
          <w:tcPr>
            <w:tcW w:w="1622"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374</w:t>
            </w:r>
          </w:p>
        </w:tc>
        <w:tc>
          <w:tcPr>
            <w:tcW w:w="2160"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0</w:t>
            </w:r>
          </w:p>
        </w:tc>
      </w:tr>
      <w:tr w:rsidR="00E75CCB" w:rsidTr="00263D6D">
        <w:trPr>
          <w:trHeight w:hRule="exact" w:val="432"/>
        </w:trPr>
        <w:tc>
          <w:tcPr>
            <w:tcW w:w="1988" w:type="dxa"/>
            <w:tcBorders>
              <w:top w:val="nil"/>
              <w:left w:val="nil"/>
              <w:bottom w:val="nil"/>
              <w:right w:val="nil"/>
            </w:tcBorders>
            <w:shd w:val="clear" w:color="auto" w:fill="FFFFFF"/>
            <w:vAlign w:val="center"/>
          </w:tcPr>
          <w:p w:rsidR="00E75CCB" w:rsidRPr="00122182" w:rsidRDefault="00C518A9">
            <w:pPr>
              <w:jc w:val="center"/>
              <w:rPr>
                <w:rFonts w:ascii="Arial" w:hAnsi="Arial" w:cs="Arial"/>
                <w:b/>
                <w:bCs/>
                <w:color w:val="000000"/>
                <w:sz w:val="20"/>
                <w:szCs w:val="20"/>
              </w:rPr>
            </w:pPr>
            <w:r w:rsidRPr="00122182">
              <w:rPr>
                <w:rFonts w:ascii="Arial" w:hAnsi="Arial" w:cs="Arial"/>
                <w:b/>
                <w:bCs/>
                <w:color w:val="000000"/>
                <w:sz w:val="20"/>
                <w:szCs w:val="20"/>
              </w:rPr>
              <w:t>Sensitivity</w:t>
            </w:r>
          </w:p>
        </w:tc>
        <w:tc>
          <w:tcPr>
            <w:tcW w:w="1622"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76.60%</w:t>
            </w:r>
          </w:p>
        </w:tc>
        <w:tc>
          <w:tcPr>
            <w:tcW w:w="2160"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87.70%</w:t>
            </w:r>
          </w:p>
        </w:tc>
      </w:tr>
      <w:tr w:rsidR="00E75CCB" w:rsidTr="00263D6D">
        <w:trPr>
          <w:trHeight w:hRule="exact" w:val="432"/>
        </w:trPr>
        <w:tc>
          <w:tcPr>
            <w:tcW w:w="1988" w:type="dxa"/>
            <w:tcBorders>
              <w:top w:val="nil"/>
              <w:left w:val="nil"/>
              <w:bottom w:val="nil"/>
              <w:right w:val="nil"/>
            </w:tcBorders>
            <w:shd w:val="clear" w:color="auto" w:fill="FFFFFF"/>
            <w:vAlign w:val="center"/>
          </w:tcPr>
          <w:p w:rsidR="00E75CCB" w:rsidRPr="00122182" w:rsidRDefault="00C518A9">
            <w:pPr>
              <w:jc w:val="center"/>
              <w:rPr>
                <w:rFonts w:ascii="Arial" w:hAnsi="Arial" w:cs="Arial"/>
                <w:b/>
                <w:bCs/>
                <w:color w:val="000000"/>
                <w:sz w:val="20"/>
                <w:szCs w:val="20"/>
              </w:rPr>
            </w:pPr>
            <w:r w:rsidRPr="00122182">
              <w:rPr>
                <w:rFonts w:ascii="Arial" w:hAnsi="Arial" w:cs="Arial"/>
                <w:b/>
                <w:bCs/>
                <w:color w:val="000000"/>
                <w:sz w:val="20"/>
                <w:szCs w:val="20"/>
              </w:rPr>
              <w:t>FDR</w:t>
            </w:r>
          </w:p>
        </w:tc>
        <w:tc>
          <w:tcPr>
            <w:tcW w:w="1622"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proofErr w:type="spellStart"/>
            <w:r w:rsidRPr="00122182">
              <w:rPr>
                <w:rFonts w:ascii="Arial" w:hAnsi="Arial" w:cs="Arial"/>
                <w:color w:val="000000"/>
                <w:sz w:val="20"/>
                <w:szCs w:val="20"/>
              </w:rPr>
              <w:t>n.a</w:t>
            </w:r>
            <w:proofErr w:type="spellEnd"/>
            <w:r w:rsidRPr="00122182">
              <w:rPr>
                <w:rFonts w:ascii="Arial" w:hAnsi="Arial" w:cs="Arial"/>
                <w:color w:val="000000"/>
                <w:sz w:val="20"/>
                <w:szCs w:val="20"/>
              </w:rPr>
              <w:t>.</w:t>
            </w:r>
          </w:p>
        </w:tc>
        <w:tc>
          <w:tcPr>
            <w:tcW w:w="2160"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0</w:t>
            </w:r>
          </w:p>
        </w:tc>
      </w:tr>
      <w:tr w:rsidR="00E75CCB" w:rsidTr="00263D6D">
        <w:trPr>
          <w:trHeight w:hRule="exact" w:val="432"/>
        </w:trPr>
        <w:tc>
          <w:tcPr>
            <w:tcW w:w="1988" w:type="dxa"/>
            <w:tcBorders>
              <w:top w:val="nil"/>
              <w:left w:val="nil"/>
              <w:bottom w:val="nil"/>
              <w:right w:val="nil"/>
            </w:tcBorders>
            <w:shd w:val="clear" w:color="auto" w:fill="FFFFFF"/>
            <w:vAlign w:val="center"/>
          </w:tcPr>
          <w:p w:rsidR="00E75CCB" w:rsidRPr="00122182" w:rsidRDefault="00C518A9">
            <w:pPr>
              <w:jc w:val="center"/>
              <w:rPr>
                <w:rFonts w:ascii="Arial" w:hAnsi="Arial" w:cs="Arial"/>
                <w:b/>
                <w:bCs/>
                <w:color w:val="000000"/>
                <w:sz w:val="20"/>
                <w:szCs w:val="20"/>
              </w:rPr>
            </w:pPr>
            <w:r w:rsidRPr="00122182">
              <w:rPr>
                <w:rFonts w:ascii="Arial" w:hAnsi="Arial" w:cs="Arial"/>
                <w:b/>
                <w:bCs/>
                <w:color w:val="000000"/>
                <w:sz w:val="20"/>
                <w:szCs w:val="20"/>
              </w:rPr>
              <w:t>Precision</w:t>
            </w:r>
          </w:p>
        </w:tc>
        <w:tc>
          <w:tcPr>
            <w:tcW w:w="1622"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62.30%</w:t>
            </w:r>
          </w:p>
        </w:tc>
        <w:tc>
          <w:tcPr>
            <w:tcW w:w="2160"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100.00%</w:t>
            </w:r>
          </w:p>
        </w:tc>
      </w:tr>
      <w:tr w:rsidR="00E75CCB" w:rsidTr="00263D6D">
        <w:trPr>
          <w:trHeight w:hRule="exact" w:val="432"/>
        </w:trPr>
        <w:tc>
          <w:tcPr>
            <w:tcW w:w="1988" w:type="dxa"/>
            <w:tcBorders>
              <w:top w:val="nil"/>
              <w:left w:val="nil"/>
              <w:bottom w:val="nil"/>
              <w:right w:val="nil"/>
            </w:tcBorders>
            <w:shd w:val="clear" w:color="auto" w:fill="FFFFFF"/>
            <w:vAlign w:val="center"/>
          </w:tcPr>
          <w:p w:rsidR="00E75CCB" w:rsidRPr="00122182" w:rsidRDefault="00C518A9">
            <w:pPr>
              <w:jc w:val="center"/>
              <w:rPr>
                <w:rFonts w:ascii="Arial" w:hAnsi="Arial" w:cs="Arial"/>
                <w:b/>
                <w:bCs/>
                <w:color w:val="000000"/>
                <w:sz w:val="20"/>
                <w:szCs w:val="20"/>
              </w:rPr>
            </w:pPr>
            <w:r w:rsidRPr="00122182">
              <w:rPr>
                <w:rFonts w:ascii="Arial" w:hAnsi="Arial" w:cs="Arial"/>
                <w:b/>
                <w:bCs/>
                <w:color w:val="000000"/>
                <w:sz w:val="20"/>
                <w:szCs w:val="20"/>
              </w:rPr>
              <w:t>Accuracy</w:t>
            </w:r>
          </w:p>
        </w:tc>
        <w:tc>
          <w:tcPr>
            <w:tcW w:w="1622"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5</w:t>
            </w:r>
          </w:p>
        </w:tc>
        <w:tc>
          <w:tcPr>
            <w:tcW w:w="2160" w:type="dxa"/>
            <w:tcBorders>
              <w:top w:val="nil"/>
              <w:left w:val="nil"/>
              <w:bottom w:val="nil"/>
              <w:right w:val="nil"/>
            </w:tcBorders>
            <w:shd w:val="clear" w:color="auto" w:fill="FFFFFF"/>
            <w:vAlign w:val="center"/>
          </w:tcPr>
          <w:p w:rsidR="00E75CCB" w:rsidRPr="00122182" w:rsidRDefault="00C518A9">
            <w:pPr>
              <w:jc w:val="center"/>
              <w:rPr>
                <w:rFonts w:ascii="Arial" w:hAnsi="Arial" w:cs="Arial"/>
                <w:color w:val="000000"/>
                <w:sz w:val="20"/>
                <w:szCs w:val="20"/>
              </w:rPr>
            </w:pPr>
            <w:r w:rsidRPr="00122182">
              <w:rPr>
                <w:rFonts w:ascii="Arial" w:hAnsi="Arial" w:cs="Arial"/>
                <w:color w:val="000000"/>
                <w:sz w:val="20"/>
                <w:szCs w:val="20"/>
              </w:rPr>
              <w:t>25.3</w:t>
            </w:r>
          </w:p>
        </w:tc>
      </w:tr>
    </w:tbl>
    <w:p w:rsidR="00E75CCB" w:rsidRDefault="00E75CCB">
      <w:pPr>
        <w:tabs>
          <w:tab w:val="left" w:pos="3084"/>
        </w:tabs>
        <w:spacing w:line="360" w:lineRule="auto"/>
        <w:rPr>
          <w:rFonts w:ascii="Arial" w:hAnsi="Arial" w:cs="DejaVu Sans"/>
          <w:b/>
          <w:bCs/>
          <w:szCs w:val="28"/>
        </w:rPr>
      </w:pPr>
    </w:p>
    <w:p w:rsidR="00E75CCB" w:rsidRDefault="00E75CCB">
      <w:pPr>
        <w:tabs>
          <w:tab w:val="left" w:pos="3084"/>
        </w:tabs>
        <w:spacing w:line="360" w:lineRule="auto"/>
        <w:rPr>
          <w:rFonts w:ascii="Arial" w:hAnsi="Arial" w:cs="DejaVu Sans"/>
          <w:b/>
          <w:bCs/>
          <w:szCs w:val="28"/>
        </w:rPr>
      </w:pPr>
    </w:p>
    <w:p w:rsidR="00E75CCB" w:rsidRDefault="00E75CCB">
      <w:pPr>
        <w:tabs>
          <w:tab w:val="left" w:pos="3084"/>
        </w:tabs>
        <w:spacing w:line="360" w:lineRule="auto"/>
      </w:pPr>
    </w:p>
    <w:sectPr w:rsidR="00E75CCB" w:rsidSect="00615353">
      <w:pgSz w:w="12240" w:h="15840"/>
      <w:pgMar w:top="1440" w:right="1440" w:bottom="1440" w:left="1440" w:header="0" w:footer="0" w:gutter="0"/>
      <w:cols w:space="720"/>
      <w:formProt w:val="0"/>
      <w:docGrid w:linePitch="360" w:charSpace="-6145"/>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00000000" w:usb2="00000000" w:usb3="00000000" w:csb0="000001FF" w:csb1="00000000"/>
  </w:font>
  <w:font w:name="DejaVu Sans">
    <w:altName w:val="Arial"/>
    <w:charset w:val="00"/>
    <w:family w:val="swiss"/>
    <w:pitch w:val="variable"/>
    <w:sig w:usb0="00000000" w:usb1="D200F5FF" w:usb2="0A246029" w:usb3="00000000" w:csb0="000001FF" w:csb1="00000000"/>
  </w:font>
  <w:font w:name="Arial">
    <w:panose1 w:val="020B0604020202020204"/>
    <w:charset w:val="00"/>
    <w:family w:val="swiss"/>
    <w:pitch w:val="variable"/>
    <w:sig w:usb0="20002A87" w:usb1="00000000" w:usb2="00000000"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55697B"/>
    <w:multiLevelType w:val="multilevel"/>
    <w:tmpl w:val="AC560EC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58284EFE"/>
    <w:multiLevelType w:val="multilevel"/>
    <w:tmpl w:val="F5CE73B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283"/>
  <w:drawingGridHorizontalSpacing w:val="108"/>
  <w:displayHorizontalDrawingGridEvery w:val="2"/>
  <w:characterSpacingControl w:val="doNotCompress"/>
  <w:compat>
    <w:useFELayout/>
  </w:compat>
  <w:rsids>
    <w:rsidRoot w:val="00E75CCB"/>
    <w:rsid w:val="00003991"/>
    <w:rsid w:val="000049EF"/>
    <w:rsid w:val="0002088D"/>
    <w:rsid w:val="00022C18"/>
    <w:rsid w:val="0002443D"/>
    <w:rsid w:val="000603AF"/>
    <w:rsid w:val="00063D70"/>
    <w:rsid w:val="00073E11"/>
    <w:rsid w:val="000774FC"/>
    <w:rsid w:val="00081C1C"/>
    <w:rsid w:val="00085462"/>
    <w:rsid w:val="00087013"/>
    <w:rsid w:val="0009323D"/>
    <w:rsid w:val="0009440B"/>
    <w:rsid w:val="00094D26"/>
    <w:rsid w:val="000A0855"/>
    <w:rsid w:val="000A5C6D"/>
    <w:rsid w:val="000A5D01"/>
    <w:rsid w:val="000A7A60"/>
    <w:rsid w:val="000B2EE0"/>
    <w:rsid w:val="000B6D25"/>
    <w:rsid w:val="000B7893"/>
    <w:rsid w:val="00104C43"/>
    <w:rsid w:val="001057EE"/>
    <w:rsid w:val="001209C5"/>
    <w:rsid w:val="00122182"/>
    <w:rsid w:val="00142DF1"/>
    <w:rsid w:val="00173630"/>
    <w:rsid w:val="00176D3D"/>
    <w:rsid w:val="00184A8C"/>
    <w:rsid w:val="001B6D71"/>
    <w:rsid w:val="001C4B06"/>
    <w:rsid w:val="001C5617"/>
    <w:rsid w:val="001C730A"/>
    <w:rsid w:val="001E54A9"/>
    <w:rsid w:val="001E7068"/>
    <w:rsid w:val="001F456F"/>
    <w:rsid w:val="00203CA5"/>
    <w:rsid w:val="00203D93"/>
    <w:rsid w:val="00204C34"/>
    <w:rsid w:val="00222927"/>
    <w:rsid w:val="0024776C"/>
    <w:rsid w:val="00263734"/>
    <w:rsid w:val="00263CBE"/>
    <w:rsid w:val="00263D6D"/>
    <w:rsid w:val="00264C00"/>
    <w:rsid w:val="00271A65"/>
    <w:rsid w:val="00272587"/>
    <w:rsid w:val="002838A3"/>
    <w:rsid w:val="002846E4"/>
    <w:rsid w:val="002A308B"/>
    <w:rsid w:val="002A7969"/>
    <w:rsid w:val="002D418B"/>
    <w:rsid w:val="002E43A0"/>
    <w:rsid w:val="002E6270"/>
    <w:rsid w:val="002F11A1"/>
    <w:rsid w:val="002F7797"/>
    <w:rsid w:val="0030353E"/>
    <w:rsid w:val="003113E4"/>
    <w:rsid w:val="00343016"/>
    <w:rsid w:val="00355E91"/>
    <w:rsid w:val="00363614"/>
    <w:rsid w:val="00363B15"/>
    <w:rsid w:val="0036402A"/>
    <w:rsid w:val="003644B8"/>
    <w:rsid w:val="00366E11"/>
    <w:rsid w:val="00367CA8"/>
    <w:rsid w:val="00371060"/>
    <w:rsid w:val="00380957"/>
    <w:rsid w:val="00395375"/>
    <w:rsid w:val="003A626D"/>
    <w:rsid w:val="003E4DC9"/>
    <w:rsid w:val="003E53B9"/>
    <w:rsid w:val="003F4C78"/>
    <w:rsid w:val="004008AF"/>
    <w:rsid w:val="0040116F"/>
    <w:rsid w:val="00403E2D"/>
    <w:rsid w:val="00405F53"/>
    <w:rsid w:val="0041025A"/>
    <w:rsid w:val="00412CC8"/>
    <w:rsid w:val="00412EE5"/>
    <w:rsid w:val="00412F4F"/>
    <w:rsid w:val="004203F8"/>
    <w:rsid w:val="00440989"/>
    <w:rsid w:val="00441C72"/>
    <w:rsid w:val="00446E31"/>
    <w:rsid w:val="004A0807"/>
    <w:rsid w:val="004A793F"/>
    <w:rsid w:val="004C42E7"/>
    <w:rsid w:val="004E357C"/>
    <w:rsid w:val="004E6591"/>
    <w:rsid w:val="004F47B4"/>
    <w:rsid w:val="004F5F15"/>
    <w:rsid w:val="00505F8F"/>
    <w:rsid w:val="00515E5F"/>
    <w:rsid w:val="00535249"/>
    <w:rsid w:val="00536F79"/>
    <w:rsid w:val="00540422"/>
    <w:rsid w:val="00551A4B"/>
    <w:rsid w:val="005563EB"/>
    <w:rsid w:val="0055780C"/>
    <w:rsid w:val="00560E2D"/>
    <w:rsid w:val="00561CE3"/>
    <w:rsid w:val="005677CB"/>
    <w:rsid w:val="0057248B"/>
    <w:rsid w:val="00592FF2"/>
    <w:rsid w:val="005B74E0"/>
    <w:rsid w:val="005C470E"/>
    <w:rsid w:val="005C4F20"/>
    <w:rsid w:val="005D70F2"/>
    <w:rsid w:val="005D7C7C"/>
    <w:rsid w:val="005E32F5"/>
    <w:rsid w:val="005E3704"/>
    <w:rsid w:val="005E465C"/>
    <w:rsid w:val="005F16D2"/>
    <w:rsid w:val="005F49D6"/>
    <w:rsid w:val="00602C13"/>
    <w:rsid w:val="006037C6"/>
    <w:rsid w:val="00606B24"/>
    <w:rsid w:val="006076D1"/>
    <w:rsid w:val="00615353"/>
    <w:rsid w:val="00616DE6"/>
    <w:rsid w:val="00621F99"/>
    <w:rsid w:val="006432E1"/>
    <w:rsid w:val="00644724"/>
    <w:rsid w:val="00645CBA"/>
    <w:rsid w:val="006541FF"/>
    <w:rsid w:val="00662A76"/>
    <w:rsid w:val="00664C96"/>
    <w:rsid w:val="006676C8"/>
    <w:rsid w:val="0067143C"/>
    <w:rsid w:val="006844D5"/>
    <w:rsid w:val="006A2B8F"/>
    <w:rsid w:val="006B027F"/>
    <w:rsid w:val="006B79BE"/>
    <w:rsid w:val="006C1139"/>
    <w:rsid w:val="006C1A77"/>
    <w:rsid w:val="006C1F89"/>
    <w:rsid w:val="006C217F"/>
    <w:rsid w:val="006C53CA"/>
    <w:rsid w:val="006C6449"/>
    <w:rsid w:val="006D126D"/>
    <w:rsid w:val="006F39D3"/>
    <w:rsid w:val="007053D4"/>
    <w:rsid w:val="0070676C"/>
    <w:rsid w:val="007134D5"/>
    <w:rsid w:val="00720875"/>
    <w:rsid w:val="00721EAC"/>
    <w:rsid w:val="007227E0"/>
    <w:rsid w:val="00724CAB"/>
    <w:rsid w:val="00731075"/>
    <w:rsid w:val="00731E23"/>
    <w:rsid w:val="0075489F"/>
    <w:rsid w:val="00760486"/>
    <w:rsid w:val="00762DE5"/>
    <w:rsid w:val="007660A7"/>
    <w:rsid w:val="007813F9"/>
    <w:rsid w:val="007838A8"/>
    <w:rsid w:val="007918E1"/>
    <w:rsid w:val="00792A83"/>
    <w:rsid w:val="00795E1D"/>
    <w:rsid w:val="007B0976"/>
    <w:rsid w:val="007D07EA"/>
    <w:rsid w:val="007D4BD5"/>
    <w:rsid w:val="007D5EAC"/>
    <w:rsid w:val="007D72EA"/>
    <w:rsid w:val="007E5758"/>
    <w:rsid w:val="007F0E13"/>
    <w:rsid w:val="007F20AE"/>
    <w:rsid w:val="007F326E"/>
    <w:rsid w:val="00817712"/>
    <w:rsid w:val="0082153A"/>
    <w:rsid w:val="008227D5"/>
    <w:rsid w:val="00830CB3"/>
    <w:rsid w:val="00850BC8"/>
    <w:rsid w:val="00855441"/>
    <w:rsid w:val="0086467D"/>
    <w:rsid w:val="00867B24"/>
    <w:rsid w:val="008771AF"/>
    <w:rsid w:val="00883752"/>
    <w:rsid w:val="008843A0"/>
    <w:rsid w:val="008A1241"/>
    <w:rsid w:val="008B0E1E"/>
    <w:rsid w:val="008B4EEB"/>
    <w:rsid w:val="008C0966"/>
    <w:rsid w:val="008C2831"/>
    <w:rsid w:val="008D295A"/>
    <w:rsid w:val="008D359F"/>
    <w:rsid w:val="008D524A"/>
    <w:rsid w:val="008D63ED"/>
    <w:rsid w:val="008E41BE"/>
    <w:rsid w:val="008F7851"/>
    <w:rsid w:val="0090623F"/>
    <w:rsid w:val="009211C4"/>
    <w:rsid w:val="00921683"/>
    <w:rsid w:val="00936A74"/>
    <w:rsid w:val="00943EC8"/>
    <w:rsid w:val="00947A66"/>
    <w:rsid w:val="009531B8"/>
    <w:rsid w:val="009621C8"/>
    <w:rsid w:val="00962633"/>
    <w:rsid w:val="00977F84"/>
    <w:rsid w:val="00980285"/>
    <w:rsid w:val="00984C53"/>
    <w:rsid w:val="009856AB"/>
    <w:rsid w:val="00995BD8"/>
    <w:rsid w:val="009A078E"/>
    <w:rsid w:val="009A5F6E"/>
    <w:rsid w:val="009B1B8F"/>
    <w:rsid w:val="009B6D92"/>
    <w:rsid w:val="009C3608"/>
    <w:rsid w:val="009C7644"/>
    <w:rsid w:val="009E6A84"/>
    <w:rsid w:val="009F21C3"/>
    <w:rsid w:val="009F33B5"/>
    <w:rsid w:val="009F4E59"/>
    <w:rsid w:val="00A00AEC"/>
    <w:rsid w:val="00A042F6"/>
    <w:rsid w:val="00A1404B"/>
    <w:rsid w:val="00A17999"/>
    <w:rsid w:val="00A575AC"/>
    <w:rsid w:val="00A60D8F"/>
    <w:rsid w:val="00A81A78"/>
    <w:rsid w:val="00A83A15"/>
    <w:rsid w:val="00A96E98"/>
    <w:rsid w:val="00AA4DCF"/>
    <w:rsid w:val="00AB3B94"/>
    <w:rsid w:val="00AC2983"/>
    <w:rsid w:val="00AC5AE4"/>
    <w:rsid w:val="00AD3AC8"/>
    <w:rsid w:val="00AD5D99"/>
    <w:rsid w:val="00AF183C"/>
    <w:rsid w:val="00B20403"/>
    <w:rsid w:val="00B20426"/>
    <w:rsid w:val="00B2489B"/>
    <w:rsid w:val="00B45A08"/>
    <w:rsid w:val="00B63983"/>
    <w:rsid w:val="00B64AA0"/>
    <w:rsid w:val="00B75AD7"/>
    <w:rsid w:val="00B810CE"/>
    <w:rsid w:val="00B83975"/>
    <w:rsid w:val="00B86894"/>
    <w:rsid w:val="00B9223C"/>
    <w:rsid w:val="00B97296"/>
    <w:rsid w:val="00BA0421"/>
    <w:rsid w:val="00BA2DC5"/>
    <w:rsid w:val="00BB0163"/>
    <w:rsid w:val="00BB60B9"/>
    <w:rsid w:val="00BC5E49"/>
    <w:rsid w:val="00BD679B"/>
    <w:rsid w:val="00BE0520"/>
    <w:rsid w:val="00BF2EFE"/>
    <w:rsid w:val="00BF4E2A"/>
    <w:rsid w:val="00C00744"/>
    <w:rsid w:val="00C02DDF"/>
    <w:rsid w:val="00C058C8"/>
    <w:rsid w:val="00C05F2D"/>
    <w:rsid w:val="00C06E13"/>
    <w:rsid w:val="00C314AD"/>
    <w:rsid w:val="00C518A9"/>
    <w:rsid w:val="00C57E62"/>
    <w:rsid w:val="00C62CA3"/>
    <w:rsid w:val="00C64222"/>
    <w:rsid w:val="00C65E4D"/>
    <w:rsid w:val="00C704BD"/>
    <w:rsid w:val="00C90067"/>
    <w:rsid w:val="00C976EB"/>
    <w:rsid w:val="00C9790A"/>
    <w:rsid w:val="00C97C1C"/>
    <w:rsid w:val="00CB01E1"/>
    <w:rsid w:val="00CB1167"/>
    <w:rsid w:val="00CB1A5B"/>
    <w:rsid w:val="00CC30E1"/>
    <w:rsid w:val="00CD6440"/>
    <w:rsid w:val="00CE2721"/>
    <w:rsid w:val="00CE6EE1"/>
    <w:rsid w:val="00CF6E9F"/>
    <w:rsid w:val="00D0014A"/>
    <w:rsid w:val="00D0036E"/>
    <w:rsid w:val="00D05139"/>
    <w:rsid w:val="00D12A20"/>
    <w:rsid w:val="00D14360"/>
    <w:rsid w:val="00D15991"/>
    <w:rsid w:val="00D16045"/>
    <w:rsid w:val="00D33013"/>
    <w:rsid w:val="00D34FF7"/>
    <w:rsid w:val="00D36FB6"/>
    <w:rsid w:val="00D40241"/>
    <w:rsid w:val="00D40F25"/>
    <w:rsid w:val="00D418C2"/>
    <w:rsid w:val="00D42E0D"/>
    <w:rsid w:val="00D5351D"/>
    <w:rsid w:val="00D543B3"/>
    <w:rsid w:val="00D67481"/>
    <w:rsid w:val="00D749EB"/>
    <w:rsid w:val="00D814D2"/>
    <w:rsid w:val="00D820E6"/>
    <w:rsid w:val="00D92309"/>
    <w:rsid w:val="00DA3966"/>
    <w:rsid w:val="00DA4616"/>
    <w:rsid w:val="00DA78A9"/>
    <w:rsid w:val="00DA7A7A"/>
    <w:rsid w:val="00DB098A"/>
    <w:rsid w:val="00DC54CC"/>
    <w:rsid w:val="00DC6EC5"/>
    <w:rsid w:val="00DC7E3C"/>
    <w:rsid w:val="00DE0768"/>
    <w:rsid w:val="00DE3A98"/>
    <w:rsid w:val="00DF30FF"/>
    <w:rsid w:val="00DF4166"/>
    <w:rsid w:val="00E001AB"/>
    <w:rsid w:val="00E17974"/>
    <w:rsid w:val="00E310F4"/>
    <w:rsid w:val="00E31F5C"/>
    <w:rsid w:val="00E5799C"/>
    <w:rsid w:val="00E60110"/>
    <w:rsid w:val="00E61949"/>
    <w:rsid w:val="00E619E1"/>
    <w:rsid w:val="00E7309E"/>
    <w:rsid w:val="00E75CCB"/>
    <w:rsid w:val="00E81CCC"/>
    <w:rsid w:val="00E82708"/>
    <w:rsid w:val="00E87A2D"/>
    <w:rsid w:val="00E92A85"/>
    <w:rsid w:val="00E944AC"/>
    <w:rsid w:val="00E946DA"/>
    <w:rsid w:val="00EB5082"/>
    <w:rsid w:val="00EB5903"/>
    <w:rsid w:val="00EB702C"/>
    <w:rsid w:val="00EC418E"/>
    <w:rsid w:val="00EC716F"/>
    <w:rsid w:val="00ED0A5D"/>
    <w:rsid w:val="00ED43A3"/>
    <w:rsid w:val="00EF0220"/>
    <w:rsid w:val="00EF4C70"/>
    <w:rsid w:val="00EF5A34"/>
    <w:rsid w:val="00EF709D"/>
    <w:rsid w:val="00F00348"/>
    <w:rsid w:val="00F05B0E"/>
    <w:rsid w:val="00F065EF"/>
    <w:rsid w:val="00F14455"/>
    <w:rsid w:val="00F14804"/>
    <w:rsid w:val="00F52053"/>
    <w:rsid w:val="00F530D6"/>
    <w:rsid w:val="00F53BEB"/>
    <w:rsid w:val="00F5672B"/>
    <w:rsid w:val="00F62D81"/>
    <w:rsid w:val="00F71EAB"/>
    <w:rsid w:val="00F83691"/>
    <w:rsid w:val="00F849E2"/>
    <w:rsid w:val="00F8593B"/>
    <w:rsid w:val="00F85DED"/>
    <w:rsid w:val="00F95056"/>
    <w:rsid w:val="00FB2F83"/>
    <w:rsid w:val="00FB62E5"/>
    <w:rsid w:val="00FB771E"/>
    <w:rsid w:val="00FB7898"/>
    <w:rsid w:val="00FC757A"/>
    <w:rsid w:val="00FD6027"/>
    <w:rsid w:val="00FF26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511"/>
    <w:pPr>
      <w:widowControl w:val="0"/>
      <w:suppressAutoHyphens/>
      <w:spacing w:line="240" w:lineRule="auto"/>
    </w:pPr>
    <w:rPr>
      <w:rFonts w:ascii="Times New Roman" w:eastAsia="DejaVu Sans" w:hAnsi="Times New Roman" w:cs="Times New Roman"/>
      <w:color w:val="00000A"/>
      <w:sz w:val="24"/>
      <w:szCs w:val="24"/>
      <w:lang w:val="en-GB" w:eastAsia="ar-SA"/>
    </w:rPr>
  </w:style>
  <w:style w:type="paragraph" w:styleId="Heading1">
    <w:name w:val="heading 1"/>
    <w:basedOn w:val="Normal"/>
    <w:link w:val="Heading1Char"/>
    <w:qFormat/>
    <w:rsid w:val="00BF3511"/>
    <w:pPr>
      <w:keepNext/>
      <w:spacing w:before="240" w:after="120"/>
      <w:outlineLvl w:val="0"/>
    </w:pPr>
    <w:rPr>
      <w:rFonts w:ascii="Arial" w:hAnsi="Arial" w:cs="DejaVu Sans"/>
      <w:b/>
      <w:bCs/>
      <w:sz w:val="32"/>
      <w:szCs w:val="32"/>
    </w:rPr>
  </w:style>
  <w:style w:type="paragraph" w:styleId="Heading2">
    <w:name w:val="heading 2"/>
    <w:basedOn w:val="Normal"/>
    <w:link w:val="Heading2Char"/>
    <w:qFormat/>
    <w:rsid w:val="00BF3511"/>
    <w:pPr>
      <w:keepNext/>
      <w:spacing w:before="240" w:after="120"/>
      <w:outlineLvl w:val="1"/>
    </w:pPr>
    <w:rPr>
      <w:rFonts w:ascii="Arial" w:hAnsi="Arial" w:cs="DejaVu Sans"/>
      <w:b/>
      <w:bCs/>
      <w:i/>
      <w:iCs/>
      <w:sz w:val="28"/>
      <w:szCs w:val="28"/>
    </w:rPr>
  </w:style>
  <w:style w:type="paragraph" w:styleId="Heading3">
    <w:name w:val="heading 3"/>
    <w:basedOn w:val="Normal"/>
    <w:link w:val="Heading3Char"/>
    <w:qFormat/>
    <w:rsid w:val="00BF3511"/>
    <w:pPr>
      <w:keepNext/>
      <w:tabs>
        <w:tab w:val="left" w:pos="720"/>
      </w:tabs>
      <w:spacing w:before="240" w:after="120" w:line="360" w:lineRule="auto"/>
      <w:jc w:val="both"/>
      <w:outlineLvl w:val="2"/>
    </w:pPr>
    <w:rPr>
      <w:rFonts w:ascii="Arial" w:hAnsi="Arial" w:cs="DejaVu Sans"/>
      <w:b/>
      <w:bCs/>
      <w:szCs w:val="28"/>
      <w:lang w:val="en-US"/>
    </w:rPr>
  </w:style>
  <w:style w:type="paragraph" w:styleId="Heading4">
    <w:name w:val="heading 4"/>
    <w:basedOn w:val="Normal"/>
    <w:link w:val="Heading4Char"/>
    <w:qFormat/>
    <w:rsid w:val="00BF3511"/>
    <w:pPr>
      <w:keepNext/>
      <w:spacing w:before="240" w:after="120"/>
      <w:jc w:val="center"/>
      <w:outlineLvl w:val="3"/>
    </w:pPr>
    <w:rPr>
      <w:rFonts w:eastAsia="Lucida Sans Unicode" w:cs="Mang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3511"/>
    <w:rPr>
      <w:rFonts w:ascii="Arial" w:eastAsia="DejaVu Sans" w:hAnsi="Arial" w:cs="DejaVu Sans"/>
      <w:b/>
      <w:bCs/>
      <w:sz w:val="32"/>
      <w:szCs w:val="32"/>
      <w:lang w:val="en-GB" w:eastAsia="ar-SA"/>
    </w:rPr>
  </w:style>
  <w:style w:type="character" w:customStyle="1" w:styleId="Heading2Char">
    <w:name w:val="Heading 2 Char"/>
    <w:basedOn w:val="DefaultParagraphFont"/>
    <w:link w:val="Heading2"/>
    <w:rsid w:val="00BF3511"/>
    <w:rPr>
      <w:rFonts w:ascii="Arial" w:eastAsia="DejaVu Sans" w:hAnsi="Arial" w:cs="DejaVu Sans"/>
      <w:b/>
      <w:bCs/>
      <w:i/>
      <w:iCs/>
      <w:sz w:val="28"/>
      <w:szCs w:val="28"/>
      <w:lang w:val="en-GB" w:eastAsia="ar-SA"/>
    </w:rPr>
  </w:style>
  <w:style w:type="character" w:customStyle="1" w:styleId="Heading3Char">
    <w:name w:val="Heading 3 Char"/>
    <w:basedOn w:val="DefaultParagraphFont"/>
    <w:link w:val="Heading3"/>
    <w:rsid w:val="00BF3511"/>
    <w:rPr>
      <w:rFonts w:ascii="Arial" w:eastAsia="DejaVu Sans" w:hAnsi="Arial" w:cs="DejaVu Sans"/>
      <w:b/>
      <w:bCs/>
      <w:sz w:val="24"/>
      <w:szCs w:val="28"/>
      <w:lang w:eastAsia="ar-SA"/>
    </w:rPr>
  </w:style>
  <w:style w:type="character" w:customStyle="1" w:styleId="Heading4Char">
    <w:name w:val="Heading 4 Char"/>
    <w:basedOn w:val="DefaultParagraphFont"/>
    <w:link w:val="Heading4"/>
    <w:rsid w:val="00BF3511"/>
    <w:rPr>
      <w:rFonts w:ascii="Times New Roman" w:eastAsia="Lucida Sans Unicode" w:hAnsi="Times New Roman" w:cs="Mangal"/>
      <w:b/>
      <w:bCs/>
      <w:sz w:val="24"/>
      <w:szCs w:val="24"/>
      <w:lang w:val="en-GB" w:eastAsia="ar-SA"/>
    </w:rPr>
  </w:style>
  <w:style w:type="character" w:customStyle="1" w:styleId="BodyTextChar">
    <w:name w:val="Body Text Char"/>
    <w:basedOn w:val="DefaultParagraphFont"/>
    <w:link w:val="TextBody"/>
    <w:uiPriority w:val="99"/>
    <w:rsid w:val="00BF3511"/>
    <w:rPr>
      <w:rFonts w:ascii="Times New Roman" w:eastAsia="DejaVu Sans" w:hAnsi="Times New Roman" w:cs="Times New Roman"/>
      <w:sz w:val="24"/>
      <w:szCs w:val="24"/>
      <w:lang w:val="en-GB" w:eastAsia="ar-SA"/>
    </w:rPr>
  </w:style>
  <w:style w:type="character" w:customStyle="1" w:styleId="BalloonTextChar">
    <w:name w:val="Balloon Text Char"/>
    <w:basedOn w:val="DefaultParagraphFont"/>
    <w:link w:val="BalloonText"/>
    <w:uiPriority w:val="99"/>
    <w:semiHidden/>
    <w:rsid w:val="00A04DAD"/>
    <w:rPr>
      <w:rFonts w:ascii="Tahoma" w:eastAsia="DejaVu Sans" w:hAnsi="Tahoma" w:cs="Tahoma"/>
      <w:sz w:val="16"/>
      <w:szCs w:val="16"/>
      <w:lang w:val="en-GB" w:eastAsia="ar-SA"/>
    </w:rPr>
  </w:style>
  <w:style w:type="character" w:customStyle="1" w:styleId="InternetLink">
    <w:name w:val="Internet Link"/>
    <w:rsid w:val="00882B43"/>
    <w:rPr>
      <w:color w:val="000080"/>
      <w:u w:val="single"/>
    </w:rPr>
  </w:style>
  <w:style w:type="character" w:styleId="CommentReference">
    <w:name w:val="annotation reference"/>
    <w:basedOn w:val="DefaultParagraphFont"/>
    <w:unhideWhenUsed/>
    <w:rsid w:val="00607BA2"/>
    <w:rPr>
      <w:sz w:val="16"/>
      <w:szCs w:val="16"/>
    </w:rPr>
  </w:style>
  <w:style w:type="character" w:customStyle="1" w:styleId="CommentTextChar">
    <w:name w:val="Comment Text Char"/>
    <w:basedOn w:val="DefaultParagraphFont"/>
    <w:link w:val="CommentText"/>
    <w:uiPriority w:val="99"/>
    <w:semiHidden/>
    <w:rsid w:val="00607BA2"/>
    <w:rPr>
      <w:rFonts w:ascii="Times New Roman" w:eastAsia="DejaVu Sans" w:hAnsi="Times New Roman" w:cs="Times New Roman"/>
      <w:sz w:val="20"/>
      <w:szCs w:val="20"/>
      <w:lang w:val="en-GB" w:eastAsia="ar-SA"/>
    </w:rPr>
  </w:style>
  <w:style w:type="character" w:customStyle="1" w:styleId="CommentSubjectChar">
    <w:name w:val="Comment Subject Char"/>
    <w:basedOn w:val="CommentTextChar"/>
    <w:link w:val="CommentSubject"/>
    <w:uiPriority w:val="99"/>
    <w:semiHidden/>
    <w:rsid w:val="00607BA2"/>
    <w:rPr>
      <w:rFonts w:ascii="Times New Roman" w:eastAsia="DejaVu Sans" w:hAnsi="Times New Roman" w:cs="Times New Roman"/>
      <w:b/>
      <w:bCs/>
      <w:sz w:val="20"/>
      <w:szCs w:val="20"/>
      <w:lang w:val="en-GB" w:eastAsia="ar-SA"/>
    </w:rPr>
  </w:style>
  <w:style w:type="character" w:customStyle="1" w:styleId="DocumentMapChar">
    <w:name w:val="Document Map Char"/>
    <w:basedOn w:val="DefaultParagraphFont"/>
    <w:link w:val="DocumentMap"/>
    <w:uiPriority w:val="99"/>
    <w:semiHidden/>
    <w:rsid w:val="00C97E73"/>
    <w:rPr>
      <w:rFonts w:ascii="Tahoma" w:eastAsia="DejaVu Sans" w:hAnsi="Tahoma" w:cs="Tahoma"/>
      <w:sz w:val="16"/>
      <w:szCs w:val="16"/>
      <w:lang w:val="en-GB" w:eastAsia="ar-SA"/>
    </w:rPr>
  </w:style>
  <w:style w:type="paragraph" w:customStyle="1" w:styleId="Heading">
    <w:name w:val="Heading"/>
    <w:basedOn w:val="Normal"/>
    <w:next w:val="TextBody"/>
    <w:rsid w:val="00E75CCB"/>
    <w:pPr>
      <w:keepNext/>
      <w:spacing w:before="240" w:after="120"/>
    </w:pPr>
    <w:rPr>
      <w:rFonts w:ascii="Liberation Sans" w:eastAsia="Microsoft YaHei" w:hAnsi="Liberation Sans" w:cs="Mangal"/>
      <w:sz w:val="28"/>
      <w:szCs w:val="28"/>
    </w:rPr>
  </w:style>
  <w:style w:type="paragraph" w:customStyle="1" w:styleId="TextBody">
    <w:name w:val="Text Body"/>
    <w:basedOn w:val="Normal"/>
    <w:link w:val="BodyTextChar"/>
    <w:unhideWhenUsed/>
    <w:rsid w:val="00BF3511"/>
    <w:pPr>
      <w:spacing w:after="120" w:line="288" w:lineRule="auto"/>
    </w:pPr>
  </w:style>
  <w:style w:type="paragraph" w:styleId="List">
    <w:name w:val="List"/>
    <w:basedOn w:val="TextBody"/>
    <w:rsid w:val="00E75CCB"/>
    <w:rPr>
      <w:rFonts w:cs="Mangal"/>
    </w:rPr>
  </w:style>
  <w:style w:type="paragraph" w:styleId="Caption">
    <w:name w:val="caption"/>
    <w:basedOn w:val="Normal"/>
    <w:qFormat/>
    <w:rsid w:val="00E46CDB"/>
    <w:pPr>
      <w:suppressLineNumbers/>
      <w:spacing w:before="120" w:after="120"/>
    </w:pPr>
    <w:rPr>
      <w:i/>
      <w:iCs/>
    </w:rPr>
  </w:style>
  <w:style w:type="paragraph" w:customStyle="1" w:styleId="Index">
    <w:name w:val="Index"/>
    <w:basedOn w:val="Normal"/>
    <w:rsid w:val="00E75CCB"/>
    <w:pPr>
      <w:suppressLineNumbers/>
    </w:pPr>
    <w:rPr>
      <w:rFonts w:cs="Mangal"/>
    </w:rPr>
  </w:style>
  <w:style w:type="paragraph" w:styleId="BalloonText">
    <w:name w:val="Balloon Text"/>
    <w:basedOn w:val="Normal"/>
    <w:link w:val="BalloonTextChar"/>
    <w:uiPriority w:val="99"/>
    <w:semiHidden/>
    <w:unhideWhenUsed/>
    <w:rsid w:val="00A04DAD"/>
    <w:rPr>
      <w:rFonts w:ascii="Tahoma" w:hAnsi="Tahoma" w:cs="Tahoma"/>
      <w:sz w:val="16"/>
      <w:szCs w:val="16"/>
    </w:rPr>
  </w:style>
  <w:style w:type="paragraph" w:styleId="ListParagraph">
    <w:name w:val="List Paragraph"/>
    <w:basedOn w:val="Normal"/>
    <w:uiPriority w:val="34"/>
    <w:qFormat/>
    <w:rsid w:val="00401E67"/>
    <w:pPr>
      <w:suppressAutoHyphens w:val="0"/>
      <w:ind w:firstLine="420"/>
      <w:jc w:val="both"/>
    </w:pPr>
    <w:rPr>
      <w:rFonts w:ascii="Calibri" w:hAnsi="Calibri"/>
      <w:sz w:val="21"/>
      <w:szCs w:val="22"/>
      <w:lang w:val="en-US" w:eastAsia="zh-CN"/>
    </w:rPr>
  </w:style>
  <w:style w:type="paragraph" w:styleId="CommentText">
    <w:name w:val="annotation text"/>
    <w:basedOn w:val="Normal"/>
    <w:link w:val="CommentTextChar"/>
    <w:unhideWhenUsed/>
    <w:rsid w:val="00607BA2"/>
    <w:rPr>
      <w:sz w:val="20"/>
      <w:szCs w:val="20"/>
    </w:rPr>
  </w:style>
  <w:style w:type="paragraph" w:styleId="CommentSubject">
    <w:name w:val="annotation subject"/>
    <w:basedOn w:val="CommentText"/>
    <w:link w:val="CommentSubjectChar"/>
    <w:uiPriority w:val="99"/>
    <w:semiHidden/>
    <w:unhideWhenUsed/>
    <w:rsid w:val="00607BA2"/>
    <w:rPr>
      <w:b/>
      <w:bCs/>
    </w:rPr>
  </w:style>
  <w:style w:type="paragraph" w:styleId="DocumentMap">
    <w:name w:val="Document Map"/>
    <w:basedOn w:val="Normal"/>
    <w:link w:val="DocumentMapChar"/>
    <w:uiPriority w:val="99"/>
    <w:semiHidden/>
    <w:unhideWhenUsed/>
    <w:rsid w:val="00C97E73"/>
    <w:rPr>
      <w:rFonts w:ascii="Tahoma" w:hAnsi="Tahoma" w:cs="Tahoma"/>
      <w:sz w:val="16"/>
      <w:szCs w:val="16"/>
    </w:rPr>
  </w:style>
  <w:style w:type="table" w:styleId="TableGrid">
    <w:name w:val="Table Grid"/>
    <w:basedOn w:val="TableNormal"/>
    <w:uiPriority w:val="59"/>
    <w:rsid w:val="00E7052E"/>
    <w:pPr>
      <w:spacing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12CC8"/>
    <w:rPr>
      <w:color w:val="0000FF" w:themeColor="hyperlink"/>
      <w:u w:val="single"/>
    </w:rPr>
  </w:style>
  <w:style w:type="paragraph" w:styleId="NormalWeb">
    <w:name w:val="Normal (Web)"/>
    <w:basedOn w:val="Normal"/>
    <w:uiPriority w:val="99"/>
    <w:unhideWhenUsed/>
    <w:rsid w:val="009211C4"/>
    <w:pPr>
      <w:widowControl/>
      <w:suppressAutoHyphens w:val="0"/>
      <w:spacing w:before="100" w:beforeAutospacing="1" w:after="100" w:afterAutospacing="1"/>
    </w:pPr>
    <w:rPr>
      <w:rFonts w:eastAsiaTheme="minorEastAsia"/>
      <w:color w:val="auto"/>
      <w:lang w:val="en-US" w:eastAsia="en-US"/>
    </w:rPr>
  </w:style>
  <w:style w:type="paragraph" w:styleId="Revision">
    <w:name w:val="Revision"/>
    <w:hidden/>
    <w:uiPriority w:val="99"/>
    <w:semiHidden/>
    <w:rsid w:val="00CD6440"/>
    <w:pPr>
      <w:spacing w:line="240" w:lineRule="auto"/>
    </w:pPr>
    <w:rPr>
      <w:rFonts w:ascii="Times New Roman" w:eastAsia="DejaVu Sans" w:hAnsi="Times New Roman" w:cs="Times New Roman"/>
      <w:color w:val="00000A"/>
      <w:sz w:val="24"/>
      <w:szCs w:val="24"/>
      <w:lang w:val="en-GB" w:eastAsia="ar-SA"/>
    </w:rPr>
  </w:style>
</w:styles>
</file>

<file path=word/webSettings.xml><?xml version="1.0" encoding="utf-8"?>
<w:webSettings xmlns:r="http://schemas.openxmlformats.org/officeDocument/2006/relationships" xmlns:w="http://schemas.openxmlformats.org/wordprocessingml/2006/main">
  <w:divs>
    <w:div w:id="121927388">
      <w:bodyDiv w:val="1"/>
      <w:marLeft w:val="0"/>
      <w:marRight w:val="0"/>
      <w:marTop w:val="0"/>
      <w:marBottom w:val="0"/>
      <w:divBdr>
        <w:top w:val="none" w:sz="0" w:space="0" w:color="auto"/>
        <w:left w:val="none" w:sz="0" w:space="0" w:color="auto"/>
        <w:bottom w:val="none" w:sz="0" w:space="0" w:color="auto"/>
        <w:right w:val="none" w:sz="0" w:space="0" w:color="auto"/>
      </w:divBdr>
    </w:div>
    <w:div w:id="146826152">
      <w:bodyDiv w:val="1"/>
      <w:marLeft w:val="0"/>
      <w:marRight w:val="0"/>
      <w:marTop w:val="0"/>
      <w:marBottom w:val="0"/>
      <w:divBdr>
        <w:top w:val="none" w:sz="0" w:space="0" w:color="auto"/>
        <w:left w:val="none" w:sz="0" w:space="0" w:color="auto"/>
        <w:bottom w:val="none" w:sz="0" w:space="0" w:color="auto"/>
        <w:right w:val="none" w:sz="0" w:space="0" w:color="auto"/>
      </w:divBdr>
    </w:div>
    <w:div w:id="204952279">
      <w:bodyDiv w:val="1"/>
      <w:marLeft w:val="0"/>
      <w:marRight w:val="0"/>
      <w:marTop w:val="0"/>
      <w:marBottom w:val="0"/>
      <w:divBdr>
        <w:top w:val="none" w:sz="0" w:space="0" w:color="auto"/>
        <w:left w:val="none" w:sz="0" w:space="0" w:color="auto"/>
        <w:bottom w:val="none" w:sz="0" w:space="0" w:color="auto"/>
        <w:right w:val="none" w:sz="0" w:space="0" w:color="auto"/>
      </w:divBdr>
      <w:divsChild>
        <w:div w:id="103622536">
          <w:marLeft w:val="0"/>
          <w:marRight w:val="0"/>
          <w:marTop w:val="0"/>
          <w:marBottom w:val="0"/>
          <w:divBdr>
            <w:top w:val="none" w:sz="0" w:space="0" w:color="auto"/>
            <w:left w:val="none" w:sz="0" w:space="0" w:color="auto"/>
            <w:bottom w:val="none" w:sz="0" w:space="0" w:color="auto"/>
            <w:right w:val="none" w:sz="0" w:space="0" w:color="auto"/>
          </w:divBdr>
          <w:divsChild>
            <w:div w:id="1375273098">
              <w:marLeft w:val="0"/>
              <w:marRight w:val="0"/>
              <w:marTop w:val="0"/>
              <w:marBottom w:val="0"/>
              <w:divBdr>
                <w:top w:val="none" w:sz="0" w:space="0" w:color="auto"/>
                <w:left w:val="none" w:sz="0" w:space="0" w:color="auto"/>
                <w:bottom w:val="none" w:sz="0" w:space="0" w:color="auto"/>
                <w:right w:val="none" w:sz="0" w:space="0" w:color="auto"/>
              </w:divBdr>
              <w:divsChild>
                <w:div w:id="1078215257">
                  <w:marLeft w:val="0"/>
                  <w:marRight w:val="0"/>
                  <w:marTop w:val="0"/>
                  <w:marBottom w:val="0"/>
                  <w:divBdr>
                    <w:top w:val="none" w:sz="0" w:space="0" w:color="auto"/>
                    <w:left w:val="none" w:sz="0" w:space="0" w:color="auto"/>
                    <w:bottom w:val="none" w:sz="0" w:space="0" w:color="auto"/>
                    <w:right w:val="none" w:sz="0" w:space="0" w:color="auto"/>
                  </w:divBdr>
                  <w:divsChild>
                    <w:div w:id="954286618">
                      <w:marLeft w:val="0"/>
                      <w:marRight w:val="0"/>
                      <w:marTop w:val="0"/>
                      <w:marBottom w:val="0"/>
                      <w:divBdr>
                        <w:top w:val="none" w:sz="0" w:space="0" w:color="auto"/>
                        <w:left w:val="none" w:sz="0" w:space="0" w:color="auto"/>
                        <w:bottom w:val="none" w:sz="0" w:space="0" w:color="auto"/>
                        <w:right w:val="none" w:sz="0" w:space="0" w:color="auto"/>
                      </w:divBdr>
                      <w:divsChild>
                        <w:div w:id="553665519">
                          <w:marLeft w:val="0"/>
                          <w:marRight w:val="0"/>
                          <w:marTop w:val="0"/>
                          <w:marBottom w:val="0"/>
                          <w:divBdr>
                            <w:top w:val="none" w:sz="0" w:space="0" w:color="auto"/>
                            <w:left w:val="none" w:sz="0" w:space="0" w:color="auto"/>
                            <w:bottom w:val="none" w:sz="0" w:space="0" w:color="auto"/>
                            <w:right w:val="none" w:sz="0" w:space="0" w:color="auto"/>
                          </w:divBdr>
                          <w:divsChild>
                            <w:div w:id="1515803224">
                              <w:marLeft w:val="0"/>
                              <w:marRight w:val="0"/>
                              <w:marTop w:val="0"/>
                              <w:marBottom w:val="0"/>
                              <w:divBdr>
                                <w:top w:val="none" w:sz="0" w:space="0" w:color="auto"/>
                                <w:left w:val="none" w:sz="0" w:space="0" w:color="auto"/>
                                <w:bottom w:val="none" w:sz="0" w:space="0" w:color="auto"/>
                                <w:right w:val="none" w:sz="0" w:space="0" w:color="auto"/>
                              </w:divBdr>
                              <w:divsChild>
                                <w:div w:id="1928075156">
                                  <w:marLeft w:val="0"/>
                                  <w:marRight w:val="0"/>
                                  <w:marTop w:val="0"/>
                                  <w:marBottom w:val="0"/>
                                  <w:divBdr>
                                    <w:top w:val="none" w:sz="0" w:space="0" w:color="auto"/>
                                    <w:left w:val="none" w:sz="0" w:space="0" w:color="auto"/>
                                    <w:bottom w:val="none" w:sz="0" w:space="0" w:color="auto"/>
                                    <w:right w:val="none" w:sz="0" w:space="0" w:color="auto"/>
                                  </w:divBdr>
                                  <w:divsChild>
                                    <w:div w:id="917714710">
                                      <w:marLeft w:val="0"/>
                                      <w:marRight w:val="0"/>
                                      <w:marTop w:val="0"/>
                                      <w:marBottom w:val="0"/>
                                      <w:divBdr>
                                        <w:top w:val="none" w:sz="0" w:space="0" w:color="auto"/>
                                        <w:left w:val="none" w:sz="0" w:space="0" w:color="auto"/>
                                        <w:bottom w:val="none" w:sz="0" w:space="0" w:color="auto"/>
                                        <w:right w:val="none" w:sz="0" w:space="0" w:color="auto"/>
                                      </w:divBdr>
                                      <w:divsChild>
                                        <w:div w:id="1248617582">
                                          <w:marLeft w:val="0"/>
                                          <w:marRight w:val="0"/>
                                          <w:marTop w:val="0"/>
                                          <w:marBottom w:val="0"/>
                                          <w:divBdr>
                                            <w:top w:val="none" w:sz="0" w:space="0" w:color="auto"/>
                                            <w:left w:val="none" w:sz="0" w:space="0" w:color="auto"/>
                                            <w:bottom w:val="none" w:sz="0" w:space="0" w:color="auto"/>
                                            <w:right w:val="none" w:sz="0" w:space="0" w:color="auto"/>
                                          </w:divBdr>
                                          <w:divsChild>
                                            <w:div w:id="984552301">
                                              <w:marLeft w:val="0"/>
                                              <w:marRight w:val="0"/>
                                              <w:marTop w:val="0"/>
                                              <w:marBottom w:val="0"/>
                                              <w:divBdr>
                                                <w:top w:val="none" w:sz="0" w:space="0" w:color="auto"/>
                                                <w:left w:val="none" w:sz="0" w:space="0" w:color="auto"/>
                                                <w:bottom w:val="none" w:sz="0" w:space="0" w:color="auto"/>
                                                <w:right w:val="none" w:sz="0" w:space="0" w:color="auto"/>
                                              </w:divBdr>
                                              <w:divsChild>
                                                <w:div w:id="914702477">
                                                  <w:marLeft w:val="0"/>
                                                  <w:marRight w:val="0"/>
                                                  <w:marTop w:val="0"/>
                                                  <w:marBottom w:val="0"/>
                                                  <w:divBdr>
                                                    <w:top w:val="none" w:sz="0" w:space="0" w:color="auto"/>
                                                    <w:left w:val="none" w:sz="0" w:space="0" w:color="auto"/>
                                                    <w:bottom w:val="none" w:sz="0" w:space="0" w:color="auto"/>
                                                    <w:right w:val="none" w:sz="0" w:space="0" w:color="auto"/>
                                                  </w:divBdr>
                                                  <w:divsChild>
                                                    <w:div w:id="1144934781">
                                                      <w:marLeft w:val="0"/>
                                                      <w:marRight w:val="0"/>
                                                      <w:marTop w:val="0"/>
                                                      <w:marBottom w:val="0"/>
                                                      <w:divBdr>
                                                        <w:top w:val="none" w:sz="0" w:space="0" w:color="auto"/>
                                                        <w:left w:val="none" w:sz="0" w:space="0" w:color="auto"/>
                                                        <w:bottom w:val="none" w:sz="0" w:space="0" w:color="auto"/>
                                                        <w:right w:val="none" w:sz="0" w:space="0" w:color="auto"/>
                                                      </w:divBdr>
                                                      <w:divsChild>
                                                        <w:div w:id="775713908">
                                                          <w:marLeft w:val="0"/>
                                                          <w:marRight w:val="0"/>
                                                          <w:marTop w:val="0"/>
                                                          <w:marBottom w:val="0"/>
                                                          <w:divBdr>
                                                            <w:top w:val="none" w:sz="0" w:space="0" w:color="auto"/>
                                                            <w:left w:val="none" w:sz="0" w:space="0" w:color="auto"/>
                                                            <w:bottom w:val="none" w:sz="0" w:space="0" w:color="auto"/>
                                                            <w:right w:val="none" w:sz="0" w:space="0" w:color="auto"/>
                                                          </w:divBdr>
                                                          <w:divsChild>
                                                            <w:div w:id="221914087">
                                                              <w:marLeft w:val="0"/>
                                                              <w:marRight w:val="0"/>
                                                              <w:marTop w:val="0"/>
                                                              <w:marBottom w:val="0"/>
                                                              <w:divBdr>
                                                                <w:top w:val="none" w:sz="0" w:space="0" w:color="auto"/>
                                                                <w:left w:val="none" w:sz="0" w:space="0" w:color="auto"/>
                                                                <w:bottom w:val="none" w:sz="0" w:space="0" w:color="auto"/>
                                                                <w:right w:val="none" w:sz="0" w:space="0" w:color="auto"/>
                                                              </w:divBdr>
                                                              <w:divsChild>
                                                                <w:div w:id="2003239618">
                                                                  <w:marLeft w:val="0"/>
                                                                  <w:marRight w:val="0"/>
                                                                  <w:marTop w:val="0"/>
                                                                  <w:marBottom w:val="0"/>
                                                                  <w:divBdr>
                                                                    <w:top w:val="none" w:sz="0" w:space="0" w:color="auto"/>
                                                                    <w:left w:val="none" w:sz="0" w:space="0" w:color="auto"/>
                                                                    <w:bottom w:val="none" w:sz="0" w:space="0" w:color="auto"/>
                                                                    <w:right w:val="none" w:sz="0" w:space="0" w:color="auto"/>
                                                                  </w:divBdr>
                                                                  <w:divsChild>
                                                                    <w:div w:id="1896506041">
                                                                      <w:marLeft w:val="0"/>
                                                                      <w:marRight w:val="0"/>
                                                                      <w:marTop w:val="0"/>
                                                                      <w:marBottom w:val="0"/>
                                                                      <w:divBdr>
                                                                        <w:top w:val="none" w:sz="0" w:space="0" w:color="auto"/>
                                                                        <w:left w:val="none" w:sz="0" w:space="0" w:color="auto"/>
                                                                        <w:bottom w:val="none" w:sz="0" w:space="0" w:color="auto"/>
                                                                        <w:right w:val="none" w:sz="0" w:space="0" w:color="auto"/>
                                                                      </w:divBdr>
                                                                      <w:divsChild>
                                                                        <w:div w:id="902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1049889">
      <w:bodyDiv w:val="1"/>
      <w:marLeft w:val="0"/>
      <w:marRight w:val="0"/>
      <w:marTop w:val="0"/>
      <w:marBottom w:val="0"/>
      <w:divBdr>
        <w:top w:val="none" w:sz="0" w:space="0" w:color="auto"/>
        <w:left w:val="none" w:sz="0" w:space="0" w:color="auto"/>
        <w:bottom w:val="none" w:sz="0" w:space="0" w:color="auto"/>
        <w:right w:val="none" w:sz="0" w:space="0" w:color="auto"/>
      </w:divBdr>
    </w:div>
    <w:div w:id="352659079">
      <w:bodyDiv w:val="1"/>
      <w:marLeft w:val="0"/>
      <w:marRight w:val="0"/>
      <w:marTop w:val="0"/>
      <w:marBottom w:val="0"/>
      <w:divBdr>
        <w:top w:val="none" w:sz="0" w:space="0" w:color="auto"/>
        <w:left w:val="none" w:sz="0" w:space="0" w:color="auto"/>
        <w:bottom w:val="none" w:sz="0" w:space="0" w:color="auto"/>
        <w:right w:val="none" w:sz="0" w:space="0" w:color="auto"/>
      </w:divBdr>
    </w:div>
    <w:div w:id="393091933">
      <w:bodyDiv w:val="1"/>
      <w:marLeft w:val="0"/>
      <w:marRight w:val="0"/>
      <w:marTop w:val="0"/>
      <w:marBottom w:val="0"/>
      <w:divBdr>
        <w:top w:val="none" w:sz="0" w:space="0" w:color="auto"/>
        <w:left w:val="none" w:sz="0" w:space="0" w:color="auto"/>
        <w:bottom w:val="none" w:sz="0" w:space="0" w:color="auto"/>
        <w:right w:val="none" w:sz="0" w:space="0" w:color="auto"/>
      </w:divBdr>
    </w:div>
    <w:div w:id="393969191">
      <w:bodyDiv w:val="1"/>
      <w:marLeft w:val="0"/>
      <w:marRight w:val="0"/>
      <w:marTop w:val="0"/>
      <w:marBottom w:val="0"/>
      <w:divBdr>
        <w:top w:val="none" w:sz="0" w:space="0" w:color="auto"/>
        <w:left w:val="none" w:sz="0" w:space="0" w:color="auto"/>
        <w:bottom w:val="none" w:sz="0" w:space="0" w:color="auto"/>
        <w:right w:val="none" w:sz="0" w:space="0" w:color="auto"/>
      </w:divBdr>
    </w:div>
    <w:div w:id="433356458">
      <w:bodyDiv w:val="1"/>
      <w:marLeft w:val="0"/>
      <w:marRight w:val="0"/>
      <w:marTop w:val="0"/>
      <w:marBottom w:val="0"/>
      <w:divBdr>
        <w:top w:val="none" w:sz="0" w:space="0" w:color="auto"/>
        <w:left w:val="none" w:sz="0" w:space="0" w:color="auto"/>
        <w:bottom w:val="none" w:sz="0" w:space="0" w:color="auto"/>
        <w:right w:val="none" w:sz="0" w:space="0" w:color="auto"/>
      </w:divBdr>
    </w:div>
    <w:div w:id="508523826">
      <w:bodyDiv w:val="1"/>
      <w:marLeft w:val="0"/>
      <w:marRight w:val="0"/>
      <w:marTop w:val="0"/>
      <w:marBottom w:val="0"/>
      <w:divBdr>
        <w:top w:val="none" w:sz="0" w:space="0" w:color="auto"/>
        <w:left w:val="none" w:sz="0" w:space="0" w:color="auto"/>
        <w:bottom w:val="none" w:sz="0" w:space="0" w:color="auto"/>
        <w:right w:val="none" w:sz="0" w:space="0" w:color="auto"/>
      </w:divBdr>
    </w:div>
    <w:div w:id="546261236">
      <w:bodyDiv w:val="1"/>
      <w:marLeft w:val="0"/>
      <w:marRight w:val="0"/>
      <w:marTop w:val="0"/>
      <w:marBottom w:val="0"/>
      <w:divBdr>
        <w:top w:val="none" w:sz="0" w:space="0" w:color="auto"/>
        <w:left w:val="none" w:sz="0" w:space="0" w:color="auto"/>
        <w:bottom w:val="none" w:sz="0" w:space="0" w:color="auto"/>
        <w:right w:val="none" w:sz="0" w:space="0" w:color="auto"/>
      </w:divBdr>
    </w:div>
    <w:div w:id="806433654">
      <w:bodyDiv w:val="1"/>
      <w:marLeft w:val="0"/>
      <w:marRight w:val="0"/>
      <w:marTop w:val="0"/>
      <w:marBottom w:val="0"/>
      <w:divBdr>
        <w:top w:val="none" w:sz="0" w:space="0" w:color="auto"/>
        <w:left w:val="none" w:sz="0" w:space="0" w:color="auto"/>
        <w:bottom w:val="none" w:sz="0" w:space="0" w:color="auto"/>
        <w:right w:val="none" w:sz="0" w:space="0" w:color="auto"/>
      </w:divBdr>
      <w:divsChild>
        <w:div w:id="682391417">
          <w:marLeft w:val="0"/>
          <w:marRight w:val="0"/>
          <w:marTop w:val="0"/>
          <w:marBottom w:val="0"/>
          <w:divBdr>
            <w:top w:val="none" w:sz="0" w:space="0" w:color="auto"/>
            <w:left w:val="none" w:sz="0" w:space="0" w:color="auto"/>
            <w:bottom w:val="none" w:sz="0" w:space="0" w:color="auto"/>
            <w:right w:val="none" w:sz="0" w:space="0" w:color="auto"/>
          </w:divBdr>
        </w:div>
        <w:div w:id="2056611925">
          <w:marLeft w:val="0"/>
          <w:marRight w:val="0"/>
          <w:marTop w:val="0"/>
          <w:marBottom w:val="0"/>
          <w:divBdr>
            <w:top w:val="none" w:sz="0" w:space="0" w:color="auto"/>
            <w:left w:val="none" w:sz="0" w:space="0" w:color="auto"/>
            <w:bottom w:val="none" w:sz="0" w:space="0" w:color="auto"/>
            <w:right w:val="none" w:sz="0" w:space="0" w:color="auto"/>
          </w:divBdr>
        </w:div>
      </w:divsChild>
    </w:div>
    <w:div w:id="832992424">
      <w:bodyDiv w:val="1"/>
      <w:marLeft w:val="0"/>
      <w:marRight w:val="0"/>
      <w:marTop w:val="0"/>
      <w:marBottom w:val="0"/>
      <w:divBdr>
        <w:top w:val="none" w:sz="0" w:space="0" w:color="auto"/>
        <w:left w:val="none" w:sz="0" w:space="0" w:color="auto"/>
        <w:bottom w:val="none" w:sz="0" w:space="0" w:color="auto"/>
        <w:right w:val="none" w:sz="0" w:space="0" w:color="auto"/>
      </w:divBdr>
      <w:divsChild>
        <w:div w:id="1040278152">
          <w:marLeft w:val="0"/>
          <w:marRight w:val="0"/>
          <w:marTop w:val="0"/>
          <w:marBottom w:val="0"/>
          <w:divBdr>
            <w:top w:val="none" w:sz="0" w:space="0" w:color="auto"/>
            <w:left w:val="none" w:sz="0" w:space="0" w:color="auto"/>
            <w:bottom w:val="none" w:sz="0" w:space="0" w:color="auto"/>
            <w:right w:val="none" w:sz="0" w:space="0" w:color="auto"/>
          </w:divBdr>
        </w:div>
      </w:divsChild>
    </w:div>
    <w:div w:id="898630761">
      <w:bodyDiv w:val="1"/>
      <w:marLeft w:val="0"/>
      <w:marRight w:val="0"/>
      <w:marTop w:val="0"/>
      <w:marBottom w:val="0"/>
      <w:divBdr>
        <w:top w:val="none" w:sz="0" w:space="0" w:color="auto"/>
        <w:left w:val="none" w:sz="0" w:space="0" w:color="auto"/>
        <w:bottom w:val="none" w:sz="0" w:space="0" w:color="auto"/>
        <w:right w:val="none" w:sz="0" w:space="0" w:color="auto"/>
      </w:divBdr>
    </w:div>
    <w:div w:id="994920855">
      <w:bodyDiv w:val="1"/>
      <w:marLeft w:val="0"/>
      <w:marRight w:val="0"/>
      <w:marTop w:val="0"/>
      <w:marBottom w:val="0"/>
      <w:divBdr>
        <w:top w:val="none" w:sz="0" w:space="0" w:color="auto"/>
        <w:left w:val="none" w:sz="0" w:space="0" w:color="auto"/>
        <w:bottom w:val="none" w:sz="0" w:space="0" w:color="auto"/>
        <w:right w:val="none" w:sz="0" w:space="0" w:color="auto"/>
      </w:divBdr>
    </w:div>
    <w:div w:id="997921739">
      <w:bodyDiv w:val="1"/>
      <w:marLeft w:val="0"/>
      <w:marRight w:val="0"/>
      <w:marTop w:val="0"/>
      <w:marBottom w:val="0"/>
      <w:divBdr>
        <w:top w:val="none" w:sz="0" w:space="0" w:color="auto"/>
        <w:left w:val="none" w:sz="0" w:space="0" w:color="auto"/>
        <w:bottom w:val="none" w:sz="0" w:space="0" w:color="auto"/>
        <w:right w:val="none" w:sz="0" w:space="0" w:color="auto"/>
      </w:divBdr>
    </w:div>
    <w:div w:id="1021861969">
      <w:bodyDiv w:val="1"/>
      <w:marLeft w:val="0"/>
      <w:marRight w:val="0"/>
      <w:marTop w:val="0"/>
      <w:marBottom w:val="0"/>
      <w:divBdr>
        <w:top w:val="none" w:sz="0" w:space="0" w:color="auto"/>
        <w:left w:val="none" w:sz="0" w:space="0" w:color="auto"/>
        <w:bottom w:val="none" w:sz="0" w:space="0" w:color="auto"/>
        <w:right w:val="none" w:sz="0" w:space="0" w:color="auto"/>
      </w:divBdr>
    </w:div>
    <w:div w:id="1044215698">
      <w:bodyDiv w:val="1"/>
      <w:marLeft w:val="0"/>
      <w:marRight w:val="0"/>
      <w:marTop w:val="0"/>
      <w:marBottom w:val="0"/>
      <w:divBdr>
        <w:top w:val="none" w:sz="0" w:space="0" w:color="auto"/>
        <w:left w:val="none" w:sz="0" w:space="0" w:color="auto"/>
        <w:bottom w:val="none" w:sz="0" w:space="0" w:color="auto"/>
        <w:right w:val="none" w:sz="0" w:space="0" w:color="auto"/>
      </w:divBdr>
    </w:div>
    <w:div w:id="1048605318">
      <w:bodyDiv w:val="1"/>
      <w:marLeft w:val="0"/>
      <w:marRight w:val="0"/>
      <w:marTop w:val="0"/>
      <w:marBottom w:val="0"/>
      <w:divBdr>
        <w:top w:val="none" w:sz="0" w:space="0" w:color="auto"/>
        <w:left w:val="none" w:sz="0" w:space="0" w:color="auto"/>
        <w:bottom w:val="none" w:sz="0" w:space="0" w:color="auto"/>
        <w:right w:val="none" w:sz="0" w:space="0" w:color="auto"/>
      </w:divBdr>
    </w:div>
    <w:div w:id="1052115989">
      <w:bodyDiv w:val="1"/>
      <w:marLeft w:val="0"/>
      <w:marRight w:val="0"/>
      <w:marTop w:val="0"/>
      <w:marBottom w:val="0"/>
      <w:divBdr>
        <w:top w:val="none" w:sz="0" w:space="0" w:color="auto"/>
        <w:left w:val="none" w:sz="0" w:space="0" w:color="auto"/>
        <w:bottom w:val="none" w:sz="0" w:space="0" w:color="auto"/>
        <w:right w:val="none" w:sz="0" w:space="0" w:color="auto"/>
      </w:divBdr>
    </w:div>
    <w:div w:id="1107189336">
      <w:bodyDiv w:val="1"/>
      <w:marLeft w:val="0"/>
      <w:marRight w:val="0"/>
      <w:marTop w:val="0"/>
      <w:marBottom w:val="0"/>
      <w:divBdr>
        <w:top w:val="none" w:sz="0" w:space="0" w:color="auto"/>
        <w:left w:val="none" w:sz="0" w:space="0" w:color="auto"/>
        <w:bottom w:val="none" w:sz="0" w:space="0" w:color="auto"/>
        <w:right w:val="none" w:sz="0" w:space="0" w:color="auto"/>
      </w:divBdr>
    </w:div>
    <w:div w:id="1231422995">
      <w:bodyDiv w:val="1"/>
      <w:marLeft w:val="0"/>
      <w:marRight w:val="0"/>
      <w:marTop w:val="0"/>
      <w:marBottom w:val="0"/>
      <w:divBdr>
        <w:top w:val="none" w:sz="0" w:space="0" w:color="auto"/>
        <w:left w:val="none" w:sz="0" w:space="0" w:color="auto"/>
        <w:bottom w:val="none" w:sz="0" w:space="0" w:color="auto"/>
        <w:right w:val="none" w:sz="0" w:space="0" w:color="auto"/>
      </w:divBdr>
    </w:div>
    <w:div w:id="1253782509">
      <w:bodyDiv w:val="1"/>
      <w:marLeft w:val="0"/>
      <w:marRight w:val="0"/>
      <w:marTop w:val="0"/>
      <w:marBottom w:val="0"/>
      <w:divBdr>
        <w:top w:val="none" w:sz="0" w:space="0" w:color="auto"/>
        <w:left w:val="none" w:sz="0" w:space="0" w:color="auto"/>
        <w:bottom w:val="none" w:sz="0" w:space="0" w:color="auto"/>
        <w:right w:val="none" w:sz="0" w:space="0" w:color="auto"/>
      </w:divBdr>
    </w:div>
    <w:div w:id="1272392084">
      <w:bodyDiv w:val="1"/>
      <w:marLeft w:val="0"/>
      <w:marRight w:val="0"/>
      <w:marTop w:val="0"/>
      <w:marBottom w:val="0"/>
      <w:divBdr>
        <w:top w:val="none" w:sz="0" w:space="0" w:color="auto"/>
        <w:left w:val="none" w:sz="0" w:space="0" w:color="auto"/>
        <w:bottom w:val="none" w:sz="0" w:space="0" w:color="auto"/>
        <w:right w:val="none" w:sz="0" w:space="0" w:color="auto"/>
      </w:divBdr>
    </w:div>
    <w:div w:id="1277324959">
      <w:bodyDiv w:val="1"/>
      <w:marLeft w:val="0"/>
      <w:marRight w:val="0"/>
      <w:marTop w:val="0"/>
      <w:marBottom w:val="0"/>
      <w:divBdr>
        <w:top w:val="none" w:sz="0" w:space="0" w:color="auto"/>
        <w:left w:val="none" w:sz="0" w:space="0" w:color="auto"/>
        <w:bottom w:val="none" w:sz="0" w:space="0" w:color="auto"/>
        <w:right w:val="none" w:sz="0" w:space="0" w:color="auto"/>
      </w:divBdr>
    </w:div>
    <w:div w:id="1380059107">
      <w:bodyDiv w:val="1"/>
      <w:marLeft w:val="0"/>
      <w:marRight w:val="0"/>
      <w:marTop w:val="0"/>
      <w:marBottom w:val="0"/>
      <w:divBdr>
        <w:top w:val="none" w:sz="0" w:space="0" w:color="auto"/>
        <w:left w:val="none" w:sz="0" w:space="0" w:color="auto"/>
        <w:bottom w:val="none" w:sz="0" w:space="0" w:color="auto"/>
        <w:right w:val="none" w:sz="0" w:space="0" w:color="auto"/>
      </w:divBdr>
    </w:div>
    <w:div w:id="1402482350">
      <w:bodyDiv w:val="1"/>
      <w:marLeft w:val="0"/>
      <w:marRight w:val="0"/>
      <w:marTop w:val="0"/>
      <w:marBottom w:val="0"/>
      <w:divBdr>
        <w:top w:val="none" w:sz="0" w:space="0" w:color="auto"/>
        <w:left w:val="none" w:sz="0" w:space="0" w:color="auto"/>
        <w:bottom w:val="none" w:sz="0" w:space="0" w:color="auto"/>
        <w:right w:val="none" w:sz="0" w:space="0" w:color="auto"/>
      </w:divBdr>
    </w:div>
    <w:div w:id="1425497512">
      <w:bodyDiv w:val="1"/>
      <w:marLeft w:val="0"/>
      <w:marRight w:val="0"/>
      <w:marTop w:val="0"/>
      <w:marBottom w:val="0"/>
      <w:divBdr>
        <w:top w:val="none" w:sz="0" w:space="0" w:color="auto"/>
        <w:left w:val="none" w:sz="0" w:space="0" w:color="auto"/>
        <w:bottom w:val="none" w:sz="0" w:space="0" w:color="auto"/>
        <w:right w:val="none" w:sz="0" w:space="0" w:color="auto"/>
      </w:divBdr>
    </w:div>
    <w:div w:id="1443377964">
      <w:bodyDiv w:val="1"/>
      <w:marLeft w:val="0"/>
      <w:marRight w:val="0"/>
      <w:marTop w:val="0"/>
      <w:marBottom w:val="0"/>
      <w:divBdr>
        <w:top w:val="none" w:sz="0" w:space="0" w:color="auto"/>
        <w:left w:val="none" w:sz="0" w:space="0" w:color="auto"/>
        <w:bottom w:val="none" w:sz="0" w:space="0" w:color="auto"/>
        <w:right w:val="none" w:sz="0" w:space="0" w:color="auto"/>
      </w:divBdr>
    </w:div>
    <w:div w:id="1521121370">
      <w:bodyDiv w:val="1"/>
      <w:marLeft w:val="0"/>
      <w:marRight w:val="0"/>
      <w:marTop w:val="0"/>
      <w:marBottom w:val="0"/>
      <w:divBdr>
        <w:top w:val="none" w:sz="0" w:space="0" w:color="auto"/>
        <w:left w:val="none" w:sz="0" w:space="0" w:color="auto"/>
        <w:bottom w:val="none" w:sz="0" w:space="0" w:color="auto"/>
        <w:right w:val="none" w:sz="0" w:space="0" w:color="auto"/>
      </w:divBdr>
    </w:div>
    <w:div w:id="1577133932">
      <w:bodyDiv w:val="1"/>
      <w:marLeft w:val="0"/>
      <w:marRight w:val="0"/>
      <w:marTop w:val="0"/>
      <w:marBottom w:val="0"/>
      <w:divBdr>
        <w:top w:val="none" w:sz="0" w:space="0" w:color="auto"/>
        <w:left w:val="none" w:sz="0" w:space="0" w:color="auto"/>
        <w:bottom w:val="none" w:sz="0" w:space="0" w:color="auto"/>
        <w:right w:val="none" w:sz="0" w:space="0" w:color="auto"/>
      </w:divBdr>
    </w:div>
    <w:div w:id="1602295206">
      <w:bodyDiv w:val="1"/>
      <w:marLeft w:val="0"/>
      <w:marRight w:val="0"/>
      <w:marTop w:val="0"/>
      <w:marBottom w:val="0"/>
      <w:divBdr>
        <w:top w:val="none" w:sz="0" w:space="0" w:color="auto"/>
        <w:left w:val="none" w:sz="0" w:space="0" w:color="auto"/>
        <w:bottom w:val="none" w:sz="0" w:space="0" w:color="auto"/>
        <w:right w:val="none" w:sz="0" w:space="0" w:color="auto"/>
      </w:divBdr>
    </w:div>
    <w:div w:id="1851335953">
      <w:bodyDiv w:val="1"/>
      <w:marLeft w:val="0"/>
      <w:marRight w:val="0"/>
      <w:marTop w:val="0"/>
      <w:marBottom w:val="0"/>
      <w:divBdr>
        <w:top w:val="none" w:sz="0" w:space="0" w:color="auto"/>
        <w:left w:val="none" w:sz="0" w:space="0" w:color="auto"/>
        <w:bottom w:val="none" w:sz="0" w:space="0" w:color="auto"/>
        <w:right w:val="none" w:sz="0" w:space="0" w:color="auto"/>
      </w:divBdr>
    </w:div>
    <w:div w:id="1862820365">
      <w:bodyDiv w:val="1"/>
      <w:marLeft w:val="0"/>
      <w:marRight w:val="0"/>
      <w:marTop w:val="0"/>
      <w:marBottom w:val="0"/>
      <w:divBdr>
        <w:top w:val="none" w:sz="0" w:space="0" w:color="auto"/>
        <w:left w:val="none" w:sz="0" w:space="0" w:color="auto"/>
        <w:bottom w:val="none" w:sz="0" w:space="0" w:color="auto"/>
        <w:right w:val="none" w:sz="0" w:space="0" w:color="auto"/>
      </w:divBdr>
    </w:div>
    <w:div w:id="1914469922">
      <w:bodyDiv w:val="1"/>
      <w:marLeft w:val="0"/>
      <w:marRight w:val="0"/>
      <w:marTop w:val="0"/>
      <w:marBottom w:val="0"/>
      <w:divBdr>
        <w:top w:val="none" w:sz="0" w:space="0" w:color="auto"/>
        <w:left w:val="none" w:sz="0" w:space="0" w:color="auto"/>
        <w:bottom w:val="none" w:sz="0" w:space="0" w:color="auto"/>
        <w:right w:val="none" w:sz="0" w:space="0" w:color="auto"/>
      </w:divBdr>
    </w:div>
    <w:div w:id="2011323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repeatmasker.org/RepeatModeler.html"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agr.unipi.it/ricerca/plant-genetics-and-genomics-lab/sequence-repository.html" TargetMode="Externa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DC5E75-B051-47CF-83FC-5FA7378F3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6006</TotalTime>
  <Pages>32</Pages>
  <Words>12380</Words>
  <Characters>70570</Characters>
  <Application>Microsoft Office Word</Application>
  <DocSecurity>0</DocSecurity>
  <Lines>588</Lines>
  <Paragraphs>165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82785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pinosio</dc:creator>
  <cp:lastModifiedBy>pinosio</cp:lastModifiedBy>
  <cp:revision>25</cp:revision>
  <cp:lastPrinted>2016-05-12T10:14:00Z</cp:lastPrinted>
  <dcterms:created xsi:type="dcterms:W3CDTF">2016-04-26T06:48:00Z</dcterms:created>
  <dcterms:modified xsi:type="dcterms:W3CDTF">2016-07-14T09:02:00Z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sara.pinosio@gmail.com@www.mendeley.com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http://www.zotero.org/styles/molecular-biology-and-evolution</vt:lpwstr>
  </property>
  <property fmtid="{D5CDD505-2E9C-101B-9397-08002B2CF9AE}" pid="23" name="Mendeley Recent Style Name 9_1">
    <vt:lpwstr>Molecular Biology and Evolution</vt:lpwstr>
  </property>
  <property fmtid="{D5CDD505-2E9C-101B-9397-08002B2CF9AE}" pid="24" name="Mendeley Citation Style_1">
    <vt:lpwstr>http://www.zotero.org/styles/molecular-biology-and-evolution</vt:lpwstr>
  </property>
</Properties>
</file>