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6A20" w14:textId="7313C1FD" w:rsidR="00F45C93" w:rsidRPr="00727D64" w:rsidRDefault="00F45C93" w:rsidP="00D9006E">
      <w:pPr>
        <w:pStyle w:val="NormalWeb"/>
        <w:rPr>
          <w:b/>
          <w:bCs/>
        </w:rPr>
      </w:pPr>
      <w:r w:rsidRPr="00727D64">
        <w:rPr>
          <w:b/>
          <w:bCs/>
        </w:rPr>
        <w:t>Introduction</w:t>
      </w:r>
    </w:p>
    <w:p w14:paraId="28E42BC0" w14:textId="68F73980" w:rsidR="004C163B" w:rsidRPr="00727D64" w:rsidRDefault="00E25C62" w:rsidP="00D9006E">
      <w:pPr>
        <w:pStyle w:val="NormalWeb"/>
      </w:pPr>
      <w:r w:rsidRPr="00727D64">
        <w:t xml:space="preserve">Climate change and anthropogenic disturbances (i.e. selective logging and deforestation) has increased the rates of tree species </w:t>
      </w:r>
      <w:r w:rsidR="00D64C5D" w:rsidRPr="00727D64">
        <w:t>extinctions</w:t>
      </w:r>
      <w:r w:rsidR="004C4FEF">
        <w:t xml:space="preserve"> </w:t>
      </w:r>
      <w:r w:rsidR="00932AEB" w:rsidRPr="00727D64">
        <w:fldChar w:fldCharType="begin"/>
      </w:r>
      <w:r w:rsidR="00932AEB" w:rsidRPr="00727D64">
        <w:instrText xml:space="preserve"> ADDIN ZOTERO_ITEM CSL_CITATION {"citationID":"u5buksLB","properties":{"formattedCitation":"(Johnson et al., 2018)","plainCitation":"(Johnson et al., 2018)","noteIndex":0},"citationItems":[{"id":90,"uris":["http://zotero.org/users/9456941/items/CBRVVC2L"],"itemData":{"id":90,"type":"article-journal","container-title":"Nature Ecology &amp; Evolution","DOI":"10.1038/s41559-018-0626-z","ISSN":"2397-334X","issue":"9","journalAbbreviation":"Nat Ecol Evol","language":"en","page":"1436-1442","source":"DOI.org (Crossref)","title":"Climate sensitive size-dependent survival in tropical trees","volume":"2","author":[{"family":"Johnson","given":"Daniel J."},{"family":"Needham","given":"Jessica"},{"family":"Xu","given":"Chonggang"},{"family":"Massoud","given":"Elias C."},{"family":"Davies","given":"Stuart J."},{"family":"Anderson-Teixeira","given":"Kristina J."},{"family":"Bunyavejchewin","given":"Sarayudh"},{"family":"Chambers","given":"Jeffery Q."},{"family":"Chang-Yang","given":"Chia-Hao"},{"family":"Chiang","given":"Jyh-Min"},{"family":"Chuyong","given":"George B."},{"family":"Condit","given":"Richard"},{"family":"Cordell","given":"Susan"},{"family":"Fletcher","given":"Christine"},{"family":"Giardina","given":"Christian P."},{"family":"Giambelluca","given":"Thomas W."},{"family":"Gunatilleke","given":"Nimal"},{"family":"Gunatilleke","given":"Savitri"},{"family":"Hsieh","given":"Chang-Fu"},{"family":"Hubbell","given":"Stephen"},{"family":"Inman-Narahari","given":"Faith"},{"family":"Kassim","given":"Abdul Rahman"},{"family":"Katabuchi","given":"Masatoshi"},{"family":"Kenfack","given":"David"},{"family":"Litton","given":"Creighton M."},{"family":"Lum","given":"Shawn"},{"family":"Mohamad","given":"Mohizah"},{"family":"Nasardin","given":"Musalmah"},{"family":"Ong","given":"Perry S."},{"family":"Ostertag","given":"Rebecca"},{"family":"Sack","given":"Lawren"},{"family":"Swenson","given":"Nathan G."},{"family":"Sun","given":"I Fang"},{"family":"Tan","given":"Sylvester"},{"family":"Thomas","given":"Duncan W."},{"family":"Thompson","given":"Jill"},{"family":"Umaña","given":"Maria Natalia"},{"family":"Uriarte","given":"Maria"},{"family":"Valencia","given":"Renato"},{"family":"Yap","given":"Sandra"},{"family":"Zimmerman","given":"Jess"},{"family":"McDowell","given":"Nate G."},{"family":"McMahon","given":"Sean M."}],"issued":{"date-parts":[["2018",9]]},"citation-key":"johnsonClimateSensitiveSizedependent2018"}}],"schema":"https://github.com/citation-style-language/schema/raw/master/csl-citation.json"} </w:instrText>
      </w:r>
      <w:r w:rsidR="00932AEB" w:rsidRPr="00727D64">
        <w:fldChar w:fldCharType="separate"/>
      </w:r>
      <w:r w:rsidR="00932AEB" w:rsidRPr="00727D64">
        <w:rPr>
          <w:noProof/>
        </w:rPr>
        <w:t>(Johnson et al., 2018)</w:t>
      </w:r>
      <w:r w:rsidR="00932AEB" w:rsidRPr="00727D64">
        <w:fldChar w:fldCharType="end"/>
      </w:r>
      <w:r w:rsidR="00D64C5D" w:rsidRPr="00727D64">
        <w:t xml:space="preserve">, being 1000 times higher </w:t>
      </w:r>
      <w:r w:rsidR="004C4FEF">
        <w:t>than</w:t>
      </w:r>
      <w:r w:rsidR="00D64C5D" w:rsidRPr="00727D64">
        <w:t xml:space="preserve"> natural extinctions rates </w:t>
      </w:r>
      <w:r w:rsidR="00932AEB" w:rsidRPr="00727D64">
        <w:fldChar w:fldCharType="begin"/>
      </w:r>
      <w:r w:rsidR="00932AEB" w:rsidRPr="00727D64">
        <w:instrText xml:space="preserve"> ADDIN ZOTERO_ITEM CSL_CITATION {"citationID":"iWvvsOoH","properties":{"formattedCitation":"(De Vos et al., 2015)","plainCitation":"(De Vos et al., 2015)","noteIndex":0},"citationItems":[{"id":1120,"uris":["http://zotero.org/users/9456941/items/TS7ZWIWY"],"itemData":{"id":1120,"type":"article-journal","abstract":"A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higher.","container-title":"Conservation Biology","DOI":"10.1111/cobi.12380","ISSN":"08888892","issue":"2","journalAbbreviation":"Conservation Biology","language":"en","page":"452-462","source":"DOI.org (Crossref)","title":"Estimating the normal background rate of species extinction: Background Rate of Extinction","title-short":"Estimating the normal background rate of species extinction","volume":"29","author":[{"family":"De Vos","given":"Jurriaan M."},{"family":"Joppa","given":"Lucas N."},{"family":"Gittleman","given":"John L."},{"family":"Stephens","given":"Patrick R."},{"family":"Pimm","given":"Stuart L."}],"issued":{"date-parts":[["2015",4]]},"citation-key":"devosEstimatingNormalBackground2015"}}],"schema":"https://github.com/citation-style-language/schema/raw/master/csl-citation.json"} </w:instrText>
      </w:r>
      <w:r w:rsidR="00932AEB" w:rsidRPr="00727D64">
        <w:fldChar w:fldCharType="separate"/>
      </w:r>
      <w:r w:rsidR="00932AEB" w:rsidRPr="00727D64">
        <w:rPr>
          <w:noProof/>
        </w:rPr>
        <w:t>(De Vos et al., 2015)</w:t>
      </w:r>
      <w:r w:rsidR="00932AEB" w:rsidRPr="00727D64">
        <w:fldChar w:fldCharType="end"/>
      </w:r>
      <w:r w:rsidR="00D64C5D" w:rsidRPr="00727D64">
        <w:t xml:space="preserve">. One possible consequence of tree species loss is the erosion in the </w:t>
      </w:r>
      <w:r w:rsidR="004C163B" w:rsidRPr="00727D64">
        <w:t xml:space="preserve">forest </w:t>
      </w:r>
      <w:r w:rsidR="00C52B6A" w:rsidRPr="00727D64">
        <w:t xml:space="preserve">tree </w:t>
      </w:r>
      <w:r w:rsidR="00D64C5D" w:rsidRPr="00727D64">
        <w:t>composition</w:t>
      </w:r>
      <w:r w:rsidR="00932AEB" w:rsidRPr="00727D64">
        <w:t xml:space="preserve">, </w:t>
      </w:r>
      <w:r w:rsidR="00111A37" w:rsidRPr="00727D64">
        <w:t>decreas</w:t>
      </w:r>
      <w:r w:rsidR="00932AEB" w:rsidRPr="00727D64">
        <w:t>ing</w:t>
      </w:r>
      <w:r w:rsidR="00111A37" w:rsidRPr="00727D64">
        <w:t xml:space="preserve"> diversity</w:t>
      </w:r>
      <w:r w:rsidR="00932AEB" w:rsidRPr="00727D64">
        <w:t xml:space="preserve"> and </w:t>
      </w:r>
      <w:r w:rsidR="000B02CF" w:rsidRPr="00727D64">
        <w:t>thus</w:t>
      </w:r>
      <w:r w:rsidR="00111A37" w:rsidRPr="00727D64">
        <w:t xml:space="preserve"> making forest</w:t>
      </w:r>
      <w:r w:rsidR="009630B7">
        <w:t xml:space="preserve"> </w:t>
      </w:r>
      <w:r w:rsidR="00111A37" w:rsidRPr="00727D64">
        <w:t>vulnerable to unexpected climatic events</w:t>
      </w:r>
      <w:r w:rsidR="000B02CF" w:rsidRPr="00727D64">
        <w:t xml:space="preserve"> </w:t>
      </w:r>
      <w:r w:rsidR="000B02CF" w:rsidRPr="00727D64">
        <w:fldChar w:fldCharType="begin"/>
      </w:r>
      <w:r w:rsidR="000B02CF" w:rsidRPr="00727D64">
        <w:instrText xml:space="preserve"> ADDIN ZOTERO_ITEM CSL_CITATION {"citationID":"x1e8EKyU","properties":{"formattedCitation":"(Cardinale et al., 2012; Reich et al., 2012)","plainCitation":"(Cardinale et al., 2012; Reich et al., 2012)","noteIndex":0},"citationItems":[{"id":1122,"uris":["http://zotero.org/users/9456941/items/VCCUIFD7"],"itemData":{"id":1122,"type":"article-journal","container-title":"Nature","DOI":"10.1038/nature11148","ISSN":"0028-0836, 1476-4687","issue":"7401","journalAbbreviation":"Nature","language":"en","page":"59-67","source":"DOI.org (Crossref)","title":"Biodiversity loss and its impact on humanity","volume":"486","author":[{"family":"Cardinale","given":"Bradley J."},{"family":"Duffy","given":"J. Emmett"},{"family":"Gonzalez","given":"Andrew"},{"family":"Hooper","given":"David U."},{"family":"Perrings","given":"Charles"},{"family":"Venail","given":"Patrick"},{"family":"Narwani","given":"Anita"},{"family":"Mace","given":"Georgina M."},{"family":"Tilman","given":"David"},{"family":"Wardle","given":"David A."},{"family":"Kinzig","given":"Ann P."},{"family":"Daily","given":"Gretchen C."},{"family":"Loreau","given":"Michel"},{"family":"Grace","given":"James B."},{"family":"Larigauderie","given":"Anne"},{"family":"Srivastava","given":"Diane S."},{"family":"Naeem","given":"Shahid"}],"issued":{"date-parts":[["2012",6,7]]},"citation-key":"cardinaleBiodiversityLossIts2012"}},{"id":1126,"uris":["http://zotero.org/users/9456941/items/M2H6KIVU"],"itemData":{"id":1126,"type":"article-journal","abstract":"Give It Time\n            \n              Experimental ecological studies in recent years have provided a great deal of insight into how species diversify and influence ecosystem properties, but in most cases the experiments have been relatively brief (up to </w:instrText>
      </w:r>
      <w:r w:rsidR="000B02CF" w:rsidRPr="00727D64">
        <w:rPr>
          <w:rFonts w:ascii="Cambria Math" w:hAnsi="Cambria Math" w:cs="Cambria Math"/>
        </w:rPr>
        <w:instrText>∼</w:instrText>
      </w:r>
      <w:r w:rsidR="000B02CF" w:rsidRPr="00727D64">
        <w:instrText xml:space="preserve">5 years).\n              \n                Reich\n                et al.\n              \n              (p.\n              589\n              ; see the Perspective by\n              \n                Cardinale\n              \n              ) performed two 13- and 15-year grassland experiments and found that the effects of plant species richness on community-level processes like biomass production tend to be saturating at early stages but that those impacts grow stronger and more linear as experiments run longer. Stronger influences through time were largely driven by increasing amounts of “complementarity” among species, and these trends were correlated with greater expression of functional diversity in multispecies assemblages. Thus, the effects of diversity grow stronger through time as species gain more and more opportunity to vary in their use of the limiting biological resources in their environment, which emphasizes the functional importance of maintaining diversity in ecosystems.\n            \n          , \n            Long-term grassland experiments show that high-diversity species combinations become more functionally diverse with time.\n          , \n            Plant diversity generally promotes biomass production, but how the shape of the response curve changes with time remains unclear. This is a critical knowledge gap because the shape of this relationship indicates the extent to which loss of the first few species will influence biomass production. Using two long-term (≥13 years) biodiversity experiments, we show that the effects of diversity on biomass productivity increased and became less saturating over time. Our analyses suggest that effects of diversity-dependent ecosystem feedbacks and interspecific complementarity accumulate over time, causing high-diversity species combinations that appeared functionally redundant during early years to become more functionally unique through time. Consequently, simplification of diverse ecosystems will likely have greater negative impacts on ecosystem functioning than has been suggested by short-term experiments.","container-title":"Science","DOI":"10.1126/science.1217909","ISSN":"0036-8075, 1095-9203","issue":"6081","journalAbbreviation":"Science","language":"en","page":"589-592","source":"DOI.org (Crossref)","title":"Impacts of Biodiversity Loss Escalate Through Time as Redundancy Fades","volume":"336","author":[{"family":"Reich","given":"Peter B."},{"family":"Tilman","given":"David"},{"family":"Isbell","given":"Forest"},{"family":"Mueller","given":"Kevin"},{"family":"Hobbie","given":"Sarah E."},{"family":"Flynn","given":"Dan F. B."},{"family":"Eisenhauer","given":"Nico"}],"issued":{"date-parts":[["2012",5,4]]},"citation-key":"reichImpactsBiodiversityLoss2012"}}],"schema":"https://github.com/citation-style-language/schema/raw/master/csl-citation.json"} </w:instrText>
      </w:r>
      <w:r w:rsidR="000B02CF" w:rsidRPr="00727D64">
        <w:fldChar w:fldCharType="separate"/>
      </w:r>
      <w:r w:rsidR="000B02CF" w:rsidRPr="00727D64">
        <w:rPr>
          <w:noProof/>
        </w:rPr>
        <w:t>(Cardinale et al., 2012; Reich et al., 2012)</w:t>
      </w:r>
      <w:r w:rsidR="000B02CF" w:rsidRPr="00727D64">
        <w:fldChar w:fldCharType="end"/>
      </w:r>
      <w:r w:rsidR="000B02CF" w:rsidRPr="00727D64">
        <w:t>.</w:t>
      </w:r>
    </w:p>
    <w:p w14:paraId="11B03EDD" w14:textId="2D277837" w:rsidR="005C581E" w:rsidRDefault="004C163B" w:rsidP="00D9006E">
      <w:pPr>
        <w:pStyle w:val="NormalWeb"/>
      </w:pPr>
      <w:r w:rsidRPr="00727D64">
        <w:t xml:space="preserve">Resilience can be defined as the capacity of a </w:t>
      </w:r>
      <w:r w:rsidR="00F038D8" w:rsidRPr="00727D64">
        <w:t xml:space="preserve">forest </w:t>
      </w:r>
      <w:r w:rsidRPr="00727D64">
        <w:t>to absorb a disturbance without losing its functioning</w:t>
      </w:r>
      <w:r w:rsidR="000B02CF" w:rsidRPr="00727D64">
        <w:t xml:space="preserve"> </w:t>
      </w:r>
      <w:r w:rsidR="001825CC" w:rsidRPr="00727D64">
        <w:fldChar w:fldCharType="begin"/>
      </w:r>
      <w:r w:rsidR="001825CC" w:rsidRPr="00727D64">
        <w:instrText xml:space="preserve"> ADDIN ZOTERO_ITEM CSL_CITATION {"citationID":"2OYI9uP5","properties":{"formattedCitation":"(Holling, 1973)","plainCitation":"(Holling, 1973)","noteIndex":0},"citationItems":[{"id":1128,"uris":["http://zotero.org/users/9456941/items/YQNWST4J"],"itemData":{"id":1128,"type":"article-journal","container-title":"Annual Review of Ecology and Systematics","language":"en","page":"23","source":"Zotero","title":"Resilience and stability of ecological systems","volume":"4","author":[{"family":"Holling","given":"C S"}],"issued":{"date-parts":[["1973"]]},"citation-key":"hollingResilienceStabilityEcological1973"}}],"schema":"https://github.com/citation-style-language/schema/raw/master/csl-citation.json"} </w:instrText>
      </w:r>
      <w:r w:rsidR="001825CC" w:rsidRPr="00727D64">
        <w:fldChar w:fldCharType="separate"/>
      </w:r>
      <w:r w:rsidR="001825CC" w:rsidRPr="00727D64">
        <w:rPr>
          <w:noProof/>
        </w:rPr>
        <w:t>(Holling, 1973)</w:t>
      </w:r>
      <w:r w:rsidR="001825CC" w:rsidRPr="00727D64">
        <w:fldChar w:fldCharType="end"/>
      </w:r>
      <w:r w:rsidRPr="00727D64">
        <w:t xml:space="preserve"> </w:t>
      </w:r>
      <w:r w:rsidR="00F038D8" w:rsidRPr="00727D64">
        <w:t>and</w:t>
      </w:r>
      <w:r w:rsidR="00A16CA6" w:rsidRPr="00727D64">
        <w:t xml:space="preserve"> </w:t>
      </w:r>
      <w:r w:rsidR="002C7321" w:rsidRPr="00727D64">
        <w:t>could depend on how fast a</w:t>
      </w:r>
      <w:r w:rsidR="00B739CB" w:rsidRPr="00727D64">
        <w:t xml:space="preserve"> locally</w:t>
      </w:r>
      <w:r w:rsidR="002C7321" w:rsidRPr="00727D64">
        <w:t xml:space="preserve"> </w:t>
      </w:r>
      <w:r w:rsidR="00667202" w:rsidRPr="00727D64">
        <w:t>extinct</w:t>
      </w:r>
      <w:r w:rsidR="002C7321" w:rsidRPr="00727D64">
        <w:t xml:space="preserve"> </w:t>
      </w:r>
      <w:r w:rsidR="00667202" w:rsidRPr="00727D64">
        <w:t>species</w:t>
      </w:r>
      <w:r w:rsidR="002C7321" w:rsidRPr="00727D64">
        <w:t xml:space="preserve"> is replaced by another with similar characteristics</w:t>
      </w:r>
      <w:r w:rsidR="00F038D8" w:rsidRPr="00727D64">
        <w:t xml:space="preserve"> </w:t>
      </w:r>
      <w:r w:rsidR="00667202" w:rsidRPr="00727D64">
        <w:fldChar w:fldCharType="begin"/>
      </w:r>
      <w:r w:rsidR="00667202" w:rsidRPr="00727D64">
        <w:instrText xml:space="preserve"> ADDIN ZOTERO_ITEM CSL_CITATION {"citationID":"i9CGHUWy","properties":{"formattedCitation":"(Mori et al., 2013)","plainCitation":"(Mori et al., 2013)","noteIndex":0},"citationItems":[{"id":1130,"uris":["http://zotero.org/users/9456941/items/V87TEYVY"],"itemData":{"id":1130,"type":"article-journal","abstract":"A growing body of evidence highlights the importance of biodiversity for ecosystem stability and the maintenance of optimal ecosystem functionality. Conservation measures are thus essential to safeguard the ecosystem services that biodiversity provides and human society needs. Current anthropogenic threats may lead to detrimental (and perhaps irreversible) ecosystem degradation, providing strong motivation to evaluate the response of ecological communities to various anthropogenic pressures. In particular, ecosystem functions that sustain key ecosystem services should be identiﬁed and prioritized for conservation action. Traditional diversity measures (e.g. ‘species richness’) may not adequately capture the aspects of biodiversity most relevant to ecosystem stability and functionality, but several new concepts may be more appropriate. These include ‘response diversity’, describing the variation of responses to environmental change among species of a particular community. Response diversity may also be a key determinant of ecosystem resilience in the face of anthropogenic pressures and environmental uncertainty. However, current understanding of response diversity is poor, and we see an urgent need to disentangle the conceptual strands that pervade studies of the relationship between biodiversity and ecosystem functioning. Our review clariﬁes the links between response diversity and the maintenance of ecosystem functionality by focusing on the insurance hypothesis of biodiversity and the concept of functional redundancy. We provide a conceptual model to describe how loss of response diversity may cause ecosystem degradation through decreased ecosystem resilience. We explicitly explain how response diversity contributes to functional compensation and to spatio-temporal complementarity among species, leading to long-term maintenance of ecosystem multifunctionality. Recent quantitative studies suggest that traditional diversity measures may often be uncoupled from measures (such as response diversity) that may be more effective proxies for ecosystem stability and resilience. Certain conclusions and recommendations of earlier studies using these traditional measures as indicators of ecosystem resilience thus may be suspect. We believe that functional ecology perspectives incorporating the effects and responses of diversity are essential for development of management strategies to safeguard (and restore) optimal ecosystem functionality (especially multifunctionality). Our review highlights these issues and we envision our work generating debate around the relationship between biodiversity and ecosystem functionality, and leading to improved conservation priorities and biodiversity management practices that maximize ecosystem resilience in the face of uncertain environmental change.","container-title":"Biological Reviews","DOI":"10.1111/brv.12004","ISSN":"14647931","issue":"2","journalAbbreviation":"Biol Rev","language":"en","page":"349-364","source":"DOI.org (Crossref)","title":"Response diversity determines the resilience of ecosystems to environmental change: Response diversity and ecosystem resilience","title-short":"Response diversity determines the resilience of ecosystems to environmental change","volume":"88","author":[{"family":"Mori","given":"Akira S."},{"family":"Furukawa","given":"Takuya"},{"family":"Sasaki","given":"Takehiro"}],"issued":{"date-parts":[["2013",5]]},"citation-key":"moriResponseDiversityDetermines2013"}}],"schema":"https://github.com/citation-style-language/schema/raw/master/csl-citation.json"} </w:instrText>
      </w:r>
      <w:r w:rsidR="00667202" w:rsidRPr="00727D64">
        <w:fldChar w:fldCharType="separate"/>
      </w:r>
      <w:r w:rsidR="00667202" w:rsidRPr="00727D64">
        <w:rPr>
          <w:noProof/>
        </w:rPr>
        <w:t>(Mori et al., 2013)</w:t>
      </w:r>
      <w:r w:rsidR="00667202" w:rsidRPr="00727D64">
        <w:fldChar w:fldCharType="end"/>
      </w:r>
      <w:r w:rsidR="002C7321" w:rsidRPr="00727D64">
        <w:t>.</w:t>
      </w:r>
      <w:r w:rsidR="00F038D8" w:rsidRPr="00727D64">
        <w:t xml:space="preserve"> In tropical forest ecosystems, how fast a species can be replaced by another might be determined by the degree of functional redundancy and functional diversity</w:t>
      </w:r>
      <w:r w:rsidR="00D870B2" w:rsidRPr="00727D64">
        <w:t xml:space="preserve"> within each community</w:t>
      </w:r>
      <w:r w:rsidR="004B4A0E">
        <w:t>. Thus is expected that</w:t>
      </w:r>
      <w:r w:rsidR="00544A10">
        <w:t xml:space="preserve"> </w:t>
      </w:r>
      <w:r w:rsidR="00584035">
        <w:t>forests with</w:t>
      </w:r>
      <w:r w:rsidR="00544A10">
        <w:t xml:space="preserve"> high </w:t>
      </w:r>
      <w:r w:rsidR="00A14D30" w:rsidRPr="00727D64">
        <w:t>functional redundancy and high functional diversity</w:t>
      </w:r>
      <w:r w:rsidR="009630B7">
        <w:t xml:space="preserve"> could</w:t>
      </w:r>
      <w:r w:rsidR="00A14D30" w:rsidRPr="00727D64">
        <w:t xml:space="preserve"> maintain</w:t>
      </w:r>
      <w:r w:rsidR="00B54623" w:rsidRPr="00727D64">
        <w:t>ing</w:t>
      </w:r>
      <w:r w:rsidR="00A14D30" w:rsidRPr="00727D64">
        <w:t xml:space="preserve"> </w:t>
      </w:r>
      <w:r w:rsidR="00584035">
        <w:t>their</w:t>
      </w:r>
      <w:r w:rsidR="00A14D30" w:rsidRPr="00727D64">
        <w:t xml:space="preserve"> function under unexpected disturbances</w:t>
      </w:r>
      <w:r w:rsidR="00FE3328" w:rsidRPr="00727D64">
        <w:t xml:space="preserve"> </w:t>
      </w:r>
      <w:r w:rsidR="005C581E">
        <w:fldChar w:fldCharType="begin"/>
      </w:r>
      <w:r w:rsidR="00B42D9E">
        <w:instrText xml:space="preserve"> ADDIN ZOTERO_ITEM CSL_CITATION {"citationID":"VKlTBS0d","properties":{"formattedCitation":"(Elmqvist et al., 2003; Naeem, 1998; Yachi &amp; Loreau, 1999)","plainCitation":"(Elmqvist et al., 2003; Naeem, 1998; Yachi &amp; Loreau, 1999)","noteIndex":0},"citationItems":[{"id":1136,"uris":["http://zotero.org/users/9456941/items/VLV992SW"],"itemData":{"id":1136,"type":"article-journal","container-title":"Frontiers in Ecology and the Environment","DOI":"10.1890/1540-9295(2003)001[0488:RDECAR]2.0.CO;2","ISSN":"1540-9295","issue":"9","journalAbbreviation":"Frontiers in Ecology and the Environment","language":"en","page":"488-494","source":"DOI.org (Crossref)","title":"Response diversity, ecosystem change, and resilience","volume":"1","author":[{"family":"Elmqvist","given":"Thomas"},{"family":"Folke","given":"Carl"},{"family":"Nyström","given":"Magnus"},{"family":"Peterson","given":"Garry"},{"family":"Bengtsson","given":"Jan"},{"family":"Walker","given":"Brian"},{"family":"Norberg","given":"Jon"}],"issued":{"date-parts":[["2003",11]]},"citation-key":"elmqvistResponseDiversityEcosystem2003"}},{"id":1132,"uris":["http://zotero.org/users/9456941/items/GQACB25M"],"itemData":{"id":1132,"type":"article-journal","abstract":"The concept of species redundancy in ecosystem processes is troublesome because it appears to contradict the traditional emphasis in ecology on species singularity. When species richness is high, however, ecosystem processes seem clearly insensitive to considerable variation in biodiversity. Some elementary principles from reliability engineering, where engineered redundancy is a valued part of systems design, suggest that we should rethink our stance on species redundancy. For example, a central tenet of reliability engineering is that reliability always increases as redundant components are added to a system, a principle that directly supports redundant species as guarantors of reliable ecosystem functioning. I argue that we should embrace species redundancy and perceive redundancy as a critical feature of ecosystems which must be preserved if ecosystems are to function reliably and provide us with goods and services. My argument is derived from basic principles of reliability engineering which demonstrate that the probability of reliable system performance is closely tied to the level of engineered redundancy in its design. Empirical demonstrations of the value of species redundancy in ecosystem reliability would provide new insights into the ecology of communities and the value of species conservation.","container-title":"Conservation Biology","issue":"1","language":"en","page":"39-45","source":"Zotero","title":"Species Redundancy and Ecosystem Reliability","volume":"12","author":[{"family":"Naeem","given":"Shahid"}],"issued":{"date-parts":[["1998",2]]},"citation-key":"naeemSpeciesRedundancyEcosystem1998"}},{"id":1134,"uris":["http://zotero.org/users/9456941/items/IINJI6YV"],"itemData":{"id":1134,"type":"article-journal","abstract":"Although the effect of biodiversity on ecosystem functioning has\n become a major focus in ecology, its significance in a fluctuating\n environment is still poorly understood. According to the insurance\n hypothesis, biodiversity insures ecosystems against declines in their\n functioning because many species provide greater guarantees that some\n will maintain functioning even if others fail. Here we examine this\n hypothesis theoretically. We develop a general stochastic dynamic model\n to assess the effects of species richness on the expected temporal mean\n and variance of ecosystem processes such as productivity, based on\n individual species’ productivity responses to environmental\n fluctuations. Our model shows two major insurance effects of species\n richness on ecosystem productivity: (\n              i\n              ) a buffering\n effect, i.e., a reduction in the temporal variance of productivity, and\n (\n              ii\n              ) a performance-enhancing effect, i.e., an increase\n in the temporal mean of productivity. The strength of these insurance\n effects is determined by three factors: (\n              i\n              ) the way\n ecosystem productivity is determined by individual species responses to\n environmental fluctuations, (\n              ii\n              ) the degree of\n asynchronicity of these responses, and (\n              iii\n              ) the\n detailed form of these responses. In particular, the greater the\n variance of the species responses, the lower the species richness at\n which the temporal mean of the ecosystem process saturates and the\n ecosystem becomes redundant. These results provide a strong theoretical\n foundation for the insurance hypothesis, which proves to be a\n fundamental principle for understanding the long-term effects of\n biodiversity on ecosystem processes.","container-title":"Proceedings of the National Academy of Sciences","DOI":"10.1073/pnas.96.4.1463","ISSN":"0027-8424, 1091-6490","issue":"4","journalAbbreviation":"Proc. Natl. Acad. Sci. U.S.A.","language":"en","page":"1463-1468","source":"DOI.org (Crossref)","title":"Biodiversity and ecosystem productivity in a fluctuating environment: The insurance hypothesis","title-short":"Biodiversity and ecosystem productivity in a fluctuating environment","volume":"96","author":[{"family":"Yachi","given":"Shigeo"},{"family":"Loreau","given":"Michel"}],"issued":{"date-parts":[["1999",2,16]]},"citation-key":"yachiBiodiversityEcosystemProductivity1999"}}],"schema":"https://github.com/citation-style-language/schema/raw/master/csl-citation.json"} </w:instrText>
      </w:r>
      <w:r w:rsidR="005C581E">
        <w:fldChar w:fldCharType="separate"/>
      </w:r>
      <w:r w:rsidR="00B42D9E">
        <w:rPr>
          <w:noProof/>
        </w:rPr>
        <w:t>(Elmqvist et al., 2003; Naeem, 1998; Yachi &amp; Loreau, 1999)</w:t>
      </w:r>
      <w:r w:rsidR="005C581E">
        <w:fldChar w:fldCharType="end"/>
      </w:r>
    </w:p>
    <w:p w14:paraId="284BD3BB" w14:textId="4AE99517" w:rsidR="00980B8C" w:rsidRPr="00727D64" w:rsidRDefault="00980B8C" w:rsidP="00D9006E">
      <w:pPr>
        <w:pStyle w:val="NormalWeb"/>
      </w:pPr>
      <w:r w:rsidRPr="00727D64">
        <w:t>Functional redundancy can be defined as the number of species that performed a similar function in an ecosystem and shared the same parts within the functional space</w:t>
      </w:r>
      <w:r>
        <w:t xml:space="preserve"> </w:t>
      </w:r>
      <w:r w:rsidRPr="00727D64">
        <w:fldChar w:fldCharType="begin"/>
      </w:r>
      <w:r w:rsidRPr="00727D64">
        <w:instrText xml:space="preserve"> ADDIN ZOTERO_ITEM CSL_CITATION {"citationID":"0vofGbAQ","properties":{"formattedCitation":"(Naeem, 1998)","plainCitation":"(Naeem, 1998)","noteIndex":0},"citationItems":[{"id":1132,"uris":["http://zotero.org/users/9456941/items/GQACB25M"],"itemData":{"id":1132,"type":"article-journal","abstract":"The concept of species redundancy in ecosystem processes is troublesome because it appears to contradict the traditional emphasis in ecology on species singularity. When species richness is high, however, ecosystem processes seem clearly insensitive to considerable variation in biodiversity. Some elementary principles from reliability engineering, where engineered redundancy is a valued part of systems design, suggest that we should rethink our stance on species redundancy. For example, a central tenet of reliability engineering is that reliability always increases as redundant components are added to a system, a principle that directly supports redundant species as guarantors of reliable ecosystem functioning. I argue that we should embrace species redundancy and perceive redundancy as a critical feature of ecosystems which must be preserved if ecosystems are to function reliably and provide us with goods and services. My argument is derived from basic principles of reliability engineering which demonstrate that the probability of reliable system performance is closely tied to the level of engineered redundancy in its design. Empirical demonstrations of the value of species redundancy in ecosystem reliability would provide new insights into the ecology of communities and the value of species conservation.","container-title":"Conservation Biology","issue":"1","language":"en","page":"39-45","source":"Zotero","title":"Species Redundancy and Ecosystem Reliability","volume":"12","author":[{"family":"Naeem","given":"Shahid"}],"issued":{"date-parts":[["1998",2]]},"citation-key":"naeemSpeciesRedundancyEcosystem1998"}}],"schema":"https://github.com/citation-style-language/schema/raw/master/csl-citation.json"} </w:instrText>
      </w:r>
      <w:r w:rsidRPr="00727D64">
        <w:fldChar w:fldCharType="separate"/>
      </w:r>
      <w:r w:rsidRPr="00727D64">
        <w:rPr>
          <w:noProof/>
        </w:rPr>
        <w:t>(Naeem, 1998)</w:t>
      </w:r>
      <w:r w:rsidRPr="00727D64">
        <w:fldChar w:fldCharType="end"/>
      </w:r>
      <w:r w:rsidRPr="00727D64">
        <w:t>. This can be quantified as the distance between two species in a dissimilarity matrix a</w:t>
      </w:r>
      <w:r w:rsidR="00745F6D">
        <w:t>nd</w:t>
      </w:r>
      <w:r w:rsidRPr="00727D64">
        <w:t xml:space="preserve"> is measured with the index proposed by </w:t>
      </w:r>
      <w:r w:rsidRPr="00727D64">
        <w:fldChar w:fldCharType="begin"/>
      </w:r>
      <w:r w:rsidRPr="00727D64">
        <w:instrText xml:space="preserve"> ADDIN ZOTERO_ITEM CSL_CITATION {"citationID":"2CBgt5Jj","properties":{"formattedCitation":"(Ricotta et al., 2016)","plainCitation":"(Ricotta et al., 2016)","dontUpdate":true,"noteIndex":0},"citationItems":[{"id":1138,"uris":["http://zotero.org/users/9456941/items/32VKE8ZA"],"itemData":{"id":1138,"type":"article-journal","container-title":"Methods in Ecology and Evolution","DOI":"10.1111/2041-210X.12604","ISSN":"2041-210X, 2041-210X","issue":"11","journalAbbreviation":"Methods Ecol Evol","language":"en","page":"1386-1395","source":"DOI.org (Crossref)","title":"Measuring the functional redundancy of biological communities: a quantitative guide","title-short":"Measuring the functional redundancy of biological communities","volume":"7","author":[{"family":"Ricotta","given":"Carlo"},{"family":"Bello","given":"Francesco"},{"family":"Moretti","given":"Marco"},{"family":"Caccianiga","given":"Marco"},{"family":"Cerabolini","given":"Bruno E.L."},{"family":"Pavoine","given":"Sandrine"}],"editor":[{"family":"Peres‐Neto","given":"Pedro"}],"issued":{"date-parts":[["2016",11]]},"citation-key":"ricottaMeasuringFunctionalRedundancy2016"}}],"schema":"https://github.com/citation-style-language/schema/raw/master/csl-citation.json"} </w:instrText>
      </w:r>
      <w:r w:rsidRPr="00727D64">
        <w:fldChar w:fldCharType="separate"/>
      </w:r>
      <w:r w:rsidRPr="00727D64">
        <w:rPr>
          <w:noProof/>
        </w:rPr>
        <w:t>Ricotta et al., (2016)</w:t>
      </w:r>
      <w:r w:rsidRPr="00727D64">
        <w:fldChar w:fldCharType="end"/>
      </w:r>
      <w:r w:rsidR="00FB634B">
        <w:t>. On the other hand</w:t>
      </w:r>
      <w:r w:rsidRPr="00727D64">
        <w:t xml:space="preserve"> functional diversity can be defined as the functional trait variability in a community</w:t>
      </w:r>
      <w:r w:rsidR="005D1E00">
        <w:t xml:space="preserve"> and </w:t>
      </w:r>
      <w:r w:rsidRPr="00727D64">
        <w:t>can b</w:t>
      </w:r>
      <w:r w:rsidR="00BD062F">
        <w:t xml:space="preserve">e </w:t>
      </w:r>
      <w:r w:rsidRPr="00727D64">
        <w:t xml:space="preserve">measured with an index called FDis propose by </w:t>
      </w:r>
      <w:r w:rsidRPr="00727D64">
        <w:fldChar w:fldCharType="begin"/>
      </w:r>
      <w:r w:rsidRPr="00727D64">
        <w:instrText xml:space="preserve"> ADDIN ZOTERO_ITEM CSL_CITATION {"citationID":"XvsI6Kp7","properties":{"formattedCitation":"(Pavoine &amp; Bonsall, 2011)","plainCitation":"(Pavoine &amp; Bonsall, 2011)","dontUpdate":true,"noteIndex":0},"citationItems":[{"id":1146,"uris":["http://zotero.org/users/9456941/items/UWG26NUJ"],"itemData":{"id":1146,"type":"article-journal","abstract":"One of the oldest challenges in ecology is to understand the processes that underpin the composition of communities. Historically, an obvious way in which to describe community compositions has been diversity in terms of the number and abundances of species. However, the failure to reject contradictory models has led to communities now being characterized by trait and phylogenetic diversities. Our objective here is to demonstrate how species, trait and phylogenetic diversity can be combined together from large to local spatial scales to reveal the historical, deterministic and stochastic processes that impact the compositions of local communities. Research in this area has recently been advanced by the development of mathematical measures that incorporate trait dissimilarities and phylogenetic relatedness between species. However, measures of trait diversity have been developed independently of phylogenetic measures and conversely most of the phylogenetic diversity measures have been developed independently of trait diversity measures. This has led to semantic confusions particularly when classical ecological and evolutionary approaches are integrated so closely together. Consequently, we propose a uniﬁed semantic framework and demonstrate the importance of the links among species, phylogenetic and trait diversity indices. Furthermore, species, trait and phylogenetic diversity indices differ in the ways they can be used across different spatial scales. The connections between large-scale, regional and local processes allow the consideration of historical factors in addition to local ecological deterministic or stochastic processes. Phylogenetic and trait diversity have been used in large-scale analyses to determine how historical and/or environmental factors affect both the formation of species assemblages and patterns in species richness across latitude or elevation gradients. Both phylogenetic and trait diversity have been used at different spatial scales to identify the relative impacts of ecological deterministic processes such as environmental ﬁltering and limiting similarity from alternative processes such as random speciation and extinction, random dispersal and ecological drift. Measures of phylogenetic diversity combine phenotypic and genetic diversity and have the potential to reveal both the ecological and historical factors that impact local communities. Consequently, we demonstrate that, when used in a comparative way, species, trait and phylogenetic structures have the potential to reveal essential details that might act simultaneously in the assembly of species communities. We highlight potential directions for future research. These might include how variation in trait and phylogenetic diversity alters with spatial distances, the role of trait and phylogenetic diversity in global-scale gradients, the connections between traits and phylogeny, the importance of trait rarity and independent evolutionary history in community assembly, the loss of trait and phylogenetic diversity due to human impacts, and the mathematical developments of biodiversity indices including within-species variations.","container-title":"Biological Reviews","DOI":"10.1111/j.1469-185X.2010.00171.x","ISSN":"14647931","issue":"4","language":"en","page":"792-812","source":"DOI.org (Crossref)","title":"Measuring biodiversity to explain community assembly: a unified approach","title-short":"Measuring biodiversity to explain community assembly","volume":"86","author":[{"family":"Pavoine","given":"S."},{"family":"Bonsall","given":"M. B."}],"issued":{"date-parts":[["2011",11]]},"citation-key":"pavoineMeasuringBiodiversityExplain2011"}}],"schema":"https://github.com/citation-style-language/schema/raw/master/csl-citation.json"} </w:instrText>
      </w:r>
      <w:r w:rsidRPr="00727D64">
        <w:fldChar w:fldCharType="separate"/>
      </w:r>
      <w:r w:rsidRPr="00727D64">
        <w:rPr>
          <w:noProof/>
        </w:rPr>
        <w:t>Pavoine &amp; Bonsall, (2011)</w:t>
      </w:r>
      <w:r w:rsidRPr="00727D64">
        <w:fldChar w:fldCharType="end"/>
      </w:r>
      <w:r w:rsidRPr="00727D64">
        <w:t xml:space="preserve">. </w:t>
      </w:r>
    </w:p>
    <w:p w14:paraId="1BDCB39F" w14:textId="7F989A0C" w:rsidR="00DC690D" w:rsidRPr="00727D64" w:rsidRDefault="00F72559" w:rsidP="00D9006E">
      <w:pPr>
        <w:pStyle w:val="NormalWeb"/>
      </w:pPr>
      <w:r w:rsidRPr="00727D64">
        <w:t>The overall goal of this research is to understand</w:t>
      </w:r>
      <w:r w:rsidR="0015117F" w:rsidRPr="00727D64">
        <w:t xml:space="preserve"> how landscape-level processes determine forest resilience in mature wet forest</w:t>
      </w:r>
      <w:r w:rsidR="000841CB">
        <w:t>s</w:t>
      </w:r>
      <w:r w:rsidR="0015117F" w:rsidRPr="00727D64">
        <w:t>.</w:t>
      </w:r>
      <w:r w:rsidRPr="00727D64">
        <w:t xml:space="preserve"> Specifically I want to determine</w:t>
      </w:r>
      <w:r w:rsidR="0015117F" w:rsidRPr="00727D64">
        <w:t xml:space="preserve"> how space, climate, and soil characteristics </w:t>
      </w:r>
      <w:r w:rsidRPr="00727D64">
        <w:t>determine</w:t>
      </w:r>
      <w:r w:rsidR="0015117F" w:rsidRPr="00727D64">
        <w:t xml:space="preserve"> </w:t>
      </w:r>
      <w:r w:rsidRPr="00727D64">
        <w:t>functional</w:t>
      </w:r>
      <w:r w:rsidR="0015117F" w:rsidRPr="00727D64">
        <w:t xml:space="preserve"> diversity and functional redundancy</w:t>
      </w:r>
      <w:r w:rsidR="002042AD" w:rsidRPr="00727D64">
        <w:t xml:space="preserve"> </w:t>
      </w:r>
      <w:r w:rsidR="00FE3328" w:rsidRPr="00727D64">
        <w:t xml:space="preserve">across </w:t>
      </w:r>
      <w:r w:rsidR="00C87220" w:rsidRPr="00727D64">
        <w:t>an</w:t>
      </w:r>
      <w:r w:rsidR="00FE3328" w:rsidRPr="00727D64">
        <w:t xml:space="preserve"> elevation gradient in Costa Rica.</w:t>
      </w:r>
    </w:p>
    <w:p w14:paraId="7BF2AAFA" w14:textId="3C48FB68" w:rsidR="00315ED7" w:rsidRPr="00727D64" w:rsidRDefault="00315ED7" w:rsidP="00D9006E">
      <w:pPr>
        <w:pStyle w:val="NormalWeb"/>
        <w:rPr>
          <w:b/>
          <w:bCs/>
        </w:rPr>
      </w:pPr>
      <w:r w:rsidRPr="00727D64">
        <w:rPr>
          <w:b/>
          <w:bCs/>
        </w:rPr>
        <w:t>Materials and Methods</w:t>
      </w:r>
    </w:p>
    <w:p w14:paraId="2A2A18F1" w14:textId="77777777" w:rsidR="00C50237" w:rsidRPr="00727D64" w:rsidRDefault="00C50237" w:rsidP="00C50237">
      <w:pPr>
        <w:spacing w:before="100" w:beforeAutospacing="1" w:after="100" w:afterAutospacing="1"/>
        <w:rPr>
          <w:rFonts w:ascii="Times New Roman" w:eastAsia="Times New Roman" w:hAnsi="Times New Roman" w:cs="Times New Roman"/>
          <w:i/>
          <w:iCs/>
        </w:rPr>
      </w:pPr>
      <w:r w:rsidRPr="00727D64">
        <w:rPr>
          <w:rFonts w:ascii="Times New Roman" w:eastAsia="Times New Roman" w:hAnsi="Times New Roman" w:cs="Times New Roman"/>
          <w:i/>
          <w:iCs/>
        </w:rPr>
        <w:t xml:space="preserve">Data Sources </w:t>
      </w:r>
    </w:p>
    <w:p w14:paraId="2C0BA114" w14:textId="5A3E83F7" w:rsidR="00C50237" w:rsidRPr="00727D64" w:rsidRDefault="00C50237" w:rsidP="00C50237">
      <w:pPr>
        <w:pStyle w:val="NormalWeb"/>
      </w:pPr>
      <w:r w:rsidRPr="00727D64">
        <w:t xml:space="preserve">For this project I will used </w:t>
      </w:r>
      <w:r w:rsidR="00D346B3" w:rsidRPr="00727D64">
        <w:t>already published</w:t>
      </w:r>
      <w:r w:rsidR="00114788" w:rsidRPr="00727D64">
        <w:t xml:space="preserve"> data</w:t>
      </w:r>
      <w:r w:rsidR="002D133D" w:rsidRPr="00727D64">
        <w:t xml:space="preserve">. </w:t>
      </w:r>
      <w:r w:rsidR="00114788" w:rsidRPr="00727D64">
        <w:t>F</w:t>
      </w:r>
      <w:r w:rsidR="002D133D" w:rsidRPr="00727D64">
        <w:t xml:space="preserve">orest species composition of </w:t>
      </w:r>
      <w:r w:rsidR="00234774" w:rsidRPr="00727D64">
        <w:t xml:space="preserve">the </w:t>
      </w:r>
      <w:r w:rsidR="002D133D" w:rsidRPr="00727D64">
        <w:t xml:space="preserve">wet forest </w:t>
      </w:r>
      <w:r w:rsidR="00114788" w:rsidRPr="00727D64">
        <w:t xml:space="preserve"> comes from</w:t>
      </w:r>
      <w:r w:rsidR="002D133D" w:rsidRPr="00727D64">
        <w:t xml:space="preserve"> data collected by </w:t>
      </w:r>
      <w:r w:rsidR="002D133D" w:rsidRPr="00727D64">
        <w:fldChar w:fldCharType="begin"/>
      </w:r>
      <w:r w:rsidR="00932AEB" w:rsidRPr="00727D64">
        <w:instrText xml:space="preserve"> ADDIN ZOTERO_ITEM CSL_CITATION {"citationID":"N7FS9Zf4","properties":{"formattedCitation":"(Sesnie et al., 2009)","plainCitation":"(Sesnie et al., 2009)","dontUpdate":true,"noteIndex":0},"citationItems":[{"id":1140,"uris":["http://zotero.org/users/9456941/items/ZQF523RU"],"itemData":{"id":1140,"type":"article-journal","abstract":"Studies of tropical rain forest beta-diversity debate environmental determinism versus dispersal limitation as principal mechanisms underlying ﬂoristic variation. We examined the relationship between soil characteristics, terrain, climate variation, and rain forest composition across a 3000 km2 area in northeastern Costa Rica. Canopy tree and arboreal palm species abundance and soils were measured from 127 0.25-ha plots across Caribbean lowlands and foothills. Plot elevation, slope, temperature, and precipitation variation were taken from digital grids. Ordination of forest data yielded three ﬂoristic groups with strong afﬁnities to foothills and differing lowland environments. Variation in ﬂoristics, soil texture, and climate conditions showed parallel patterns of signiﬁcantly positive spatial autocorrelation up to 13 km and signiﬁcantly negative correlation beyond 40 km. Partial Mantel tests resulted in a signiﬁcant correlation between ﬂoristic distance and terrain, climate and soil textural variables controlling the effect of geographical distance. Separate comparisons for palm species showed signiﬁcant correlation with Mg and Ca concentrations among other soil factors. Arboreal palm species demonstrated a stronger relationship with soil factors than did canopy trees. Correlation between ﬂoristic data and geographical distance, related to seed dispersal or unmeasured variables, was not signiﬁcant after controlling for soil characteristics and elevation. Canopy trees and palms showed differing relationships to soil and other environmental factors, but lend greater support for a niche-assembly hypothesis than to a major role for dispersal limitation in determining species turnover for this landscape.","container-title":"Biotropica","DOI":"10.1111/j.1744-7429.2008.00451.x","ISSN":"00063606, 17447429","issue":"1","language":"en","page":"16-26","source":"DOI.org (Crossref)","title":"Landscape-Scale Environmental and Floristic Variation in Costa Rican Old-Growth Rain Forest Remnants","volume":"41","author":[{"family":"Sesnie","given":"Steven E."},{"family":"Finegan","given":"Bryan"},{"family":"Gessler","given":"Paul E."},{"family":"Ramos","given":"Zayra"}],"issued":{"date-parts":[["2009",1]]},"citation-key":"sesnieLandscapeScaleEnvironmentalFloristic2009"}}],"schema":"https://github.com/citation-style-language/schema/raw/master/csl-citation.json"} </w:instrText>
      </w:r>
      <w:r w:rsidR="002D133D" w:rsidRPr="00727D64">
        <w:fldChar w:fldCharType="separate"/>
      </w:r>
      <w:r w:rsidR="002D133D" w:rsidRPr="00727D64">
        <w:rPr>
          <w:noProof/>
        </w:rPr>
        <w:t xml:space="preserve">Sesnie et al., </w:t>
      </w:r>
      <w:r w:rsidR="00887CBA" w:rsidRPr="00727D64">
        <w:rPr>
          <w:noProof/>
        </w:rPr>
        <w:t>(</w:t>
      </w:r>
      <w:r w:rsidR="002D133D" w:rsidRPr="00727D64">
        <w:rPr>
          <w:noProof/>
        </w:rPr>
        <w:t>2009)</w:t>
      </w:r>
      <w:r w:rsidR="002D133D" w:rsidRPr="00727D64">
        <w:fldChar w:fldCharType="end"/>
      </w:r>
      <w:r w:rsidR="002D133D" w:rsidRPr="00727D64">
        <w:t xml:space="preserve"> while </w:t>
      </w:r>
      <w:r w:rsidR="00887CBA" w:rsidRPr="00727D64">
        <w:t>for the soil and climatic characteristics</w:t>
      </w:r>
      <w:r w:rsidR="00277D35" w:rsidRPr="00727D64">
        <w:t xml:space="preserve"> of each plot</w:t>
      </w:r>
      <w:r w:rsidR="00887CBA" w:rsidRPr="00727D64">
        <w:t xml:space="preserve"> I will use the data </w:t>
      </w:r>
      <w:r w:rsidR="00055F1F" w:rsidRPr="00727D64">
        <w:t xml:space="preserve">collected by </w:t>
      </w:r>
      <w:r w:rsidR="00055F1F" w:rsidRPr="00727D64">
        <w:fldChar w:fldCharType="begin"/>
      </w:r>
      <w:r w:rsidR="00932AEB" w:rsidRPr="00727D64">
        <w:instrText xml:space="preserve"> ADDIN ZOTERO_ITEM CSL_CITATION {"citationID":"HyH2RMwU","properties":{"formattedCitation":"(Chain-Guadarrama et al., 2018)","plainCitation":"(Chain-Guadarrama et al., 2018)","dontUpdate":true,"noteIndex":0},"citationItems":[{"id":1142,"uris":["http://zotero.org/users/9456941/items/S4ZP455M"],"itemData":{"id":1142,"type":"article-journal","container-title":"Ecography","DOI":"10.1111/ecog.02637","ISSN":"09067590","issue":"1","journalAbbreviation":"Ecography","language":"en","page":"75-89","source":"DOI.org (Crossref)","title":"Potential trajectories of old-growth Neotropical forest functional composition under climate change","volume":"41","author":[{"family":"Chain-Guadarrama","given":"Adina"},{"family":"Imbach","given":"Pablo"},{"family":"Vilchez-Mendoza","given":"Sergio"},{"family":"Vierling","given":"Lee A."},{"family":"Finegan","given":"Bryan"}],"issued":{"date-parts":[["2018",1]]},"citation-key":"chain-guadarramaPotentialTrajectoriesOldgrowth2018"}}],"schema":"https://github.com/citation-style-language/schema/raw/master/csl-citation.json"} </w:instrText>
      </w:r>
      <w:r w:rsidR="00055F1F" w:rsidRPr="00727D64">
        <w:fldChar w:fldCharType="separate"/>
      </w:r>
      <w:r w:rsidR="00055F1F" w:rsidRPr="00727D64">
        <w:rPr>
          <w:noProof/>
        </w:rPr>
        <w:t>Chain-Guadarrama et al., (2018)</w:t>
      </w:r>
      <w:r w:rsidR="00055F1F" w:rsidRPr="00727D64">
        <w:fldChar w:fldCharType="end"/>
      </w:r>
      <w:r w:rsidR="00055F1F" w:rsidRPr="00727D64">
        <w:t>. Finally</w:t>
      </w:r>
      <w:r w:rsidR="00CF6C73" w:rsidRPr="00727D64">
        <w:t xml:space="preserve">, </w:t>
      </w:r>
      <w:r w:rsidR="00366835" w:rsidRPr="00727D64">
        <w:t xml:space="preserve">for calculating </w:t>
      </w:r>
      <w:r w:rsidR="00EC5218" w:rsidRPr="00727D64">
        <w:t xml:space="preserve">the </w:t>
      </w:r>
      <w:r w:rsidR="00E800DE">
        <w:t>f</w:t>
      </w:r>
      <w:r w:rsidR="00EC5218" w:rsidRPr="00727D64">
        <w:t xml:space="preserve">unctional redundancy and functional </w:t>
      </w:r>
      <w:r w:rsidR="00A21F35" w:rsidRPr="00727D64">
        <w:t xml:space="preserve">diversity </w:t>
      </w:r>
      <w:r w:rsidR="00A250E1" w:rsidRPr="00727D64">
        <w:t>I will use</w:t>
      </w:r>
      <w:r w:rsidR="00DB23F0" w:rsidRPr="00727D64">
        <w:t xml:space="preserve"> the data</w:t>
      </w:r>
      <w:r w:rsidR="00CC1F12" w:rsidRPr="00727D64">
        <w:t xml:space="preserve"> collected by </w:t>
      </w:r>
      <w:r w:rsidR="007B5D43" w:rsidRPr="00727D64">
        <w:fldChar w:fldCharType="begin"/>
      </w:r>
      <w:r w:rsidR="007B5D43" w:rsidRPr="00727D64">
        <w:instrText xml:space="preserve"> ADDIN ZOTERO_ITEM CSL_CITATION {"citationID":"g905wxLe","properties":{"formattedCitation":"(Chazdon et al., 2010)","plainCitation":"(Chazdon et al., 2010)","noteIndex":0},"citationItems":[{"id":1144,"uris":["http://zotero.org/users/9456941/items/U8RKQQEC"],"itemData":{"id":1144,"type":"article-journal","abstract":"We compared the functional type composition of trees Z10 cm dbh in eight secondary forest monitoring plots with logged and unlogged mature forest plots in lowland wet forests of Northeastern Costa Rica. Five plant functional types were delimited based on diameter growth rates and canopy height of 293 tree species. Mature forests had signiﬁcantly higher relative abundance of understory trees and slow-growing canopy/emergent trees, but lower relative abundance of fast-growing canopy/emergent trees than secondary forests. Fast-growing subcanopy and canopy trees reached peak densities early in succession. Density of fast-growing canopy/ emergent trees increased during the ﬁrst 20 yr of succession, whereas basal area continued to increase beyond 40 yr. We also assigned canopy tree species to one of three colonization groups, based on the presence of seedlings, saplings, and trees in four secondary forest plots. Among 93 species evaluated, 68 percent were classiﬁed as regenerating pioneers (both trees and regeneration present), whereas only 6 percent were classiﬁed as nonregenerating pioneers (trees only) and 26 percent as forest colonizers (regeneration only). Slow-growing trees composed 72 percent of the seedling and sapling regeneration for forest colonizers, whereas fast-growing trees composed 63 percent of the seedlings and saplings of regenerating pioneers. Tree stature and growth rates capture much of the functional variation that appears to drive successional dynamics. Results further suggest strong linkages between functional types deﬁned based on adult height and growth rates of large trees and abundance of seedling and sapling regeneration during secondary succession.","container-title":"Biotropica","DOI":"10.1111/j.1744-7429.2009.00566.x","ISSN":"00063606","issue":"1","language":"en","page":"31-40","source":"DOI.org (Crossref)","title":"Composition and Dynamics of Functional Groups of Trees During Tropical Forest Succession in Northeastern Costa Rica: Functional Groups of Trees","title-short":"Composition and Dynamics of Functional Groups of Trees During Tropical Forest Succession in Northeastern Costa Rica","volume":"42","author":[{"family":"Chazdon","given":"Robin L."},{"family":"Finegan","given":"Bryan"},{"family":"Capers","given":"Robert S."},{"family":"Salgado-Negret","given":"Beatriz"},{"family":"Casanoves","given":"Fernando"},{"family":"Boukili","given":"Vanessa"},{"family":"Norden","given":"Natalia"}],"issued":{"date-parts":[["2010",1]]},"citation-key":"chazdonCompositionDynamicsFunctional2010"}}],"schema":"https://github.com/citation-style-language/schema/raw/master/csl-citation.json"} </w:instrText>
      </w:r>
      <w:r w:rsidR="007B5D43" w:rsidRPr="00727D64">
        <w:fldChar w:fldCharType="separate"/>
      </w:r>
      <w:r w:rsidR="007B5D43" w:rsidRPr="00727D64">
        <w:rPr>
          <w:noProof/>
        </w:rPr>
        <w:t>(Chazdon et al., 2010)</w:t>
      </w:r>
      <w:r w:rsidR="007B5D43" w:rsidRPr="00727D64">
        <w:fldChar w:fldCharType="end"/>
      </w:r>
      <w:r w:rsidR="007B5D43" w:rsidRPr="00727D64">
        <w:t>.</w:t>
      </w:r>
      <w:r w:rsidR="00A250E1" w:rsidRPr="00727D64">
        <w:t xml:space="preserve"> </w:t>
      </w:r>
      <w:r w:rsidR="00EC5218" w:rsidRPr="00727D64">
        <w:t xml:space="preserve"> </w:t>
      </w:r>
    </w:p>
    <w:p w14:paraId="45A46F54" w14:textId="47241C1A" w:rsidR="00A747BE" w:rsidRPr="00727D64" w:rsidRDefault="00A747BE" w:rsidP="00D9006E">
      <w:pPr>
        <w:pStyle w:val="NormalWeb"/>
        <w:rPr>
          <w:i/>
          <w:iCs/>
        </w:rPr>
      </w:pPr>
      <w:r w:rsidRPr="00727D64">
        <w:rPr>
          <w:i/>
          <w:iCs/>
        </w:rPr>
        <w:t>Study</w:t>
      </w:r>
      <w:r w:rsidR="00D9006E" w:rsidRPr="00727D64">
        <w:rPr>
          <w:i/>
          <w:iCs/>
        </w:rPr>
        <w:t xml:space="preserve"> area</w:t>
      </w:r>
    </w:p>
    <w:p w14:paraId="00FB42E8" w14:textId="686B2724" w:rsidR="0015117F" w:rsidRPr="00727D64" w:rsidRDefault="00A747BE" w:rsidP="00D9006E">
      <w:pPr>
        <w:pStyle w:val="NormalWeb"/>
      </w:pPr>
      <w:r w:rsidRPr="00727D64">
        <w:t>The study area is located in the northern part of Costa Rica</w:t>
      </w:r>
      <w:r w:rsidR="00DB23F0" w:rsidRPr="00727D64">
        <w:t xml:space="preserve"> (Figure 1)</w:t>
      </w:r>
      <w:r w:rsidRPr="00727D64">
        <w:t>, specifically in San Juan- La Selva national park. This study area</w:t>
      </w:r>
      <w:r w:rsidR="00803D61" w:rsidRPr="00727D64">
        <w:t xml:space="preserve"> goes</w:t>
      </w:r>
      <w:r w:rsidRPr="00727D64">
        <w:t xml:space="preserve"> from </w:t>
      </w:r>
      <w:r w:rsidR="00803D61" w:rsidRPr="00727D64">
        <w:t>0 to 2881 meters above the sea</w:t>
      </w:r>
      <w:r w:rsidR="00713D4B" w:rsidRPr="00727D64">
        <w:t xml:space="preserve">, </w:t>
      </w:r>
      <w:r w:rsidR="00803D61" w:rsidRPr="00727D64">
        <w:t xml:space="preserve"> </w:t>
      </w:r>
      <w:r w:rsidR="00713D4B" w:rsidRPr="00727D64">
        <w:t>t</w:t>
      </w:r>
      <w:r w:rsidR="00803D61" w:rsidRPr="00727D64">
        <w:t>he mean tempe</w:t>
      </w:r>
      <w:r w:rsidR="000C75BC" w:rsidRPr="00727D64">
        <w:t>ra</w:t>
      </w:r>
      <w:r w:rsidR="00803D61" w:rsidRPr="00727D64">
        <w:t>tures vary between 10.8°C to 26,2°C</w:t>
      </w:r>
      <w:r w:rsidR="003D4554" w:rsidRPr="00727D64">
        <w:t xml:space="preserve"> </w:t>
      </w:r>
      <w:r w:rsidR="00713D4B" w:rsidRPr="00727D64">
        <w:t>while</w:t>
      </w:r>
      <w:r w:rsidR="003D4554" w:rsidRPr="00727D64">
        <w:t xml:space="preserve"> the annual</w:t>
      </w:r>
      <w:r w:rsidR="00687452" w:rsidRPr="00727D64">
        <w:t xml:space="preserve"> </w:t>
      </w:r>
      <w:r w:rsidR="00687452" w:rsidRPr="00727D64">
        <w:t>mean</w:t>
      </w:r>
      <w:r w:rsidR="003D4554" w:rsidRPr="00727D64">
        <w:t xml:space="preserve"> rainfall vary between 2134 mm and 4932</w:t>
      </w:r>
      <w:r w:rsidR="002E179F" w:rsidRPr="00727D64">
        <w:t xml:space="preserve"> </w:t>
      </w:r>
      <w:r w:rsidR="003D4554" w:rsidRPr="00727D64">
        <w:t>mm</w:t>
      </w:r>
      <w:r w:rsidR="001066E9" w:rsidRPr="00727D64">
        <w:t>.</w:t>
      </w:r>
      <w:r w:rsidR="00687452" w:rsidRPr="00727D64">
        <w:t xml:space="preserve"> Within the landscape, it is possible to find three main forest types that are mainly defined by the dominance of one specie. The first type of forest</w:t>
      </w:r>
      <w:r w:rsidR="00006D00" w:rsidRPr="00727D64">
        <w:t xml:space="preserve"> is located in the most norther part of </w:t>
      </w:r>
      <w:r w:rsidR="00175BE7" w:rsidRPr="00727D64">
        <w:t xml:space="preserve"> the landscape </w:t>
      </w:r>
      <w:r w:rsidR="00E800DE">
        <w:t>and</w:t>
      </w:r>
      <w:r w:rsidR="00006D00" w:rsidRPr="00727D64">
        <w:t xml:space="preserve"> </w:t>
      </w:r>
      <w:r w:rsidR="00175BE7" w:rsidRPr="00727D64">
        <w:t xml:space="preserve">is </w:t>
      </w:r>
      <w:r w:rsidR="00006D00" w:rsidRPr="00727D64">
        <w:t xml:space="preserve">mainly dominated by </w:t>
      </w:r>
      <w:r w:rsidR="00006D00" w:rsidRPr="00727D64">
        <w:rPr>
          <w:i/>
          <w:iCs/>
        </w:rPr>
        <w:t xml:space="preserve">Qualea </w:t>
      </w:r>
      <w:r w:rsidR="00546376" w:rsidRPr="00727D64">
        <w:rPr>
          <w:i/>
          <w:iCs/>
        </w:rPr>
        <w:t>Paraensis</w:t>
      </w:r>
      <w:r w:rsidR="00006D00" w:rsidRPr="00727D64">
        <w:t xml:space="preserve"> </w:t>
      </w:r>
      <w:r w:rsidR="00546376" w:rsidRPr="00727D64">
        <w:t>(Q.</w:t>
      </w:r>
      <w:r w:rsidR="00546376" w:rsidRPr="00727D64">
        <w:rPr>
          <w:i/>
          <w:iCs/>
        </w:rPr>
        <w:t xml:space="preserve"> </w:t>
      </w:r>
      <w:r w:rsidR="00546376" w:rsidRPr="00727D64">
        <w:rPr>
          <w:i/>
          <w:iCs/>
        </w:rPr>
        <w:t>Paraensis</w:t>
      </w:r>
      <w:r w:rsidR="00546376" w:rsidRPr="00727D64">
        <w:t xml:space="preserve">). The </w:t>
      </w:r>
      <w:r w:rsidR="00546376" w:rsidRPr="00727D64">
        <w:lastRenderedPageBreak/>
        <w:t>second type of forest is located mostly in the center</w:t>
      </w:r>
      <w:r w:rsidR="00E800DE">
        <w:t xml:space="preserve"> of the landscape</w:t>
      </w:r>
      <w:r w:rsidR="00546376" w:rsidRPr="00727D64">
        <w:t xml:space="preserve"> and is dominated by  </w:t>
      </w:r>
      <w:r w:rsidR="00546376" w:rsidRPr="00727D64">
        <w:rPr>
          <w:i/>
          <w:iCs/>
        </w:rPr>
        <w:t>Pentracleta Macroloba</w:t>
      </w:r>
      <w:r w:rsidR="00546376" w:rsidRPr="00727D64">
        <w:t xml:space="preserve"> (P. Macroloba)</w:t>
      </w:r>
      <w:r w:rsidR="00175BE7" w:rsidRPr="00727D64">
        <w:t xml:space="preserve"> while the foothill</w:t>
      </w:r>
      <w:r w:rsidR="00E43309" w:rsidRPr="00727D64">
        <w:t xml:space="preserve">s forest is located at the beginning of the </w:t>
      </w:r>
      <w:r w:rsidR="00E31732" w:rsidRPr="00727D64">
        <w:t>mountain</w:t>
      </w:r>
      <w:r w:rsidR="00E43309" w:rsidRPr="00727D64">
        <w:t xml:space="preserve"> </w:t>
      </w:r>
      <w:r w:rsidR="003E7102" w:rsidRPr="00727D64">
        <w:t>range,</w:t>
      </w:r>
      <w:r w:rsidR="00EF5872">
        <w:t xml:space="preserve"> and it is dominated by multiple species</w:t>
      </w:r>
      <w:r w:rsidR="00E43309" w:rsidRPr="00727D64">
        <w:t xml:space="preserve">. </w:t>
      </w:r>
    </w:p>
    <w:p w14:paraId="7F25FAD1" w14:textId="5384AD17" w:rsidR="009B3AB8" w:rsidRPr="00727D64" w:rsidRDefault="00FF768A" w:rsidP="00D9006E">
      <w:pPr>
        <w:pStyle w:val="NormalWeb"/>
        <w:rPr>
          <w:i/>
          <w:iCs/>
        </w:rPr>
      </w:pPr>
      <w:r w:rsidRPr="00727D64">
        <w:rPr>
          <w:i/>
          <w:iCs/>
        </w:rPr>
        <w:t xml:space="preserve">Sampling design </w:t>
      </w:r>
      <w:r w:rsidR="000C75BC" w:rsidRPr="00727D64">
        <w:rPr>
          <w:i/>
          <w:iCs/>
        </w:rPr>
        <w:t>and environmental factors</w:t>
      </w:r>
    </w:p>
    <w:p w14:paraId="19062628" w14:textId="110516F4" w:rsidR="0072641E" w:rsidRPr="00727D64" w:rsidRDefault="000C75BC" w:rsidP="001066E9">
      <w:pPr>
        <w:pStyle w:val="NormalWeb"/>
      </w:pPr>
      <w:r w:rsidRPr="00727D64">
        <w:t>Across the elevation gradient a total of</w:t>
      </w:r>
      <w:r w:rsidR="0045502D" w:rsidRPr="00727D64">
        <w:t xml:space="preserve"> 127 plots</w:t>
      </w:r>
      <w:r w:rsidRPr="00727D64">
        <w:t xml:space="preserve"> </w:t>
      </w:r>
      <w:r w:rsidR="0045502D" w:rsidRPr="00727D64">
        <w:t xml:space="preserve">with a size 0.25 hectare </w:t>
      </w:r>
      <w:r w:rsidRPr="00727D64">
        <w:t>were established</w:t>
      </w:r>
      <w:r w:rsidR="0055684E" w:rsidRPr="00727D64">
        <w:t xml:space="preserve"> between 30 and 1200 meters above the sea</w:t>
      </w:r>
      <w:r w:rsidR="002D133D" w:rsidRPr="00727D64">
        <w:t xml:space="preserve"> </w:t>
      </w:r>
      <w:r w:rsidR="002D133D" w:rsidRPr="00727D64">
        <w:fldChar w:fldCharType="begin"/>
      </w:r>
      <w:r w:rsidR="002D133D" w:rsidRPr="00727D64">
        <w:instrText xml:space="preserve"> ADDIN ZOTERO_ITEM CSL_CITATION {"citationID":"PSB9Yo1R","properties":{"formattedCitation":"(Sesnie et al., 2009)","plainCitation":"(Sesnie et al., 2009)","noteIndex":0},"citationItems":[{"id":1140,"uris":["http://zotero.org/users/9456941/items/ZQF523RU"],"itemData":{"id":1140,"type":"article-journal","abstract":"Studies of tropical rain forest beta-diversity debate environmental determinism versus dispersal limitation as principal mechanisms underlying ﬂoristic variation. We examined the relationship between soil characteristics, terrain, climate variation, and rain forest composition across a 3000 km2 area in northeastern Costa Rica. Canopy tree and arboreal palm species abundance and soils were measured from 127 0.25-ha plots across Caribbean lowlands and foothills. Plot elevation, slope, temperature, and precipitation variation were taken from digital grids. Ordination of forest data yielded three ﬂoristic groups with strong afﬁnities to foothills and differing lowland environments. Variation in ﬂoristics, soil texture, and climate conditions showed parallel patterns of signiﬁcantly positive spatial autocorrelation up to 13 km and signiﬁcantly negative correlation beyond 40 km. Partial Mantel tests resulted in a signiﬁcant correlation between ﬂoristic distance and terrain, climate and soil textural variables controlling the effect of geographical distance. Separate comparisons for palm species showed signiﬁcant correlation with Mg and Ca concentrations among other soil factors. Arboreal palm species demonstrated a stronger relationship with soil factors than did canopy trees. Correlation between ﬂoristic data and geographical distance, related to seed dispersal or unmeasured variables, was not signiﬁcant after controlling for soil characteristics and elevation. Canopy trees and palms showed differing relationships to soil and other environmental factors, but lend greater support for a niche-assembly hypothesis than to a major role for dispersal limitation in determining species turnover for this landscape.","container-title":"Biotropica","DOI":"10.1111/j.1744-7429.2008.00451.x","ISSN":"00063606, 17447429","issue":"1","language":"en","page":"16-26","source":"DOI.org (Crossref)","title":"Landscape-Scale Environmental and Floristic Variation in Costa Rican Old-Growth Rain Forest Remnants","volume":"41","author":[{"family":"Sesnie","given":"Steven E."},{"family":"Finegan","given":"Bryan"},{"family":"Gessler","given":"Paul E."},{"family":"Ramos","given":"Zayra"}],"issued":{"date-parts":[["2009",1]]},"citation-key":"sesnieLandscapeScaleEnvironmentalFloristic2009"}}],"schema":"https://github.com/citation-style-language/schema/raw/master/csl-citation.json"} </w:instrText>
      </w:r>
      <w:r w:rsidR="002D133D" w:rsidRPr="00727D64">
        <w:fldChar w:fldCharType="separate"/>
      </w:r>
      <w:r w:rsidR="002D133D" w:rsidRPr="00727D64">
        <w:rPr>
          <w:noProof/>
        </w:rPr>
        <w:t>(Sesnie et al., 2009)</w:t>
      </w:r>
      <w:r w:rsidR="002D133D" w:rsidRPr="00727D64">
        <w:fldChar w:fldCharType="end"/>
      </w:r>
      <w:r w:rsidR="0055684E" w:rsidRPr="00727D64">
        <w:t>. The distance between each plot varies between 0.3 km to 61</w:t>
      </w:r>
      <w:r w:rsidR="00FA6CB3" w:rsidRPr="00727D64">
        <w:t xml:space="preserve"> </w:t>
      </w:r>
      <w:r w:rsidR="0055684E" w:rsidRPr="00727D64">
        <w:t>km</w:t>
      </w:r>
      <w:r w:rsidR="0072641E" w:rsidRPr="00727D64">
        <w:t xml:space="preserve"> </w:t>
      </w:r>
      <w:r w:rsidR="0007413A" w:rsidRPr="00727D64">
        <w:t>covering a total</w:t>
      </w:r>
      <w:r w:rsidR="00F05A92" w:rsidRPr="00727D64">
        <w:t xml:space="preserve"> area</w:t>
      </w:r>
      <w:r w:rsidR="0007413A" w:rsidRPr="00727D64">
        <w:t xml:space="preserve"> of 6166 km</w:t>
      </w:r>
      <w:r w:rsidR="0007413A" w:rsidRPr="00727D64">
        <w:rPr>
          <w:vertAlign w:val="superscript"/>
        </w:rPr>
        <w:t>2</w:t>
      </w:r>
      <w:r w:rsidR="0007413A" w:rsidRPr="00727D64">
        <w:t xml:space="preserve"> across the landscape</w:t>
      </w:r>
      <w:r w:rsidR="00385BD1" w:rsidRPr="00727D64">
        <w:t xml:space="preserve"> </w:t>
      </w:r>
      <w:r w:rsidR="00385BD1" w:rsidRPr="00727D64">
        <w:fldChar w:fldCharType="begin"/>
      </w:r>
      <w:r w:rsidR="00385BD1" w:rsidRPr="00727D64">
        <w:instrText xml:space="preserve"> ADDIN ZOTERO_ITEM CSL_CITATION {"citationID":"GFhXzt4R","properties":{"formattedCitation":"(Chain-Guadarrama et al., 2018)","plainCitation":"(Chain-Guadarrama et al., 2018)","noteIndex":0},"citationItems":[{"id":1142,"uris":["http://zotero.org/users/9456941/items/S4ZP455M"],"itemData":{"id":1142,"type":"article-journal","container-title":"Ecography","DOI":"10.1111/ecog.02637","ISSN":"09067590","issue":"1","journalAbbreviation":"Ecography","language":"en","page":"75-89","source":"DOI.org (Crossref)","title":"Potential trajectories of old-growth Neotropical forest functional composition under climate change","volume":"41","author":[{"family":"Chain-Guadarrama","given":"Adina"},{"family":"Imbach","given":"Pablo"},{"family":"Vilchez-Mendoza","given":"Sergio"},{"family":"Vierling","given":"Lee A."},{"family":"Finegan","given":"Bryan"}],"issued":{"date-parts":[["2018",1]]},"citation-key":"chain-guadarramaPotentialTrajectoriesOldgrowth2018"}}],"schema":"https://github.com/citation-style-language/schema/raw/master/csl-citation.json"} </w:instrText>
      </w:r>
      <w:r w:rsidR="00385BD1" w:rsidRPr="00727D64">
        <w:fldChar w:fldCharType="separate"/>
      </w:r>
      <w:r w:rsidR="00385BD1" w:rsidRPr="00727D64">
        <w:rPr>
          <w:noProof/>
        </w:rPr>
        <w:t>(Chain-Guadarrama et al., 2018)</w:t>
      </w:r>
      <w:r w:rsidR="00385BD1" w:rsidRPr="00727D64">
        <w:fldChar w:fldCharType="end"/>
      </w:r>
      <w:r w:rsidR="0055684E" w:rsidRPr="00727D64">
        <w:t xml:space="preserve">. </w:t>
      </w:r>
    </w:p>
    <w:p w14:paraId="3E719178" w14:textId="70DC652C" w:rsidR="001066E9" w:rsidRPr="00727D64" w:rsidRDefault="00BE1EBF" w:rsidP="001066E9">
      <w:pPr>
        <w:pStyle w:val="NormalWeb"/>
      </w:pPr>
      <w:r w:rsidRPr="00727D64">
        <w:t xml:space="preserve">In each </w:t>
      </w:r>
      <w:r w:rsidR="0055684E" w:rsidRPr="00727D64">
        <w:t>plot all</w:t>
      </w:r>
      <w:r w:rsidRPr="00727D64">
        <w:t xml:space="preserve"> tree</w:t>
      </w:r>
      <w:r w:rsidR="0055684E" w:rsidRPr="00727D64">
        <w:t>s</w:t>
      </w:r>
      <w:r w:rsidRPr="00727D64">
        <w:t xml:space="preserve"> with a diameter</w:t>
      </w:r>
      <w:r w:rsidR="00FA6CB3" w:rsidRPr="00727D64">
        <w:t xml:space="preserve"> </w:t>
      </w:r>
      <w:r w:rsidRPr="00727D64">
        <w:t>large</w:t>
      </w:r>
      <w:r w:rsidR="0055684E" w:rsidRPr="00727D64">
        <w:t>r</w:t>
      </w:r>
      <w:r w:rsidRPr="00727D64">
        <w:t xml:space="preserve"> </w:t>
      </w:r>
      <w:r w:rsidR="0055684E" w:rsidRPr="00727D64">
        <w:t>than</w:t>
      </w:r>
      <w:r w:rsidRPr="00727D64">
        <w:t xml:space="preserve"> 10 cm w</w:t>
      </w:r>
      <w:r w:rsidR="0055684E" w:rsidRPr="00727D64">
        <w:t>ere</w:t>
      </w:r>
      <w:r w:rsidRPr="00727D64">
        <w:t xml:space="preserve"> identified at the level of species. A total of 4801</w:t>
      </w:r>
      <w:r w:rsidR="00FA6CB3" w:rsidRPr="00727D64">
        <w:t xml:space="preserve"> </w:t>
      </w:r>
      <w:r w:rsidRPr="00727D64">
        <w:t>tree</w:t>
      </w:r>
      <w:r w:rsidR="00FA6CB3" w:rsidRPr="00727D64">
        <w:t>s</w:t>
      </w:r>
      <w:r w:rsidRPr="00727D64">
        <w:t xml:space="preserve"> were measured representing a total of 257 species. </w:t>
      </w:r>
      <w:r w:rsidR="001066E9" w:rsidRPr="00727D64">
        <w:t>At each plot, soil pH, soil Ca, Mg concentration were measured alongside the soil clay and sand content (measured as percentages) and the soil organic material.</w:t>
      </w:r>
    </w:p>
    <w:p w14:paraId="38A566E5" w14:textId="100AF49E" w:rsidR="004D0DE0" w:rsidRPr="00727D64" w:rsidRDefault="004D0DE0" w:rsidP="002C7321">
      <w:pPr>
        <w:pStyle w:val="NormalWeb"/>
      </w:pPr>
      <w:r w:rsidRPr="00727D64">
        <w:t xml:space="preserve">In terms of climatic variables, </w:t>
      </w:r>
      <w:r w:rsidR="00D9006E" w:rsidRPr="00727D64">
        <w:t>six</w:t>
      </w:r>
      <w:r w:rsidRPr="00727D64">
        <w:t xml:space="preserve"> predictors were used</w:t>
      </w:r>
      <w:r w:rsidR="0055684E" w:rsidRPr="00727D64">
        <w:t>;</w:t>
      </w:r>
      <w:r w:rsidRPr="00727D64">
        <w:t xml:space="preserve"> </w:t>
      </w:r>
      <w:r w:rsidR="00D9006E" w:rsidRPr="00727D64">
        <w:t>mean annual temperature (temp), the lowest temperature of the coldest month (tempmin), mean annual precipitation (prec), precipitation of the driest month (precdriest)</w:t>
      </w:r>
      <w:r w:rsidR="0055684E" w:rsidRPr="00727D64">
        <w:t xml:space="preserve">, </w:t>
      </w:r>
      <w:r w:rsidR="00D9006E" w:rsidRPr="00727D64">
        <w:t>the coefficient of variation of the precipitation</w:t>
      </w:r>
      <w:r w:rsidR="003A4168" w:rsidRPr="00727D64">
        <w:t xml:space="preserve"> (preccv) and the standard deviation of the tempe</w:t>
      </w:r>
      <w:r w:rsidR="00FA6CB3" w:rsidRPr="00727D64">
        <w:t>ra</w:t>
      </w:r>
      <w:r w:rsidR="003A4168" w:rsidRPr="00727D64">
        <w:t>ture</w:t>
      </w:r>
      <w:r w:rsidR="00FA6CB3" w:rsidRPr="00727D64">
        <w:t xml:space="preserve"> (tempsd). Each of these variables </w:t>
      </w:r>
      <w:r w:rsidR="0045502D" w:rsidRPr="00727D64">
        <w:t>were interpolated from meteorological stations and represent the average climatic conditions from 1950-2000 with a resolution of 1</w:t>
      </w:r>
      <w:r w:rsidR="00A41617" w:rsidRPr="00727D64">
        <w:t xml:space="preserve"> </w:t>
      </w:r>
      <w:r w:rsidR="0045502D" w:rsidRPr="00727D64">
        <w:t>km</w:t>
      </w:r>
      <w:r w:rsidR="0045502D" w:rsidRPr="00727D64">
        <w:rPr>
          <w:vertAlign w:val="superscript"/>
        </w:rPr>
        <w:t>2</w:t>
      </w:r>
      <w:r w:rsidR="00DB5C65" w:rsidRPr="00727D64">
        <w:t xml:space="preserve"> </w:t>
      </w:r>
      <w:r w:rsidR="00DB5C65" w:rsidRPr="00727D64">
        <w:fldChar w:fldCharType="begin"/>
      </w:r>
      <w:r w:rsidR="00DB5C65" w:rsidRPr="00727D64">
        <w:instrText xml:space="preserve"> ADDIN ZOTERO_ITEM CSL_CITATION {"citationID":"jpgq2KlK","properties":{"formattedCitation":"(Chain-Guadarrama et al., 2018)","plainCitation":"(Chain-Guadarrama et al., 2018)","noteIndex":0},"citationItems":[{"id":1142,"uris":["http://zotero.org/users/9456941/items/S4ZP455M"],"itemData":{"id":1142,"type":"article-journal","container-title":"Ecography","DOI":"10.1111/ecog.02637","ISSN":"09067590","issue":"1","journalAbbreviation":"Ecography","language":"en","page":"75-89","source":"DOI.org (Crossref)","title":"Potential trajectories of old-growth Neotropical forest functional composition under climate change","volume":"41","author":[{"family":"Chain-Guadarrama","given":"Adina"},{"family":"Imbach","given":"Pablo"},{"family":"Vilchez-Mendoza","given":"Sergio"},{"family":"Vierling","given":"Lee A."},{"family":"Finegan","given":"Bryan"}],"issued":{"date-parts":[["2018",1]]},"citation-key":"chain-guadarramaPotentialTrajectoriesOldgrowth2018"}}],"schema":"https://github.com/citation-style-language/schema/raw/master/csl-citation.json"} </w:instrText>
      </w:r>
      <w:r w:rsidR="00DB5C65" w:rsidRPr="00727D64">
        <w:fldChar w:fldCharType="separate"/>
      </w:r>
      <w:r w:rsidR="00DB5C65" w:rsidRPr="00727D64">
        <w:rPr>
          <w:noProof/>
        </w:rPr>
        <w:t>(Chain-Guadarrama et al., 2018)</w:t>
      </w:r>
      <w:r w:rsidR="00DB5C65" w:rsidRPr="00727D64">
        <w:fldChar w:fldCharType="end"/>
      </w:r>
      <w:r w:rsidR="0005002D" w:rsidRPr="00727D64">
        <w:t xml:space="preserve"> </w:t>
      </w:r>
    </w:p>
    <w:p w14:paraId="6949EE9C" w14:textId="14FB69E2" w:rsidR="00B7093C" w:rsidRPr="00727D64" w:rsidRDefault="00B7093C" w:rsidP="002C7321">
      <w:pPr>
        <w:pStyle w:val="NormalWeb"/>
        <w:rPr>
          <w:i/>
          <w:iCs/>
        </w:rPr>
      </w:pPr>
      <w:r w:rsidRPr="00727D64">
        <w:rPr>
          <w:i/>
          <w:iCs/>
        </w:rPr>
        <w:t xml:space="preserve">Biodiversity indexes </w:t>
      </w:r>
    </w:p>
    <w:p w14:paraId="26F106F6" w14:textId="48FBC1EE" w:rsidR="00B7093C" w:rsidRPr="00727D64" w:rsidRDefault="005E126E" w:rsidP="002C7321">
      <w:pPr>
        <w:pStyle w:val="NormalWeb"/>
      </w:pPr>
      <w:r w:rsidRPr="00727D64">
        <w:t>Functional redundancy f</w:t>
      </w:r>
      <w:r w:rsidR="00B7093C" w:rsidRPr="00727D64">
        <w:t xml:space="preserve">or each of the 127 plot </w:t>
      </w:r>
      <w:r w:rsidRPr="00727D64">
        <w:t>was calculated by</w:t>
      </w:r>
      <w:r w:rsidR="00B7093C" w:rsidRPr="00727D64">
        <w:t xml:space="preserve"> index proposed by</w:t>
      </w:r>
      <w:r w:rsidR="00B11AE4" w:rsidRPr="00727D64">
        <w:t xml:space="preserve"> </w:t>
      </w:r>
      <w:r w:rsidR="00B11AE4" w:rsidRPr="00727D64">
        <w:fldChar w:fldCharType="begin"/>
      </w:r>
      <w:r w:rsidR="00B11AE4" w:rsidRPr="00727D64">
        <w:instrText xml:space="preserve"> ADDIN ZOTERO_ITEM CSL_CITATION {"citationID":"xR80Nje9","properties":{"formattedCitation":"(Ricotta et al., 2016)","plainCitation":"(Ricotta et al., 2016)","noteIndex":0},"citationItems":[{"id":1138,"uris":["http://zotero.org/users/9456941/items/32VKE8ZA"],"itemData":{"id":1138,"type":"article-journal","container-title":"Methods in Ecology and Evolution","DOI":"10.1111/2041-210X.12604","ISSN":"2041-210X, 2041-210X","issue":"11","journalAbbreviation":"Methods Ecol Evol","language":"en","page":"1386-1395","source":"DOI.org (Crossref)","title":"Measuring the functional redundancy of biological communities: a quantitative guide","title-short":"Measuring the functional redundancy of biological communities","volume":"7","author":[{"family":"Ricotta","given":"Carlo"},{"family":"Bello","given":"Francesco"},{"family":"Moretti","given":"Marco"},{"family":"Caccianiga","given":"Marco"},{"family":"Cerabolini","given":"Bruno E.L."},{"family":"Pavoine","given":"Sandrine"}],"editor":[{"family":"Peres‐Neto","given":"Pedro"}],"issued":{"date-parts":[["2016",11]]},"citation-key":"ricottaMeasuringFunctionalRedundancy2016"}}],"schema":"https://github.com/citation-style-language/schema/raw/master/csl-citation.json"} </w:instrText>
      </w:r>
      <w:r w:rsidR="00B11AE4" w:rsidRPr="00727D64">
        <w:fldChar w:fldCharType="separate"/>
      </w:r>
      <w:r w:rsidR="00B11AE4" w:rsidRPr="00727D64">
        <w:rPr>
          <w:noProof/>
        </w:rPr>
        <w:t>(Ricotta et al., 2016)</w:t>
      </w:r>
      <w:r w:rsidR="00B11AE4" w:rsidRPr="00727D64">
        <w:fldChar w:fldCharType="end"/>
      </w:r>
      <w:r w:rsidR="00B7093C" w:rsidRPr="00727D64">
        <w:t>.</w:t>
      </w:r>
      <w:r w:rsidRPr="00727D64">
        <w:t xml:space="preserve"> </w:t>
      </w:r>
      <w:r w:rsidR="00B7093C" w:rsidRPr="00727D64">
        <w:t>This index is defined as:</w:t>
      </w:r>
    </w:p>
    <w:p w14:paraId="1BBAB97A" w14:textId="1F2E359F" w:rsidR="00B7093C" w:rsidRPr="00727D64" w:rsidRDefault="00B7093C" w:rsidP="002C7321">
      <w:pPr>
        <w:pStyle w:val="NormalWeb"/>
      </w:pPr>
      <m:oMathPara>
        <m:oMath>
          <m:r>
            <w:rPr>
              <w:rFonts w:ascii="Cambria Math" w:hAnsi="Cambria Math"/>
            </w:rPr>
            <m:t xml:space="preserve">R= </m:t>
          </m:r>
          <m:f>
            <m:fPr>
              <m:ctrlPr>
                <w:rPr>
                  <w:rFonts w:ascii="Cambria Math" w:hAnsi="Cambria Math"/>
                  <w:i/>
                </w:rPr>
              </m:ctrlPr>
            </m:fPr>
            <m:num>
              <m:r>
                <w:rPr>
                  <w:rFonts w:ascii="Cambria Math" w:hAnsi="Cambria Math"/>
                </w:rPr>
                <m:t>D-Q</m:t>
              </m:r>
            </m:num>
            <m:den>
              <m:r>
                <w:rPr>
                  <w:rFonts w:ascii="Cambria Math" w:hAnsi="Cambria Math"/>
                </w:rPr>
                <m:t>D</m:t>
              </m:r>
            </m:den>
          </m:f>
        </m:oMath>
      </m:oMathPara>
    </w:p>
    <w:p w14:paraId="38B2F3A2" w14:textId="7D8D90FD" w:rsidR="002D2EAC" w:rsidRPr="00727D64" w:rsidRDefault="00B7093C" w:rsidP="00B076AF">
      <w:pPr>
        <w:spacing w:before="100" w:beforeAutospacing="1" w:after="100" w:afterAutospacing="1"/>
        <w:rPr>
          <w:rFonts w:ascii="Times New Roman" w:eastAsia="Times New Roman" w:hAnsi="Times New Roman" w:cs="Times New Roman"/>
        </w:rPr>
      </w:pPr>
      <w:r w:rsidRPr="00727D64">
        <w:rPr>
          <w:rFonts w:ascii="Times New Roman" w:hAnsi="Times New Roman" w:cs="Times New Roman"/>
        </w:rPr>
        <w:t xml:space="preserve">where D </w:t>
      </w:r>
      <w:r w:rsidR="005E126E" w:rsidRPr="00727D64">
        <w:rPr>
          <w:rFonts w:ascii="Times New Roman" w:hAnsi="Times New Roman" w:cs="Times New Roman"/>
        </w:rPr>
        <w:t>is the Simpson index and Q represents the quadratic Rao index</w:t>
      </w:r>
      <w:r w:rsidR="00B076AF" w:rsidRPr="00727D64">
        <w:rPr>
          <w:rFonts w:ascii="Times New Roman" w:hAnsi="Times New Roman" w:cs="Times New Roman"/>
        </w:rPr>
        <w:t xml:space="preserve"> while</w:t>
      </w:r>
      <w:r w:rsidR="005E126E" w:rsidRPr="00727D64">
        <w:rPr>
          <w:rFonts w:ascii="Times New Roman" w:hAnsi="Times New Roman" w:cs="Times New Roman"/>
        </w:rPr>
        <w:t xml:space="preserve"> </w:t>
      </w:r>
      <w:r w:rsidR="00B076AF" w:rsidRPr="00727D64">
        <w:rPr>
          <w:rFonts w:ascii="Times New Roman" w:hAnsi="Times New Roman" w:cs="Times New Roman"/>
        </w:rPr>
        <w:t>f</w:t>
      </w:r>
      <w:r w:rsidR="005E126E" w:rsidRPr="00727D64">
        <w:rPr>
          <w:rFonts w:ascii="Times New Roman" w:hAnsi="Times New Roman" w:cs="Times New Roman"/>
        </w:rPr>
        <w:t xml:space="preserve">unctional </w:t>
      </w:r>
      <w:r w:rsidR="00B076AF" w:rsidRPr="00727D64">
        <w:rPr>
          <w:rFonts w:ascii="Times New Roman" w:hAnsi="Times New Roman" w:cs="Times New Roman"/>
        </w:rPr>
        <w:t>d</w:t>
      </w:r>
      <w:r w:rsidR="005E126E" w:rsidRPr="00727D64">
        <w:rPr>
          <w:rFonts w:ascii="Times New Roman" w:hAnsi="Times New Roman" w:cs="Times New Roman"/>
        </w:rPr>
        <w:t xml:space="preserve">iversity was estimated </w:t>
      </w:r>
      <w:r w:rsidR="00B076AF" w:rsidRPr="00727D64">
        <w:rPr>
          <w:rFonts w:ascii="Times New Roman" w:hAnsi="Times New Roman" w:cs="Times New Roman"/>
        </w:rPr>
        <w:t>using the FDis</w:t>
      </w:r>
      <w:r w:rsidR="001F7DA1" w:rsidRPr="00727D64">
        <w:rPr>
          <w:rFonts w:ascii="Times New Roman" w:hAnsi="Times New Roman" w:cs="Times New Roman"/>
        </w:rPr>
        <w:t xml:space="preserve"> </w:t>
      </w:r>
      <w:r w:rsidR="001F7DA1" w:rsidRPr="00727D64">
        <w:rPr>
          <w:rFonts w:ascii="Times New Roman" w:hAnsi="Times New Roman" w:cs="Times New Roman"/>
        </w:rPr>
        <w:fldChar w:fldCharType="begin"/>
      </w:r>
      <w:r w:rsidR="001F7DA1" w:rsidRPr="00727D64">
        <w:rPr>
          <w:rFonts w:ascii="Times New Roman" w:hAnsi="Times New Roman" w:cs="Times New Roman"/>
        </w:rPr>
        <w:instrText xml:space="preserve"> ADDIN ZOTERO_ITEM CSL_CITATION {"citationID":"SGYwQ0H3","properties":{"formattedCitation":"(Pavoine &amp; Bonsall, 2011)","plainCitation":"(Pavoine &amp; Bonsall, 2011)","noteIndex":0},"citationItems":[{"id":1146,"uris":["http://zotero.org/users/9456941/items/UWG26NUJ"],"itemData":{"id":1146,"type":"article-journal","abstract":"One of the oldest challenges in ecology is to understand the processes that underpin the composition of communities. Historically, an obvious way in which to describe community compositions has been diversity in terms of the number and abundances of species. However, the failure to reject contradictory models has led to communities now being characterized by trait and phylogenetic diversities. Our objective here is to demonstrate how species, trait and phylogenetic diversity can be combined together from large to local spatial scales to reveal the historical, deterministic and stochastic processes that impact the compositions of local communities. Research in this area has recently been advanced by the development of mathematical measures that incorporate trait dissimilarities and phylogenetic relatedness between species. However, measures of trait diversity have been developed independently of phylogenetic measures and conversely most of the phylogenetic diversity measures have been developed independently of trait diversity measures. This has led to semantic confusions particularly when classical ecological and evolutionary approaches are integrated so closely together. Consequently, we propose a uniﬁed semantic framework and demonstrate the importance of the links among species, phylogenetic and trait diversity indices. Furthermore, species, trait and phylogenetic diversity indices differ in the ways they can be used across different spatial scales. The connections between large-scale, regional and local processes allow the consideration of historical factors in addition to local ecological deterministic or stochastic processes. Phylogenetic and trait diversity have been used in large-scale analyses to determine how historical and/or environmental factors affect both the formation of species assemblages and patterns in species richness across latitude or elevation gradients. Both phylogenetic and trait diversity have been used at different spatial scales to identify the relative impacts of ecological deterministic processes such as environmental ﬁltering and limiting similarity from alternative processes such as random speciation and extinction, random dispersal and ecological drift. Measures of phylogenetic diversity combine phenotypic and genetic diversity and have the potential to reveal both the ecological and historical factors that impact local communities. Consequently, we demonstrate that, when used in a comparative way, species, trait and phylogenetic structures have the potential to reveal essential details that might act simultaneously in the assembly of species communities. We highlight potential directions for future research. These might include how variation in trait and phylogenetic diversity alters with spatial distances, the role of trait and phylogenetic diversity in global-scale gradients, the connections between traits and phylogeny, the importance of trait rarity and independent evolutionary history in community assembly, the loss of trait and phylogenetic diversity due to human impacts, and the mathematical developments of biodiversity indices including within-species variations.","container-title":"Biological Reviews","DOI":"10.1111/j.1469-185X.2010.00171.x","ISSN":"14647931","issue":"4","language":"en","page":"792-812","source":"DOI.org (Crossref)","title":"Measuring biodiversity to explain community assembly: a unified approach","title-short":"Measuring biodiversity to explain community assembly","volume":"86","author":[{"family":"Pavoine","given":"S."},{"family":"Bonsall","given":"M. B."}],"issued":{"date-parts":[["2011",11]]},"citation-key":"pavoineMeasuringBiodiversityExplain2011"}}],"schema":"https://github.com/citation-style-language/schema/raw/master/csl-citation.json"} </w:instrText>
      </w:r>
      <w:r w:rsidR="001F7DA1" w:rsidRPr="00727D64">
        <w:rPr>
          <w:rFonts w:ascii="Times New Roman" w:hAnsi="Times New Roman" w:cs="Times New Roman"/>
        </w:rPr>
        <w:fldChar w:fldCharType="separate"/>
      </w:r>
      <w:r w:rsidR="001F7DA1" w:rsidRPr="00727D64">
        <w:rPr>
          <w:rFonts w:ascii="Times New Roman" w:hAnsi="Times New Roman" w:cs="Times New Roman"/>
          <w:noProof/>
        </w:rPr>
        <w:t>(Pavoine &amp; Bonsall, 2011)</w:t>
      </w:r>
      <w:r w:rsidR="001F7DA1" w:rsidRPr="00727D64">
        <w:rPr>
          <w:rFonts w:ascii="Times New Roman" w:hAnsi="Times New Roman" w:cs="Times New Roman"/>
        </w:rPr>
        <w:fldChar w:fldCharType="end"/>
      </w:r>
      <w:r w:rsidR="00B076AF" w:rsidRPr="00727D64">
        <w:rPr>
          <w:rFonts w:ascii="Times New Roman" w:eastAsia="Times New Roman" w:hAnsi="Times New Roman" w:cs="Times New Roman"/>
        </w:rPr>
        <w:t xml:space="preserve">. Both indices were calculated using the FD R </w:t>
      </w:r>
      <w:r w:rsidR="002D2EAC" w:rsidRPr="00727D64">
        <w:rPr>
          <w:rFonts w:ascii="Times New Roman" w:eastAsia="Times New Roman" w:hAnsi="Times New Roman" w:cs="Times New Roman"/>
        </w:rPr>
        <w:t>package</w:t>
      </w:r>
      <w:r w:rsidR="001F7DA1" w:rsidRPr="00727D64">
        <w:rPr>
          <w:rFonts w:ascii="Times New Roman" w:eastAsia="Times New Roman" w:hAnsi="Times New Roman" w:cs="Times New Roman"/>
        </w:rPr>
        <w:t xml:space="preserve"> </w:t>
      </w:r>
      <w:r w:rsidR="001F7DA1" w:rsidRPr="00727D64">
        <w:rPr>
          <w:rFonts w:ascii="Times New Roman" w:eastAsia="Times New Roman" w:hAnsi="Times New Roman" w:cs="Times New Roman"/>
        </w:rPr>
        <w:fldChar w:fldCharType="begin"/>
      </w:r>
      <w:r w:rsidR="001F7DA1" w:rsidRPr="00727D64">
        <w:rPr>
          <w:rFonts w:ascii="Times New Roman" w:eastAsia="Times New Roman" w:hAnsi="Times New Roman" w:cs="Times New Roman"/>
        </w:rPr>
        <w:instrText xml:space="preserve"> ADDIN ZOTERO_ITEM CSL_CITATION {"citationID":"rJ7dEEtd","properties":{"formattedCitation":"(Lalibert\\uc0\\u233{} &amp; Legendre, 2010)","plainCitation":"(Laliberté &amp; Legendre, 2010)","noteIndex":0},"citationItems":[{"id":1148,"uris":["http://zotero.org/users/9456941/items/ZF5CMLPH"],"itemData":{"id":1148,"type":"article-journal","abstract":"A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ﬂexible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framework.","container-title":"Ecology","DOI":"10.1890/08-2244.1","ISSN":"0012-9658","issue":"1","journalAbbreviation":"Ecology","language":"en","page":"299-305","source":"DOI.org (Crossref)","title":"A distance-based framework for measuring functional diversity from multiple traits","volume":"91","author":[{"family":"Laliberté","given":"Etienne"},{"family":"Legendre","given":"Pierre"}],"issued":{"date-parts":[["2010",1]]},"citation-key":"laliberteDistancebasedFrameworkMeasuring2010"}}],"schema":"https://github.com/citation-style-language/schema/raw/master/csl-citation.json"} </w:instrText>
      </w:r>
      <w:r w:rsidR="001F7DA1" w:rsidRPr="00727D64">
        <w:rPr>
          <w:rFonts w:ascii="Times New Roman" w:eastAsia="Times New Roman" w:hAnsi="Times New Roman" w:cs="Times New Roman"/>
        </w:rPr>
        <w:fldChar w:fldCharType="separate"/>
      </w:r>
      <w:r w:rsidR="001F7DA1" w:rsidRPr="00727D64">
        <w:rPr>
          <w:rFonts w:ascii="Times New Roman" w:hAnsi="Times New Roman" w:cs="Times New Roman"/>
        </w:rPr>
        <w:t>(Laliberté &amp; Legendre, 2010)</w:t>
      </w:r>
      <w:r w:rsidR="001F7DA1" w:rsidRPr="00727D64">
        <w:rPr>
          <w:rFonts w:ascii="Times New Roman" w:eastAsia="Times New Roman" w:hAnsi="Times New Roman" w:cs="Times New Roman"/>
        </w:rPr>
        <w:fldChar w:fldCharType="end"/>
      </w:r>
      <w:r w:rsidR="002D2EAC" w:rsidRPr="00727D64">
        <w:rPr>
          <w:rFonts w:ascii="Times New Roman" w:eastAsia="Times New Roman" w:hAnsi="Times New Roman" w:cs="Times New Roman"/>
        </w:rPr>
        <w:t xml:space="preserve">. </w:t>
      </w:r>
    </w:p>
    <w:p w14:paraId="488FDE63" w14:textId="11A19963" w:rsidR="00AF4D8A" w:rsidRPr="00727D64" w:rsidRDefault="00AF4D8A" w:rsidP="00B076AF">
      <w:pPr>
        <w:spacing w:before="100" w:beforeAutospacing="1" w:after="100" w:afterAutospacing="1"/>
        <w:rPr>
          <w:rFonts w:ascii="Times New Roman" w:eastAsia="Times New Roman" w:hAnsi="Times New Roman" w:cs="Times New Roman"/>
          <w:i/>
          <w:iCs/>
        </w:rPr>
      </w:pPr>
      <w:r w:rsidRPr="00727D64">
        <w:rPr>
          <w:rFonts w:ascii="Times New Roman" w:eastAsia="Times New Roman" w:hAnsi="Times New Roman" w:cs="Times New Roman"/>
          <w:i/>
          <w:iCs/>
        </w:rPr>
        <w:t xml:space="preserve">Dataset description </w:t>
      </w:r>
    </w:p>
    <w:p w14:paraId="10D0FDF5" w14:textId="30A5EDAB" w:rsidR="0055346C" w:rsidRPr="00727D64" w:rsidRDefault="0018557B" w:rsidP="00B076AF">
      <w:pPr>
        <w:spacing w:before="100" w:beforeAutospacing="1" w:after="100" w:afterAutospacing="1"/>
        <w:rPr>
          <w:rFonts w:ascii="Times New Roman" w:eastAsia="Times New Roman" w:hAnsi="Times New Roman" w:cs="Times New Roman"/>
        </w:rPr>
      </w:pPr>
      <w:r w:rsidRPr="00727D64">
        <w:rPr>
          <w:rFonts w:ascii="Times New Roman" w:eastAsia="Times New Roman" w:hAnsi="Times New Roman" w:cs="Times New Roman"/>
        </w:rPr>
        <w:t xml:space="preserve">The full dataset </w:t>
      </w:r>
      <w:r w:rsidR="008A6AFA" w:rsidRPr="00727D64">
        <w:rPr>
          <w:rFonts w:ascii="Times New Roman" w:eastAsia="Times New Roman" w:hAnsi="Times New Roman" w:cs="Times New Roman"/>
        </w:rPr>
        <w:t>ha</w:t>
      </w:r>
      <w:r w:rsidR="007D4506" w:rsidRPr="00727D64">
        <w:rPr>
          <w:rFonts w:ascii="Times New Roman" w:eastAsia="Times New Roman" w:hAnsi="Times New Roman" w:cs="Times New Roman"/>
        </w:rPr>
        <w:t>ve</w:t>
      </w:r>
      <w:r w:rsidR="008A6AFA" w:rsidRPr="00727D64">
        <w:rPr>
          <w:rFonts w:ascii="Times New Roman" w:eastAsia="Times New Roman" w:hAnsi="Times New Roman" w:cs="Times New Roman"/>
        </w:rPr>
        <w:t xml:space="preserve"> dimension</w:t>
      </w:r>
      <w:r w:rsidR="00A5530F" w:rsidRPr="00727D64">
        <w:rPr>
          <w:rFonts w:ascii="Times New Roman" w:eastAsia="Times New Roman" w:hAnsi="Times New Roman" w:cs="Times New Roman"/>
        </w:rPr>
        <w:t>s</w:t>
      </w:r>
      <w:r w:rsidR="008A6AFA" w:rsidRPr="00727D64">
        <w:rPr>
          <w:rFonts w:ascii="Times New Roman" w:eastAsia="Times New Roman" w:hAnsi="Times New Roman" w:cs="Times New Roman"/>
        </w:rPr>
        <w:t xml:space="preserve"> of 127 row</w:t>
      </w:r>
      <w:r w:rsidR="007740BE" w:rsidRPr="00727D64">
        <w:rPr>
          <w:rFonts w:ascii="Times New Roman" w:eastAsia="Times New Roman" w:hAnsi="Times New Roman" w:cs="Times New Roman"/>
        </w:rPr>
        <w:t>s</w:t>
      </w:r>
      <w:r w:rsidR="008A6AFA" w:rsidRPr="00727D64">
        <w:rPr>
          <w:rFonts w:ascii="Times New Roman" w:eastAsia="Times New Roman" w:hAnsi="Times New Roman" w:cs="Times New Roman"/>
        </w:rPr>
        <w:t xml:space="preserve"> </w:t>
      </w:r>
      <w:r w:rsidR="007740BE" w:rsidRPr="00727D64">
        <w:rPr>
          <w:rFonts w:ascii="Times New Roman" w:eastAsia="Times New Roman" w:hAnsi="Times New Roman" w:cs="Times New Roman"/>
        </w:rPr>
        <w:t>(</w:t>
      </w:r>
      <w:r w:rsidR="008A6AFA" w:rsidRPr="00727D64">
        <w:rPr>
          <w:rFonts w:ascii="Times New Roman" w:eastAsia="Times New Roman" w:hAnsi="Times New Roman" w:cs="Times New Roman"/>
        </w:rPr>
        <w:t>that represent each plot</w:t>
      </w:r>
      <w:r w:rsidR="008B5C0A" w:rsidRPr="00727D64">
        <w:rPr>
          <w:rFonts w:ascii="Times New Roman" w:eastAsia="Times New Roman" w:hAnsi="Times New Roman" w:cs="Times New Roman"/>
        </w:rPr>
        <w:t xml:space="preserve"> </w:t>
      </w:r>
      <w:r w:rsidR="00F05141" w:rsidRPr="00727D64">
        <w:rPr>
          <w:rFonts w:ascii="Times New Roman" w:eastAsia="Times New Roman" w:hAnsi="Times New Roman" w:cs="Times New Roman"/>
        </w:rPr>
        <w:t>in the landscape</w:t>
      </w:r>
      <w:r w:rsidR="007740BE" w:rsidRPr="00727D64">
        <w:rPr>
          <w:rFonts w:ascii="Times New Roman" w:eastAsia="Times New Roman" w:hAnsi="Times New Roman" w:cs="Times New Roman"/>
        </w:rPr>
        <w:t>)</w:t>
      </w:r>
      <w:r w:rsidR="009D4AC2" w:rsidRPr="00727D64">
        <w:rPr>
          <w:rFonts w:ascii="Times New Roman" w:eastAsia="Times New Roman" w:hAnsi="Times New Roman" w:cs="Times New Roman"/>
        </w:rPr>
        <w:t xml:space="preserve"> and 1</w:t>
      </w:r>
      <w:r w:rsidR="00F05A92" w:rsidRPr="00727D64">
        <w:rPr>
          <w:rFonts w:ascii="Times New Roman" w:eastAsia="Times New Roman" w:hAnsi="Times New Roman" w:cs="Times New Roman"/>
        </w:rPr>
        <w:t>8</w:t>
      </w:r>
      <w:r w:rsidR="009D4AC2" w:rsidRPr="00727D64">
        <w:rPr>
          <w:rFonts w:ascii="Times New Roman" w:eastAsia="Times New Roman" w:hAnsi="Times New Roman" w:cs="Times New Roman"/>
        </w:rPr>
        <w:t xml:space="preserve"> columns</w:t>
      </w:r>
      <w:r w:rsidR="00A5530F" w:rsidRPr="00727D64">
        <w:rPr>
          <w:rFonts w:ascii="Times New Roman" w:eastAsia="Times New Roman" w:hAnsi="Times New Roman" w:cs="Times New Roman"/>
        </w:rPr>
        <w:t xml:space="preserve">. I will use </w:t>
      </w:r>
      <w:r w:rsidR="00193CE7" w:rsidRPr="00727D64">
        <w:rPr>
          <w:rFonts w:ascii="Times New Roman" w:eastAsia="Times New Roman" w:hAnsi="Times New Roman" w:cs="Times New Roman"/>
        </w:rPr>
        <w:t xml:space="preserve">as response variables </w:t>
      </w:r>
      <w:r w:rsidR="00F02EAE" w:rsidRPr="00727D64">
        <w:rPr>
          <w:rFonts w:ascii="Times New Roman" w:eastAsia="Times New Roman" w:hAnsi="Times New Roman" w:cs="Times New Roman"/>
        </w:rPr>
        <w:t>the f</w:t>
      </w:r>
      <w:r w:rsidR="00193CE7" w:rsidRPr="00727D64">
        <w:rPr>
          <w:rFonts w:ascii="Times New Roman" w:eastAsia="Times New Roman" w:hAnsi="Times New Roman" w:cs="Times New Roman"/>
        </w:rPr>
        <w:t>unctional redundancy</w:t>
      </w:r>
      <w:r w:rsidR="00F02EAE" w:rsidRPr="00727D64">
        <w:rPr>
          <w:rFonts w:ascii="Times New Roman" w:eastAsia="Times New Roman" w:hAnsi="Times New Roman" w:cs="Times New Roman"/>
        </w:rPr>
        <w:t xml:space="preserve"> </w:t>
      </w:r>
      <w:r w:rsidR="00193CE7" w:rsidRPr="00727D64">
        <w:rPr>
          <w:rFonts w:ascii="Times New Roman" w:eastAsia="Times New Roman" w:hAnsi="Times New Roman" w:cs="Times New Roman"/>
        </w:rPr>
        <w:t xml:space="preserve">and </w:t>
      </w:r>
      <w:r w:rsidR="00F02EAE" w:rsidRPr="00727D64">
        <w:rPr>
          <w:rFonts w:ascii="Times New Roman" w:eastAsia="Times New Roman" w:hAnsi="Times New Roman" w:cs="Times New Roman"/>
        </w:rPr>
        <w:t>f</w:t>
      </w:r>
      <w:r w:rsidR="00193CE7" w:rsidRPr="00727D64">
        <w:rPr>
          <w:rFonts w:ascii="Times New Roman" w:eastAsia="Times New Roman" w:hAnsi="Times New Roman" w:cs="Times New Roman"/>
        </w:rPr>
        <w:t>unctional diversity</w:t>
      </w:r>
      <w:r w:rsidR="00F02EAE" w:rsidRPr="00727D64">
        <w:rPr>
          <w:rFonts w:ascii="Times New Roman" w:eastAsia="Times New Roman" w:hAnsi="Times New Roman" w:cs="Times New Roman"/>
        </w:rPr>
        <w:t xml:space="preserve"> </w:t>
      </w:r>
      <w:r w:rsidR="000911EC">
        <w:rPr>
          <w:rFonts w:ascii="Times New Roman" w:eastAsia="Times New Roman" w:hAnsi="Times New Roman" w:cs="Times New Roman"/>
        </w:rPr>
        <w:t>of each</w:t>
      </w:r>
      <w:r w:rsidR="008443FE">
        <w:rPr>
          <w:rFonts w:ascii="Times New Roman" w:eastAsia="Times New Roman" w:hAnsi="Times New Roman" w:cs="Times New Roman"/>
        </w:rPr>
        <w:t xml:space="preserve"> plot</w:t>
      </w:r>
      <w:r w:rsidR="00193CE7" w:rsidRPr="00727D64">
        <w:rPr>
          <w:rFonts w:ascii="Times New Roman" w:eastAsia="Times New Roman" w:hAnsi="Times New Roman" w:cs="Times New Roman"/>
        </w:rPr>
        <w:t xml:space="preserve"> </w:t>
      </w:r>
      <w:r w:rsidR="00F02EAE" w:rsidRPr="00727D64">
        <w:rPr>
          <w:rFonts w:ascii="Times New Roman" w:eastAsia="Times New Roman" w:hAnsi="Times New Roman" w:cs="Times New Roman"/>
        </w:rPr>
        <w:t>and as independent variables I will use 6 climatic variables, 7 soil variables</w:t>
      </w:r>
      <w:r w:rsidR="00F05A92" w:rsidRPr="00727D64">
        <w:rPr>
          <w:rFonts w:ascii="Times New Roman" w:eastAsia="Times New Roman" w:hAnsi="Times New Roman" w:cs="Times New Roman"/>
        </w:rPr>
        <w:t>, the elevation</w:t>
      </w:r>
      <w:r w:rsidR="008C3EE6">
        <w:rPr>
          <w:rFonts w:ascii="Times New Roman" w:eastAsia="Times New Roman" w:hAnsi="Times New Roman" w:cs="Times New Roman"/>
        </w:rPr>
        <w:t xml:space="preserve"> </w:t>
      </w:r>
      <w:r w:rsidR="00F02EAE" w:rsidRPr="00727D64">
        <w:rPr>
          <w:rFonts w:ascii="Times New Roman" w:eastAsia="Times New Roman" w:hAnsi="Times New Roman" w:cs="Times New Roman"/>
        </w:rPr>
        <w:t xml:space="preserve">and </w:t>
      </w:r>
      <w:r w:rsidR="00ED6867" w:rsidRPr="00727D64">
        <w:rPr>
          <w:rFonts w:ascii="Times New Roman" w:eastAsia="Times New Roman" w:hAnsi="Times New Roman" w:cs="Times New Roman"/>
        </w:rPr>
        <w:t xml:space="preserve">the </w:t>
      </w:r>
      <w:r w:rsidR="00F02EAE" w:rsidRPr="00727D64">
        <w:rPr>
          <w:rFonts w:ascii="Times New Roman" w:eastAsia="Times New Roman" w:hAnsi="Times New Roman" w:cs="Times New Roman"/>
        </w:rPr>
        <w:t xml:space="preserve">latitude and longitude </w:t>
      </w:r>
      <w:r w:rsidR="009226D4" w:rsidRPr="00727D64">
        <w:rPr>
          <w:rFonts w:ascii="Times New Roman" w:eastAsia="Times New Roman" w:hAnsi="Times New Roman" w:cs="Times New Roman"/>
        </w:rPr>
        <w:t>of each plot</w:t>
      </w:r>
      <w:r w:rsidR="00F02EAE" w:rsidRPr="00727D64">
        <w:rPr>
          <w:rFonts w:ascii="Times New Roman" w:eastAsia="Times New Roman" w:hAnsi="Times New Roman" w:cs="Times New Roman"/>
        </w:rPr>
        <w:t xml:space="preserve">.  </w:t>
      </w:r>
    </w:p>
    <w:p w14:paraId="53DD4973" w14:textId="14F4C45B" w:rsidR="008A6481" w:rsidRPr="00727D64" w:rsidRDefault="002D2EAC" w:rsidP="00B076AF">
      <w:pPr>
        <w:spacing w:before="100" w:beforeAutospacing="1" w:after="100" w:afterAutospacing="1"/>
        <w:rPr>
          <w:rFonts w:ascii="Times New Roman" w:eastAsia="Times New Roman" w:hAnsi="Times New Roman" w:cs="Times New Roman"/>
          <w:i/>
          <w:iCs/>
        </w:rPr>
      </w:pPr>
      <w:r w:rsidRPr="00727D64">
        <w:rPr>
          <w:rFonts w:ascii="Times New Roman" w:eastAsia="Times New Roman" w:hAnsi="Times New Roman" w:cs="Times New Roman"/>
          <w:i/>
          <w:iCs/>
        </w:rPr>
        <w:t>Statistical Analysis</w:t>
      </w:r>
    </w:p>
    <w:p w14:paraId="09EDF64A" w14:textId="010DBD09" w:rsidR="00653C3F" w:rsidRPr="00727D64" w:rsidRDefault="005F42FE" w:rsidP="005F42FE">
      <w:pPr>
        <w:spacing w:before="100" w:beforeAutospacing="1" w:after="100" w:afterAutospacing="1"/>
        <w:rPr>
          <w:rFonts w:ascii="Times New Roman" w:eastAsia="Times New Roman" w:hAnsi="Times New Roman" w:cs="Times New Roman"/>
        </w:rPr>
      </w:pPr>
      <w:r w:rsidRPr="00727D64">
        <w:rPr>
          <w:rFonts w:ascii="Times New Roman" w:eastAsia="Times New Roman" w:hAnsi="Times New Roman" w:cs="Times New Roman"/>
        </w:rPr>
        <w:lastRenderedPageBreak/>
        <w:t>The main challenge for the analysis of th</w:t>
      </w:r>
      <w:r w:rsidR="000B17DC" w:rsidRPr="00727D64">
        <w:rPr>
          <w:rFonts w:ascii="Times New Roman" w:eastAsia="Times New Roman" w:hAnsi="Times New Roman" w:cs="Times New Roman"/>
        </w:rPr>
        <w:t>e</w:t>
      </w:r>
      <w:r w:rsidRPr="00727D64">
        <w:rPr>
          <w:rFonts w:ascii="Times New Roman" w:eastAsia="Times New Roman" w:hAnsi="Times New Roman" w:cs="Times New Roman"/>
        </w:rPr>
        <w:t xml:space="preserve"> dataset is dealing with the high multicollinearity between the independent variables thus before building the models</w:t>
      </w:r>
      <w:r w:rsidR="000B17DC" w:rsidRPr="00727D64">
        <w:rPr>
          <w:rFonts w:ascii="Times New Roman" w:eastAsia="Times New Roman" w:hAnsi="Times New Roman" w:cs="Times New Roman"/>
        </w:rPr>
        <w:t>,</w:t>
      </w:r>
      <w:r w:rsidRPr="00727D64">
        <w:rPr>
          <w:rFonts w:ascii="Times New Roman" w:eastAsia="Times New Roman" w:hAnsi="Times New Roman" w:cs="Times New Roman"/>
        </w:rPr>
        <w:t xml:space="preserve"> </w:t>
      </w:r>
      <w:r w:rsidR="00B0245A" w:rsidRPr="00727D64">
        <w:rPr>
          <w:rFonts w:ascii="Times New Roman" w:eastAsia="Times New Roman" w:hAnsi="Times New Roman" w:cs="Times New Roman"/>
        </w:rPr>
        <w:t xml:space="preserve">I will have to address this </w:t>
      </w:r>
      <w:r w:rsidR="00284FA1">
        <w:rPr>
          <w:rFonts w:ascii="Times New Roman" w:eastAsia="Times New Roman" w:hAnsi="Times New Roman" w:cs="Times New Roman"/>
        </w:rPr>
        <w:t>issue</w:t>
      </w:r>
      <w:r w:rsidR="004943FD" w:rsidRPr="00727D64">
        <w:rPr>
          <w:rFonts w:ascii="Times New Roman" w:eastAsia="Times New Roman" w:hAnsi="Times New Roman" w:cs="Times New Roman"/>
        </w:rPr>
        <w:t xml:space="preserve"> (F</w:t>
      </w:r>
      <w:r w:rsidR="004652A9" w:rsidRPr="00727D64">
        <w:rPr>
          <w:rFonts w:ascii="Times New Roman" w:eastAsia="Times New Roman" w:hAnsi="Times New Roman" w:cs="Times New Roman"/>
        </w:rPr>
        <w:t>igure</w:t>
      </w:r>
      <w:r w:rsidR="004943FD" w:rsidRPr="00727D64">
        <w:rPr>
          <w:rFonts w:ascii="Times New Roman" w:eastAsia="Times New Roman" w:hAnsi="Times New Roman" w:cs="Times New Roman"/>
        </w:rPr>
        <w:t xml:space="preserve"> </w:t>
      </w:r>
      <w:r w:rsidR="008718CD" w:rsidRPr="00727D64">
        <w:rPr>
          <w:rFonts w:ascii="Times New Roman" w:eastAsia="Times New Roman" w:hAnsi="Times New Roman" w:cs="Times New Roman"/>
        </w:rPr>
        <w:t>2</w:t>
      </w:r>
      <w:r w:rsidR="004943FD" w:rsidRPr="00727D64">
        <w:rPr>
          <w:rFonts w:ascii="Times New Roman" w:eastAsia="Times New Roman" w:hAnsi="Times New Roman" w:cs="Times New Roman"/>
        </w:rPr>
        <w:t>)</w:t>
      </w:r>
      <w:r w:rsidR="005C74D8" w:rsidRPr="00727D64">
        <w:rPr>
          <w:rFonts w:ascii="Times New Roman" w:eastAsia="Times New Roman" w:hAnsi="Times New Roman" w:cs="Times New Roman"/>
        </w:rPr>
        <w:t>.</w:t>
      </w:r>
    </w:p>
    <w:p w14:paraId="159FE0CC" w14:textId="4D2B1C6A" w:rsidR="00B80433" w:rsidRPr="00727D64" w:rsidRDefault="00B80433" w:rsidP="005F42FE">
      <w:pPr>
        <w:spacing w:before="100" w:beforeAutospacing="1" w:after="100" w:afterAutospacing="1"/>
        <w:rPr>
          <w:rFonts w:ascii="Times New Roman" w:eastAsia="Times New Roman" w:hAnsi="Times New Roman" w:cs="Times New Roman"/>
        </w:rPr>
      </w:pPr>
      <w:r w:rsidRPr="00727D64">
        <w:rPr>
          <w:rFonts w:ascii="Times New Roman" w:eastAsia="Times New Roman" w:hAnsi="Times New Roman" w:cs="Times New Roman"/>
        </w:rPr>
        <w:t xml:space="preserve">For determining how the climatic and soil characteristics affect the functional redundancy and functional diversity across the landscape I will build a model using </w:t>
      </w:r>
      <w:r w:rsidRPr="00727D64">
        <w:rPr>
          <w:rFonts w:ascii="Times New Roman" w:hAnsi="Times New Roman" w:cs="Times New Roman"/>
        </w:rPr>
        <w:t xml:space="preserve">stochastic partial differential equations for modeling the spatial correlation </w:t>
      </w:r>
      <w:r w:rsidR="005F42FE" w:rsidRPr="00727D64">
        <w:rPr>
          <w:rFonts w:ascii="Times New Roman" w:hAnsi="Times New Roman" w:cs="Times New Roman"/>
        </w:rPr>
        <w:t>across</w:t>
      </w:r>
      <w:r w:rsidRPr="00727D64">
        <w:rPr>
          <w:rFonts w:ascii="Times New Roman" w:hAnsi="Times New Roman" w:cs="Times New Roman"/>
        </w:rPr>
        <w:t xml:space="preserve"> the landscape</w:t>
      </w:r>
      <w:r w:rsidR="005F42FE" w:rsidRPr="00727D64">
        <w:rPr>
          <w:rFonts w:ascii="Times New Roman" w:hAnsi="Times New Roman" w:cs="Times New Roman"/>
        </w:rPr>
        <w:t xml:space="preserve">, including the </w:t>
      </w:r>
      <w:r w:rsidR="007B28C8" w:rsidRPr="00727D64">
        <w:rPr>
          <w:rFonts w:ascii="Times New Roman" w:hAnsi="Times New Roman" w:cs="Times New Roman"/>
        </w:rPr>
        <w:t xml:space="preserve">climatic and soil characteristics </w:t>
      </w:r>
      <w:r w:rsidR="00381883" w:rsidRPr="00727D64">
        <w:rPr>
          <w:rFonts w:ascii="Times New Roman" w:hAnsi="Times New Roman" w:cs="Times New Roman"/>
        </w:rPr>
        <w:t xml:space="preserve">as covariates. </w:t>
      </w:r>
    </w:p>
    <w:p w14:paraId="2B2BF08C" w14:textId="0A757FD8" w:rsidR="004943FD" w:rsidRPr="00727D64" w:rsidRDefault="00B076AF" w:rsidP="00B076AF">
      <w:pPr>
        <w:spacing w:before="100" w:beforeAutospacing="1" w:after="100" w:afterAutospacing="1"/>
        <w:rPr>
          <w:rFonts w:ascii="Times New Roman" w:eastAsia="Times New Roman" w:hAnsi="Times New Roman" w:cs="Times New Roman"/>
          <w:i/>
          <w:iCs/>
        </w:rPr>
      </w:pPr>
      <w:r w:rsidRPr="00727D64">
        <w:rPr>
          <w:rFonts w:ascii="Times New Roman" w:eastAsia="Times New Roman" w:hAnsi="Times New Roman" w:cs="Times New Roman"/>
          <w:i/>
          <w:iCs/>
        </w:rPr>
        <w:t xml:space="preserve"> </w:t>
      </w:r>
      <w:r w:rsidR="004943FD" w:rsidRPr="00727D64">
        <w:rPr>
          <w:rFonts w:ascii="Times New Roman" w:eastAsia="Times New Roman" w:hAnsi="Times New Roman" w:cs="Times New Roman"/>
          <w:i/>
          <w:iCs/>
        </w:rPr>
        <w:t>Preliminary results</w:t>
      </w:r>
    </w:p>
    <w:p w14:paraId="1EF2905D" w14:textId="5BC3C8BA" w:rsidR="00576A6C" w:rsidRPr="00727D64" w:rsidRDefault="00A32C45" w:rsidP="00B076AF">
      <w:pPr>
        <w:spacing w:before="100" w:beforeAutospacing="1" w:after="100" w:afterAutospacing="1"/>
        <w:rPr>
          <w:rFonts w:ascii="Times New Roman" w:eastAsia="Times New Roman" w:hAnsi="Times New Roman" w:cs="Times New Roman"/>
        </w:rPr>
      </w:pPr>
      <w:r w:rsidRPr="00727D64">
        <w:rPr>
          <w:rFonts w:ascii="Times New Roman" w:eastAsia="Times New Roman" w:hAnsi="Times New Roman" w:cs="Times New Roman"/>
        </w:rPr>
        <w:t xml:space="preserve">Functional diversity and functional redundancy indices seem to have a spatial pattern </w:t>
      </w:r>
      <w:r w:rsidR="007E7501" w:rsidRPr="00727D64">
        <w:rPr>
          <w:rFonts w:ascii="Times New Roman" w:eastAsia="Times New Roman" w:hAnsi="Times New Roman" w:cs="Times New Roman"/>
        </w:rPr>
        <w:t>that seems to go from south (Foothills forest) to the northern part of the landscape (Figures 3 and 4).</w:t>
      </w:r>
    </w:p>
    <w:p w14:paraId="3ADB4A71" w14:textId="25779F51" w:rsidR="00576A6C" w:rsidRPr="00727D64" w:rsidRDefault="00576A6C" w:rsidP="00B076AF">
      <w:pPr>
        <w:spacing w:before="100" w:beforeAutospacing="1" w:after="100" w:afterAutospacing="1"/>
        <w:rPr>
          <w:rFonts w:ascii="Times New Roman" w:eastAsia="Times New Roman" w:hAnsi="Times New Roman" w:cs="Times New Roman"/>
          <w:b/>
          <w:bCs/>
        </w:rPr>
      </w:pPr>
      <w:r w:rsidRPr="00727D64">
        <w:rPr>
          <w:rFonts w:ascii="Times New Roman" w:eastAsia="Times New Roman" w:hAnsi="Times New Roman" w:cs="Times New Roman"/>
          <w:b/>
          <w:bCs/>
        </w:rPr>
        <w:t>References</w:t>
      </w:r>
    </w:p>
    <w:p w14:paraId="04A71986" w14:textId="77777777" w:rsidR="00B42D9E" w:rsidRPr="00B42D9E" w:rsidRDefault="00576A6C" w:rsidP="00B42D9E">
      <w:pPr>
        <w:pStyle w:val="Bibliography"/>
        <w:rPr>
          <w:rFonts w:ascii="Times New Roman" w:hAnsi="Times New Roman" w:cs="Times New Roman"/>
        </w:rPr>
      </w:pPr>
      <w:r w:rsidRPr="00727D64">
        <w:rPr>
          <w:rFonts w:eastAsia="Times New Roman"/>
        </w:rPr>
        <w:fldChar w:fldCharType="begin"/>
      </w:r>
      <w:r w:rsidRPr="00727D64">
        <w:rPr>
          <w:rFonts w:eastAsia="Times New Roman"/>
        </w:rPr>
        <w:instrText xml:space="preserve"> ADDIN ZOTERO_BIBL {"uncited":[],"omitted":[],"custom":[]} CSL_BIBLIOGRAPHY </w:instrText>
      </w:r>
      <w:r w:rsidRPr="00727D64">
        <w:rPr>
          <w:rFonts w:eastAsia="Times New Roman"/>
        </w:rPr>
        <w:fldChar w:fldCharType="separate"/>
      </w:r>
      <w:r w:rsidR="00B42D9E" w:rsidRPr="00B42D9E">
        <w:rPr>
          <w:rFonts w:ascii="Times New Roman" w:hAnsi="Times New Roman" w:cs="Times New Roman"/>
        </w:rPr>
        <w:t xml:space="preserve">Cardinale, B. J., Duffy, J. E., Gonzalez, A., Hooper, D. U., </w:t>
      </w:r>
      <w:proofErr w:type="spellStart"/>
      <w:r w:rsidR="00B42D9E" w:rsidRPr="00B42D9E">
        <w:rPr>
          <w:rFonts w:ascii="Times New Roman" w:hAnsi="Times New Roman" w:cs="Times New Roman"/>
        </w:rPr>
        <w:t>Perrings</w:t>
      </w:r>
      <w:proofErr w:type="spellEnd"/>
      <w:r w:rsidR="00B42D9E" w:rsidRPr="00B42D9E">
        <w:rPr>
          <w:rFonts w:ascii="Times New Roman" w:hAnsi="Times New Roman" w:cs="Times New Roman"/>
        </w:rPr>
        <w:t xml:space="preserve">, C., </w:t>
      </w:r>
      <w:proofErr w:type="spellStart"/>
      <w:r w:rsidR="00B42D9E" w:rsidRPr="00B42D9E">
        <w:rPr>
          <w:rFonts w:ascii="Times New Roman" w:hAnsi="Times New Roman" w:cs="Times New Roman"/>
        </w:rPr>
        <w:t>Venail</w:t>
      </w:r>
      <w:proofErr w:type="spellEnd"/>
      <w:r w:rsidR="00B42D9E" w:rsidRPr="00B42D9E">
        <w:rPr>
          <w:rFonts w:ascii="Times New Roman" w:hAnsi="Times New Roman" w:cs="Times New Roman"/>
        </w:rPr>
        <w:t xml:space="preserve">, P., </w:t>
      </w:r>
      <w:proofErr w:type="spellStart"/>
      <w:r w:rsidR="00B42D9E" w:rsidRPr="00B42D9E">
        <w:rPr>
          <w:rFonts w:ascii="Times New Roman" w:hAnsi="Times New Roman" w:cs="Times New Roman"/>
        </w:rPr>
        <w:t>Narwani</w:t>
      </w:r>
      <w:proofErr w:type="spellEnd"/>
      <w:r w:rsidR="00B42D9E" w:rsidRPr="00B42D9E">
        <w:rPr>
          <w:rFonts w:ascii="Times New Roman" w:hAnsi="Times New Roman" w:cs="Times New Roman"/>
        </w:rPr>
        <w:t xml:space="preserve">, A., Mace, G. M., Tilman, D., Wardle, D. A., </w:t>
      </w:r>
      <w:proofErr w:type="spellStart"/>
      <w:r w:rsidR="00B42D9E" w:rsidRPr="00B42D9E">
        <w:rPr>
          <w:rFonts w:ascii="Times New Roman" w:hAnsi="Times New Roman" w:cs="Times New Roman"/>
        </w:rPr>
        <w:t>Kinzig</w:t>
      </w:r>
      <w:proofErr w:type="spellEnd"/>
      <w:r w:rsidR="00B42D9E" w:rsidRPr="00B42D9E">
        <w:rPr>
          <w:rFonts w:ascii="Times New Roman" w:hAnsi="Times New Roman" w:cs="Times New Roman"/>
        </w:rPr>
        <w:t xml:space="preserve">, A. P., Daily, G. C., </w:t>
      </w:r>
      <w:proofErr w:type="spellStart"/>
      <w:r w:rsidR="00B42D9E" w:rsidRPr="00B42D9E">
        <w:rPr>
          <w:rFonts w:ascii="Times New Roman" w:hAnsi="Times New Roman" w:cs="Times New Roman"/>
        </w:rPr>
        <w:t>Loreau</w:t>
      </w:r>
      <w:proofErr w:type="spellEnd"/>
      <w:r w:rsidR="00B42D9E" w:rsidRPr="00B42D9E">
        <w:rPr>
          <w:rFonts w:ascii="Times New Roman" w:hAnsi="Times New Roman" w:cs="Times New Roman"/>
        </w:rPr>
        <w:t xml:space="preserve">, M., Grace, J. B., </w:t>
      </w:r>
      <w:proofErr w:type="spellStart"/>
      <w:r w:rsidR="00B42D9E" w:rsidRPr="00B42D9E">
        <w:rPr>
          <w:rFonts w:ascii="Times New Roman" w:hAnsi="Times New Roman" w:cs="Times New Roman"/>
        </w:rPr>
        <w:t>Larigauderie</w:t>
      </w:r>
      <w:proofErr w:type="spellEnd"/>
      <w:r w:rsidR="00B42D9E" w:rsidRPr="00B42D9E">
        <w:rPr>
          <w:rFonts w:ascii="Times New Roman" w:hAnsi="Times New Roman" w:cs="Times New Roman"/>
        </w:rPr>
        <w:t xml:space="preserve">, A., Srivastava, D. S., &amp; Naeem, S. (2012). Biodiversity loss and its impact on humanity. </w:t>
      </w:r>
      <w:r w:rsidR="00B42D9E" w:rsidRPr="00B42D9E">
        <w:rPr>
          <w:rFonts w:ascii="Times New Roman" w:hAnsi="Times New Roman" w:cs="Times New Roman"/>
          <w:i/>
          <w:iCs/>
        </w:rPr>
        <w:t>Nature</w:t>
      </w:r>
      <w:r w:rsidR="00B42D9E" w:rsidRPr="00B42D9E">
        <w:rPr>
          <w:rFonts w:ascii="Times New Roman" w:hAnsi="Times New Roman" w:cs="Times New Roman"/>
        </w:rPr>
        <w:t xml:space="preserve">, </w:t>
      </w:r>
      <w:r w:rsidR="00B42D9E" w:rsidRPr="00B42D9E">
        <w:rPr>
          <w:rFonts w:ascii="Times New Roman" w:hAnsi="Times New Roman" w:cs="Times New Roman"/>
          <w:i/>
          <w:iCs/>
        </w:rPr>
        <w:t>486</w:t>
      </w:r>
      <w:r w:rsidR="00B42D9E" w:rsidRPr="00B42D9E">
        <w:rPr>
          <w:rFonts w:ascii="Times New Roman" w:hAnsi="Times New Roman" w:cs="Times New Roman"/>
        </w:rPr>
        <w:t>(7401), 59–67. https://doi.org/10.1038/nature11148</w:t>
      </w:r>
    </w:p>
    <w:p w14:paraId="198AE566" w14:textId="77777777" w:rsidR="00B42D9E" w:rsidRPr="00B42D9E" w:rsidRDefault="00B42D9E" w:rsidP="00B42D9E">
      <w:pPr>
        <w:pStyle w:val="Bibliography"/>
        <w:rPr>
          <w:rFonts w:ascii="Times New Roman" w:hAnsi="Times New Roman" w:cs="Times New Roman"/>
        </w:rPr>
      </w:pPr>
      <w:r w:rsidRPr="00B42D9E">
        <w:rPr>
          <w:rFonts w:ascii="Times New Roman" w:hAnsi="Times New Roman" w:cs="Times New Roman"/>
        </w:rPr>
        <w:t>Chain-</w:t>
      </w:r>
      <w:proofErr w:type="spellStart"/>
      <w:r w:rsidRPr="00B42D9E">
        <w:rPr>
          <w:rFonts w:ascii="Times New Roman" w:hAnsi="Times New Roman" w:cs="Times New Roman"/>
        </w:rPr>
        <w:t>Guadarrama</w:t>
      </w:r>
      <w:proofErr w:type="spellEnd"/>
      <w:r w:rsidRPr="00B42D9E">
        <w:rPr>
          <w:rFonts w:ascii="Times New Roman" w:hAnsi="Times New Roman" w:cs="Times New Roman"/>
        </w:rPr>
        <w:t xml:space="preserve">, A., </w:t>
      </w:r>
      <w:proofErr w:type="spellStart"/>
      <w:r w:rsidRPr="00B42D9E">
        <w:rPr>
          <w:rFonts w:ascii="Times New Roman" w:hAnsi="Times New Roman" w:cs="Times New Roman"/>
        </w:rPr>
        <w:t>Imbach</w:t>
      </w:r>
      <w:proofErr w:type="spellEnd"/>
      <w:r w:rsidRPr="00B42D9E">
        <w:rPr>
          <w:rFonts w:ascii="Times New Roman" w:hAnsi="Times New Roman" w:cs="Times New Roman"/>
        </w:rPr>
        <w:t xml:space="preserve">, P., </w:t>
      </w:r>
      <w:proofErr w:type="spellStart"/>
      <w:r w:rsidRPr="00B42D9E">
        <w:rPr>
          <w:rFonts w:ascii="Times New Roman" w:hAnsi="Times New Roman" w:cs="Times New Roman"/>
        </w:rPr>
        <w:t>Vilchez</w:t>
      </w:r>
      <w:proofErr w:type="spellEnd"/>
      <w:r w:rsidRPr="00B42D9E">
        <w:rPr>
          <w:rFonts w:ascii="Times New Roman" w:hAnsi="Times New Roman" w:cs="Times New Roman"/>
        </w:rPr>
        <w:t xml:space="preserve">-Mendoza, S., </w:t>
      </w:r>
      <w:proofErr w:type="spellStart"/>
      <w:r w:rsidRPr="00B42D9E">
        <w:rPr>
          <w:rFonts w:ascii="Times New Roman" w:hAnsi="Times New Roman" w:cs="Times New Roman"/>
        </w:rPr>
        <w:t>Vierling</w:t>
      </w:r>
      <w:proofErr w:type="spellEnd"/>
      <w:r w:rsidRPr="00B42D9E">
        <w:rPr>
          <w:rFonts w:ascii="Times New Roman" w:hAnsi="Times New Roman" w:cs="Times New Roman"/>
        </w:rPr>
        <w:t xml:space="preserve">, L. A., &amp; Finegan, B. (2018). Potential trajectories of old-growth Neotropical forest functional composition under climate change. </w:t>
      </w:r>
      <w:proofErr w:type="spellStart"/>
      <w:r w:rsidRPr="00B42D9E">
        <w:rPr>
          <w:rFonts w:ascii="Times New Roman" w:hAnsi="Times New Roman" w:cs="Times New Roman"/>
          <w:i/>
          <w:iCs/>
        </w:rPr>
        <w:t>Ecography</w:t>
      </w:r>
      <w:proofErr w:type="spellEnd"/>
      <w:r w:rsidRPr="00B42D9E">
        <w:rPr>
          <w:rFonts w:ascii="Times New Roman" w:hAnsi="Times New Roman" w:cs="Times New Roman"/>
        </w:rPr>
        <w:t xml:space="preserve">, </w:t>
      </w:r>
      <w:r w:rsidRPr="00B42D9E">
        <w:rPr>
          <w:rFonts w:ascii="Times New Roman" w:hAnsi="Times New Roman" w:cs="Times New Roman"/>
          <w:i/>
          <w:iCs/>
        </w:rPr>
        <w:t>41</w:t>
      </w:r>
      <w:r w:rsidRPr="00B42D9E">
        <w:rPr>
          <w:rFonts w:ascii="Times New Roman" w:hAnsi="Times New Roman" w:cs="Times New Roman"/>
        </w:rPr>
        <w:t>(1), 75–89. https://doi.org/10.1111/ecog.02637</w:t>
      </w:r>
    </w:p>
    <w:p w14:paraId="008F4AFB" w14:textId="77777777" w:rsidR="00B42D9E" w:rsidRPr="00B42D9E" w:rsidRDefault="00B42D9E" w:rsidP="00B42D9E">
      <w:pPr>
        <w:pStyle w:val="Bibliography"/>
        <w:rPr>
          <w:rFonts w:ascii="Times New Roman" w:hAnsi="Times New Roman" w:cs="Times New Roman"/>
        </w:rPr>
      </w:pPr>
      <w:proofErr w:type="spellStart"/>
      <w:r w:rsidRPr="00B42D9E">
        <w:rPr>
          <w:rFonts w:ascii="Times New Roman" w:hAnsi="Times New Roman" w:cs="Times New Roman"/>
        </w:rPr>
        <w:t>Chazdon</w:t>
      </w:r>
      <w:proofErr w:type="spellEnd"/>
      <w:r w:rsidRPr="00B42D9E">
        <w:rPr>
          <w:rFonts w:ascii="Times New Roman" w:hAnsi="Times New Roman" w:cs="Times New Roman"/>
        </w:rPr>
        <w:t>, R. L., Finegan, B., Capers, R. S., Salgado-</w:t>
      </w:r>
      <w:proofErr w:type="spellStart"/>
      <w:r w:rsidRPr="00B42D9E">
        <w:rPr>
          <w:rFonts w:ascii="Times New Roman" w:hAnsi="Times New Roman" w:cs="Times New Roman"/>
        </w:rPr>
        <w:t>Negret</w:t>
      </w:r>
      <w:proofErr w:type="spellEnd"/>
      <w:r w:rsidRPr="00B42D9E">
        <w:rPr>
          <w:rFonts w:ascii="Times New Roman" w:hAnsi="Times New Roman" w:cs="Times New Roman"/>
        </w:rPr>
        <w:t xml:space="preserve">, B., </w:t>
      </w:r>
      <w:proofErr w:type="spellStart"/>
      <w:r w:rsidRPr="00B42D9E">
        <w:rPr>
          <w:rFonts w:ascii="Times New Roman" w:hAnsi="Times New Roman" w:cs="Times New Roman"/>
        </w:rPr>
        <w:t>Casanoves</w:t>
      </w:r>
      <w:proofErr w:type="spellEnd"/>
      <w:r w:rsidRPr="00B42D9E">
        <w:rPr>
          <w:rFonts w:ascii="Times New Roman" w:hAnsi="Times New Roman" w:cs="Times New Roman"/>
        </w:rPr>
        <w:t xml:space="preserve">, F., </w:t>
      </w:r>
      <w:proofErr w:type="spellStart"/>
      <w:r w:rsidRPr="00B42D9E">
        <w:rPr>
          <w:rFonts w:ascii="Times New Roman" w:hAnsi="Times New Roman" w:cs="Times New Roman"/>
        </w:rPr>
        <w:t>Boukili</w:t>
      </w:r>
      <w:proofErr w:type="spellEnd"/>
      <w:r w:rsidRPr="00B42D9E">
        <w:rPr>
          <w:rFonts w:ascii="Times New Roman" w:hAnsi="Times New Roman" w:cs="Times New Roman"/>
        </w:rPr>
        <w:t xml:space="preserve">, V., &amp; Norden, N. (2010). Composition and Dynamics of Functional Groups of Trees During Tropical Forest Succession in Northeastern Costa Rica: Functional Groups of Trees. </w:t>
      </w:r>
      <w:proofErr w:type="spellStart"/>
      <w:r w:rsidRPr="00B42D9E">
        <w:rPr>
          <w:rFonts w:ascii="Times New Roman" w:hAnsi="Times New Roman" w:cs="Times New Roman"/>
          <w:i/>
          <w:iCs/>
        </w:rPr>
        <w:t>Biotropica</w:t>
      </w:r>
      <w:proofErr w:type="spellEnd"/>
      <w:r w:rsidRPr="00B42D9E">
        <w:rPr>
          <w:rFonts w:ascii="Times New Roman" w:hAnsi="Times New Roman" w:cs="Times New Roman"/>
        </w:rPr>
        <w:t xml:space="preserve">, </w:t>
      </w:r>
      <w:r w:rsidRPr="00B42D9E">
        <w:rPr>
          <w:rFonts w:ascii="Times New Roman" w:hAnsi="Times New Roman" w:cs="Times New Roman"/>
          <w:i/>
          <w:iCs/>
        </w:rPr>
        <w:t>42</w:t>
      </w:r>
      <w:r w:rsidRPr="00B42D9E">
        <w:rPr>
          <w:rFonts w:ascii="Times New Roman" w:hAnsi="Times New Roman" w:cs="Times New Roman"/>
        </w:rPr>
        <w:t>(1), 31–40. https://doi.org/10.1111/j.1744-7429.2009.00566.x</w:t>
      </w:r>
    </w:p>
    <w:p w14:paraId="143C3942" w14:textId="77777777" w:rsidR="00B42D9E" w:rsidRPr="00B42D9E" w:rsidRDefault="00B42D9E" w:rsidP="00B42D9E">
      <w:pPr>
        <w:pStyle w:val="Bibliography"/>
        <w:rPr>
          <w:rFonts w:ascii="Times New Roman" w:hAnsi="Times New Roman" w:cs="Times New Roman"/>
        </w:rPr>
      </w:pPr>
      <w:r w:rsidRPr="00B42D9E">
        <w:rPr>
          <w:rFonts w:ascii="Times New Roman" w:hAnsi="Times New Roman" w:cs="Times New Roman"/>
        </w:rPr>
        <w:t xml:space="preserve">De Vos, J. M., Joppa, L. N., </w:t>
      </w:r>
      <w:proofErr w:type="spellStart"/>
      <w:r w:rsidRPr="00B42D9E">
        <w:rPr>
          <w:rFonts w:ascii="Times New Roman" w:hAnsi="Times New Roman" w:cs="Times New Roman"/>
        </w:rPr>
        <w:t>Gittleman</w:t>
      </w:r>
      <w:proofErr w:type="spellEnd"/>
      <w:r w:rsidRPr="00B42D9E">
        <w:rPr>
          <w:rFonts w:ascii="Times New Roman" w:hAnsi="Times New Roman" w:cs="Times New Roman"/>
        </w:rPr>
        <w:t xml:space="preserve">, J. L., Stephens, P. R., &amp; Pimm, S. L. (2015). Estimating the normal background rate of species extinction: Background Rate of Extinction. </w:t>
      </w:r>
      <w:r w:rsidRPr="00B42D9E">
        <w:rPr>
          <w:rFonts w:ascii="Times New Roman" w:hAnsi="Times New Roman" w:cs="Times New Roman"/>
          <w:i/>
          <w:iCs/>
        </w:rPr>
        <w:t>Conservation Biology</w:t>
      </w:r>
      <w:r w:rsidRPr="00B42D9E">
        <w:rPr>
          <w:rFonts w:ascii="Times New Roman" w:hAnsi="Times New Roman" w:cs="Times New Roman"/>
        </w:rPr>
        <w:t xml:space="preserve">, </w:t>
      </w:r>
      <w:r w:rsidRPr="00B42D9E">
        <w:rPr>
          <w:rFonts w:ascii="Times New Roman" w:hAnsi="Times New Roman" w:cs="Times New Roman"/>
          <w:i/>
          <w:iCs/>
        </w:rPr>
        <w:t>29</w:t>
      </w:r>
      <w:r w:rsidRPr="00B42D9E">
        <w:rPr>
          <w:rFonts w:ascii="Times New Roman" w:hAnsi="Times New Roman" w:cs="Times New Roman"/>
        </w:rPr>
        <w:t>(2), 452–462. https://doi.org/10.1111/cobi.12380</w:t>
      </w:r>
    </w:p>
    <w:p w14:paraId="656D43AF" w14:textId="77777777" w:rsidR="00B42D9E" w:rsidRPr="00B42D9E" w:rsidRDefault="00B42D9E" w:rsidP="00B42D9E">
      <w:pPr>
        <w:pStyle w:val="Bibliography"/>
        <w:rPr>
          <w:rFonts w:ascii="Times New Roman" w:hAnsi="Times New Roman" w:cs="Times New Roman"/>
        </w:rPr>
      </w:pPr>
      <w:proofErr w:type="spellStart"/>
      <w:r w:rsidRPr="00B42D9E">
        <w:rPr>
          <w:rFonts w:ascii="Times New Roman" w:hAnsi="Times New Roman" w:cs="Times New Roman"/>
        </w:rPr>
        <w:lastRenderedPageBreak/>
        <w:t>Elmqvist</w:t>
      </w:r>
      <w:proofErr w:type="spellEnd"/>
      <w:r w:rsidRPr="00B42D9E">
        <w:rPr>
          <w:rFonts w:ascii="Times New Roman" w:hAnsi="Times New Roman" w:cs="Times New Roman"/>
        </w:rPr>
        <w:t xml:space="preserve">, T., </w:t>
      </w:r>
      <w:proofErr w:type="spellStart"/>
      <w:r w:rsidRPr="00B42D9E">
        <w:rPr>
          <w:rFonts w:ascii="Times New Roman" w:hAnsi="Times New Roman" w:cs="Times New Roman"/>
        </w:rPr>
        <w:t>Folke</w:t>
      </w:r>
      <w:proofErr w:type="spellEnd"/>
      <w:r w:rsidRPr="00B42D9E">
        <w:rPr>
          <w:rFonts w:ascii="Times New Roman" w:hAnsi="Times New Roman" w:cs="Times New Roman"/>
        </w:rPr>
        <w:t xml:space="preserve">, C., </w:t>
      </w:r>
      <w:proofErr w:type="spellStart"/>
      <w:r w:rsidRPr="00B42D9E">
        <w:rPr>
          <w:rFonts w:ascii="Times New Roman" w:hAnsi="Times New Roman" w:cs="Times New Roman"/>
        </w:rPr>
        <w:t>Nyström</w:t>
      </w:r>
      <w:proofErr w:type="spellEnd"/>
      <w:r w:rsidRPr="00B42D9E">
        <w:rPr>
          <w:rFonts w:ascii="Times New Roman" w:hAnsi="Times New Roman" w:cs="Times New Roman"/>
        </w:rPr>
        <w:t xml:space="preserve">, M., Peterson, G., Bengtsson, J., Walker, B., &amp; Norberg, J. (2003). Response diversity, ecosystem change, and resilience. </w:t>
      </w:r>
      <w:r w:rsidRPr="00B42D9E">
        <w:rPr>
          <w:rFonts w:ascii="Times New Roman" w:hAnsi="Times New Roman" w:cs="Times New Roman"/>
          <w:i/>
          <w:iCs/>
        </w:rPr>
        <w:t>Frontiers in Ecology and the Environment</w:t>
      </w:r>
      <w:r w:rsidRPr="00B42D9E">
        <w:rPr>
          <w:rFonts w:ascii="Times New Roman" w:hAnsi="Times New Roman" w:cs="Times New Roman"/>
        </w:rPr>
        <w:t xml:space="preserve">, </w:t>
      </w:r>
      <w:r w:rsidRPr="00B42D9E">
        <w:rPr>
          <w:rFonts w:ascii="Times New Roman" w:hAnsi="Times New Roman" w:cs="Times New Roman"/>
          <w:i/>
          <w:iCs/>
        </w:rPr>
        <w:t>1</w:t>
      </w:r>
      <w:r w:rsidRPr="00B42D9E">
        <w:rPr>
          <w:rFonts w:ascii="Times New Roman" w:hAnsi="Times New Roman" w:cs="Times New Roman"/>
        </w:rPr>
        <w:t>(9), 488–494. https://doi.org/10.1890/1540-9295(2003)001[0488:RDECAR]2.0.CO;2</w:t>
      </w:r>
    </w:p>
    <w:p w14:paraId="2BCA8A72" w14:textId="77777777" w:rsidR="00B42D9E" w:rsidRPr="00B42D9E" w:rsidRDefault="00B42D9E" w:rsidP="00B42D9E">
      <w:pPr>
        <w:pStyle w:val="Bibliography"/>
        <w:rPr>
          <w:rFonts w:ascii="Times New Roman" w:hAnsi="Times New Roman" w:cs="Times New Roman"/>
        </w:rPr>
      </w:pPr>
      <w:proofErr w:type="spellStart"/>
      <w:r w:rsidRPr="00B42D9E">
        <w:rPr>
          <w:rFonts w:ascii="Times New Roman" w:hAnsi="Times New Roman" w:cs="Times New Roman"/>
        </w:rPr>
        <w:t>Holling</w:t>
      </w:r>
      <w:proofErr w:type="spellEnd"/>
      <w:r w:rsidRPr="00B42D9E">
        <w:rPr>
          <w:rFonts w:ascii="Times New Roman" w:hAnsi="Times New Roman" w:cs="Times New Roman"/>
        </w:rPr>
        <w:t xml:space="preserve">, C. S. (1973). Resilience and stability of ecological systems. </w:t>
      </w:r>
      <w:r w:rsidRPr="00B42D9E">
        <w:rPr>
          <w:rFonts w:ascii="Times New Roman" w:hAnsi="Times New Roman" w:cs="Times New Roman"/>
          <w:i/>
          <w:iCs/>
        </w:rPr>
        <w:t>Annual Review of Ecology and Systematics</w:t>
      </w:r>
      <w:r w:rsidRPr="00B42D9E">
        <w:rPr>
          <w:rFonts w:ascii="Times New Roman" w:hAnsi="Times New Roman" w:cs="Times New Roman"/>
        </w:rPr>
        <w:t xml:space="preserve">, </w:t>
      </w:r>
      <w:r w:rsidRPr="00B42D9E">
        <w:rPr>
          <w:rFonts w:ascii="Times New Roman" w:hAnsi="Times New Roman" w:cs="Times New Roman"/>
          <w:i/>
          <w:iCs/>
        </w:rPr>
        <w:t>4</w:t>
      </w:r>
      <w:r w:rsidRPr="00B42D9E">
        <w:rPr>
          <w:rFonts w:ascii="Times New Roman" w:hAnsi="Times New Roman" w:cs="Times New Roman"/>
        </w:rPr>
        <w:t>, 23.</w:t>
      </w:r>
    </w:p>
    <w:p w14:paraId="142E0EEF" w14:textId="77777777" w:rsidR="00B42D9E" w:rsidRPr="00B42D9E" w:rsidRDefault="00B42D9E" w:rsidP="00B42D9E">
      <w:pPr>
        <w:pStyle w:val="Bibliography"/>
        <w:rPr>
          <w:rFonts w:ascii="Times New Roman" w:hAnsi="Times New Roman" w:cs="Times New Roman"/>
        </w:rPr>
      </w:pPr>
      <w:r w:rsidRPr="00B42D9E">
        <w:rPr>
          <w:rFonts w:ascii="Times New Roman" w:hAnsi="Times New Roman" w:cs="Times New Roman"/>
        </w:rPr>
        <w:t xml:space="preserve">Johnson, D. J., Needham, J., Xu, C., </w:t>
      </w:r>
      <w:proofErr w:type="spellStart"/>
      <w:r w:rsidRPr="00B42D9E">
        <w:rPr>
          <w:rFonts w:ascii="Times New Roman" w:hAnsi="Times New Roman" w:cs="Times New Roman"/>
        </w:rPr>
        <w:t>Massoud</w:t>
      </w:r>
      <w:proofErr w:type="spellEnd"/>
      <w:r w:rsidRPr="00B42D9E">
        <w:rPr>
          <w:rFonts w:ascii="Times New Roman" w:hAnsi="Times New Roman" w:cs="Times New Roman"/>
        </w:rPr>
        <w:t xml:space="preserve">, E. C., Davies, S. J., Anderson-Teixeira, K. J., </w:t>
      </w:r>
      <w:proofErr w:type="spellStart"/>
      <w:r w:rsidRPr="00B42D9E">
        <w:rPr>
          <w:rFonts w:ascii="Times New Roman" w:hAnsi="Times New Roman" w:cs="Times New Roman"/>
        </w:rPr>
        <w:t>Bunyavejchewin</w:t>
      </w:r>
      <w:proofErr w:type="spellEnd"/>
      <w:r w:rsidRPr="00B42D9E">
        <w:rPr>
          <w:rFonts w:ascii="Times New Roman" w:hAnsi="Times New Roman" w:cs="Times New Roman"/>
        </w:rPr>
        <w:t xml:space="preserve">, S., Chambers, J. Q., Chang-Yang, C.-H., Chiang, J.-M., </w:t>
      </w:r>
      <w:proofErr w:type="spellStart"/>
      <w:r w:rsidRPr="00B42D9E">
        <w:rPr>
          <w:rFonts w:ascii="Times New Roman" w:hAnsi="Times New Roman" w:cs="Times New Roman"/>
        </w:rPr>
        <w:t>Chuyong</w:t>
      </w:r>
      <w:proofErr w:type="spellEnd"/>
      <w:r w:rsidRPr="00B42D9E">
        <w:rPr>
          <w:rFonts w:ascii="Times New Roman" w:hAnsi="Times New Roman" w:cs="Times New Roman"/>
        </w:rPr>
        <w:t xml:space="preserve">, G. B., Condit, R., Cordell, S., Fletcher, C., </w:t>
      </w:r>
      <w:proofErr w:type="spellStart"/>
      <w:r w:rsidRPr="00B42D9E">
        <w:rPr>
          <w:rFonts w:ascii="Times New Roman" w:hAnsi="Times New Roman" w:cs="Times New Roman"/>
        </w:rPr>
        <w:t>Giardina</w:t>
      </w:r>
      <w:proofErr w:type="spellEnd"/>
      <w:r w:rsidRPr="00B42D9E">
        <w:rPr>
          <w:rFonts w:ascii="Times New Roman" w:hAnsi="Times New Roman" w:cs="Times New Roman"/>
        </w:rPr>
        <w:t xml:space="preserve">, C. P., </w:t>
      </w:r>
      <w:proofErr w:type="spellStart"/>
      <w:r w:rsidRPr="00B42D9E">
        <w:rPr>
          <w:rFonts w:ascii="Times New Roman" w:hAnsi="Times New Roman" w:cs="Times New Roman"/>
        </w:rPr>
        <w:t>Giambelluca</w:t>
      </w:r>
      <w:proofErr w:type="spellEnd"/>
      <w:r w:rsidRPr="00B42D9E">
        <w:rPr>
          <w:rFonts w:ascii="Times New Roman" w:hAnsi="Times New Roman" w:cs="Times New Roman"/>
        </w:rPr>
        <w:t xml:space="preserve">, T. W., </w:t>
      </w:r>
      <w:proofErr w:type="spellStart"/>
      <w:r w:rsidRPr="00B42D9E">
        <w:rPr>
          <w:rFonts w:ascii="Times New Roman" w:hAnsi="Times New Roman" w:cs="Times New Roman"/>
        </w:rPr>
        <w:t>Gunatilleke</w:t>
      </w:r>
      <w:proofErr w:type="spellEnd"/>
      <w:r w:rsidRPr="00B42D9E">
        <w:rPr>
          <w:rFonts w:ascii="Times New Roman" w:hAnsi="Times New Roman" w:cs="Times New Roman"/>
        </w:rPr>
        <w:t xml:space="preserve">, N., </w:t>
      </w:r>
      <w:proofErr w:type="spellStart"/>
      <w:r w:rsidRPr="00B42D9E">
        <w:rPr>
          <w:rFonts w:ascii="Times New Roman" w:hAnsi="Times New Roman" w:cs="Times New Roman"/>
        </w:rPr>
        <w:t>Gunatilleke</w:t>
      </w:r>
      <w:proofErr w:type="spellEnd"/>
      <w:r w:rsidRPr="00B42D9E">
        <w:rPr>
          <w:rFonts w:ascii="Times New Roman" w:hAnsi="Times New Roman" w:cs="Times New Roman"/>
        </w:rPr>
        <w:t xml:space="preserve">, S., Hsieh, C.-F., … McMahon, S. M. (2018). Climate sensitive size-dependent survival in tropical trees. </w:t>
      </w:r>
      <w:r w:rsidRPr="00B42D9E">
        <w:rPr>
          <w:rFonts w:ascii="Times New Roman" w:hAnsi="Times New Roman" w:cs="Times New Roman"/>
          <w:i/>
          <w:iCs/>
        </w:rPr>
        <w:t>Nature Ecology &amp; Evolution</w:t>
      </w:r>
      <w:r w:rsidRPr="00B42D9E">
        <w:rPr>
          <w:rFonts w:ascii="Times New Roman" w:hAnsi="Times New Roman" w:cs="Times New Roman"/>
        </w:rPr>
        <w:t xml:space="preserve">, </w:t>
      </w:r>
      <w:r w:rsidRPr="00B42D9E">
        <w:rPr>
          <w:rFonts w:ascii="Times New Roman" w:hAnsi="Times New Roman" w:cs="Times New Roman"/>
          <w:i/>
          <w:iCs/>
        </w:rPr>
        <w:t>2</w:t>
      </w:r>
      <w:r w:rsidRPr="00B42D9E">
        <w:rPr>
          <w:rFonts w:ascii="Times New Roman" w:hAnsi="Times New Roman" w:cs="Times New Roman"/>
        </w:rPr>
        <w:t>(9), 1436–1442. https://doi.org/10.1038/s41559-018-0626-z</w:t>
      </w:r>
    </w:p>
    <w:p w14:paraId="45FFA04B" w14:textId="77777777" w:rsidR="00B42D9E" w:rsidRPr="00B42D9E" w:rsidRDefault="00B42D9E" w:rsidP="00B42D9E">
      <w:pPr>
        <w:pStyle w:val="Bibliography"/>
        <w:rPr>
          <w:rFonts w:ascii="Times New Roman" w:hAnsi="Times New Roman" w:cs="Times New Roman"/>
        </w:rPr>
      </w:pPr>
      <w:proofErr w:type="spellStart"/>
      <w:r w:rsidRPr="00B42D9E">
        <w:rPr>
          <w:rFonts w:ascii="Times New Roman" w:hAnsi="Times New Roman" w:cs="Times New Roman"/>
        </w:rPr>
        <w:t>Laliberté</w:t>
      </w:r>
      <w:proofErr w:type="spellEnd"/>
      <w:r w:rsidRPr="00B42D9E">
        <w:rPr>
          <w:rFonts w:ascii="Times New Roman" w:hAnsi="Times New Roman" w:cs="Times New Roman"/>
        </w:rPr>
        <w:t xml:space="preserve">, E., &amp; Legendre, P. (2010). A distance-based framework for measuring functional diversity from multiple traits. </w:t>
      </w:r>
      <w:r w:rsidRPr="00B42D9E">
        <w:rPr>
          <w:rFonts w:ascii="Times New Roman" w:hAnsi="Times New Roman" w:cs="Times New Roman"/>
          <w:i/>
          <w:iCs/>
        </w:rPr>
        <w:t>Ecology</w:t>
      </w:r>
      <w:r w:rsidRPr="00B42D9E">
        <w:rPr>
          <w:rFonts w:ascii="Times New Roman" w:hAnsi="Times New Roman" w:cs="Times New Roman"/>
        </w:rPr>
        <w:t xml:space="preserve">, </w:t>
      </w:r>
      <w:r w:rsidRPr="00B42D9E">
        <w:rPr>
          <w:rFonts w:ascii="Times New Roman" w:hAnsi="Times New Roman" w:cs="Times New Roman"/>
          <w:i/>
          <w:iCs/>
        </w:rPr>
        <w:t>91</w:t>
      </w:r>
      <w:r w:rsidRPr="00B42D9E">
        <w:rPr>
          <w:rFonts w:ascii="Times New Roman" w:hAnsi="Times New Roman" w:cs="Times New Roman"/>
        </w:rPr>
        <w:t>(1), 299–305. https://doi.org/10.1890/08-2244.1</w:t>
      </w:r>
    </w:p>
    <w:p w14:paraId="7AB5434C" w14:textId="77777777" w:rsidR="00B42D9E" w:rsidRPr="00B42D9E" w:rsidRDefault="00B42D9E" w:rsidP="00B42D9E">
      <w:pPr>
        <w:pStyle w:val="Bibliography"/>
        <w:rPr>
          <w:rFonts w:ascii="Times New Roman" w:hAnsi="Times New Roman" w:cs="Times New Roman"/>
        </w:rPr>
      </w:pPr>
      <w:r w:rsidRPr="00B42D9E">
        <w:rPr>
          <w:rFonts w:ascii="Times New Roman" w:hAnsi="Times New Roman" w:cs="Times New Roman"/>
        </w:rPr>
        <w:t xml:space="preserve">Mori, A. S., Furukawa, T., &amp; Sasaki, T. (2013). Response diversity determines the resilience of ecosystems to environmental change: Response diversity and ecosystem resilience. </w:t>
      </w:r>
      <w:r w:rsidRPr="00B42D9E">
        <w:rPr>
          <w:rFonts w:ascii="Times New Roman" w:hAnsi="Times New Roman" w:cs="Times New Roman"/>
          <w:i/>
          <w:iCs/>
        </w:rPr>
        <w:t>Biological Reviews</w:t>
      </w:r>
      <w:r w:rsidRPr="00B42D9E">
        <w:rPr>
          <w:rFonts w:ascii="Times New Roman" w:hAnsi="Times New Roman" w:cs="Times New Roman"/>
        </w:rPr>
        <w:t xml:space="preserve">, </w:t>
      </w:r>
      <w:r w:rsidRPr="00B42D9E">
        <w:rPr>
          <w:rFonts w:ascii="Times New Roman" w:hAnsi="Times New Roman" w:cs="Times New Roman"/>
          <w:i/>
          <w:iCs/>
        </w:rPr>
        <w:t>88</w:t>
      </w:r>
      <w:r w:rsidRPr="00B42D9E">
        <w:rPr>
          <w:rFonts w:ascii="Times New Roman" w:hAnsi="Times New Roman" w:cs="Times New Roman"/>
        </w:rPr>
        <w:t>(2), 349–364. https://doi.org/10.1111/brv.12004</w:t>
      </w:r>
    </w:p>
    <w:p w14:paraId="16E3A396" w14:textId="77777777" w:rsidR="00B42D9E" w:rsidRPr="00B42D9E" w:rsidRDefault="00B42D9E" w:rsidP="00B42D9E">
      <w:pPr>
        <w:pStyle w:val="Bibliography"/>
        <w:rPr>
          <w:rFonts w:ascii="Times New Roman" w:hAnsi="Times New Roman" w:cs="Times New Roman"/>
        </w:rPr>
      </w:pPr>
      <w:r w:rsidRPr="00B42D9E">
        <w:rPr>
          <w:rFonts w:ascii="Times New Roman" w:hAnsi="Times New Roman" w:cs="Times New Roman"/>
        </w:rPr>
        <w:t xml:space="preserve">Naeem, S. (1998). Species Redundancy and Ecosystem Reliability. </w:t>
      </w:r>
      <w:r w:rsidRPr="00B42D9E">
        <w:rPr>
          <w:rFonts w:ascii="Times New Roman" w:hAnsi="Times New Roman" w:cs="Times New Roman"/>
          <w:i/>
          <w:iCs/>
        </w:rPr>
        <w:t>Conservation Biology</w:t>
      </w:r>
      <w:r w:rsidRPr="00B42D9E">
        <w:rPr>
          <w:rFonts w:ascii="Times New Roman" w:hAnsi="Times New Roman" w:cs="Times New Roman"/>
        </w:rPr>
        <w:t xml:space="preserve">, </w:t>
      </w:r>
      <w:r w:rsidRPr="00B42D9E">
        <w:rPr>
          <w:rFonts w:ascii="Times New Roman" w:hAnsi="Times New Roman" w:cs="Times New Roman"/>
          <w:i/>
          <w:iCs/>
        </w:rPr>
        <w:t>12</w:t>
      </w:r>
      <w:r w:rsidRPr="00B42D9E">
        <w:rPr>
          <w:rFonts w:ascii="Times New Roman" w:hAnsi="Times New Roman" w:cs="Times New Roman"/>
        </w:rPr>
        <w:t>(1), 39–45.</w:t>
      </w:r>
    </w:p>
    <w:p w14:paraId="36077767" w14:textId="77777777" w:rsidR="00B42D9E" w:rsidRPr="00B42D9E" w:rsidRDefault="00B42D9E" w:rsidP="00B42D9E">
      <w:pPr>
        <w:pStyle w:val="Bibliography"/>
        <w:rPr>
          <w:rFonts w:ascii="Times New Roman" w:hAnsi="Times New Roman" w:cs="Times New Roman"/>
        </w:rPr>
      </w:pPr>
      <w:proofErr w:type="spellStart"/>
      <w:r w:rsidRPr="00B42D9E">
        <w:rPr>
          <w:rFonts w:ascii="Times New Roman" w:hAnsi="Times New Roman" w:cs="Times New Roman"/>
        </w:rPr>
        <w:t>Pavoine</w:t>
      </w:r>
      <w:proofErr w:type="spellEnd"/>
      <w:r w:rsidRPr="00B42D9E">
        <w:rPr>
          <w:rFonts w:ascii="Times New Roman" w:hAnsi="Times New Roman" w:cs="Times New Roman"/>
        </w:rPr>
        <w:t xml:space="preserve">, S., &amp; Bonsall, M. B. (2011). Measuring biodiversity to explain community assembly: A unified approach. </w:t>
      </w:r>
      <w:r w:rsidRPr="00B42D9E">
        <w:rPr>
          <w:rFonts w:ascii="Times New Roman" w:hAnsi="Times New Roman" w:cs="Times New Roman"/>
          <w:i/>
          <w:iCs/>
        </w:rPr>
        <w:t>Biological Reviews</w:t>
      </w:r>
      <w:r w:rsidRPr="00B42D9E">
        <w:rPr>
          <w:rFonts w:ascii="Times New Roman" w:hAnsi="Times New Roman" w:cs="Times New Roman"/>
        </w:rPr>
        <w:t xml:space="preserve">, </w:t>
      </w:r>
      <w:r w:rsidRPr="00B42D9E">
        <w:rPr>
          <w:rFonts w:ascii="Times New Roman" w:hAnsi="Times New Roman" w:cs="Times New Roman"/>
          <w:i/>
          <w:iCs/>
        </w:rPr>
        <w:t>86</w:t>
      </w:r>
      <w:r w:rsidRPr="00B42D9E">
        <w:rPr>
          <w:rFonts w:ascii="Times New Roman" w:hAnsi="Times New Roman" w:cs="Times New Roman"/>
        </w:rPr>
        <w:t>(4), 792–812. https://doi.org/10.1111/j.1469-185X.2010.00171.x</w:t>
      </w:r>
    </w:p>
    <w:p w14:paraId="577C6FF3" w14:textId="77777777" w:rsidR="00B42D9E" w:rsidRPr="00B42D9E" w:rsidRDefault="00B42D9E" w:rsidP="00B42D9E">
      <w:pPr>
        <w:pStyle w:val="Bibliography"/>
        <w:rPr>
          <w:rFonts w:ascii="Times New Roman" w:hAnsi="Times New Roman" w:cs="Times New Roman"/>
        </w:rPr>
      </w:pPr>
      <w:r w:rsidRPr="00B42D9E">
        <w:rPr>
          <w:rFonts w:ascii="Times New Roman" w:hAnsi="Times New Roman" w:cs="Times New Roman"/>
        </w:rPr>
        <w:lastRenderedPageBreak/>
        <w:t xml:space="preserve">Reich, P. B., Tilman, D., Isbell, F., Mueller, K., </w:t>
      </w:r>
      <w:proofErr w:type="spellStart"/>
      <w:r w:rsidRPr="00B42D9E">
        <w:rPr>
          <w:rFonts w:ascii="Times New Roman" w:hAnsi="Times New Roman" w:cs="Times New Roman"/>
        </w:rPr>
        <w:t>Hobbie</w:t>
      </w:r>
      <w:proofErr w:type="spellEnd"/>
      <w:r w:rsidRPr="00B42D9E">
        <w:rPr>
          <w:rFonts w:ascii="Times New Roman" w:hAnsi="Times New Roman" w:cs="Times New Roman"/>
        </w:rPr>
        <w:t xml:space="preserve">, S. E., Flynn, D. F. B., &amp; Eisenhauer, N. (2012). Impacts of Biodiversity Loss Escalate Through Time as Redundancy Fades. </w:t>
      </w:r>
      <w:r w:rsidRPr="00B42D9E">
        <w:rPr>
          <w:rFonts w:ascii="Times New Roman" w:hAnsi="Times New Roman" w:cs="Times New Roman"/>
          <w:i/>
          <w:iCs/>
        </w:rPr>
        <w:t>Science</w:t>
      </w:r>
      <w:r w:rsidRPr="00B42D9E">
        <w:rPr>
          <w:rFonts w:ascii="Times New Roman" w:hAnsi="Times New Roman" w:cs="Times New Roman"/>
        </w:rPr>
        <w:t xml:space="preserve">, </w:t>
      </w:r>
      <w:r w:rsidRPr="00B42D9E">
        <w:rPr>
          <w:rFonts w:ascii="Times New Roman" w:hAnsi="Times New Roman" w:cs="Times New Roman"/>
          <w:i/>
          <w:iCs/>
        </w:rPr>
        <w:t>336</w:t>
      </w:r>
      <w:r w:rsidRPr="00B42D9E">
        <w:rPr>
          <w:rFonts w:ascii="Times New Roman" w:hAnsi="Times New Roman" w:cs="Times New Roman"/>
        </w:rPr>
        <w:t>(6081), 589–592. https://doi.org/10.1126/science.1217909</w:t>
      </w:r>
    </w:p>
    <w:p w14:paraId="5BDFACB2" w14:textId="77777777" w:rsidR="00B42D9E" w:rsidRPr="00B42D9E" w:rsidRDefault="00B42D9E" w:rsidP="00B42D9E">
      <w:pPr>
        <w:pStyle w:val="Bibliography"/>
        <w:rPr>
          <w:rFonts w:ascii="Times New Roman" w:hAnsi="Times New Roman" w:cs="Times New Roman"/>
        </w:rPr>
      </w:pPr>
      <w:r w:rsidRPr="00B42D9E">
        <w:rPr>
          <w:rFonts w:ascii="Times New Roman" w:hAnsi="Times New Roman" w:cs="Times New Roman"/>
        </w:rPr>
        <w:t xml:space="preserve">Ricotta, C., Bello, F., Moretti, M., </w:t>
      </w:r>
      <w:proofErr w:type="spellStart"/>
      <w:r w:rsidRPr="00B42D9E">
        <w:rPr>
          <w:rFonts w:ascii="Times New Roman" w:hAnsi="Times New Roman" w:cs="Times New Roman"/>
        </w:rPr>
        <w:t>Caccianiga</w:t>
      </w:r>
      <w:proofErr w:type="spellEnd"/>
      <w:r w:rsidRPr="00B42D9E">
        <w:rPr>
          <w:rFonts w:ascii="Times New Roman" w:hAnsi="Times New Roman" w:cs="Times New Roman"/>
        </w:rPr>
        <w:t xml:space="preserve">, M., </w:t>
      </w:r>
      <w:proofErr w:type="spellStart"/>
      <w:r w:rsidRPr="00B42D9E">
        <w:rPr>
          <w:rFonts w:ascii="Times New Roman" w:hAnsi="Times New Roman" w:cs="Times New Roman"/>
        </w:rPr>
        <w:t>Cerabolini</w:t>
      </w:r>
      <w:proofErr w:type="spellEnd"/>
      <w:r w:rsidRPr="00B42D9E">
        <w:rPr>
          <w:rFonts w:ascii="Times New Roman" w:hAnsi="Times New Roman" w:cs="Times New Roman"/>
        </w:rPr>
        <w:t xml:space="preserve">, B. E. L., &amp; </w:t>
      </w:r>
      <w:proofErr w:type="spellStart"/>
      <w:r w:rsidRPr="00B42D9E">
        <w:rPr>
          <w:rFonts w:ascii="Times New Roman" w:hAnsi="Times New Roman" w:cs="Times New Roman"/>
        </w:rPr>
        <w:t>Pavoine</w:t>
      </w:r>
      <w:proofErr w:type="spellEnd"/>
      <w:r w:rsidRPr="00B42D9E">
        <w:rPr>
          <w:rFonts w:ascii="Times New Roman" w:hAnsi="Times New Roman" w:cs="Times New Roman"/>
        </w:rPr>
        <w:t xml:space="preserve">, S. (2016). Measuring the functional redundancy of biological communities: A quantitative guide. </w:t>
      </w:r>
      <w:r w:rsidRPr="00B42D9E">
        <w:rPr>
          <w:rFonts w:ascii="Times New Roman" w:hAnsi="Times New Roman" w:cs="Times New Roman"/>
          <w:i/>
          <w:iCs/>
        </w:rPr>
        <w:t>Methods in Ecology and Evolution</w:t>
      </w:r>
      <w:r w:rsidRPr="00B42D9E">
        <w:rPr>
          <w:rFonts w:ascii="Times New Roman" w:hAnsi="Times New Roman" w:cs="Times New Roman"/>
        </w:rPr>
        <w:t xml:space="preserve">, </w:t>
      </w:r>
      <w:r w:rsidRPr="00B42D9E">
        <w:rPr>
          <w:rFonts w:ascii="Times New Roman" w:hAnsi="Times New Roman" w:cs="Times New Roman"/>
          <w:i/>
          <w:iCs/>
        </w:rPr>
        <w:t>7</w:t>
      </w:r>
      <w:r w:rsidRPr="00B42D9E">
        <w:rPr>
          <w:rFonts w:ascii="Times New Roman" w:hAnsi="Times New Roman" w:cs="Times New Roman"/>
        </w:rPr>
        <w:t>(11), 1386–1395. https://doi.org/10.1111/2041-210X.12604</w:t>
      </w:r>
    </w:p>
    <w:p w14:paraId="2EF10653" w14:textId="77777777" w:rsidR="00B42D9E" w:rsidRPr="00B42D9E" w:rsidRDefault="00B42D9E" w:rsidP="00B42D9E">
      <w:pPr>
        <w:pStyle w:val="Bibliography"/>
        <w:rPr>
          <w:rFonts w:ascii="Times New Roman" w:hAnsi="Times New Roman" w:cs="Times New Roman"/>
          <w:lang w:val="es-ES"/>
        </w:rPr>
      </w:pPr>
      <w:proofErr w:type="spellStart"/>
      <w:r w:rsidRPr="00B42D9E">
        <w:rPr>
          <w:rFonts w:ascii="Times New Roman" w:hAnsi="Times New Roman" w:cs="Times New Roman"/>
        </w:rPr>
        <w:t>Sesnie</w:t>
      </w:r>
      <w:proofErr w:type="spellEnd"/>
      <w:r w:rsidRPr="00B42D9E">
        <w:rPr>
          <w:rFonts w:ascii="Times New Roman" w:hAnsi="Times New Roman" w:cs="Times New Roman"/>
        </w:rPr>
        <w:t xml:space="preserve">, S. E., Finegan, B., Gessler, P. E., &amp; Ramos, Z. (2009). Landscape-Scale Environmental and Floristic Variation in Costa Rican Old-Growth Rain Forest Remnants. </w:t>
      </w:r>
      <w:proofErr w:type="spellStart"/>
      <w:r w:rsidRPr="00B42D9E">
        <w:rPr>
          <w:rFonts w:ascii="Times New Roman" w:hAnsi="Times New Roman" w:cs="Times New Roman"/>
          <w:i/>
          <w:iCs/>
          <w:lang w:val="es-ES"/>
        </w:rPr>
        <w:t>Biotropica</w:t>
      </w:r>
      <w:proofErr w:type="spellEnd"/>
      <w:r w:rsidRPr="00B42D9E">
        <w:rPr>
          <w:rFonts w:ascii="Times New Roman" w:hAnsi="Times New Roman" w:cs="Times New Roman"/>
          <w:lang w:val="es-ES"/>
        </w:rPr>
        <w:t xml:space="preserve">, </w:t>
      </w:r>
      <w:r w:rsidRPr="00B42D9E">
        <w:rPr>
          <w:rFonts w:ascii="Times New Roman" w:hAnsi="Times New Roman" w:cs="Times New Roman"/>
          <w:i/>
          <w:iCs/>
          <w:lang w:val="es-ES"/>
        </w:rPr>
        <w:t>41</w:t>
      </w:r>
      <w:r w:rsidRPr="00B42D9E">
        <w:rPr>
          <w:rFonts w:ascii="Times New Roman" w:hAnsi="Times New Roman" w:cs="Times New Roman"/>
          <w:lang w:val="es-ES"/>
        </w:rPr>
        <w:t>(1), 16–26. https://doi.org/10.1111/j.1744-7429.2008.00451.x</w:t>
      </w:r>
    </w:p>
    <w:p w14:paraId="6F8C79F0" w14:textId="77777777" w:rsidR="00B42D9E" w:rsidRPr="00B42D9E" w:rsidRDefault="00B42D9E" w:rsidP="00B42D9E">
      <w:pPr>
        <w:pStyle w:val="Bibliography"/>
        <w:rPr>
          <w:rFonts w:ascii="Times New Roman" w:hAnsi="Times New Roman" w:cs="Times New Roman"/>
        </w:rPr>
      </w:pPr>
      <w:proofErr w:type="spellStart"/>
      <w:r w:rsidRPr="00B42D9E">
        <w:rPr>
          <w:rFonts w:ascii="Times New Roman" w:hAnsi="Times New Roman" w:cs="Times New Roman"/>
          <w:lang w:val="es-ES"/>
        </w:rPr>
        <w:t>Yachi</w:t>
      </w:r>
      <w:proofErr w:type="spellEnd"/>
      <w:r w:rsidRPr="00B42D9E">
        <w:rPr>
          <w:rFonts w:ascii="Times New Roman" w:hAnsi="Times New Roman" w:cs="Times New Roman"/>
          <w:lang w:val="es-ES"/>
        </w:rPr>
        <w:t xml:space="preserve">, S., &amp; </w:t>
      </w:r>
      <w:proofErr w:type="spellStart"/>
      <w:r w:rsidRPr="00B42D9E">
        <w:rPr>
          <w:rFonts w:ascii="Times New Roman" w:hAnsi="Times New Roman" w:cs="Times New Roman"/>
          <w:lang w:val="es-ES"/>
        </w:rPr>
        <w:t>Loreau</w:t>
      </w:r>
      <w:proofErr w:type="spellEnd"/>
      <w:r w:rsidRPr="00B42D9E">
        <w:rPr>
          <w:rFonts w:ascii="Times New Roman" w:hAnsi="Times New Roman" w:cs="Times New Roman"/>
          <w:lang w:val="es-ES"/>
        </w:rPr>
        <w:t xml:space="preserve">, M. (1999). </w:t>
      </w:r>
      <w:r w:rsidRPr="00B42D9E">
        <w:rPr>
          <w:rFonts w:ascii="Times New Roman" w:hAnsi="Times New Roman" w:cs="Times New Roman"/>
        </w:rPr>
        <w:t xml:space="preserve">Biodiversity and ecosystem productivity in a fluctuating environment: The insurance hypothesis. </w:t>
      </w:r>
      <w:r w:rsidRPr="00B42D9E">
        <w:rPr>
          <w:rFonts w:ascii="Times New Roman" w:hAnsi="Times New Roman" w:cs="Times New Roman"/>
          <w:i/>
          <w:iCs/>
        </w:rPr>
        <w:t>Proceedings of the National Academy of Sciences</w:t>
      </w:r>
      <w:r w:rsidRPr="00B42D9E">
        <w:rPr>
          <w:rFonts w:ascii="Times New Roman" w:hAnsi="Times New Roman" w:cs="Times New Roman"/>
        </w:rPr>
        <w:t xml:space="preserve">, </w:t>
      </w:r>
      <w:r w:rsidRPr="00B42D9E">
        <w:rPr>
          <w:rFonts w:ascii="Times New Roman" w:hAnsi="Times New Roman" w:cs="Times New Roman"/>
          <w:i/>
          <w:iCs/>
        </w:rPr>
        <w:t>96</w:t>
      </w:r>
      <w:r w:rsidRPr="00B42D9E">
        <w:rPr>
          <w:rFonts w:ascii="Times New Roman" w:hAnsi="Times New Roman" w:cs="Times New Roman"/>
        </w:rPr>
        <w:t>(4), 1463–1468. https://doi.org/10.1073/pnas.96.4.1463</w:t>
      </w:r>
    </w:p>
    <w:p w14:paraId="15B47CA6" w14:textId="7466F444" w:rsidR="00D849F1" w:rsidRPr="00727D64" w:rsidRDefault="00576A6C" w:rsidP="00B076AF">
      <w:pPr>
        <w:spacing w:before="100" w:beforeAutospacing="1" w:after="100" w:afterAutospacing="1"/>
        <w:rPr>
          <w:rFonts w:ascii="Times New Roman" w:eastAsia="Times New Roman" w:hAnsi="Times New Roman" w:cs="Times New Roman"/>
        </w:rPr>
      </w:pPr>
      <w:r w:rsidRPr="00727D64">
        <w:rPr>
          <w:rFonts w:ascii="Times New Roman" w:eastAsia="Times New Roman" w:hAnsi="Times New Roman" w:cs="Times New Roman"/>
        </w:rPr>
        <w:fldChar w:fldCharType="end"/>
      </w:r>
    </w:p>
    <w:p w14:paraId="0204213C" w14:textId="77777777" w:rsidR="00184E2F" w:rsidRPr="00727D64" w:rsidRDefault="00184E2F" w:rsidP="00184E2F">
      <w:pPr>
        <w:pStyle w:val="NormalWeb"/>
        <w:jc w:val="center"/>
        <w:rPr>
          <w:sz w:val="28"/>
          <w:szCs w:val="28"/>
        </w:rPr>
      </w:pPr>
    </w:p>
    <w:p w14:paraId="6A1EAD82" w14:textId="77777777" w:rsidR="00184E2F" w:rsidRPr="00727D64" w:rsidRDefault="00184E2F" w:rsidP="00184E2F">
      <w:pPr>
        <w:pStyle w:val="NormalWeb"/>
        <w:jc w:val="center"/>
        <w:rPr>
          <w:sz w:val="28"/>
          <w:szCs w:val="28"/>
        </w:rPr>
      </w:pPr>
    </w:p>
    <w:p w14:paraId="50826E15" w14:textId="77777777" w:rsidR="00184E2F" w:rsidRPr="00727D64" w:rsidRDefault="00184E2F" w:rsidP="00184E2F">
      <w:pPr>
        <w:pStyle w:val="NormalWeb"/>
        <w:jc w:val="center"/>
        <w:rPr>
          <w:sz w:val="28"/>
          <w:szCs w:val="28"/>
        </w:rPr>
      </w:pPr>
    </w:p>
    <w:p w14:paraId="087BE6E9" w14:textId="77777777" w:rsidR="00184E2F" w:rsidRPr="00727D64" w:rsidRDefault="00184E2F" w:rsidP="00184E2F">
      <w:pPr>
        <w:pStyle w:val="NormalWeb"/>
        <w:jc w:val="center"/>
        <w:rPr>
          <w:sz w:val="28"/>
          <w:szCs w:val="28"/>
        </w:rPr>
      </w:pPr>
    </w:p>
    <w:p w14:paraId="4740E5F2" w14:textId="1FC2464A" w:rsidR="00184E2F" w:rsidRPr="00727D64" w:rsidRDefault="00184E2F" w:rsidP="00184E2F">
      <w:pPr>
        <w:pStyle w:val="NormalWeb"/>
        <w:jc w:val="center"/>
        <w:rPr>
          <w:sz w:val="28"/>
          <w:szCs w:val="28"/>
        </w:rPr>
      </w:pPr>
    </w:p>
    <w:p w14:paraId="7B0F4265" w14:textId="137321C4" w:rsidR="00184E2F" w:rsidRPr="00727D64" w:rsidRDefault="00184E2F" w:rsidP="00184E2F">
      <w:pPr>
        <w:pStyle w:val="NormalWeb"/>
        <w:jc w:val="center"/>
        <w:rPr>
          <w:sz w:val="28"/>
          <w:szCs w:val="28"/>
        </w:rPr>
      </w:pPr>
    </w:p>
    <w:p w14:paraId="42E32675" w14:textId="1F473092" w:rsidR="00184E2F" w:rsidRPr="00727D64" w:rsidRDefault="00184E2F" w:rsidP="00184E2F">
      <w:pPr>
        <w:pStyle w:val="NormalWeb"/>
        <w:jc w:val="center"/>
        <w:rPr>
          <w:sz w:val="28"/>
          <w:szCs w:val="28"/>
        </w:rPr>
      </w:pPr>
    </w:p>
    <w:p w14:paraId="12C2DDEE" w14:textId="492DF9AF" w:rsidR="00184E2F" w:rsidRPr="00727D64" w:rsidRDefault="00184E2F" w:rsidP="00FE0999">
      <w:pPr>
        <w:pStyle w:val="NormalWeb"/>
        <w:rPr>
          <w:sz w:val="28"/>
          <w:szCs w:val="28"/>
        </w:rPr>
      </w:pPr>
      <w:r w:rsidRPr="00727D64">
        <w:rPr>
          <w:i/>
          <w:iCs/>
          <w:noProof/>
          <w:sz w:val="28"/>
          <w:szCs w:val="28"/>
        </w:rPr>
        <w:lastRenderedPageBreak/>
        <w:drawing>
          <wp:anchor distT="0" distB="0" distL="114300" distR="114300" simplePos="0" relativeHeight="251658240" behindDoc="0" locked="0" layoutInCell="1" allowOverlap="1" wp14:anchorId="0EC53C40" wp14:editId="03D08379">
            <wp:simplePos x="0" y="0"/>
            <wp:positionH relativeFrom="margin">
              <wp:posOffset>-848360</wp:posOffset>
            </wp:positionH>
            <wp:positionV relativeFrom="margin">
              <wp:posOffset>-341630</wp:posOffset>
            </wp:positionV>
            <wp:extent cx="7667625" cy="6136005"/>
            <wp:effectExtent l="0" t="0" r="3175" b="0"/>
            <wp:wrapSquare wrapText="bothSides"/>
            <wp:docPr id="5" name="Picture 5"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67625" cy="6136005"/>
                    </a:xfrm>
                    <a:prstGeom prst="rect">
                      <a:avLst/>
                    </a:prstGeom>
                  </pic:spPr>
                </pic:pic>
              </a:graphicData>
            </a:graphic>
            <wp14:sizeRelH relativeFrom="margin">
              <wp14:pctWidth>0</wp14:pctWidth>
            </wp14:sizeRelH>
            <wp14:sizeRelV relativeFrom="margin">
              <wp14:pctHeight>0</wp14:pctHeight>
            </wp14:sizeRelV>
          </wp:anchor>
        </w:drawing>
      </w:r>
    </w:p>
    <w:p w14:paraId="244E7EBF" w14:textId="1FDBCEE2" w:rsidR="0038463D" w:rsidRPr="00727D64" w:rsidRDefault="0038463D" w:rsidP="00184E2F">
      <w:pPr>
        <w:pStyle w:val="NormalWeb"/>
        <w:jc w:val="center"/>
        <w:rPr>
          <w:sz w:val="28"/>
          <w:szCs w:val="28"/>
        </w:rPr>
      </w:pPr>
      <w:r w:rsidRPr="00727D64">
        <w:rPr>
          <w:sz w:val="28"/>
          <w:szCs w:val="28"/>
        </w:rPr>
        <w:t>Figure 1. Location of the 127 plots across the landscape.</w:t>
      </w:r>
      <w:r w:rsidR="00097E52">
        <w:rPr>
          <w:sz w:val="28"/>
          <w:szCs w:val="28"/>
        </w:rPr>
        <w:t xml:space="preserve"> The number of plots within each forest type is unbalanced.</w:t>
      </w:r>
    </w:p>
    <w:p w14:paraId="58055979" w14:textId="77777777" w:rsidR="00184E2F" w:rsidRPr="00727D64" w:rsidRDefault="00184E2F" w:rsidP="00184E2F">
      <w:pPr>
        <w:pStyle w:val="NormalWeb"/>
        <w:jc w:val="center"/>
        <w:rPr>
          <w:sz w:val="28"/>
          <w:szCs w:val="28"/>
        </w:rPr>
      </w:pPr>
    </w:p>
    <w:p w14:paraId="016D0A31" w14:textId="6C456709" w:rsidR="00E85F75" w:rsidRPr="00727D64" w:rsidRDefault="00E85F75" w:rsidP="00B076AF">
      <w:pPr>
        <w:spacing w:before="100" w:beforeAutospacing="1" w:after="100" w:afterAutospacing="1"/>
        <w:rPr>
          <w:rFonts w:ascii="Times New Roman" w:eastAsia="Times New Roman" w:hAnsi="Times New Roman" w:cs="Times New Roman"/>
          <w:i/>
          <w:iCs/>
        </w:rPr>
      </w:pPr>
    </w:p>
    <w:p w14:paraId="6CC27A12" w14:textId="6A97C8B4" w:rsidR="00006D00" w:rsidRPr="00727D64" w:rsidRDefault="00006D00" w:rsidP="00B076AF">
      <w:pPr>
        <w:spacing w:before="100" w:beforeAutospacing="1" w:after="100" w:afterAutospacing="1"/>
        <w:rPr>
          <w:rFonts w:ascii="Times New Roman" w:eastAsia="Times New Roman" w:hAnsi="Times New Roman" w:cs="Times New Roman"/>
          <w:i/>
          <w:iCs/>
        </w:rPr>
      </w:pPr>
    </w:p>
    <w:p w14:paraId="78C55535" w14:textId="0D88AD83" w:rsidR="004943FD" w:rsidRPr="00727D64" w:rsidRDefault="004943FD" w:rsidP="00B076AF">
      <w:pPr>
        <w:spacing w:before="100" w:beforeAutospacing="1" w:after="100" w:afterAutospacing="1"/>
        <w:rPr>
          <w:rFonts w:ascii="Times New Roman" w:eastAsia="Times New Roman" w:hAnsi="Times New Roman" w:cs="Times New Roman"/>
        </w:rPr>
      </w:pPr>
    </w:p>
    <w:p w14:paraId="5BA8FF82" w14:textId="08262602" w:rsidR="00A83DA4" w:rsidRPr="00727D64" w:rsidRDefault="00A83DA4" w:rsidP="00B076AF">
      <w:pPr>
        <w:spacing w:before="100" w:beforeAutospacing="1" w:after="100" w:afterAutospacing="1"/>
        <w:rPr>
          <w:rFonts w:ascii="Times New Roman" w:eastAsia="Times New Roman" w:hAnsi="Times New Roman" w:cs="Times New Roman"/>
        </w:rPr>
      </w:pPr>
    </w:p>
    <w:p w14:paraId="39E6C55B" w14:textId="21323AAD" w:rsidR="00B7093C" w:rsidRPr="00727D64" w:rsidRDefault="000B584C" w:rsidP="000B584C">
      <w:pPr>
        <w:spacing w:before="100" w:beforeAutospacing="1" w:after="100" w:afterAutospacing="1"/>
        <w:rPr>
          <w:rFonts w:ascii="Times New Roman" w:eastAsia="Times New Roman" w:hAnsi="Times New Roman" w:cs="Times New Roman"/>
          <w:sz w:val="28"/>
          <w:szCs w:val="28"/>
        </w:rPr>
      </w:pPr>
      <w:r w:rsidRPr="00727D64">
        <w:rPr>
          <w:rFonts w:ascii="Times New Roman" w:hAnsi="Times New Roman" w:cs="Times New Roman"/>
          <w:i/>
          <w:iCs/>
          <w:noProof/>
          <w:sz w:val="28"/>
          <w:szCs w:val="28"/>
        </w:rPr>
        <w:drawing>
          <wp:anchor distT="0" distB="0" distL="114300" distR="114300" simplePos="0" relativeHeight="251659264" behindDoc="0" locked="0" layoutInCell="1" allowOverlap="1" wp14:anchorId="34349D51" wp14:editId="6F531B6B">
            <wp:simplePos x="0" y="0"/>
            <wp:positionH relativeFrom="margin">
              <wp:posOffset>-837657</wp:posOffset>
            </wp:positionH>
            <wp:positionV relativeFrom="margin">
              <wp:posOffset>-528947</wp:posOffset>
            </wp:positionV>
            <wp:extent cx="7568565" cy="6236335"/>
            <wp:effectExtent l="0" t="0" r="635" b="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68565" cy="6236335"/>
                    </a:xfrm>
                    <a:prstGeom prst="rect">
                      <a:avLst/>
                    </a:prstGeom>
                  </pic:spPr>
                </pic:pic>
              </a:graphicData>
            </a:graphic>
            <wp14:sizeRelH relativeFrom="margin">
              <wp14:pctWidth>0</wp14:pctWidth>
            </wp14:sizeRelH>
            <wp14:sizeRelV relativeFrom="margin">
              <wp14:pctHeight>0</wp14:pctHeight>
            </wp14:sizeRelV>
          </wp:anchor>
        </w:drawing>
      </w:r>
      <w:r w:rsidRPr="00727D64">
        <w:rPr>
          <w:rFonts w:ascii="Times New Roman" w:eastAsia="Times New Roman" w:hAnsi="Times New Roman" w:cs="Times New Roman"/>
          <w:sz w:val="28"/>
          <w:szCs w:val="28"/>
        </w:rPr>
        <w:t xml:space="preserve">Figure 2. Correlation plot showing the high collinearity between </w:t>
      </w:r>
      <w:r w:rsidR="00FD5577" w:rsidRPr="00727D64">
        <w:rPr>
          <w:rFonts w:ascii="Times New Roman" w:eastAsia="Times New Roman" w:hAnsi="Times New Roman" w:cs="Times New Roman"/>
          <w:sz w:val="28"/>
          <w:szCs w:val="28"/>
        </w:rPr>
        <w:t xml:space="preserve">climactic variables </w:t>
      </w:r>
      <w:r w:rsidR="00FD5577" w:rsidRPr="00727D64">
        <w:rPr>
          <w:rFonts w:ascii="Times New Roman" w:hAnsi="Times New Roman" w:cs="Times New Roman"/>
          <w:sz w:val="28"/>
          <w:szCs w:val="28"/>
        </w:rPr>
        <w:t>lowest temperature of the coldest month (tempmin), mean annual precipitation (prec), precipitation of the driest month (precdriest), the coefficient of variation of the precipitation (preccv) and the standard deviation of the temperature (tempsd)</w:t>
      </w:r>
      <w:r w:rsidR="00FD5577" w:rsidRPr="00727D64">
        <w:rPr>
          <w:rFonts w:ascii="Times New Roman" w:hAnsi="Times New Roman" w:cs="Times New Roman"/>
          <w:sz w:val="28"/>
          <w:szCs w:val="28"/>
        </w:rPr>
        <w:t xml:space="preserve"> </w:t>
      </w:r>
      <w:r w:rsidR="00FD5577" w:rsidRPr="00727D64">
        <w:rPr>
          <w:rFonts w:ascii="Times New Roman" w:eastAsia="Times New Roman" w:hAnsi="Times New Roman" w:cs="Times New Roman"/>
          <w:sz w:val="28"/>
          <w:szCs w:val="28"/>
        </w:rPr>
        <w:t>and the soil characteristics</w:t>
      </w:r>
      <w:r w:rsidR="00727D64" w:rsidRPr="00727D64">
        <w:rPr>
          <w:rFonts w:ascii="Times New Roman" w:hAnsi="Times New Roman" w:cs="Times New Roman"/>
          <w:sz w:val="28"/>
          <w:szCs w:val="28"/>
        </w:rPr>
        <w:t xml:space="preserve"> </w:t>
      </w:r>
      <w:r w:rsidR="008947B9">
        <w:rPr>
          <w:rFonts w:ascii="Times New Roman" w:hAnsi="Times New Roman" w:cs="Times New Roman"/>
          <w:sz w:val="28"/>
          <w:szCs w:val="28"/>
        </w:rPr>
        <w:t>pH</w:t>
      </w:r>
      <w:r w:rsidR="00727D64" w:rsidRPr="00727D64">
        <w:rPr>
          <w:rFonts w:ascii="Times New Roman" w:hAnsi="Times New Roman" w:cs="Times New Roman"/>
          <w:sz w:val="28"/>
          <w:szCs w:val="28"/>
        </w:rPr>
        <w:t>, Ca, Mg</w:t>
      </w:r>
      <w:r w:rsidR="002F4E49">
        <w:rPr>
          <w:rFonts w:ascii="Times New Roman" w:hAnsi="Times New Roman" w:cs="Times New Roman"/>
          <w:sz w:val="28"/>
          <w:szCs w:val="28"/>
        </w:rPr>
        <w:t xml:space="preserve">, </w:t>
      </w:r>
      <w:r w:rsidR="00A5272E" w:rsidRPr="00727D64">
        <w:rPr>
          <w:rFonts w:ascii="Times New Roman" w:hAnsi="Times New Roman" w:cs="Times New Roman"/>
          <w:sz w:val="28"/>
          <w:szCs w:val="28"/>
        </w:rPr>
        <w:t>clay,</w:t>
      </w:r>
      <w:r w:rsidR="00727D64" w:rsidRPr="00727D64">
        <w:rPr>
          <w:rFonts w:ascii="Times New Roman" w:hAnsi="Times New Roman" w:cs="Times New Roman"/>
          <w:sz w:val="28"/>
          <w:szCs w:val="28"/>
        </w:rPr>
        <w:t xml:space="preserve"> and sand content (measured as percentages) and the soil organic material</w:t>
      </w:r>
      <w:r w:rsidR="00E23FDF">
        <w:rPr>
          <w:rFonts w:ascii="Times New Roman" w:hAnsi="Times New Roman" w:cs="Times New Roman"/>
          <w:sz w:val="28"/>
          <w:szCs w:val="28"/>
        </w:rPr>
        <w:t xml:space="preserve"> (</w:t>
      </w:r>
      <w:proofErr w:type="spellStart"/>
      <w:r w:rsidR="00E23FDF">
        <w:rPr>
          <w:rFonts w:ascii="Times New Roman" w:hAnsi="Times New Roman" w:cs="Times New Roman"/>
          <w:sz w:val="28"/>
          <w:szCs w:val="28"/>
        </w:rPr>
        <w:t>OrganicMatter</w:t>
      </w:r>
      <w:proofErr w:type="spellEnd"/>
      <w:r w:rsidR="00E23FDF">
        <w:rPr>
          <w:rFonts w:ascii="Times New Roman" w:hAnsi="Times New Roman" w:cs="Times New Roman"/>
          <w:sz w:val="28"/>
          <w:szCs w:val="28"/>
        </w:rPr>
        <w:t>)</w:t>
      </w:r>
      <w:r w:rsidR="002757C7">
        <w:rPr>
          <w:rFonts w:ascii="Times New Roman" w:hAnsi="Times New Roman" w:cs="Times New Roman"/>
          <w:sz w:val="28"/>
          <w:szCs w:val="28"/>
        </w:rPr>
        <w:t>.</w:t>
      </w:r>
      <w:r w:rsidR="00E23FDF">
        <w:rPr>
          <w:rFonts w:ascii="Times New Roman" w:hAnsi="Times New Roman" w:cs="Times New Roman"/>
          <w:sz w:val="28"/>
          <w:szCs w:val="28"/>
        </w:rPr>
        <w:t xml:space="preserve"> </w:t>
      </w:r>
    </w:p>
    <w:p w14:paraId="2F880861" w14:textId="471F212C" w:rsidR="00B7093C" w:rsidRPr="00727D64" w:rsidRDefault="00B7093C" w:rsidP="002C7321">
      <w:pPr>
        <w:pStyle w:val="NormalWeb"/>
        <w:rPr>
          <w:i/>
          <w:iCs/>
        </w:rPr>
      </w:pPr>
    </w:p>
    <w:p w14:paraId="2FFCC796" w14:textId="4ECAD077" w:rsidR="00B7093C" w:rsidRPr="00727D64" w:rsidRDefault="00B7093C" w:rsidP="002C7321">
      <w:pPr>
        <w:pStyle w:val="NormalWeb"/>
      </w:pPr>
    </w:p>
    <w:p w14:paraId="08EDBE58" w14:textId="51B4A02F" w:rsidR="0015117F" w:rsidRPr="00DE5E52" w:rsidRDefault="00DE5E52" w:rsidP="002C7321">
      <w:pPr>
        <w:pStyle w:val="NormalWeb"/>
        <w:rPr>
          <w:i/>
          <w:iCs/>
        </w:rPr>
      </w:pPr>
      <w:r>
        <w:rPr>
          <w:noProof/>
        </w:rPr>
        <w:lastRenderedPageBreak/>
        <w:drawing>
          <wp:anchor distT="0" distB="0" distL="114300" distR="114300" simplePos="0" relativeHeight="251660288" behindDoc="0" locked="0" layoutInCell="1" allowOverlap="1" wp14:anchorId="42693B06" wp14:editId="2C6B4F2E">
            <wp:simplePos x="0" y="0"/>
            <wp:positionH relativeFrom="margin">
              <wp:posOffset>-738505</wp:posOffset>
            </wp:positionH>
            <wp:positionV relativeFrom="margin">
              <wp:posOffset>-606425</wp:posOffset>
            </wp:positionV>
            <wp:extent cx="7491095" cy="5243830"/>
            <wp:effectExtent l="0" t="0" r="1905" b="1270"/>
            <wp:wrapSquare wrapText="bothSides"/>
            <wp:docPr id="7" name="Picture 7"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91095" cy="5243830"/>
                    </a:xfrm>
                    <a:prstGeom prst="rect">
                      <a:avLst/>
                    </a:prstGeom>
                  </pic:spPr>
                </pic:pic>
              </a:graphicData>
            </a:graphic>
            <wp14:sizeRelH relativeFrom="margin">
              <wp14:pctWidth>0</wp14:pctWidth>
            </wp14:sizeRelH>
            <wp14:sizeRelV relativeFrom="margin">
              <wp14:pctHeight>0</wp14:pctHeight>
            </wp14:sizeRelV>
          </wp:anchor>
        </w:drawing>
      </w:r>
    </w:p>
    <w:p w14:paraId="168EDBEC" w14:textId="5E7E6689" w:rsidR="0015117F" w:rsidRPr="00087F95" w:rsidRDefault="00A5272E" w:rsidP="00087F95">
      <w:pPr>
        <w:pStyle w:val="NormalWeb"/>
        <w:jc w:val="center"/>
        <w:rPr>
          <w:sz w:val="28"/>
          <w:szCs w:val="28"/>
        </w:rPr>
      </w:pPr>
      <w:r w:rsidRPr="00087F95">
        <w:rPr>
          <w:sz w:val="28"/>
          <w:szCs w:val="28"/>
        </w:rPr>
        <w:t xml:space="preserve">Figure 3. Functional redundancy distribution across the landscape showing a </w:t>
      </w:r>
      <w:r w:rsidR="00FA5C25" w:rsidRPr="00087F95">
        <w:rPr>
          <w:sz w:val="28"/>
          <w:szCs w:val="28"/>
        </w:rPr>
        <w:t xml:space="preserve">spatial pattern </w:t>
      </w:r>
      <w:r w:rsidR="00C02F30" w:rsidRPr="00087F95">
        <w:rPr>
          <w:sz w:val="28"/>
          <w:szCs w:val="28"/>
        </w:rPr>
        <w:t xml:space="preserve">that goes from </w:t>
      </w:r>
      <w:r w:rsidR="00777125" w:rsidRPr="00087F95">
        <w:rPr>
          <w:sz w:val="28"/>
          <w:szCs w:val="28"/>
        </w:rPr>
        <w:t>south (high values of redundancy) to north (low values of redundancy)</w:t>
      </w:r>
    </w:p>
    <w:p w14:paraId="72002D93" w14:textId="4A525C59" w:rsidR="00857118" w:rsidRPr="00727D64" w:rsidRDefault="00857118" w:rsidP="002C7321">
      <w:pPr>
        <w:pStyle w:val="NormalWeb"/>
      </w:pPr>
    </w:p>
    <w:p w14:paraId="42D4B8B1" w14:textId="4B207A8C" w:rsidR="00D870B2" w:rsidRPr="00727D64" w:rsidRDefault="00D870B2" w:rsidP="00D870B2">
      <w:pPr>
        <w:pStyle w:val="NormalWeb"/>
      </w:pPr>
    </w:p>
    <w:p w14:paraId="33B7E967" w14:textId="6AE36710" w:rsidR="00F038D8" w:rsidRPr="00727D64" w:rsidRDefault="00F038D8" w:rsidP="002C7321">
      <w:pPr>
        <w:pStyle w:val="NormalWeb"/>
      </w:pPr>
    </w:p>
    <w:p w14:paraId="5B4A93B5" w14:textId="07F7FB31" w:rsidR="002C7321" w:rsidRPr="00727D64" w:rsidRDefault="002C7321" w:rsidP="00CA1C58">
      <w:pPr>
        <w:pStyle w:val="NormalWeb"/>
      </w:pPr>
    </w:p>
    <w:p w14:paraId="10CE5BC8" w14:textId="57A3C71F" w:rsidR="002C7321" w:rsidRPr="00727D64" w:rsidRDefault="002C7321" w:rsidP="00CA1C58">
      <w:pPr>
        <w:pStyle w:val="NormalWeb"/>
      </w:pPr>
    </w:p>
    <w:p w14:paraId="743F140C" w14:textId="77777777" w:rsidR="00A16CA6" w:rsidRPr="00727D64" w:rsidRDefault="00A16CA6" w:rsidP="00CA1C58">
      <w:pPr>
        <w:pStyle w:val="NormalWeb"/>
      </w:pPr>
    </w:p>
    <w:p w14:paraId="659F2FDA" w14:textId="77777777" w:rsidR="00A16CA6" w:rsidRPr="00727D64" w:rsidRDefault="00A16CA6" w:rsidP="00CA1C58">
      <w:pPr>
        <w:pStyle w:val="NormalWeb"/>
      </w:pPr>
    </w:p>
    <w:p w14:paraId="68B41B77" w14:textId="388263CA" w:rsidR="002779C3" w:rsidRPr="00087F95" w:rsidRDefault="002779C3" w:rsidP="002779C3">
      <w:pPr>
        <w:pStyle w:val="NormalWeb"/>
        <w:jc w:val="center"/>
        <w:rPr>
          <w:sz w:val="28"/>
          <w:szCs w:val="28"/>
        </w:rPr>
      </w:pPr>
      <w:r w:rsidRPr="00087F95">
        <w:rPr>
          <w:sz w:val="28"/>
          <w:szCs w:val="28"/>
        </w:rPr>
        <w:lastRenderedPageBreak/>
        <w:t xml:space="preserve">Figure </w:t>
      </w:r>
      <w:r>
        <w:rPr>
          <w:sz w:val="28"/>
          <w:szCs w:val="28"/>
        </w:rPr>
        <w:t>4</w:t>
      </w:r>
      <w:r w:rsidRPr="00087F95">
        <w:rPr>
          <w:sz w:val="28"/>
          <w:szCs w:val="28"/>
        </w:rPr>
        <w:t xml:space="preserve">. Functional </w:t>
      </w:r>
      <w:r>
        <w:rPr>
          <w:sz w:val="28"/>
          <w:szCs w:val="28"/>
        </w:rPr>
        <w:t>diversity</w:t>
      </w:r>
      <w:r w:rsidRPr="00087F95">
        <w:rPr>
          <w:sz w:val="28"/>
          <w:szCs w:val="28"/>
        </w:rPr>
        <w:t xml:space="preserve"> distribution across the landscape showing a spatial pattern that goes from south (</w:t>
      </w:r>
      <w:r w:rsidR="0090081D">
        <w:rPr>
          <w:sz w:val="28"/>
          <w:szCs w:val="28"/>
        </w:rPr>
        <w:t>low</w:t>
      </w:r>
      <w:r w:rsidRPr="00087F95">
        <w:rPr>
          <w:sz w:val="28"/>
          <w:szCs w:val="28"/>
        </w:rPr>
        <w:t xml:space="preserve"> values of </w:t>
      </w:r>
      <w:r w:rsidR="00D61AF1">
        <w:rPr>
          <w:sz w:val="28"/>
          <w:szCs w:val="28"/>
        </w:rPr>
        <w:t>diversity</w:t>
      </w:r>
      <w:r w:rsidRPr="00087F95">
        <w:rPr>
          <w:sz w:val="28"/>
          <w:szCs w:val="28"/>
        </w:rPr>
        <w:t>) to north (</w:t>
      </w:r>
      <w:r w:rsidR="0090081D">
        <w:rPr>
          <w:sz w:val="28"/>
          <w:szCs w:val="28"/>
        </w:rPr>
        <w:t>high</w:t>
      </w:r>
      <w:r w:rsidRPr="00087F95">
        <w:rPr>
          <w:sz w:val="28"/>
          <w:szCs w:val="28"/>
        </w:rPr>
        <w:t xml:space="preserve"> values of </w:t>
      </w:r>
      <w:r w:rsidR="00D61AF1">
        <w:rPr>
          <w:sz w:val="28"/>
          <w:szCs w:val="28"/>
        </w:rPr>
        <w:t>diversity)</w:t>
      </w:r>
    </w:p>
    <w:p w14:paraId="70C9856A" w14:textId="140EBD38" w:rsidR="00466265" w:rsidRPr="00727D64" w:rsidRDefault="00C13753" w:rsidP="00CA1C58">
      <w:pPr>
        <w:pStyle w:val="NormalWeb"/>
      </w:pPr>
      <w:r>
        <w:rPr>
          <w:noProof/>
        </w:rPr>
        <w:drawing>
          <wp:anchor distT="0" distB="0" distL="114300" distR="114300" simplePos="0" relativeHeight="251661312" behindDoc="0" locked="0" layoutInCell="1" allowOverlap="1" wp14:anchorId="253508AE" wp14:editId="57D14F81">
            <wp:simplePos x="0" y="0"/>
            <wp:positionH relativeFrom="margin">
              <wp:posOffset>-737870</wp:posOffset>
            </wp:positionH>
            <wp:positionV relativeFrom="margin">
              <wp:posOffset>-619760</wp:posOffset>
            </wp:positionV>
            <wp:extent cx="7381240" cy="5132070"/>
            <wp:effectExtent l="0" t="0" r="0" b="0"/>
            <wp:wrapSquare wrapText="bothSides"/>
            <wp:docPr id="8" name="Picture 8" descr="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81240" cy="5132070"/>
                    </a:xfrm>
                    <a:prstGeom prst="rect">
                      <a:avLst/>
                    </a:prstGeom>
                  </pic:spPr>
                </pic:pic>
              </a:graphicData>
            </a:graphic>
            <wp14:sizeRelH relativeFrom="margin">
              <wp14:pctWidth>0</wp14:pctWidth>
            </wp14:sizeRelH>
            <wp14:sizeRelV relativeFrom="margin">
              <wp14:pctHeight>0</wp14:pctHeight>
            </wp14:sizeRelV>
          </wp:anchor>
        </w:drawing>
      </w:r>
    </w:p>
    <w:p w14:paraId="0E320BCC" w14:textId="31974A6B" w:rsidR="00E25C62" w:rsidRPr="00727D64" w:rsidRDefault="00E25C62" w:rsidP="00E25C62">
      <w:pPr>
        <w:pStyle w:val="NormalWeb"/>
      </w:pPr>
    </w:p>
    <w:p w14:paraId="67BA99A5" w14:textId="7E756DC1" w:rsidR="007E5D5B" w:rsidRPr="00727D64" w:rsidRDefault="007E5D5B">
      <w:pPr>
        <w:rPr>
          <w:rFonts w:ascii="Times New Roman" w:hAnsi="Times New Roman" w:cs="Times New Roman"/>
        </w:rPr>
      </w:pPr>
    </w:p>
    <w:sectPr w:rsidR="007E5D5B" w:rsidRPr="00727D64" w:rsidSect="00B651F6">
      <w:pgSz w:w="12240" w:h="15840"/>
      <w:pgMar w:top="1440" w:right="1440" w:bottom="1440" w:left="1440"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25DEE" w14:textId="77777777" w:rsidR="006F357B" w:rsidRDefault="006F357B" w:rsidP="00B651F6">
      <w:r>
        <w:separator/>
      </w:r>
    </w:p>
  </w:endnote>
  <w:endnote w:type="continuationSeparator" w:id="0">
    <w:p w14:paraId="2E84D106" w14:textId="77777777" w:rsidR="006F357B" w:rsidRDefault="006F357B" w:rsidP="00B65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1F82C" w14:textId="77777777" w:rsidR="006F357B" w:rsidRDefault="006F357B" w:rsidP="00B651F6">
      <w:r>
        <w:separator/>
      </w:r>
    </w:p>
  </w:footnote>
  <w:footnote w:type="continuationSeparator" w:id="0">
    <w:p w14:paraId="1656D724" w14:textId="77777777" w:rsidR="006F357B" w:rsidRDefault="006F357B" w:rsidP="00B651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62"/>
    <w:rsid w:val="00006D00"/>
    <w:rsid w:val="00014754"/>
    <w:rsid w:val="00020538"/>
    <w:rsid w:val="0005002D"/>
    <w:rsid w:val="00055F1F"/>
    <w:rsid w:val="0006078C"/>
    <w:rsid w:val="0007413A"/>
    <w:rsid w:val="000841CB"/>
    <w:rsid w:val="00084EB1"/>
    <w:rsid w:val="00087F95"/>
    <w:rsid w:val="000911EC"/>
    <w:rsid w:val="00097E52"/>
    <w:rsid w:val="000B02CF"/>
    <w:rsid w:val="000B17DC"/>
    <w:rsid w:val="000B584C"/>
    <w:rsid w:val="000C2EBA"/>
    <w:rsid w:val="000C75BC"/>
    <w:rsid w:val="000D320F"/>
    <w:rsid w:val="000F3E40"/>
    <w:rsid w:val="001066E9"/>
    <w:rsid w:val="00111A37"/>
    <w:rsid w:val="00114788"/>
    <w:rsid w:val="00127819"/>
    <w:rsid w:val="0015117F"/>
    <w:rsid w:val="0016314D"/>
    <w:rsid w:val="00175BE7"/>
    <w:rsid w:val="001825CC"/>
    <w:rsid w:val="00184E2F"/>
    <w:rsid w:val="0018557B"/>
    <w:rsid w:val="00193CE7"/>
    <w:rsid w:val="001B01FC"/>
    <w:rsid w:val="001F7DA1"/>
    <w:rsid w:val="002042AD"/>
    <w:rsid w:val="00234774"/>
    <w:rsid w:val="0024131D"/>
    <w:rsid w:val="002757C7"/>
    <w:rsid w:val="002779C3"/>
    <w:rsid w:val="00277D35"/>
    <w:rsid w:val="0028265B"/>
    <w:rsid w:val="00284FA1"/>
    <w:rsid w:val="002C7321"/>
    <w:rsid w:val="002D133D"/>
    <w:rsid w:val="002D2EAC"/>
    <w:rsid w:val="002D3C83"/>
    <w:rsid w:val="002E179F"/>
    <w:rsid w:val="002E4A44"/>
    <w:rsid w:val="002F4E49"/>
    <w:rsid w:val="002F566F"/>
    <w:rsid w:val="00315ED7"/>
    <w:rsid w:val="00316AD0"/>
    <w:rsid w:val="003345B7"/>
    <w:rsid w:val="00366835"/>
    <w:rsid w:val="00381883"/>
    <w:rsid w:val="0038463D"/>
    <w:rsid w:val="00385BD1"/>
    <w:rsid w:val="00393B1A"/>
    <w:rsid w:val="003A4168"/>
    <w:rsid w:val="003D4554"/>
    <w:rsid w:val="003E7102"/>
    <w:rsid w:val="0045502D"/>
    <w:rsid w:val="004652A9"/>
    <w:rsid w:val="00466265"/>
    <w:rsid w:val="00467C78"/>
    <w:rsid w:val="00476EBB"/>
    <w:rsid w:val="004943FD"/>
    <w:rsid w:val="00496CE5"/>
    <w:rsid w:val="004A75E2"/>
    <w:rsid w:val="004B1B2B"/>
    <w:rsid w:val="004B439B"/>
    <w:rsid w:val="004B4A0E"/>
    <w:rsid w:val="004C163B"/>
    <w:rsid w:val="004C4FEF"/>
    <w:rsid w:val="004D0DE0"/>
    <w:rsid w:val="004E7ED0"/>
    <w:rsid w:val="00516932"/>
    <w:rsid w:val="00541E19"/>
    <w:rsid w:val="00544A10"/>
    <w:rsid w:val="00546376"/>
    <w:rsid w:val="00546D16"/>
    <w:rsid w:val="0055346C"/>
    <w:rsid w:val="00555DAB"/>
    <w:rsid w:val="0055684E"/>
    <w:rsid w:val="00576A6C"/>
    <w:rsid w:val="00584035"/>
    <w:rsid w:val="00590BFC"/>
    <w:rsid w:val="00595CF0"/>
    <w:rsid w:val="005A5B24"/>
    <w:rsid w:val="005A669A"/>
    <w:rsid w:val="005C581E"/>
    <w:rsid w:val="005C74D8"/>
    <w:rsid w:val="005D1E00"/>
    <w:rsid w:val="005E126E"/>
    <w:rsid w:val="005F42FE"/>
    <w:rsid w:val="005F7D08"/>
    <w:rsid w:val="00653C3F"/>
    <w:rsid w:val="00667202"/>
    <w:rsid w:val="00671F9D"/>
    <w:rsid w:val="00675CB2"/>
    <w:rsid w:val="00687452"/>
    <w:rsid w:val="006C45F0"/>
    <w:rsid w:val="006D4A2A"/>
    <w:rsid w:val="006E2AE4"/>
    <w:rsid w:val="006F357B"/>
    <w:rsid w:val="006F441A"/>
    <w:rsid w:val="00713D4B"/>
    <w:rsid w:val="0072641E"/>
    <w:rsid w:val="00727D64"/>
    <w:rsid w:val="00744E7F"/>
    <w:rsid w:val="00745F6D"/>
    <w:rsid w:val="007740BE"/>
    <w:rsid w:val="00777125"/>
    <w:rsid w:val="0078301D"/>
    <w:rsid w:val="007B28C8"/>
    <w:rsid w:val="007B5D43"/>
    <w:rsid w:val="007D4506"/>
    <w:rsid w:val="007E5D5B"/>
    <w:rsid w:val="007E7501"/>
    <w:rsid w:val="00803D61"/>
    <w:rsid w:val="00805DB8"/>
    <w:rsid w:val="008443FE"/>
    <w:rsid w:val="00857118"/>
    <w:rsid w:val="0086790F"/>
    <w:rsid w:val="008718CD"/>
    <w:rsid w:val="00887CBA"/>
    <w:rsid w:val="008947B9"/>
    <w:rsid w:val="008A6481"/>
    <w:rsid w:val="008A6AFA"/>
    <w:rsid w:val="008B5C0A"/>
    <w:rsid w:val="008C3EE6"/>
    <w:rsid w:val="008C4165"/>
    <w:rsid w:val="008C77C1"/>
    <w:rsid w:val="0090081D"/>
    <w:rsid w:val="009226D4"/>
    <w:rsid w:val="00932AEB"/>
    <w:rsid w:val="009449B8"/>
    <w:rsid w:val="009572F4"/>
    <w:rsid w:val="009630B7"/>
    <w:rsid w:val="00980B8C"/>
    <w:rsid w:val="009B0AD1"/>
    <w:rsid w:val="009B3AB8"/>
    <w:rsid w:val="009D4AC2"/>
    <w:rsid w:val="009F064B"/>
    <w:rsid w:val="00A10692"/>
    <w:rsid w:val="00A10ECE"/>
    <w:rsid w:val="00A12C67"/>
    <w:rsid w:val="00A14D30"/>
    <w:rsid w:val="00A16CA6"/>
    <w:rsid w:val="00A21F35"/>
    <w:rsid w:val="00A250E1"/>
    <w:rsid w:val="00A321E6"/>
    <w:rsid w:val="00A32C45"/>
    <w:rsid w:val="00A34B64"/>
    <w:rsid w:val="00A41617"/>
    <w:rsid w:val="00A5272E"/>
    <w:rsid w:val="00A5530F"/>
    <w:rsid w:val="00A56C5C"/>
    <w:rsid w:val="00A640DF"/>
    <w:rsid w:val="00A747BE"/>
    <w:rsid w:val="00A83DA4"/>
    <w:rsid w:val="00A90C86"/>
    <w:rsid w:val="00A91D59"/>
    <w:rsid w:val="00AA2AA4"/>
    <w:rsid w:val="00AB3D2A"/>
    <w:rsid w:val="00AF4D8A"/>
    <w:rsid w:val="00B0245A"/>
    <w:rsid w:val="00B03843"/>
    <w:rsid w:val="00B076AF"/>
    <w:rsid w:val="00B11AE4"/>
    <w:rsid w:val="00B234A9"/>
    <w:rsid w:val="00B42D9E"/>
    <w:rsid w:val="00B54623"/>
    <w:rsid w:val="00B651F6"/>
    <w:rsid w:val="00B7093C"/>
    <w:rsid w:val="00B739CB"/>
    <w:rsid w:val="00B80433"/>
    <w:rsid w:val="00B86FDA"/>
    <w:rsid w:val="00BA27F0"/>
    <w:rsid w:val="00BC17B5"/>
    <w:rsid w:val="00BD062F"/>
    <w:rsid w:val="00BD48C5"/>
    <w:rsid w:val="00BD787E"/>
    <w:rsid w:val="00BE1EBF"/>
    <w:rsid w:val="00BF34B6"/>
    <w:rsid w:val="00C02F30"/>
    <w:rsid w:val="00C13753"/>
    <w:rsid w:val="00C352A3"/>
    <w:rsid w:val="00C50237"/>
    <w:rsid w:val="00C52B6A"/>
    <w:rsid w:val="00C87220"/>
    <w:rsid w:val="00CA1C58"/>
    <w:rsid w:val="00CC1F12"/>
    <w:rsid w:val="00CF2EF9"/>
    <w:rsid w:val="00CF6C73"/>
    <w:rsid w:val="00D04CA9"/>
    <w:rsid w:val="00D2791A"/>
    <w:rsid w:val="00D346B3"/>
    <w:rsid w:val="00D61AF1"/>
    <w:rsid w:val="00D64C5D"/>
    <w:rsid w:val="00D70991"/>
    <w:rsid w:val="00D83226"/>
    <w:rsid w:val="00D849F1"/>
    <w:rsid w:val="00D870B2"/>
    <w:rsid w:val="00D9006E"/>
    <w:rsid w:val="00DB23F0"/>
    <w:rsid w:val="00DB5C65"/>
    <w:rsid w:val="00DC690D"/>
    <w:rsid w:val="00DE5E52"/>
    <w:rsid w:val="00E10E51"/>
    <w:rsid w:val="00E11C6A"/>
    <w:rsid w:val="00E23FDF"/>
    <w:rsid w:val="00E25C62"/>
    <w:rsid w:val="00E26B11"/>
    <w:rsid w:val="00E31732"/>
    <w:rsid w:val="00E43309"/>
    <w:rsid w:val="00E70004"/>
    <w:rsid w:val="00E800DE"/>
    <w:rsid w:val="00E85F75"/>
    <w:rsid w:val="00EC5218"/>
    <w:rsid w:val="00ED6867"/>
    <w:rsid w:val="00EE08BF"/>
    <w:rsid w:val="00EF5872"/>
    <w:rsid w:val="00F02EAE"/>
    <w:rsid w:val="00F038D8"/>
    <w:rsid w:val="00F05141"/>
    <w:rsid w:val="00F05A92"/>
    <w:rsid w:val="00F12B3A"/>
    <w:rsid w:val="00F45C93"/>
    <w:rsid w:val="00F467C6"/>
    <w:rsid w:val="00F61885"/>
    <w:rsid w:val="00F72559"/>
    <w:rsid w:val="00F91CA7"/>
    <w:rsid w:val="00FA5C25"/>
    <w:rsid w:val="00FA6CB3"/>
    <w:rsid w:val="00FB634B"/>
    <w:rsid w:val="00FB7823"/>
    <w:rsid w:val="00FD5577"/>
    <w:rsid w:val="00FE0999"/>
    <w:rsid w:val="00FE3328"/>
    <w:rsid w:val="00FF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99E2"/>
  <w15:chartTrackingRefBased/>
  <w15:docId w15:val="{B6268591-1DAF-244D-8377-FA80D993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5C6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7093C"/>
    <w:rPr>
      <w:color w:val="0563C1" w:themeColor="hyperlink"/>
      <w:u w:val="single"/>
    </w:rPr>
  </w:style>
  <w:style w:type="character" w:styleId="UnresolvedMention">
    <w:name w:val="Unresolved Mention"/>
    <w:basedOn w:val="DefaultParagraphFont"/>
    <w:uiPriority w:val="99"/>
    <w:semiHidden/>
    <w:unhideWhenUsed/>
    <w:rsid w:val="00B7093C"/>
    <w:rPr>
      <w:color w:val="605E5C"/>
      <w:shd w:val="clear" w:color="auto" w:fill="E1DFDD"/>
    </w:rPr>
  </w:style>
  <w:style w:type="character" w:styleId="PlaceholderText">
    <w:name w:val="Placeholder Text"/>
    <w:basedOn w:val="DefaultParagraphFont"/>
    <w:uiPriority w:val="99"/>
    <w:semiHidden/>
    <w:rsid w:val="00B7093C"/>
    <w:rPr>
      <w:color w:val="808080"/>
    </w:rPr>
  </w:style>
  <w:style w:type="paragraph" w:styleId="Header">
    <w:name w:val="header"/>
    <w:basedOn w:val="Normal"/>
    <w:link w:val="HeaderChar"/>
    <w:uiPriority w:val="99"/>
    <w:unhideWhenUsed/>
    <w:rsid w:val="00B651F6"/>
    <w:pPr>
      <w:tabs>
        <w:tab w:val="center" w:pos="4680"/>
        <w:tab w:val="right" w:pos="9360"/>
      </w:tabs>
    </w:pPr>
  </w:style>
  <w:style w:type="character" w:customStyle="1" w:styleId="HeaderChar">
    <w:name w:val="Header Char"/>
    <w:basedOn w:val="DefaultParagraphFont"/>
    <w:link w:val="Header"/>
    <w:uiPriority w:val="99"/>
    <w:rsid w:val="00B651F6"/>
  </w:style>
  <w:style w:type="paragraph" w:styleId="Footer">
    <w:name w:val="footer"/>
    <w:basedOn w:val="Normal"/>
    <w:link w:val="FooterChar"/>
    <w:uiPriority w:val="99"/>
    <w:unhideWhenUsed/>
    <w:rsid w:val="00B651F6"/>
    <w:pPr>
      <w:tabs>
        <w:tab w:val="center" w:pos="4680"/>
        <w:tab w:val="right" w:pos="9360"/>
      </w:tabs>
    </w:pPr>
  </w:style>
  <w:style w:type="character" w:customStyle="1" w:styleId="FooterChar">
    <w:name w:val="Footer Char"/>
    <w:basedOn w:val="DefaultParagraphFont"/>
    <w:link w:val="Footer"/>
    <w:uiPriority w:val="99"/>
    <w:rsid w:val="00B651F6"/>
  </w:style>
  <w:style w:type="paragraph" w:styleId="Bibliography">
    <w:name w:val="Bibliography"/>
    <w:basedOn w:val="Normal"/>
    <w:next w:val="Normal"/>
    <w:uiPriority w:val="37"/>
    <w:unhideWhenUsed/>
    <w:rsid w:val="00576A6C"/>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5086">
      <w:bodyDiv w:val="1"/>
      <w:marLeft w:val="0"/>
      <w:marRight w:val="0"/>
      <w:marTop w:val="0"/>
      <w:marBottom w:val="0"/>
      <w:divBdr>
        <w:top w:val="none" w:sz="0" w:space="0" w:color="auto"/>
        <w:left w:val="none" w:sz="0" w:space="0" w:color="auto"/>
        <w:bottom w:val="none" w:sz="0" w:space="0" w:color="auto"/>
        <w:right w:val="none" w:sz="0" w:space="0" w:color="auto"/>
      </w:divBdr>
      <w:divsChild>
        <w:div w:id="1238907311">
          <w:marLeft w:val="0"/>
          <w:marRight w:val="0"/>
          <w:marTop w:val="0"/>
          <w:marBottom w:val="0"/>
          <w:divBdr>
            <w:top w:val="none" w:sz="0" w:space="0" w:color="auto"/>
            <w:left w:val="none" w:sz="0" w:space="0" w:color="auto"/>
            <w:bottom w:val="none" w:sz="0" w:space="0" w:color="auto"/>
            <w:right w:val="none" w:sz="0" w:space="0" w:color="auto"/>
          </w:divBdr>
          <w:divsChild>
            <w:div w:id="1594784034">
              <w:marLeft w:val="0"/>
              <w:marRight w:val="0"/>
              <w:marTop w:val="0"/>
              <w:marBottom w:val="0"/>
              <w:divBdr>
                <w:top w:val="none" w:sz="0" w:space="0" w:color="auto"/>
                <w:left w:val="none" w:sz="0" w:space="0" w:color="auto"/>
                <w:bottom w:val="none" w:sz="0" w:space="0" w:color="auto"/>
                <w:right w:val="none" w:sz="0" w:space="0" w:color="auto"/>
              </w:divBdr>
              <w:divsChild>
                <w:div w:id="1993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877">
      <w:bodyDiv w:val="1"/>
      <w:marLeft w:val="0"/>
      <w:marRight w:val="0"/>
      <w:marTop w:val="0"/>
      <w:marBottom w:val="0"/>
      <w:divBdr>
        <w:top w:val="none" w:sz="0" w:space="0" w:color="auto"/>
        <w:left w:val="none" w:sz="0" w:space="0" w:color="auto"/>
        <w:bottom w:val="none" w:sz="0" w:space="0" w:color="auto"/>
        <w:right w:val="none" w:sz="0" w:space="0" w:color="auto"/>
      </w:divBdr>
      <w:divsChild>
        <w:div w:id="1404523793">
          <w:marLeft w:val="0"/>
          <w:marRight w:val="0"/>
          <w:marTop w:val="0"/>
          <w:marBottom w:val="0"/>
          <w:divBdr>
            <w:top w:val="none" w:sz="0" w:space="0" w:color="auto"/>
            <w:left w:val="none" w:sz="0" w:space="0" w:color="auto"/>
            <w:bottom w:val="none" w:sz="0" w:space="0" w:color="auto"/>
            <w:right w:val="none" w:sz="0" w:space="0" w:color="auto"/>
          </w:divBdr>
          <w:divsChild>
            <w:div w:id="713384472">
              <w:marLeft w:val="0"/>
              <w:marRight w:val="0"/>
              <w:marTop w:val="0"/>
              <w:marBottom w:val="0"/>
              <w:divBdr>
                <w:top w:val="none" w:sz="0" w:space="0" w:color="auto"/>
                <w:left w:val="none" w:sz="0" w:space="0" w:color="auto"/>
                <w:bottom w:val="none" w:sz="0" w:space="0" w:color="auto"/>
                <w:right w:val="none" w:sz="0" w:space="0" w:color="auto"/>
              </w:divBdr>
              <w:divsChild>
                <w:div w:id="11450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7869">
      <w:bodyDiv w:val="1"/>
      <w:marLeft w:val="0"/>
      <w:marRight w:val="0"/>
      <w:marTop w:val="0"/>
      <w:marBottom w:val="0"/>
      <w:divBdr>
        <w:top w:val="none" w:sz="0" w:space="0" w:color="auto"/>
        <w:left w:val="none" w:sz="0" w:space="0" w:color="auto"/>
        <w:bottom w:val="none" w:sz="0" w:space="0" w:color="auto"/>
        <w:right w:val="none" w:sz="0" w:space="0" w:color="auto"/>
      </w:divBdr>
      <w:divsChild>
        <w:div w:id="1272587851">
          <w:marLeft w:val="0"/>
          <w:marRight w:val="0"/>
          <w:marTop w:val="0"/>
          <w:marBottom w:val="0"/>
          <w:divBdr>
            <w:top w:val="none" w:sz="0" w:space="0" w:color="auto"/>
            <w:left w:val="none" w:sz="0" w:space="0" w:color="auto"/>
            <w:bottom w:val="none" w:sz="0" w:space="0" w:color="auto"/>
            <w:right w:val="none" w:sz="0" w:space="0" w:color="auto"/>
          </w:divBdr>
          <w:divsChild>
            <w:div w:id="1521165553">
              <w:marLeft w:val="0"/>
              <w:marRight w:val="0"/>
              <w:marTop w:val="0"/>
              <w:marBottom w:val="0"/>
              <w:divBdr>
                <w:top w:val="none" w:sz="0" w:space="0" w:color="auto"/>
                <w:left w:val="none" w:sz="0" w:space="0" w:color="auto"/>
                <w:bottom w:val="none" w:sz="0" w:space="0" w:color="auto"/>
                <w:right w:val="none" w:sz="0" w:space="0" w:color="auto"/>
              </w:divBdr>
              <w:divsChild>
                <w:div w:id="10311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9880">
      <w:bodyDiv w:val="1"/>
      <w:marLeft w:val="0"/>
      <w:marRight w:val="0"/>
      <w:marTop w:val="0"/>
      <w:marBottom w:val="0"/>
      <w:divBdr>
        <w:top w:val="none" w:sz="0" w:space="0" w:color="auto"/>
        <w:left w:val="none" w:sz="0" w:space="0" w:color="auto"/>
        <w:bottom w:val="none" w:sz="0" w:space="0" w:color="auto"/>
        <w:right w:val="none" w:sz="0" w:space="0" w:color="auto"/>
      </w:divBdr>
      <w:divsChild>
        <w:div w:id="549074428">
          <w:marLeft w:val="0"/>
          <w:marRight w:val="0"/>
          <w:marTop w:val="0"/>
          <w:marBottom w:val="0"/>
          <w:divBdr>
            <w:top w:val="none" w:sz="0" w:space="0" w:color="auto"/>
            <w:left w:val="none" w:sz="0" w:space="0" w:color="auto"/>
            <w:bottom w:val="none" w:sz="0" w:space="0" w:color="auto"/>
            <w:right w:val="none" w:sz="0" w:space="0" w:color="auto"/>
          </w:divBdr>
          <w:divsChild>
            <w:div w:id="753624969">
              <w:marLeft w:val="0"/>
              <w:marRight w:val="0"/>
              <w:marTop w:val="0"/>
              <w:marBottom w:val="0"/>
              <w:divBdr>
                <w:top w:val="none" w:sz="0" w:space="0" w:color="auto"/>
                <w:left w:val="none" w:sz="0" w:space="0" w:color="auto"/>
                <w:bottom w:val="none" w:sz="0" w:space="0" w:color="auto"/>
                <w:right w:val="none" w:sz="0" w:space="0" w:color="auto"/>
              </w:divBdr>
              <w:divsChild>
                <w:div w:id="9004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86837">
      <w:bodyDiv w:val="1"/>
      <w:marLeft w:val="0"/>
      <w:marRight w:val="0"/>
      <w:marTop w:val="0"/>
      <w:marBottom w:val="0"/>
      <w:divBdr>
        <w:top w:val="none" w:sz="0" w:space="0" w:color="auto"/>
        <w:left w:val="none" w:sz="0" w:space="0" w:color="auto"/>
        <w:bottom w:val="none" w:sz="0" w:space="0" w:color="auto"/>
        <w:right w:val="none" w:sz="0" w:space="0" w:color="auto"/>
      </w:divBdr>
      <w:divsChild>
        <w:div w:id="628166168">
          <w:marLeft w:val="0"/>
          <w:marRight w:val="0"/>
          <w:marTop w:val="0"/>
          <w:marBottom w:val="0"/>
          <w:divBdr>
            <w:top w:val="none" w:sz="0" w:space="0" w:color="auto"/>
            <w:left w:val="none" w:sz="0" w:space="0" w:color="auto"/>
            <w:bottom w:val="none" w:sz="0" w:space="0" w:color="auto"/>
            <w:right w:val="none" w:sz="0" w:space="0" w:color="auto"/>
          </w:divBdr>
          <w:divsChild>
            <w:div w:id="415829891">
              <w:marLeft w:val="0"/>
              <w:marRight w:val="0"/>
              <w:marTop w:val="0"/>
              <w:marBottom w:val="0"/>
              <w:divBdr>
                <w:top w:val="none" w:sz="0" w:space="0" w:color="auto"/>
                <w:left w:val="none" w:sz="0" w:space="0" w:color="auto"/>
                <w:bottom w:val="none" w:sz="0" w:space="0" w:color="auto"/>
                <w:right w:val="none" w:sz="0" w:space="0" w:color="auto"/>
              </w:divBdr>
              <w:divsChild>
                <w:div w:id="82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07836">
      <w:bodyDiv w:val="1"/>
      <w:marLeft w:val="0"/>
      <w:marRight w:val="0"/>
      <w:marTop w:val="0"/>
      <w:marBottom w:val="0"/>
      <w:divBdr>
        <w:top w:val="none" w:sz="0" w:space="0" w:color="auto"/>
        <w:left w:val="none" w:sz="0" w:space="0" w:color="auto"/>
        <w:bottom w:val="none" w:sz="0" w:space="0" w:color="auto"/>
        <w:right w:val="none" w:sz="0" w:space="0" w:color="auto"/>
      </w:divBdr>
      <w:divsChild>
        <w:div w:id="296036193">
          <w:marLeft w:val="0"/>
          <w:marRight w:val="0"/>
          <w:marTop w:val="0"/>
          <w:marBottom w:val="0"/>
          <w:divBdr>
            <w:top w:val="none" w:sz="0" w:space="0" w:color="auto"/>
            <w:left w:val="none" w:sz="0" w:space="0" w:color="auto"/>
            <w:bottom w:val="none" w:sz="0" w:space="0" w:color="auto"/>
            <w:right w:val="none" w:sz="0" w:space="0" w:color="auto"/>
          </w:divBdr>
          <w:divsChild>
            <w:div w:id="1476677881">
              <w:marLeft w:val="0"/>
              <w:marRight w:val="0"/>
              <w:marTop w:val="0"/>
              <w:marBottom w:val="0"/>
              <w:divBdr>
                <w:top w:val="none" w:sz="0" w:space="0" w:color="auto"/>
                <w:left w:val="none" w:sz="0" w:space="0" w:color="auto"/>
                <w:bottom w:val="none" w:sz="0" w:space="0" w:color="auto"/>
                <w:right w:val="none" w:sz="0" w:space="0" w:color="auto"/>
              </w:divBdr>
              <w:divsChild>
                <w:div w:id="9371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09112">
      <w:bodyDiv w:val="1"/>
      <w:marLeft w:val="0"/>
      <w:marRight w:val="0"/>
      <w:marTop w:val="0"/>
      <w:marBottom w:val="0"/>
      <w:divBdr>
        <w:top w:val="none" w:sz="0" w:space="0" w:color="auto"/>
        <w:left w:val="none" w:sz="0" w:space="0" w:color="auto"/>
        <w:bottom w:val="none" w:sz="0" w:space="0" w:color="auto"/>
        <w:right w:val="none" w:sz="0" w:space="0" w:color="auto"/>
      </w:divBdr>
      <w:divsChild>
        <w:div w:id="246230538">
          <w:marLeft w:val="0"/>
          <w:marRight w:val="0"/>
          <w:marTop w:val="0"/>
          <w:marBottom w:val="0"/>
          <w:divBdr>
            <w:top w:val="none" w:sz="0" w:space="0" w:color="auto"/>
            <w:left w:val="none" w:sz="0" w:space="0" w:color="auto"/>
            <w:bottom w:val="none" w:sz="0" w:space="0" w:color="auto"/>
            <w:right w:val="none" w:sz="0" w:space="0" w:color="auto"/>
          </w:divBdr>
          <w:divsChild>
            <w:div w:id="664675234">
              <w:marLeft w:val="0"/>
              <w:marRight w:val="0"/>
              <w:marTop w:val="0"/>
              <w:marBottom w:val="0"/>
              <w:divBdr>
                <w:top w:val="none" w:sz="0" w:space="0" w:color="auto"/>
                <w:left w:val="none" w:sz="0" w:space="0" w:color="auto"/>
                <w:bottom w:val="none" w:sz="0" w:space="0" w:color="auto"/>
                <w:right w:val="none" w:sz="0" w:space="0" w:color="auto"/>
              </w:divBdr>
              <w:divsChild>
                <w:div w:id="14787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5661">
      <w:bodyDiv w:val="1"/>
      <w:marLeft w:val="0"/>
      <w:marRight w:val="0"/>
      <w:marTop w:val="0"/>
      <w:marBottom w:val="0"/>
      <w:divBdr>
        <w:top w:val="none" w:sz="0" w:space="0" w:color="auto"/>
        <w:left w:val="none" w:sz="0" w:space="0" w:color="auto"/>
        <w:bottom w:val="none" w:sz="0" w:space="0" w:color="auto"/>
        <w:right w:val="none" w:sz="0" w:space="0" w:color="auto"/>
      </w:divBdr>
      <w:divsChild>
        <w:div w:id="1849249005">
          <w:marLeft w:val="0"/>
          <w:marRight w:val="0"/>
          <w:marTop w:val="0"/>
          <w:marBottom w:val="0"/>
          <w:divBdr>
            <w:top w:val="none" w:sz="0" w:space="0" w:color="auto"/>
            <w:left w:val="none" w:sz="0" w:space="0" w:color="auto"/>
            <w:bottom w:val="none" w:sz="0" w:space="0" w:color="auto"/>
            <w:right w:val="none" w:sz="0" w:space="0" w:color="auto"/>
          </w:divBdr>
          <w:divsChild>
            <w:div w:id="1241522621">
              <w:marLeft w:val="0"/>
              <w:marRight w:val="0"/>
              <w:marTop w:val="0"/>
              <w:marBottom w:val="0"/>
              <w:divBdr>
                <w:top w:val="none" w:sz="0" w:space="0" w:color="auto"/>
                <w:left w:val="none" w:sz="0" w:space="0" w:color="auto"/>
                <w:bottom w:val="none" w:sz="0" w:space="0" w:color="auto"/>
                <w:right w:val="none" w:sz="0" w:space="0" w:color="auto"/>
              </w:divBdr>
              <w:divsChild>
                <w:div w:id="7837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20317">
      <w:bodyDiv w:val="1"/>
      <w:marLeft w:val="0"/>
      <w:marRight w:val="0"/>
      <w:marTop w:val="0"/>
      <w:marBottom w:val="0"/>
      <w:divBdr>
        <w:top w:val="none" w:sz="0" w:space="0" w:color="auto"/>
        <w:left w:val="none" w:sz="0" w:space="0" w:color="auto"/>
        <w:bottom w:val="none" w:sz="0" w:space="0" w:color="auto"/>
        <w:right w:val="none" w:sz="0" w:space="0" w:color="auto"/>
      </w:divBdr>
      <w:divsChild>
        <w:div w:id="878787554">
          <w:marLeft w:val="0"/>
          <w:marRight w:val="0"/>
          <w:marTop w:val="0"/>
          <w:marBottom w:val="0"/>
          <w:divBdr>
            <w:top w:val="none" w:sz="0" w:space="0" w:color="auto"/>
            <w:left w:val="none" w:sz="0" w:space="0" w:color="auto"/>
            <w:bottom w:val="none" w:sz="0" w:space="0" w:color="auto"/>
            <w:right w:val="none" w:sz="0" w:space="0" w:color="auto"/>
          </w:divBdr>
          <w:divsChild>
            <w:div w:id="118766994">
              <w:marLeft w:val="0"/>
              <w:marRight w:val="0"/>
              <w:marTop w:val="0"/>
              <w:marBottom w:val="0"/>
              <w:divBdr>
                <w:top w:val="none" w:sz="0" w:space="0" w:color="auto"/>
                <w:left w:val="none" w:sz="0" w:space="0" w:color="auto"/>
                <w:bottom w:val="none" w:sz="0" w:space="0" w:color="auto"/>
                <w:right w:val="none" w:sz="0" w:space="0" w:color="auto"/>
              </w:divBdr>
              <w:divsChild>
                <w:div w:id="21325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43530">
      <w:bodyDiv w:val="1"/>
      <w:marLeft w:val="0"/>
      <w:marRight w:val="0"/>
      <w:marTop w:val="0"/>
      <w:marBottom w:val="0"/>
      <w:divBdr>
        <w:top w:val="none" w:sz="0" w:space="0" w:color="auto"/>
        <w:left w:val="none" w:sz="0" w:space="0" w:color="auto"/>
        <w:bottom w:val="none" w:sz="0" w:space="0" w:color="auto"/>
        <w:right w:val="none" w:sz="0" w:space="0" w:color="auto"/>
      </w:divBdr>
      <w:divsChild>
        <w:div w:id="1861357112">
          <w:marLeft w:val="0"/>
          <w:marRight w:val="0"/>
          <w:marTop w:val="0"/>
          <w:marBottom w:val="0"/>
          <w:divBdr>
            <w:top w:val="none" w:sz="0" w:space="0" w:color="auto"/>
            <w:left w:val="none" w:sz="0" w:space="0" w:color="auto"/>
            <w:bottom w:val="none" w:sz="0" w:space="0" w:color="auto"/>
            <w:right w:val="none" w:sz="0" w:space="0" w:color="auto"/>
          </w:divBdr>
          <w:divsChild>
            <w:div w:id="903611854">
              <w:marLeft w:val="0"/>
              <w:marRight w:val="0"/>
              <w:marTop w:val="0"/>
              <w:marBottom w:val="0"/>
              <w:divBdr>
                <w:top w:val="none" w:sz="0" w:space="0" w:color="auto"/>
                <w:left w:val="none" w:sz="0" w:space="0" w:color="auto"/>
                <w:bottom w:val="none" w:sz="0" w:space="0" w:color="auto"/>
                <w:right w:val="none" w:sz="0" w:space="0" w:color="auto"/>
              </w:divBdr>
              <w:divsChild>
                <w:div w:id="1590044306">
                  <w:marLeft w:val="0"/>
                  <w:marRight w:val="0"/>
                  <w:marTop w:val="0"/>
                  <w:marBottom w:val="0"/>
                  <w:divBdr>
                    <w:top w:val="none" w:sz="0" w:space="0" w:color="auto"/>
                    <w:left w:val="none" w:sz="0" w:space="0" w:color="auto"/>
                    <w:bottom w:val="none" w:sz="0" w:space="0" w:color="auto"/>
                    <w:right w:val="none" w:sz="0" w:space="0" w:color="auto"/>
                  </w:divBdr>
                </w:div>
              </w:divsChild>
            </w:div>
            <w:div w:id="1541240249">
              <w:marLeft w:val="0"/>
              <w:marRight w:val="0"/>
              <w:marTop w:val="0"/>
              <w:marBottom w:val="0"/>
              <w:divBdr>
                <w:top w:val="none" w:sz="0" w:space="0" w:color="auto"/>
                <w:left w:val="none" w:sz="0" w:space="0" w:color="auto"/>
                <w:bottom w:val="none" w:sz="0" w:space="0" w:color="auto"/>
                <w:right w:val="none" w:sz="0" w:space="0" w:color="auto"/>
              </w:divBdr>
              <w:divsChild>
                <w:div w:id="9671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910">
          <w:marLeft w:val="0"/>
          <w:marRight w:val="0"/>
          <w:marTop w:val="0"/>
          <w:marBottom w:val="0"/>
          <w:divBdr>
            <w:top w:val="none" w:sz="0" w:space="0" w:color="auto"/>
            <w:left w:val="none" w:sz="0" w:space="0" w:color="auto"/>
            <w:bottom w:val="none" w:sz="0" w:space="0" w:color="auto"/>
            <w:right w:val="none" w:sz="0" w:space="0" w:color="auto"/>
          </w:divBdr>
          <w:divsChild>
            <w:div w:id="320356855">
              <w:marLeft w:val="0"/>
              <w:marRight w:val="0"/>
              <w:marTop w:val="0"/>
              <w:marBottom w:val="0"/>
              <w:divBdr>
                <w:top w:val="none" w:sz="0" w:space="0" w:color="auto"/>
                <w:left w:val="none" w:sz="0" w:space="0" w:color="auto"/>
                <w:bottom w:val="none" w:sz="0" w:space="0" w:color="auto"/>
                <w:right w:val="none" w:sz="0" w:space="0" w:color="auto"/>
              </w:divBdr>
              <w:divsChild>
                <w:div w:id="21151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5783">
      <w:bodyDiv w:val="1"/>
      <w:marLeft w:val="0"/>
      <w:marRight w:val="0"/>
      <w:marTop w:val="0"/>
      <w:marBottom w:val="0"/>
      <w:divBdr>
        <w:top w:val="none" w:sz="0" w:space="0" w:color="auto"/>
        <w:left w:val="none" w:sz="0" w:space="0" w:color="auto"/>
        <w:bottom w:val="none" w:sz="0" w:space="0" w:color="auto"/>
        <w:right w:val="none" w:sz="0" w:space="0" w:color="auto"/>
      </w:divBdr>
      <w:divsChild>
        <w:div w:id="1637099095">
          <w:marLeft w:val="0"/>
          <w:marRight w:val="0"/>
          <w:marTop w:val="0"/>
          <w:marBottom w:val="0"/>
          <w:divBdr>
            <w:top w:val="none" w:sz="0" w:space="0" w:color="auto"/>
            <w:left w:val="none" w:sz="0" w:space="0" w:color="auto"/>
            <w:bottom w:val="none" w:sz="0" w:space="0" w:color="auto"/>
            <w:right w:val="none" w:sz="0" w:space="0" w:color="auto"/>
          </w:divBdr>
          <w:divsChild>
            <w:div w:id="788203276">
              <w:marLeft w:val="0"/>
              <w:marRight w:val="0"/>
              <w:marTop w:val="0"/>
              <w:marBottom w:val="0"/>
              <w:divBdr>
                <w:top w:val="none" w:sz="0" w:space="0" w:color="auto"/>
                <w:left w:val="none" w:sz="0" w:space="0" w:color="auto"/>
                <w:bottom w:val="none" w:sz="0" w:space="0" w:color="auto"/>
                <w:right w:val="none" w:sz="0" w:space="0" w:color="auto"/>
              </w:divBdr>
              <w:divsChild>
                <w:div w:id="1335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2756">
      <w:bodyDiv w:val="1"/>
      <w:marLeft w:val="0"/>
      <w:marRight w:val="0"/>
      <w:marTop w:val="0"/>
      <w:marBottom w:val="0"/>
      <w:divBdr>
        <w:top w:val="none" w:sz="0" w:space="0" w:color="auto"/>
        <w:left w:val="none" w:sz="0" w:space="0" w:color="auto"/>
        <w:bottom w:val="none" w:sz="0" w:space="0" w:color="auto"/>
        <w:right w:val="none" w:sz="0" w:space="0" w:color="auto"/>
      </w:divBdr>
      <w:divsChild>
        <w:div w:id="651372837">
          <w:marLeft w:val="0"/>
          <w:marRight w:val="0"/>
          <w:marTop w:val="0"/>
          <w:marBottom w:val="0"/>
          <w:divBdr>
            <w:top w:val="none" w:sz="0" w:space="0" w:color="auto"/>
            <w:left w:val="none" w:sz="0" w:space="0" w:color="auto"/>
            <w:bottom w:val="none" w:sz="0" w:space="0" w:color="auto"/>
            <w:right w:val="none" w:sz="0" w:space="0" w:color="auto"/>
          </w:divBdr>
          <w:divsChild>
            <w:div w:id="159662429">
              <w:marLeft w:val="0"/>
              <w:marRight w:val="0"/>
              <w:marTop w:val="0"/>
              <w:marBottom w:val="0"/>
              <w:divBdr>
                <w:top w:val="none" w:sz="0" w:space="0" w:color="auto"/>
                <w:left w:val="none" w:sz="0" w:space="0" w:color="auto"/>
                <w:bottom w:val="none" w:sz="0" w:space="0" w:color="auto"/>
                <w:right w:val="none" w:sz="0" w:space="0" w:color="auto"/>
              </w:divBdr>
              <w:divsChild>
                <w:div w:id="21128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9</Pages>
  <Words>8629</Words>
  <Characters>49189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Calderon Morales</dc:creator>
  <cp:keywords/>
  <dc:description/>
  <cp:lastModifiedBy>Erick Calderon Morales</cp:lastModifiedBy>
  <cp:revision>194</cp:revision>
  <dcterms:created xsi:type="dcterms:W3CDTF">2022-09-17T19:12:00Z</dcterms:created>
  <dcterms:modified xsi:type="dcterms:W3CDTF">2022-09-28T23:34:00Z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id="1pKAB0Sf"/&gt;&lt;style id="http://www.zotero.org/styles/apa" locale="en-US" hasBibliography="1" bibliographyStyleHasBeenSet="1"/&gt;&lt;prefs&gt;&lt;pref name="fieldType" value="Field"/&gt;&lt;/prefs&gt;&lt;/data&gt;</vt:lpwstr>
  </property>
</Properties>
</file>