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s-ES"/>
        </w:rPr>
        <w:t>(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Q1) How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biomass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and leaf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traits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shift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with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the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addition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of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water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</w:t>
      </w:r>
      <w:r>
        <w:rPr>
          <w:rStyle w:val="StrongEmphasis"/>
          <w:rFonts w:eastAsia="Times New Roman" w:cs="Times New Roman" w:ascii="Arial;Arial MSFontService;sans-serif" w:hAnsi="Arial;Arial MSFontService;sans-serif"/>
          <w:b/>
          <w:bCs w:val="false"/>
          <w:i/>
          <w:caps w:val="false"/>
          <w:smallCaps w:val="false"/>
          <w:color w:val="000000"/>
          <w:sz w:val="22"/>
          <w:szCs w:val="24"/>
          <w:lang w:val="en-US"/>
        </w:rPr>
        <w:t>and nutrients?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lang w:val="es-ES"/>
        </w:rPr>
        <w:t xml:space="preserve">  </w:t>
      </w:r>
    </w:p>
    <w:p>
      <w:pPr>
        <w:pStyle w:val="TextBody"/>
        <w:spacing w:lineRule="atLeast" w:line="345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;Times New Roman MSFontService;serif" w:hAnsi="Times New Roman;Times New Roman MSFontService;serif"/>
          <w:b/>
          <w:i w:val="false"/>
          <w:caps w:val="false"/>
          <w:smallCaps w:val="false"/>
          <w:color w:val="000000"/>
          <w:sz w:val="24"/>
          <w:lang w:val="en-US"/>
        </w:rPr>
        <w:t>Total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Times New Roman;Times New Roman MSFontService;serif" w:hAnsi="Times New Roman;Times New Roman MSFontService;serif"/>
          <w:b/>
          <w:i w:val="false"/>
          <w:caps w:val="false"/>
          <w:smallCaps w:val="false"/>
          <w:color w:val="000000"/>
          <w:sz w:val="24"/>
          <w:lang w:val="en-US"/>
        </w:rPr>
        <w:t>Biomass</w:t>
      </w:r>
    </w:p>
    <w:p>
      <w:pPr>
        <w:pStyle w:val="TextBody"/>
        <w:spacing w:lineRule="atLeast" w:line="33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>For the fixers species, plant total biomass increased significantly to the addition of water, nutrients and both (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C9211E"/>
          <w:sz w:val="22"/>
          <w:lang w:val="en-US"/>
        </w:rPr>
        <w:t>F and p-values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). The addition of water increased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>29%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C9211E"/>
          <w:sz w:val="22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>the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total biomass compared to the ambient treatment. While the addition of nutrients increased the total biomass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>63%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and the addition of both, water and nutrients, increased the total biomass in </w:t>
      </w:r>
      <w:r>
        <w:rPr>
          <w:rFonts w:eastAsia="Arial" w:cs="Arial"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kern w:val="0"/>
          <w:sz w:val="22"/>
          <w:szCs w:val="22"/>
          <w:lang w:val="en-US" w:eastAsia="zh-CN" w:bidi="hi-IN"/>
        </w:rPr>
        <w:t>70%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>compared to the ambient rain treatment.</w:t>
      </w:r>
    </w:p>
    <w:p>
      <w:pPr>
        <w:pStyle w:val="TextBody"/>
        <w:spacing w:lineRule="atLeast" w:line="33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>For non-fixers species, only the nutrients and the nutrients plus water treatments increased significantly the total biomass. In the case of the nutrients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treatment, this treatment increased </w:t>
      </w:r>
      <w:r>
        <w:rPr>
          <w:rFonts w:eastAsia="Arial" w:cs="Arial"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kern w:val="0"/>
          <w:sz w:val="22"/>
          <w:szCs w:val="22"/>
          <w:lang w:val="en-US" w:eastAsia="zh-CN" w:bidi="hi-IN"/>
        </w:rPr>
        <w:t xml:space="preserve">39%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the total biomass while the addition of both increased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 xml:space="preserve">41%.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The addition of water had no significant effect on the total biomass. </w:t>
      </w:r>
    </w:p>
    <w:p>
      <w:pPr>
        <w:pStyle w:val="TextBody"/>
        <w:spacing w:lineRule="atLeast" w:line="33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Biomass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partition: Above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and belowground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biomass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</w:p>
    <w:p>
      <w:pPr>
        <w:pStyle w:val="TextBody"/>
        <w:spacing w:lineRule="atLeast" w:line="33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Aboveground biomass for fixers increased significantly when nutrients and nutrients plus water were added compared to the ambient rain treatment. Aboveground biomass increased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>46%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when nutrients were added and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>80%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>when nutrients plus water were added. For non-fixers, aboveground biomass only increased significantly compared to the ambient rain in the nutrients plus water treatment. We found that belowground for fixers and non-fixers did not responded to the addition of water and/or nutrients (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>Fig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). </w:t>
      </w:r>
    </w:p>
    <w:p>
      <w:pPr>
        <w:pStyle w:val="TextBody"/>
        <w:spacing w:lineRule="atLeast" w:line="33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Biomass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partition: root, stem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and leaf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biomass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</w:p>
    <w:p>
      <w:pPr>
        <w:pStyle w:val="TextBody"/>
        <w:spacing w:lineRule="atLeast" w:line="33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Fixer’s root mass responded significantly to all treatments. Nutrient addition increased root mass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>78%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compared to the ambient rain treatment while water increased </w:t>
      </w:r>
      <w:r>
        <w:rPr>
          <w:rFonts w:eastAsia="Arial" w:cs="Arial"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kern w:val="0"/>
          <w:sz w:val="22"/>
          <w:szCs w:val="22"/>
          <w:lang w:val="en-US" w:eastAsia="zh-CN" w:bidi="hi-IN"/>
        </w:rPr>
        <w:t>37%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and nutrients plus water increased it </w:t>
      </w:r>
      <w:r>
        <w:rPr>
          <w:rFonts w:eastAsia="Arial" w:cs="Arial"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kern w:val="0"/>
          <w:sz w:val="22"/>
          <w:szCs w:val="22"/>
          <w:lang w:val="en-US" w:eastAsia="zh-CN" w:bidi="hi-IN"/>
        </w:rPr>
        <w:t>58%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For non fixers, only the addition of nutrients increased significantly root biomass in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>47%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>.</w:t>
      </w:r>
    </w:p>
    <w:p>
      <w:pPr>
        <w:pStyle w:val="TextBody"/>
        <w:spacing w:lineRule="atLeast" w:line="33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Stem mass for fixers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 xml:space="preserve">increased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significantly </w:t>
      </w:r>
      <w:r>
        <w:rPr>
          <w:rFonts w:eastAsia="Arial" w:cs="Arial"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kern w:val="0"/>
          <w:sz w:val="22"/>
          <w:szCs w:val="22"/>
          <w:lang w:val="en-US" w:eastAsia="zh-CN" w:bidi="hi-IN"/>
        </w:rPr>
        <w:t xml:space="preserve">13%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in the plus nutrients treatment and </w:t>
      </w:r>
      <w:r>
        <w:rPr>
          <w:rFonts w:eastAsia="Arial" w:cs="Arial"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kern w:val="0"/>
          <w:sz w:val="22"/>
          <w:szCs w:val="22"/>
          <w:lang w:val="en-US" w:eastAsia="zh-CN" w:bidi="hi-IN"/>
        </w:rPr>
        <w:t>34%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in the nutrients plus water treatment. Non fixer’s stem mass did not change significantly in any of the treatments. </w:t>
      </w:r>
    </w:p>
    <w:p>
      <w:pPr>
        <w:pStyle w:val="TextBody"/>
        <w:spacing w:lineRule="atLeast" w:line="33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Leaf mass increased significantly for fixers and non-fixers in the nutrient and nutrients plus water treatments when compared to the ambient rain treatment. For fixers, the addition of nutrients increased </w:t>
      </w:r>
      <w:r>
        <w:rPr>
          <w:rFonts w:eastAsia="Arial" w:cs="Arial"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kern w:val="0"/>
          <w:sz w:val="22"/>
          <w:szCs w:val="22"/>
          <w:lang w:val="en-US" w:eastAsia="zh-CN" w:bidi="hi-IN"/>
        </w:rPr>
        <w:t>40%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and the addition of nutrients plus water increased </w:t>
      </w:r>
      <w:r>
        <w:rPr>
          <w:rFonts w:eastAsia="Arial" w:cs="Arial"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kern w:val="0"/>
          <w:sz w:val="22"/>
          <w:szCs w:val="22"/>
          <w:lang w:val="en-US" w:eastAsia="zh-CN" w:bidi="hi-IN"/>
        </w:rPr>
        <w:t>73%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. For non-fixers the addition of nutrients increased </w:t>
      </w:r>
      <w:r>
        <w:rPr>
          <w:rFonts w:eastAsia="Arial" w:cs="Arial"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kern w:val="0"/>
          <w:sz w:val="22"/>
          <w:szCs w:val="22"/>
          <w:lang w:val="en-US" w:eastAsia="zh-CN" w:bidi="hi-IN"/>
        </w:rPr>
        <w:t>43%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 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>whilst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en-US"/>
        </w:rPr>
        <w:t xml:space="preserve">the addition of water and nutrients increased it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FF0000"/>
          <w:sz w:val="22"/>
          <w:lang w:val="en-US"/>
        </w:rPr>
        <w:t>50%.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</w:p>
    <w:p>
      <w:pPr>
        <w:pStyle w:val="TextBody"/>
        <w:spacing w:lineRule="atLeast" w:line="33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tLeast" w:line="33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Biomass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partition: root, stem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and leaf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mass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fractions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 xml:space="preserve"> </w:t>
      </w:r>
      <w:r>
        <w:rPr>
          <w:rFonts w:ascii="Calibri;Calibri MSFontService;sans-serif" w:hAnsi="Calibri;Calibri MSFontService;sans-serif"/>
          <w:b/>
          <w:i w:val="false"/>
          <w:caps w:val="false"/>
          <w:smallCaps w:val="false"/>
          <w:color w:val="000000"/>
          <w:sz w:val="22"/>
          <w:lang w:val="en-US"/>
        </w:rPr>
        <w:t>Supplementary???</w:t>
      </w:r>
      <w:r>
        <w:rPr>
          <w:b w:val="false"/>
          <w:i w:val="false"/>
          <w:caps w:val="false"/>
          <w:smallCaps w:val="false"/>
          <w:color w:val="000000"/>
          <w:lang w:val="es-ES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Arial MSFontService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Times New Roman MSFontService"/>
    <w:charset w:val="01"/>
    <w:family w:val="roman"/>
    <w:pitch w:val="variable"/>
  </w:font>
  <w:font w:name="Calibri">
    <w:altName w:val="Calibri MSFontServi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LibreOffice/6.4.6.2$Linux_X86_64 LibreOffice_project/40$Build-2</Application>
  <Pages>2</Pages>
  <Words>361</Words>
  <Characters>2025</Characters>
  <CharactersWithSpaces>2385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2020-11-13T11:54:14Z</dcterms:modified>
  <cp:revision>70</cp:revision>
  <dc:subject/>
  <dc:title/>
</cp:coreProperties>
</file>