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8566" w14:textId="4C9202CB" w:rsidR="005F4C4A" w:rsidRDefault="00B67623">
      <w:pPr>
        <w:spacing w:after="120"/>
        <w:jc w:val="both"/>
        <w:rPr>
          <w:b/>
          <w:bCs/>
        </w:rPr>
      </w:pPr>
      <w:r>
        <w:rPr>
          <w:b/>
          <w:bCs/>
        </w:rPr>
        <w:t xml:space="preserve"> </w:t>
      </w:r>
      <w:r w:rsidR="00000000">
        <w:rPr>
          <w:b/>
          <w:bCs/>
        </w:rPr>
        <w:t>CONTRATO DE PRESTACIÓN DE SERVICIOS PROFESIONALES</w:t>
      </w:r>
    </w:p>
    <w:p w14:paraId="2BC56D87" w14:textId="34529752" w:rsidR="005F4C4A" w:rsidRDefault="00000000">
      <w:pPr>
        <w:spacing w:before="240" w:after="120"/>
        <w:jc w:val="both"/>
      </w:pPr>
      <w:r>
        <w:t xml:space="preserve">En la Ciudad de México, a 8 de Septiembre de 2025, comparecen por una parte </w:t>
      </w:r>
      <w:r w:rsidR="00074C1B">
        <w:t>Hexagon Media S.A.P.I. de C.V.</w:t>
      </w:r>
      <w:r>
        <w:t xml:space="preserve">, con RFC </w:t>
      </w:r>
      <w:r w:rsidR="00074C1B" w:rsidRPr="00074C1B">
        <w:t>HME1808154G8</w:t>
      </w:r>
      <w:r>
        <w:t>, a quien en lo sucesivo se le denominará EL CLIENTE, y por la otra parte Sara Elvira Portillo Gómez, con RFC POGS8601244D4, a quien en lo sucesivo se le denominará EL PROFESIONAL, y manifiestan que celebran el presente contrato de prestación de servicios profesionales de conformidad con las siguientes:</w:t>
      </w:r>
    </w:p>
    <w:p w14:paraId="500794DB" w14:textId="77777777" w:rsidR="005F4C4A" w:rsidRDefault="00000000">
      <w:pPr>
        <w:spacing w:after="80"/>
        <w:jc w:val="both"/>
        <w:rPr>
          <w:b/>
          <w:bCs/>
        </w:rPr>
      </w:pPr>
      <w:r>
        <w:rPr>
          <w:b/>
          <w:bCs/>
        </w:rPr>
        <w:t>DECLARACIONES</w:t>
      </w:r>
    </w:p>
    <w:p w14:paraId="4DE673F8" w14:textId="77777777" w:rsidR="005F4C4A" w:rsidRDefault="00000000">
      <w:pPr>
        <w:spacing w:before="120" w:after="120"/>
        <w:jc w:val="both"/>
      </w:pPr>
      <w:r>
        <w:t>EL CLIENTE declara que cuenta con la capacidad legal para celebrar este contrato y que requiere los servicios profesionales descritos en la cláusula primera.</w:t>
      </w:r>
    </w:p>
    <w:p w14:paraId="1CFBC5D7" w14:textId="77777777" w:rsidR="005F4C4A" w:rsidRDefault="00000000">
      <w:pPr>
        <w:spacing w:before="240" w:after="120"/>
        <w:jc w:val="both"/>
      </w:pPr>
      <w:r>
        <w:t>EL PROFESIONAL declara que cuenta con la capacidad legal, experiencia y conocimientos técnicos para prestar los servicios objeto de este contrato de manera independiente y autónoma.</w:t>
      </w:r>
    </w:p>
    <w:p w14:paraId="01E18D4B" w14:textId="77777777" w:rsidR="005F4C4A" w:rsidRDefault="00000000">
      <w:pPr>
        <w:spacing w:after="80"/>
        <w:jc w:val="both"/>
        <w:rPr>
          <w:b/>
          <w:bCs/>
        </w:rPr>
      </w:pPr>
      <w:r>
        <w:rPr>
          <w:b/>
          <w:bCs/>
        </w:rPr>
        <w:t>CLÁUSULAS</w:t>
      </w:r>
    </w:p>
    <w:p w14:paraId="44F634F6" w14:textId="77777777" w:rsidR="005F4C4A" w:rsidRDefault="00000000">
      <w:pPr>
        <w:spacing w:before="120" w:after="120"/>
        <w:jc w:val="both"/>
      </w:pPr>
      <w:r>
        <w:t>PRIMERA. OBJETO DEL CONTRATO. EL PROFESIONAL se obliga a prestar a EL CLIENTE los servicios profesionales de consultoría en marketing, ventas y producto, conforme a las especificaciones, plazos y entregables detallados en el Anexo 1 (Alcance del Proyecto), el cual forma parte integrante de este contrato.</w:t>
      </w:r>
    </w:p>
    <w:p w14:paraId="345A9C7C" w14:textId="77777777" w:rsidR="005F4C4A" w:rsidRDefault="00000000">
      <w:pPr>
        <w:spacing w:before="240" w:after="120"/>
        <w:jc w:val="both"/>
      </w:pPr>
      <w:r>
        <w:t>SEGUNDA. Plazo. Este contrato tendrá una duración del 8 de septiembre de 2025 al 30 de enero de 2026.</w:t>
      </w:r>
    </w:p>
    <w:p w14:paraId="133206BC" w14:textId="0E3F04D3" w:rsidR="005F4C4A" w:rsidRDefault="00000000">
      <w:pPr>
        <w:spacing w:before="240" w:after="120"/>
        <w:jc w:val="both"/>
      </w:pPr>
      <w:r>
        <w:t xml:space="preserve">TERCERA. HONORARIOS Y FORMA DE PAGO. Por los servicios prestados, EL CLIENTE pagará a EL PROFESIONAL la cantidad de </w:t>
      </w:r>
      <w:r w:rsidR="00074C1B">
        <w:t>$</w:t>
      </w:r>
      <w:r w:rsidR="00074C1B" w:rsidRPr="00074C1B">
        <w:t>187,500</w:t>
      </w:r>
      <w:r>
        <w:t xml:space="preserve">mil </w:t>
      </w:r>
      <w:r w:rsidR="00074C1B">
        <w:t xml:space="preserve">(Ciento ochenta y siete mil quinientos </w:t>
      </w:r>
      <w:r>
        <w:t>pesos 00/100 M.N.</w:t>
      </w:r>
      <w:r w:rsidR="00074C1B">
        <w:t>)</w:t>
      </w:r>
      <w:r>
        <w:t xml:space="preserve">, más </w:t>
      </w:r>
      <w:r w:rsidR="00074C1B">
        <w:t>impuestos aplicables</w:t>
      </w:r>
      <w:r>
        <w:t>, conforme al siguiente calendario de pagos:</w:t>
      </w:r>
    </w:p>
    <w:p w14:paraId="01390AEE" w14:textId="77777777" w:rsidR="005F4C4A" w:rsidRDefault="00000000">
      <w:pPr>
        <w:numPr>
          <w:ilvl w:val="0"/>
          <w:numId w:val="1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jc w:val="both"/>
      </w:pPr>
      <w:r>
        <w:t>100% a la entrega final y aceptación del proyecto.</w:t>
      </w:r>
      <w:r>
        <w:br/>
        <w:t>Los pagos se efectuarán por transferencia bancaria a la cuenta en NuBank CLABE: 638180010166038874 dentro de los [5] días siguientes a la recepción de la factura correspondiente.</w:t>
      </w:r>
    </w:p>
    <w:p w14:paraId="0464FB85" w14:textId="77777777" w:rsidR="005F4C4A" w:rsidRDefault="005F4C4A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jc w:val="both"/>
      </w:pPr>
    </w:p>
    <w:p w14:paraId="3111D37E" w14:textId="77777777" w:rsidR="005F4C4A" w:rsidRDefault="00000000">
      <w:pPr>
        <w:spacing w:before="120" w:after="120"/>
        <w:jc w:val="both"/>
      </w:pPr>
      <w:r>
        <w:t>CUARTA. OBLIGACIONES DEL PROFESIONAL.</w:t>
      </w:r>
      <w:r>
        <w:br/>
        <w:t>a) Ejecutar los servicios con profesionalismo, diligencia y en los plazos pactados.</w:t>
      </w:r>
      <w:r>
        <w:br/>
        <w:t>b) Proporcionar informes periódicos de avance según se acuerde.</w:t>
      </w:r>
      <w:r>
        <w:br/>
        <w:t>c) Mantener confidencialidad sobre la información del proyecto conforme a la Cláusula Sexta.</w:t>
      </w:r>
    </w:p>
    <w:p w14:paraId="2DA922CB" w14:textId="77777777" w:rsidR="00074C1B" w:rsidRDefault="00000000" w:rsidP="00074C1B">
      <w:r>
        <w:t>QUINTA. PROPIEDAD INTELECTUAL Y PORTAFOLIO.</w:t>
      </w:r>
      <w:r>
        <w:br/>
      </w:r>
      <w:r w:rsidR="00074C1B">
        <w:t>EL CLIENTE reconoce que los entregables desarrollados por EL PROFESIONAL en el marco del presente contrato han sido recibidos y aceptados a su entera satisfacción.</w:t>
      </w:r>
    </w:p>
    <w:p w14:paraId="4CA894C2" w14:textId="77777777" w:rsidR="00074C1B" w:rsidRDefault="00074C1B" w:rsidP="00074C1B"/>
    <w:p w14:paraId="7A5FB1D9" w14:textId="77777777" w:rsidR="00074C1B" w:rsidRDefault="00074C1B" w:rsidP="00074C1B">
      <w:r>
        <w:t>EL PROFESIONAL cede en favor de EL CLIENTE, de manera total, exclusiva y definitiva, todos los derechos patrimoniales de autor sobre los resultados, prototipos, materiales y entregables generados en ejecución de este contrato, incluyendo los derechos de reproducción, distribución, transformación, comunicación pública y explotación comercial.</w:t>
      </w:r>
    </w:p>
    <w:p w14:paraId="4436D27C" w14:textId="77777777" w:rsidR="00074C1B" w:rsidRDefault="00074C1B" w:rsidP="00074C1B"/>
    <w:p w14:paraId="0635B43F" w14:textId="77777777" w:rsidR="00074C1B" w:rsidRDefault="00074C1B" w:rsidP="00074C1B">
      <w:r>
        <w:lastRenderedPageBreak/>
        <w:t>La presente cesión surtirá efectos únicamente a partir del pago total de los honorarios pactados conforme a la Cláusula Tercera del presente contrato.</w:t>
      </w:r>
    </w:p>
    <w:p w14:paraId="0AD1A8E3" w14:textId="77777777" w:rsidR="00074C1B" w:rsidRDefault="00074C1B" w:rsidP="00074C1B">
      <w:r>
        <w:t>La cesión se realiza para todo el mundo y por todo el plazo de protección legal que corresponda conforme a la legislación aplicable.</w:t>
      </w:r>
    </w:p>
    <w:p w14:paraId="0A7F6C26" w14:textId="77777777" w:rsidR="00074C1B" w:rsidRDefault="00074C1B" w:rsidP="00074C1B">
      <w:r>
        <w:t>EL PROFESIONAL conserva sus derechos morales conforme a la ley y autoriza expresamente a EL CLIENTE a utilizar, adaptar y explotar los entregables sin limitación alguna.</w:t>
      </w:r>
    </w:p>
    <w:p w14:paraId="460C7B79" w14:textId="1032FCD7" w:rsidR="005F4C4A" w:rsidRDefault="00074C1B" w:rsidP="00074C1B">
      <w:r>
        <w:t>EL PROFESIONAL podrá hacer referencia al trabajo realizado en el marco del presente contrato (incluyendo prototipo, estrategia y diseño) exclusivamente para fines de portafolio profesional y currículum, sin divulgar información confidencial.</w:t>
      </w:r>
    </w:p>
    <w:p w14:paraId="67E9AD14" w14:textId="77777777" w:rsidR="005F4C4A" w:rsidRDefault="00000000">
      <w:r>
        <w:t>PROFESIONAL tiene el permiso de hacer referencia a mi trabajo en TernariA (prototipo, estrategia y diseño) exclusivamente para fines de mi portafolio profesional y CV.</w:t>
      </w:r>
    </w:p>
    <w:p w14:paraId="0AA1D1E1" w14:textId="77777777" w:rsidR="005F4C4A" w:rsidRDefault="00000000">
      <w:pPr>
        <w:jc w:val="both"/>
      </w:pPr>
      <w:r>
        <w:br/>
        <w:t>SEXTA. CONFIDENCIALIDAD. Las partes se obligan a mantener en estricta confidencialidad toda la información técnica, comercial o estratégica compartida durante la vigencia del contrato y por un periodo de [2 años] posterior a su terminación, salvo autorización expresa de la otra parte.</w:t>
      </w:r>
    </w:p>
    <w:p w14:paraId="7CFD50A5" w14:textId="77777777" w:rsidR="005F4C4A" w:rsidRDefault="00000000">
      <w:pPr>
        <w:spacing w:before="240" w:after="120"/>
        <w:jc w:val="both"/>
      </w:pPr>
      <w:r>
        <w:t>SÉPTIMA. AUSENCIA DE RELACIÓN LABORAL. Este contrato genera una relación estrictamente civil y profesional. EL PROFESIONAL prestará sus servicios con autonomía técnica y organizativa, sin subordinación jurídica respecto de EL CLIENTE. EL PROFESIONAL será responsable de sus propias obligaciones fiscales, de seguridad social y laborales.</w:t>
      </w:r>
    </w:p>
    <w:p w14:paraId="1D0BB4B7" w14:textId="77777777" w:rsidR="005F4C4A" w:rsidRDefault="00000000">
      <w:pPr>
        <w:spacing w:before="240" w:after="120"/>
        <w:jc w:val="both"/>
      </w:pPr>
      <w:r>
        <w:t>OCTAVA. TERMINACIÓN ANTICIPADA. Cualquiera de las partes podrá terminar este contrato por incumplimiento grave de la otra, notificándolo por escrito con [15 días] de anticipación. EL CLIENTE pagará los servicios prestados hasta la fecha de terminación.</w:t>
      </w:r>
    </w:p>
    <w:p w14:paraId="6520A42C" w14:textId="77777777" w:rsidR="005F4C4A" w:rsidRDefault="00000000">
      <w:pPr>
        <w:spacing w:before="240" w:after="120"/>
        <w:jc w:val="both"/>
      </w:pPr>
      <w:r>
        <w:t>NOVENA. RESPONSABILIDAD. La responsabilidad del PROFESIONAL se limitará al monto total de los honorarios pactados. No habrá responsabilidad por daños indirectos o lucro cesante.</w:t>
      </w:r>
    </w:p>
    <w:p w14:paraId="30472811" w14:textId="77777777" w:rsidR="005F4C4A" w:rsidRDefault="00000000">
      <w:pPr>
        <w:spacing w:before="240" w:after="120"/>
        <w:jc w:val="both"/>
      </w:pPr>
      <w:r>
        <w:t>DÉCIMA. LEY APLICABLE Y JURISDICCIÓN. Este contrato se regirá por las leyes de México. Para cualquier controversia, las partes se someten expresamente a la jurisdicción de las Tribunales de la Ciudad de México, renunciando a cualquier otro fuero.</w:t>
      </w:r>
    </w:p>
    <w:p w14:paraId="34D8E639" w14:textId="77777777" w:rsidR="005F4C4A" w:rsidRDefault="00000000">
      <w:pPr>
        <w:spacing w:before="240" w:after="120"/>
        <w:jc w:val="both"/>
      </w:pPr>
      <w:r>
        <w:t>Leído que fue el presente contrato y enteradas las partes de su contenido y alcances, lo firman por duplicado en la Ciudad de México, a los 30 días del mes de Enero de 2026.</w:t>
      </w:r>
    </w:p>
    <w:p w14:paraId="0004EE94" w14:textId="77777777" w:rsidR="005F4C4A" w:rsidRDefault="00884896">
      <w:pPr>
        <w:jc w:val="both"/>
      </w:pPr>
      <w:r>
        <w:rPr>
          <w:noProof/>
        </w:rPr>
        <w:pict w14:anchorId="6C529283">
          <v:rect id="_x0000_i1025" alt="" style="width:451.6pt;height:.05pt;mso-width-percent:0;mso-height-percent:0;mso-width-percent:0;mso-height-percent:0" o:hrpct="965" o:hralign="center" o:hrstd="t" o:hr="t" fillcolor="#a0a0a0" stroked="f"/>
        </w:pict>
      </w:r>
    </w:p>
    <w:p w14:paraId="7C3BD882" w14:textId="529700F5" w:rsidR="005F4C4A" w:rsidRDefault="00000000" w:rsidP="0029290C">
      <w:pPr>
        <w:spacing w:before="120" w:after="120"/>
      </w:pPr>
      <w:r>
        <w:t>EL CLIENTE</w:t>
      </w:r>
      <w:r w:rsidR="0029290C">
        <w:t>: Carlos Eduardo Carbia Enríquez</w:t>
      </w:r>
      <w:r>
        <w:br/>
        <w:t xml:space="preserve">RFC: </w:t>
      </w:r>
      <w:r w:rsidR="0029290C">
        <w:t>CAEC800212CJ5</w:t>
      </w:r>
    </w:p>
    <w:p w14:paraId="2AF98531" w14:textId="77777777" w:rsidR="005F4C4A" w:rsidRDefault="005F4C4A">
      <w:pPr>
        <w:spacing w:before="120" w:after="120"/>
        <w:jc w:val="both"/>
      </w:pPr>
    </w:p>
    <w:p w14:paraId="1CB6EEF9" w14:textId="1EF55C98" w:rsidR="005F4C4A" w:rsidRDefault="00000000">
      <w:pPr>
        <w:spacing w:before="120" w:after="120"/>
        <w:jc w:val="both"/>
      </w:pPr>
      <w:r>
        <w:t>EL PROFESIONAL</w:t>
      </w:r>
      <w:r w:rsidR="0029290C">
        <w:t xml:space="preserve">: </w:t>
      </w:r>
      <w:r>
        <w:t>Sara Elvira Portillo Gómez</w:t>
      </w:r>
    </w:p>
    <w:p w14:paraId="30FA91FC" w14:textId="3173C6C5" w:rsidR="005F4C4A" w:rsidRDefault="00000000">
      <w:pPr>
        <w:spacing w:before="120" w:after="120"/>
        <w:jc w:val="both"/>
      </w:pPr>
      <w:r>
        <w:t>RFC: POGS8601244D4</w:t>
      </w:r>
    </w:p>
    <w:p w14:paraId="5791D477" w14:textId="77777777" w:rsidR="0029290C" w:rsidRDefault="0029290C">
      <w:pPr>
        <w:rPr>
          <w:b/>
          <w:bCs/>
        </w:rPr>
      </w:pPr>
      <w:r>
        <w:rPr>
          <w:b/>
          <w:bCs/>
        </w:rPr>
        <w:br w:type="page"/>
      </w:r>
    </w:p>
    <w:p w14:paraId="211F836E" w14:textId="45EE0710" w:rsidR="005F4C4A" w:rsidRDefault="00000000">
      <w:pPr>
        <w:spacing w:before="240" w:after="120"/>
      </w:pPr>
      <w:r>
        <w:rPr>
          <w:b/>
          <w:bCs/>
        </w:rPr>
        <w:lastRenderedPageBreak/>
        <w:t>ANEXO 1: ALCANCE DEL PROYECTO - una entrega: Septiembre 8 de 2025 a 30 Enero de 2026.</w:t>
      </w:r>
    </w:p>
    <w:tbl>
      <w:tblPr>
        <w:tblStyle w:val="a0"/>
        <w:tblW w:w="74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5503"/>
      </w:tblGrid>
      <w:tr w:rsidR="005F4C4A" w14:paraId="7E76403B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01E65B" w14:textId="77777777" w:rsidR="005F4C4A" w:rsidRDefault="00000000">
            <w:pPr>
              <w:widowControl w:val="0"/>
            </w:pPr>
            <w:r>
              <w:t>Prototipo Cursor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EF1144" w14:textId="77777777" w:rsidR="005F4C4A" w:rsidRDefault="00000000">
            <w:pPr>
              <w:widowControl w:val="0"/>
            </w:pPr>
            <w:r>
              <w:t>Módulos TernariA - AS-IS sin servicios posteriores</w:t>
            </w:r>
          </w:p>
        </w:tc>
      </w:tr>
      <w:tr w:rsidR="005F4C4A" w14:paraId="740640D5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B122B" w14:textId="77777777" w:rsidR="005F4C4A" w:rsidRDefault="00000000">
            <w:pPr>
              <w:widowControl w:val="0"/>
            </w:pPr>
            <w:r>
              <w:t>Contacto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44C355" w14:textId="77777777" w:rsidR="005F4C4A" w:rsidRDefault="00000000">
            <w:pPr>
              <w:widowControl w:val="0"/>
            </w:pPr>
            <w:r>
              <w:t>Comunicación</w:t>
            </w:r>
          </w:p>
        </w:tc>
      </w:tr>
      <w:tr w:rsidR="005F4C4A" w14:paraId="7720569B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22AFC" w14:textId="77777777" w:rsidR="005F4C4A" w:rsidRDefault="00000000">
            <w:pPr>
              <w:widowControl w:val="0"/>
            </w:pPr>
            <w:r>
              <w:t>UX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67C5EA" w14:textId="77777777" w:rsidR="005F4C4A" w:rsidRDefault="00000000">
            <w:pPr>
              <w:widowControl w:val="0"/>
            </w:pPr>
            <w:r>
              <w:t>Pantallas 4 módulos</w:t>
            </w:r>
          </w:p>
        </w:tc>
      </w:tr>
      <w:tr w:rsidR="005F4C4A" w14:paraId="634759EF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65C8" w14:textId="77777777" w:rsidR="005F4C4A" w:rsidRDefault="00000000">
            <w:pPr>
              <w:widowControl w:val="0"/>
            </w:pPr>
            <w:r>
              <w:t>Modulos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86BAB" w14:textId="77777777" w:rsidR="005F4C4A" w:rsidRDefault="00000000">
            <w:pPr>
              <w:widowControl w:val="0"/>
            </w:pPr>
            <w:r>
              <w:t>Definición 4 módulos</w:t>
            </w:r>
          </w:p>
        </w:tc>
      </w:tr>
      <w:tr w:rsidR="005F4C4A" w14:paraId="09B43B0B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2055C" w14:textId="77777777" w:rsidR="005F4C4A" w:rsidRDefault="00000000">
            <w:pPr>
              <w:widowControl w:val="0"/>
            </w:pPr>
            <w:r>
              <w:t>Definición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649A" w14:textId="77777777" w:rsidR="005F4C4A" w:rsidRDefault="00000000">
            <w:pPr>
              <w:widowControl w:val="0"/>
            </w:pPr>
            <w:r>
              <w:t>TernariA</w:t>
            </w:r>
          </w:p>
        </w:tc>
      </w:tr>
      <w:tr w:rsidR="005F4C4A" w14:paraId="55EE5A47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9D954" w14:textId="77777777" w:rsidR="005F4C4A" w:rsidRDefault="00000000">
            <w:pPr>
              <w:widowControl w:val="0"/>
            </w:pPr>
            <w:r>
              <w:t>TernariA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235E88" w14:textId="77777777" w:rsidR="005F4C4A" w:rsidRDefault="00000000">
            <w:pPr>
              <w:widowControl w:val="0"/>
            </w:pPr>
            <w:r>
              <w:t>Comunicación</w:t>
            </w:r>
          </w:p>
        </w:tc>
      </w:tr>
      <w:tr w:rsidR="005F4C4A" w14:paraId="280236FA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0A2B96" w14:textId="77777777" w:rsidR="005F4C4A" w:rsidRDefault="00000000">
            <w:pPr>
              <w:widowControl w:val="0"/>
            </w:pPr>
            <w:r>
              <w:t>TernariA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6F283" w14:textId="77777777" w:rsidR="005F4C4A" w:rsidRDefault="00000000">
            <w:pPr>
              <w:widowControl w:val="0"/>
            </w:pPr>
            <w:r>
              <w:t>Deck inversionistas</w:t>
            </w:r>
          </w:p>
        </w:tc>
      </w:tr>
      <w:tr w:rsidR="005F4C4A" w14:paraId="424EE91C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03CED0" w14:textId="77777777" w:rsidR="005F4C4A" w:rsidRDefault="00000000">
            <w:pPr>
              <w:widowControl w:val="0"/>
            </w:pPr>
            <w:r>
              <w:t>Seguros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1F208" w14:textId="77777777" w:rsidR="005F4C4A" w:rsidRDefault="00000000">
            <w:pPr>
              <w:widowControl w:val="0"/>
            </w:pPr>
            <w:r>
              <w:t>Pres final comercial</w:t>
            </w:r>
          </w:p>
        </w:tc>
      </w:tr>
      <w:tr w:rsidR="005F4C4A" w14:paraId="4DA9406D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51A698" w14:textId="77777777" w:rsidR="005F4C4A" w:rsidRDefault="00000000">
            <w:pPr>
              <w:widowControl w:val="0"/>
            </w:pPr>
            <w:r>
              <w:t>Travel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7103BE" w14:textId="77777777" w:rsidR="005F4C4A" w:rsidRDefault="00000000">
            <w:pPr>
              <w:widowControl w:val="0"/>
            </w:pPr>
            <w:r>
              <w:t>Pres Comercial Iteración Travel</w:t>
            </w:r>
          </w:p>
        </w:tc>
      </w:tr>
      <w:tr w:rsidR="005F4C4A" w14:paraId="327EB4CA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97C79" w14:textId="77777777" w:rsidR="005F4C4A" w:rsidRDefault="00000000">
            <w:pPr>
              <w:widowControl w:val="0"/>
            </w:pPr>
            <w:r>
              <w:t>Banca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916DA" w14:textId="77777777" w:rsidR="005F4C4A" w:rsidRDefault="00000000">
            <w:pPr>
              <w:widowControl w:val="0"/>
            </w:pPr>
            <w:r>
              <w:t>Pres Comercial Iteración Banca</w:t>
            </w:r>
          </w:p>
        </w:tc>
      </w:tr>
      <w:tr w:rsidR="005F4C4A" w14:paraId="11A6434E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EA6C25" w14:textId="77777777" w:rsidR="005F4C4A" w:rsidRDefault="00000000">
            <w:pPr>
              <w:widowControl w:val="0"/>
            </w:pPr>
            <w:r>
              <w:t>Farma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439B36" w14:textId="77777777" w:rsidR="005F4C4A" w:rsidRDefault="00000000">
            <w:pPr>
              <w:widowControl w:val="0"/>
            </w:pPr>
            <w:r>
              <w:t>Pres Comercial Iteración Farma</w:t>
            </w:r>
          </w:p>
        </w:tc>
      </w:tr>
      <w:tr w:rsidR="005F4C4A" w14:paraId="2A8ACD98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70D543" w14:textId="77777777" w:rsidR="005F4C4A" w:rsidRDefault="00000000">
            <w:pPr>
              <w:widowControl w:val="0"/>
            </w:pPr>
            <w:r>
              <w:t>Farma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B24195" w14:textId="77777777" w:rsidR="005F4C4A" w:rsidRDefault="00000000">
            <w:pPr>
              <w:widowControl w:val="0"/>
            </w:pPr>
            <w:r>
              <w:t>Pres Comercial Iteración Farma</w:t>
            </w:r>
          </w:p>
        </w:tc>
      </w:tr>
      <w:tr w:rsidR="005F4C4A" w14:paraId="774BE98A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DF93E" w14:textId="77777777" w:rsidR="005F4C4A" w:rsidRDefault="00000000">
            <w:pPr>
              <w:widowControl w:val="0"/>
            </w:pPr>
            <w:r>
              <w:t>Retail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4F7BC5" w14:textId="77777777" w:rsidR="005F4C4A" w:rsidRDefault="00000000">
            <w:pPr>
              <w:widowControl w:val="0"/>
            </w:pPr>
            <w:r>
              <w:t>Pres Comercial Iteración Retail</w:t>
            </w:r>
          </w:p>
        </w:tc>
      </w:tr>
      <w:tr w:rsidR="005F4C4A" w14:paraId="7EF89FDE" w14:textId="77777777"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B3D15" w14:textId="77777777" w:rsidR="005F4C4A" w:rsidRDefault="00000000">
            <w:pPr>
              <w:widowControl w:val="0"/>
            </w:pPr>
            <w:r>
              <w:t>Servicios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732252" w14:textId="77777777" w:rsidR="005F4C4A" w:rsidRDefault="00000000">
            <w:pPr>
              <w:widowControl w:val="0"/>
            </w:pPr>
            <w:r>
              <w:t>Pres Comercial Iteración Servicios</w:t>
            </w:r>
          </w:p>
        </w:tc>
      </w:tr>
      <w:tr w:rsidR="005F4C4A" w14:paraId="6E1E8447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1A000F" w14:textId="77777777" w:rsidR="005F4C4A" w:rsidRDefault="00000000">
            <w:pPr>
              <w:widowControl w:val="0"/>
            </w:pPr>
            <w:r>
              <w:t>Televisa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811565" w14:textId="77777777" w:rsidR="005F4C4A" w:rsidRDefault="00000000">
            <w:pPr>
              <w:widowControl w:val="0"/>
            </w:pPr>
            <w:r>
              <w:t>Versión iteración onboarding</w:t>
            </w:r>
          </w:p>
        </w:tc>
      </w:tr>
      <w:tr w:rsidR="005F4C4A" w14:paraId="477DDACB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C587AA" w14:textId="77777777" w:rsidR="005F4C4A" w:rsidRDefault="00000000">
            <w:pPr>
              <w:widowControl w:val="0"/>
            </w:pPr>
            <w:r>
              <w:t>Televisa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F23F93" w14:textId="77777777" w:rsidR="005F4C4A" w:rsidRDefault="00000000">
            <w:pPr>
              <w:widowControl w:val="0"/>
            </w:pPr>
            <w:r>
              <w:t>Ideación agente</w:t>
            </w:r>
          </w:p>
        </w:tc>
      </w:tr>
      <w:tr w:rsidR="005F4C4A" w14:paraId="04C6CDD9" w14:textId="77777777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F8945" w14:textId="77777777" w:rsidR="005F4C4A" w:rsidRDefault="00000000">
            <w:pPr>
              <w:widowControl w:val="0"/>
            </w:pPr>
            <w:r>
              <w:t>Televisa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1E8A5" w14:textId="77777777" w:rsidR="005F4C4A" w:rsidRDefault="00000000">
            <w:pPr>
              <w:widowControl w:val="0"/>
            </w:pPr>
            <w:r>
              <w:t>Propuesta comercial</w:t>
            </w:r>
          </w:p>
        </w:tc>
      </w:tr>
      <w:tr w:rsidR="005F4C4A" w14:paraId="6A2980CA" w14:textId="77777777">
        <w:trPr>
          <w:trHeight w:val="291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D3B162" w14:textId="77777777" w:rsidR="005F4C4A" w:rsidRDefault="00000000">
            <w:pPr>
              <w:widowControl w:val="0"/>
            </w:pPr>
            <w:r>
              <w:t>Televisa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48D53E" w14:textId="77777777" w:rsidR="005F4C4A" w:rsidRDefault="00000000">
            <w:pPr>
              <w:widowControl w:val="0"/>
            </w:pPr>
            <w:r>
              <w:t>Procesos discovery</w:t>
            </w:r>
          </w:p>
        </w:tc>
      </w:tr>
    </w:tbl>
    <w:p w14:paraId="553EBA58" w14:textId="77777777" w:rsidR="005F4C4A" w:rsidRDefault="005F4C4A">
      <w:pPr>
        <w:spacing w:before="240" w:after="120"/>
      </w:pPr>
    </w:p>
    <w:p w14:paraId="627FB090" w14:textId="77777777" w:rsidR="005F4C4A" w:rsidRDefault="005F4C4A">
      <w:pPr>
        <w:rPr>
          <w:sz w:val="16"/>
          <w:szCs w:val="16"/>
        </w:rPr>
      </w:pPr>
    </w:p>
    <w:p w14:paraId="57A5620C" w14:textId="77777777" w:rsidR="005F4C4A" w:rsidRDefault="005F4C4A"/>
    <w:sectPr w:rsidR="005F4C4A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7E88B" w14:textId="77777777" w:rsidR="00884896" w:rsidRDefault="00884896">
      <w:pPr>
        <w:spacing w:line="240" w:lineRule="auto"/>
      </w:pPr>
      <w:r>
        <w:separator/>
      </w:r>
    </w:p>
  </w:endnote>
  <w:endnote w:type="continuationSeparator" w:id="0">
    <w:p w14:paraId="1ECDA60E" w14:textId="77777777" w:rsidR="00884896" w:rsidRDefault="008848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02E4E86D-A2E6-AE48-855F-8E3865947B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657C5A0-8967-534F-A10B-4529975D4A1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6CBACF5D-B01B-F34C-9C44-2A530D76AD34}"/>
    <w:embedBold r:id="rId4" w:fontKey="{A6ADEDF3-5C5B-0643-9C95-26D4DF9032EB}"/>
    <w:embedItalic r:id="rId5" w:fontKey="{C7A6BD7D-2B6C-F84B-99CA-F5D2AD9DA1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56D434-C957-024B-89D9-5211975AD8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ED4BE63-0396-3048-BCE8-8DD89624EB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87B6" w14:textId="77777777" w:rsidR="00884896" w:rsidRDefault="00884896">
      <w:pPr>
        <w:spacing w:line="240" w:lineRule="auto"/>
      </w:pPr>
      <w:r>
        <w:separator/>
      </w:r>
    </w:p>
  </w:footnote>
  <w:footnote w:type="continuationSeparator" w:id="0">
    <w:p w14:paraId="4EAED60E" w14:textId="77777777" w:rsidR="00884896" w:rsidRDefault="008848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4E49" w14:textId="77777777" w:rsidR="005F4C4A" w:rsidRDefault="005F4C4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411"/>
    <w:multiLevelType w:val="multilevel"/>
    <w:tmpl w:val="A604674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830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4A"/>
    <w:rsid w:val="00074C1B"/>
    <w:rsid w:val="0029290C"/>
    <w:rsid w:val="005F4C4A"/>
    <w:rsid w:val="00884896"/>
    <w:rsid w:val="00B67623"/>
    <w:rsid w:val="00C3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98E2"/>
  <w15:docId w15:val="{11DE7047-324D-8D4A-8AE5-841B81CC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gkIyDdLHpNa9tjdImwz4ge+9JA==">CgMxLjA4AHIhMVp5eHQxU2c5MzY5Unp1SkhKSG90cDBvSm04UTEtMjRC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849</Words>
  <Characters>4900</Characters>
  <Application>Microsoft Office Word</Application>
  <DocSecurity>0</DocSecurity>
  <Lines>140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Carbia</cp:lastModifiedBy>
  <cp:revision>3</cp:revision>
  <dcterms:created xsi:type="dcterms:W3CDTF">2026-02-02T21:44:00Z</dcterms:created>
  <dcterms:modified xsi:type="dcterms:W3CDTF">2026-02-02T21:46:00Z</dcterms:modified>
</cp:coreProperties>
</file>