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3D89" w14:textId="77777777" w:rsidR="0042629D" w:rsidRDefault="00000000">
      <w:pPr>
        <w:pStyle w:val="Title"/>
        <w:keepNext w:val="0"/>
        <w:keepLines w:val="0"/>
        <w:spacing w:before="320" w:after="0" w:line="240" w:lineRule="auto"/>
        <w:rPr>
          <w:rFonts w:ascii="Proxima Nova" w:eastAsia="Proxima Nova" w:hAnsi="Proxima Nova" w:cs="Proxima Nova"/>
          <w:b/>
          <w:color w:val="4A86E8"/>
          <w:sz w:val="58"/>
          <w:szCs w:val="58"/>
        </w:rPr>
      </w:pPr>
      <w:bookmarkStart w:id="0" w:name="_5x0d5h95i329" w:colFirst="0" w:colLast="0"/>
      <w:bookmarkEnd w:id="0"/>
      <w:r>
        <w:rPr>
          <w:rFonts w:ascii="Google Sans" w:eastAsia="Google Sans" w:hAnsi="Google Sans" w:cs="Google Sans"/>
          <w:b/>
          <w:color w:val="4A86E8"/>
          <w:sz w:val="58"/>
          <w:szCs w:val="58"/>
        </w:rPr>
        <w:t>Vulnerability Assessment Report</w:t>
      </w:r>
    </w:p>
    <w:p w14:paraId="35255EED" w14:textId="77777777" w:rsidR="0042629D" w:rsidRDefault="00000000">
      <w:pPr>
        <w:pStyle w:val="Subtitle"/>
        <w:keepNext w:val="0"/>
        <w:keepLines w:val="0"/>
        <w:spacing w:after="0" w:line="240" w:lineRule="auto"/>
        <w:rPr>
          <w:rFonts w:ascii="Google Sans" w:eastAsia="Google Sans" w:hAnsi="Google Sans" w:cs="Google Sans"/>
          <w:b/>
          <w:sz w:val="28"/>
          <w:szCs w:val="28"/>
        </w:rPr>
      </w:pPr>
      <w:bookmarkStart w:id="1" w:name="_af80tl7prv5v" w:colFirst="0" w:colLast="0"/>
      <w:bookmarkEnd w:id="1"/>
      <w:r>
        <w:rPr>
          <w:rFonts w:ascii="Google Sans" w:eastAsia="Google Sans" w:hAnsi="Google Sans" w:cs="Google Sans"/>
          <w:b/>
          <w:sz w:val="28"/>
          <w:szCs w:val="28"/>
        </w:rPr>
        <w:t>1</w:t>
      </w:r>
      <w:r>
        <w:rPr>
          <w:rFonts w:ascii="Google Sans" w:eastAsia="Google Sans" w:hAnsi="Google Sans" w:cs="Google Sans"/>
          <w:b/>
          <w:sz w:val="28"/>
          <w:szCs w:val="28"/>
          <w:vertAlign w:val="superscript"/>
        </w:rPr>
        <w:t>st</w:t>
      </w:r>
      <w:r>
        <w:rPr>
          <w:rFonts w:ascii="Google Sans" w:eastAsia="Google Sans" w:hAnsi="Google Sans" w:cs="Google Sans"/>
          <w:b/>
          <w:sz w:val="28"/>
          <w:szCs w:val="28"/>
        </w:rPr>
        <w:t xml:space="preserve"> January 20XX</w:t>
      </w:r>
    </w:p>
    <w:p w14:paraId="75B77FBD" w14:textId="77777777" w:rsidR="0042629D" w:rsidRDefault="00000000">
      <w:pPr>
        <w:pStyle w:val="Subtitle"/>
        <w:keepNext w:val="0"/>
        <w:keepLines w:val="0"/>
        <w:spacing w:after="0" w:line="240" w:lineRule="auto"/>
        <w:rPr>
          <w:rFonts w:ascii="Google Sans" w:eastAsia="Google Sans" w:hAnsi="Google Sans" w:cs="Google Sans"/>
          <w:b/>
          <w:sz w:val="28"/>
          <w:szCs w:val="28"/>
        </w:rPr>
      </w:pPr>
      <w:bookmarkStart w:id="2" w:name="_nhcy8rpxthcf" w:colFirst="0" w:colLast="0"/>
      <w:bookmarkEnd w:id="2"/>
      <w:r>
        <w:pict w14:anchorId="6FBF9300">
          <v:rect id="_x0000_i1025" style="width:0;height:1.5pt" o:hralign="center" o:hrstd="t" o:hr="t" fillcolor="#a0a0a0" stroked="f"/>
        </w:pict>
      </w:r>
    </w:p>
    <w:p w14:paraId="1BAC671B" w14:textId="77777777" w:rsidR="0042629D" w:rsidRDefault="00000000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3" w:name="_buc6q0k08dmn" w:colFirst="0" w:colLast="0"/>
      <w:bookmarkEnd w:id="3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System Description</w:t>
      </w:r>
    </w:p>
    <w:p w14:paraId="3FFC2A96" w14:textId="77777777" w:rsidR="0042629D" w:rsidRDefault="00000000">
      <w:pPr>
        <w:spacing w:before="200" w:line="312" w:lineRule="auto"/>
        <w:rPr>
          <w:rFonts w:ascii="Google Sans" w:eastAsia="Google Sans" w:hAnsi="Google Sans" w:cs="Google Sans"/>
          <w:color w:val="353744"/>
        </w:rPr>
      </w:pPr>
      <w:r>
        <w:rPr>
          <w:rFonts w:ascii="Google Sans" w:eastAsia="Google Sans" w:hAnsi="Google Sans" w:cs="Google Sans"/>
          <w:color w:val="353744"/>
        </w:rPr>
        <w:t>The server hardware consists of a powerful CPU processor and 128GB of memory. It runs on the latest version of Linux operating system and hosts a MySQL database management system. It is configured with a stable network connection using IPv4 addresses and interacts with other servers on the network. Security measures include SSL/TLS encrypted connections.</w:t>
      </w:r>
    </w:p>
    <w:p w14:paraId="47FA83AD" w14:textId="77777777" w:rsidR="0042629D" w:rsidRDefault="00000000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4" w:name="_e64wndl8jmz1" w:colFirst="0" w:colLast="0"/>
      <w:bookmarkEnd w:id="4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Scope</w:t>
      </w:r>
    </w:p>
    <w:p w14:paraId="709A4CC0" w14:textId="77777777" w:rsidR="0042629D" w:rsidRDefault="00000000">
      <w:pPr>
        <w:spacing w:before="200" w:line="312" w:lineRule="auto"/>
        <w:rPr>
          <w:rFonts w:ascii="Google Sans" w:eastAsia="Google Sans" w:hAnsi="Google Sans" w:cs="Google Sans"/>
          <w:color w:val="353744"/>
        </w:rPr>
      </w:pPr>
      <w:r>
        <w:rPr>
          <w:rFonts w:ascii="Google Sans" w:eastAsia="Google Sans" w:hAnsi="Google Sans" w:cs="Google Sans"/>
          <w:color w:val="353744"/>
        </w:rPr>
        <w:t xml:space="preserve">The scope of this vulnerability assessment relates to the current access controls of the system. The assessment will cover a period of three months, from June 20XX to August 20XX. </w:t>
      </w:r>
      <w:hyperlink r:id="rId5" w:anchor="heading=h.hvbcmqwzo9do">
        <w:r>
          <w:rPr>
            <w:rFonts w:ascii="Google Sans" w:eastAsia="Google Sans" w:hAnsi="Google Sans" w:cs="Google Sans"/>
            <w:color w:val="1155CC"/>
            <w:u w:val="single"/>
          </w:rPr>
          <w:t>NIST SP 800-30 Rev. 1</w:t>
        </w:r>
      </w:hyperlink>
      <w:r>
        <w:rPr>
          <w:rFonts w:ascii="Google Sans" w:eastAsia="Google Sans" w:hAnsi="Google Sans" w:cs="Google Sans"/>
          <w:color w:val="353744"/>
        </w:rPr>
        <w:t xml:space="preserve"> is used to guide the risk analysis of the information system.</w:t>
      </w:r>
    </w:p>
    <w:p w14:paraId="0ECFB7CC" w14:textId="700DC4DE" w:rsidR="00030339" w:rsidRPr="00030339" w:rsidRDefault="00000000" w:rsidP="00030339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5" w:name="_oymnw3nlvwib" w:colFirst="0" w:colLast="0"/>
      <w:bookmarkEnd w:id="5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Purpose</w:t>
      </w:r>
    </w:p>
    <w:p w14:paraId="52322FDA" w14:textId="77777777" w:rsidR="00030339" w:rsidRPr="00030339" w:rsidRDefault="00030339" w:rsidP="00030339">
      <w:pPr>
        <w:spacing w:before="200" w:after="200"/>
        <w:rPr>
          <w:rFonts w:ascii="Google Sans" w:eastAsia="Google Sans" w:hAnsi="Google Sans" w:cs="Google Sans"/>
          <w:color w:val="353744"/>
        </w:rPr>
      </w:pPr>
      <w:r w:rsidRPr="00030339">
        <w:rPr>
          <w:rFonts w:ascii="Google Sans" w:eastAsia="Google Sans" w:hAnsi="Google Sans" w:cs="Google Sans"/>
          <w:color w:val="353744"/>
        </w:rPr>
        <w:t>The database server is a centralized computer system that stores and manages large amounts</w:t>
      </w:r>
    </w:p>
    <w:p w14:paraId="6A62999B" w14:textId="6C5BF45E" w:rsidR="00030339" w:rsidRPr="00030339" w:rsidRDefault="00030339" w:rsidP="00030339">
      <w:pPr>
        <w:spacing w:before="200" w:after="200"/>
        <w:rPr>
          <w:rFonts w:ascii="Google Sans" w:eastAsia="Google Sans" w:hAnsi="Google Sans" w:cs="Google Sans"/>
          <w:color w:val="353744"/>
        </w:rPr>
      </w:pPr>
      <w:r w:rsidRPr="00030339">
        <w:rPr>
          <w:rFonts w:ascii="Google Sans" w:eastAsia="Google Sans" w:hAnsi="Google Sans" w:cs="Google Sans"/>
          <w:color w:val="353744"/>
        </w:rPr>
        <w:t xml:space="preserve">of data. The server is used to store customer, campaign, and </w:t>
      </w:r>
      <w:r>
        <w:rPr>
          <w:rFonts w:ascii="Google Sans" w:eastAsia="Google Sans" w:hAnsi="Google Sans" w:cs="Google Sans"/>
          <w:color w:val="353744"/>
        </w:rPr>
        <w:t>analytics</w:t>
      </w:r>
      <w:r w:rsidRPr="00030339">
        <w:rPr>
          <w:rFonts w:ascii="Google Sans" w:eastAsia="Google Sans" w:hAnsi="Google Sans" w:cs="Google Sans"/>
          <w:color w:val="353744"/>
        </w:rPr>
        <w:t xml:space="preserve"> data that can later be</w:t>
      </w:r>
    </w:p>
    <w:p w14:paraId="63ABC039" w14:textId="788748A9" w:rsidR="00030339" w:rsidRPr="00030339" w:rsidRDefault="00030339" w:rsidP="00030339">
      <w:pPr>
        <w:spacing w:before="200" w:after="200"/>
        <w:rPr>
          <w:rFonts w:ascii="Google Sans" w:eastAsia="Google Sans" w:hAnsi="Google Sans" w:cs="Google Sans"/>
          <w:color w:val="353744"/>
        </w:rPr>
      </w:pPr>
      <w:r w:rsidRPr="00030339">
        <w:rPr>
          <w:rFonts w:ascii="Google Sans" w:eastAsia="Google Sans" w:hAnsi="Google Sans" w:cs="Google Sans"/>
          <w:color w:val="353744"/>
        </w:rPr>
        <w:t xml:space="preserve">analyzed to track performance and personalize marketing efforts. It is </w:t>
      </w:r>
      <w:r>
        <w:rPr>
          <w:rFonts w:ascii="Google Sans" w:eastAsia="Google Sans" w:hAnsi="Google Sans" w:cs="Google Sans"/>
          <w:color w:val="353744"/>
        </w:rPr>
        <w:t>essential</w:t>
      </w:r>
      <w:r w:rsidRPr="00030339">
        <w:rPr>
          <w:rFonts w:ascii="Google Sans" w:eastAsia="Google Sans" w:hAnsi="Google Sans" w:cs="Google Sans"/>
          <w:color w:val="353744"/>
        </w:rPr>
        <w:t xml:space="preserve"> </w:t>
      </w:r>
      <w:r>
        <w:rPr>
          <w:rFonts w:ascii="Google Sans" w:eastAsia="Google Sans" w:hAnsi="Google Sans" w:cs="Google Sans"/>
          <w:color w:val="353744"/>
        </w:rPr>
        <w:t>to verify</w:t>
      </w:r>
    </w:p>
    <w:p w14:paraId="6849C113" w14:textId="04C60FC7" w:rsidR="00030339" w:rsidRDefault="00030339" w:rsidP="00030339">
      <w:pPr>
        <w:spacing w:before="200" w:after="200"/>
        <w:rPr>
          <w:rFonts w:ascii="Google Sans" w:eastAsia="Google Sans" w:hAnsi="Google Sans" w:cs="Google Sans"/>
          <w:color w:val="353744"/>
        </w:rPr>
      </w:pPr>
      <w:r>
        <w:rPr>
          <w:rFonts w:ascii="Google Sans" w:eastAsia="Google Sans" w:hAnsi="Google Sans" w:cs="Google Sans"/>
          <w:color w:val="353744"/>
        </w:rPr>
        <w:t xml:space="preserve">the security of the </w:t>
      </w:r>
      <w:r w:rsidRPr="00030339">
        <w:rPr>
          <w:rFonts w:ascii="Google Sans" w:eastAsia="Google Sans" w:hAnsi="Google Sans" w:cs="Google Sans"/>
          <w:color w:val="353744"/>
        </w:rPr>
        <w:t>system because of its regular use for marketing operations.</w:t>
      </w:r>
    </w:p>
    <w:p w14:paraId="5B238B86" w14:textId="77777777" w:rsidR="0042629D" w:rsidRDefault="00000000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6" w:name="_i2ip4lwifo50" w:colFirst="0" w:colLast="0"/>
      <w:bookmarkEnd w:id="6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Risk Assessment</w:t>
      </w:r>
    </w:p>
    <w:p w14:paraId="7DAC844B" w14:textId="77777777" w:rsidR="0042629D" w:rsidRDefault="0042629D">
      <w:pPr>
        <w:spacing w:line="312" w:lineRule="auto"/>
        <w:rPr>
          <w:rFonts w:ascii="Google Sans" w:eastAsia="Google Sans" w:hAnsi="Google Sans" w:cs="Google Sans"/>
          <w:color w:val="353744"/>
        </w:rPr>
      </w:pPr>
    </w:p>
    <w:tbl>
      <w:tblPr>
        <w:tblStyle w:val="a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615"/>
        <w:gridCol w:w="1395"/>
        <w:gridCol w:w="1320"/>
        <w:gridCol w:w="1110"/>
      </w:tblGrid>
      <w:tr w:rsidR="0042629D" w14:paraId="22A787CD" w14:textId="77777777">
        <w:tc>
          <w:tcPr>
            <w:tcW w:w="18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C31AC" w14:textId="77777777" w:rsidR="0042629D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Threat source</w:t>
            </w:r>
          </w:p>
        </w:tc>
        <w:tc>
          <w:tcPr>
            <w:tcW w:w="361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7A37" w14:textId="77777777" w:rsidR="0042629D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Threat event</w:t>
            </w:r>
          </w:p>
        </w:tc>
        <w:tc>
          <w:tcPr>
            <w:tcW w:w="13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F4494" w14:textId="77777777" w:rsidR="0042629D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Likelihood</w:t>
            </w:r>
          </w:p>
        </w:tc>
        <w:tc>
          <w:tcPr>
            <w:tcW w:w="132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CF3C" w14:textId="77777777" w:rsidR="0042629D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Severity</w:t>
            </w:r>
          </w:p>
        </w:tc>
        <w:tc>
          <w:tcPr>
            <w:tcW w:w="111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9192D" w14:textId="77777777" w:rsidR="0042629D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color w:val="353744"/>
              </w:rPr>
            </w:pPr>
            <w:r>
              <w:rPr>
                <w:rFonts w:ascii="Google Sans" w:eastAsia="Google Sans" w:hAnsi="Google Sans" w:cs="Google Sans"/>
                <w:b/>
                <w:color w:val="353744"/>
              </w:rPr>
              <w:t>Risk</w:t>
            </w:r>
          </w:p>
        </w:tc>
      </w:tr>
      <w:tr w:rsidR="0042629D" w14:paraId="1B6764DD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7CA5" w14:textId="0A55B007" w:rsidR="0042629D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Competitor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9020" w14:textId="77777777" w:rsidR="0042629D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Obtain sensitive information via exfiltration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C85C" w14:textId="77777777" w:rsidR="0042629D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35C2" w14:textId="77777777" w:rsidR="0042629D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22020" w14:textId="77777777" w:rsidR="0042629D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9</w:t>
            </w:r>
          </w:p>
        </w:tc>
      </w:tr>
      <w:tr w:rsidR="0042629D" w14:paraId="1F2301A9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21B6" w14:textId="1833226E" w:rsidR="0042629D" w:rsidRDefault="000303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Power Outage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427F" w14:textId="39FC005D" w:rsidR="0042629D" w:rsidRDefault="000303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Delay business operations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D3E2" w14:textId="13A6B5B2" w:rsidR="0042629D" w:rsidRDefault="000303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6575" w14:textId="7D953332" w:rsidR="0042629D" w:rsidRDefault="000303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2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29FA" w14:textId="5FD9F495" w:rsidR="0042629D" w:rsidRDefault="000303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2</w:t>
            </w:r>
          </w:p>
        </w:tc>
      </w:tr>
      <w:tr w:rsidR="0042629D" w14:paraId="2D0A3168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7FD3" w14:textId="526A78CA" w:rsidR="0042629D" w:rsidRDefault="000303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Employee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71D5" w14:textId="74C5EE52" w:rsidR="0042629D" w:rsidRDefault="000303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Accidentally leaks sensitive data online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ACA5A" w14:textId="3055DA1E" w:rsidR="0042629D" w:rsidRDefault="000303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AD98" w14:textId="689D80C5" w:rsidR="0042629D" w:rsidRDefault="000303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D8453" w14:textId="7D61F787" w:rsidR="0042629D" w:rsidRDefault="000303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color w:val="353744"/>
              </w:rPr>
            </w:pPr>
            <w:r>
              <w:rPr>
                <w:rFonts w:ascii="Google Sans" w:eastAsia="Google Sans" w:hAnsi="Google Sans" w:cs="Google Sans"/>
                <w:i/>
                <w:color w:val="353744"/>
              </w:rPr>
              <w:t>3</w:t>
            </w:r>
          </w:p>
        </w:tc>
      </w:tr>
    </w:tbl>
    <w:p w14:paraId="7B1620AB" w14:textId="77777777" w:rsidR="0042629D" w:rsidRDefault="00000000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7" w:name="_a9ivkvfuz16w" w:colFirst="0" w:colLast="0"/>
      <w:bookmarkEnd w:id="7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lastRenderedPageBreak/>
        <w:t>Approach</w:t>
      </w:r>
    </w:p>
    <w:p w14:paraId="6A2716DD" w14:textId="77777777" w:rsidR="00030339" w:rsidRPr="00030339" w:rsidRDefault="00030339" w:rsidP="00030339">
      <w:pPr>
        <w:spacing w:before="200" w:line="312" w:lineRule="auto"/>
        <w:rPr>
          <w:rFonts w:ascii="Google Sans" w:eastAsia="Google Sans" w:hAnsi="Google Sans" w:cs="Google Sans"/>
          <w:color w:val="353744"/>
        </w:rPr>
      </w:pPr>
      <w:r w:rsidRPr="00030339">
        <w:rPr>
          <w:rFonts w:ascii="Google Sans" w:eastAsia="Google Sans" w:hAnsi="Google Sans" w:cs="Google Sans"/>
          <w:color w:val="353744"/>
        </w:rPr>
        <w:t>Risks that were measured considered the data storage and management procedures of the</w:t>
      </w:r>
    </w:p>
    <w:p w14:paraId="78A518D0" w14:textId="77777777" w:rsidR="00030339" w:rsidRPr="00030339" w:rsidRDefault="00030339" w:rsidP="00030339">
      <w:pPr>
        <w:spacing w:before="200" w:line="312" w:lineRule="auto"/>
        <w:rPr>
          <w:rFonts w:ascii="Google Sans" w:eastAsia="Google Sans" w:hAnsi="Google Sans" w:cs="Google Sans"/>
          <w:color w:val="353744"/>
        </w:rPr>
      </w:pPr>
      <w:r w:rsidRPr="00030339">
        <w:rPr>
          <w:rFonts w:ascii="Google Sans" w:eastAsia="Google Sans" w:hAnsi="Google Sans" w:cs="Google Sans"/>
          <w:color w:val="353744"/>
        </w:rPr>
        <w:t>business. Potential threat sources and events were determined using the likelihood of a</w:t>
      </w:r>
    </w:p>
    <w:p w14:paraId="5A0D3961" w14:textId="33519B2A" w:rsidR="00030339" w:rsidRDefault="00030339" w:rsidP="00030339">
      <w:pPr>
        <w:spacing w:before="200" w:line="312" w:lineRule="auto"/>
        <w:rPr>
          <w:rFonts w:ascii="Google Sans" w:eastAsia="Google Sans" w:hAnsi="Google Sans" w:cs="Google Sans"/>
          <w:color w:val="353744"/>
        </w:rPr>
      </w:pPr>
      <w:r w:rsidRPr="00030339">
        <w:rPr>
          <w:rFonts w:ascii="Google Sans" w:eastAsia="Google Sans" w:hAnsi="Google Sans" w:cs="Google Sans"/>
          <w:color w:val="353744"/>
        </w:rPr>
        <w:t>security incident given the open access permissions of the information system. The severity of</w:t>
      </w:r>
      <w:r>
        <w:rPr>
          <w:rFonts w:ascii="Google Sans" w:eastAsia="Google Sans" w:hAnsi="Google Sans" w:cs="Google Sans"/>
          <w:color w:val="353744"/>
        </w:rPr>
        <w:t xml:space="preserve"> </w:t>
      </w:r>
      <w:r w:rsidRPr="00030339">
        <w:rPr>
          <w:rFonts w:ascii="Google Sans" w:eastAsia="Google Sans" w:hAnsi="Google Sans" w:cs="Google Sans"/>
          <w:color w:val="353744"/>
        </w:rPr>
        <w:t>potential incidents were weighed against the impact on day-to-day operational needs.</w:t>
      </w:r>
    </w:p>
    <w:p w14:paraId="74F4D7F5" w14:textId="77777777" w:rsidR="00030339" w:rsidRDefault="00030339">
      <w:pPr>
        <w:spacing w:before="200" w:line="312" w:lineRule="auto"/>
        <w:rPr>
          <w:rFonts w:ascii="Google Sans" w:eastAsia="Google Sans" w:hAnsi="Google Sans" w:cs="Google Sans"/>
          <w:color w:val="353744"/>
        </w:rPr>
      </w:pPr>
    </w:p>
    <w:p w14:paraId="26400188" w14:textId="77777777" w:rsidR="0042629D" w:rsidRDefault="00000000">
      <w:pPr>
        <w:pStyle w:val="Heading1"/>
        <w:keepNext w:val="0"/>
        <w:keepLines w:val="0"/>
        <w:spacing w:before="480" w:after="0" w:line="240" w:lineRule="auto"/>
        <w:rPr>
          <w:rFonts w:ascii="Proxima Nova" w:eastAsia="Proxima Nova" w:hAnsi="Proxima Nova" w:cs="Proxima Nova"/>
          <w:b/>
          <w:color w:val="353744"/>
          <w:sz w:val="28"/>
          <w:szCs w:val="28"/>
        </w:rPr>
      </w:pPr>
      <w:bookmarkStart w:id="8" w:name="_vf6vykh0xvv7" w:colFirst="0" w:colLast="0"/>
      <w:bookmarkEnd w:id="8"/>
      <w:r>
        <w:rPr>
          <w:rFonts w:ascii="Proxima Nova" w:eastAsia="Proxima Nova" w:hAnsi="Proxima Nova" w:cs="Proxima Nova"/>
          <w:b/>
          <w:color w:val="353744"/>
          <w:sz w:val="28"/>
          <w:szCs w:val="28"/>
        </w:rPr>
        <w:t>Remediation Strategy</w:t>
      </w:r>
    </w:p>
    <w:p w14:paraId="1787FDD7" w14:textId="65F0E430" w:rsidR="0042629D" w:rsidRDefault="00030339" w:rsidP="00572879">
      <w:pPr>
        <w:spacing w:before="200" w:line="312" w:lineRule="auto"/>
      </w:pPr>
      <w:r w:rsidRPr="00030339">
        <w:rPr>
          <w:rFonts w:ascii="Google Sans" w:eastAsia="Google Sans" w:hAnsi="Google Sans" w:cs="Google Sans"/>
          <w:color w:val="353744"/>
        </w:rPr>
        <w:t>Implement</w:t>
      </w:r>
      <w:r w:rsidR="00572879">
        <w:rPr>
          <w:rFonts w:ascii="Google Sans" w:eastAsia="Google Sans" w:hAnsi="Google Sans" w:cs="Google Sans"/>
          <w:color w:val="353744"/>
        </w:rPr>
        <w:t xml:space="preserve">ing </w:t>
      </w:r>
      <w:r w:rsidRPr="00030339">
        <w:rPr>
          <w:rFonts w:ascii="Google Sans" w:eastAsia="Google Sans" w:hAnsi="Google Sans" w:cs="Google Sans"/>
          <w:color w:val="353744"/>
        </w:rPr>
        <w:t xml:space="preserve">authentication, authorization, and auditing mechanisms </w:t>
      </w:r>
      <w:r w:rsidR="00572879">
        <w:rPr>
          <w:rFonts w:ascii="Google Sans" w:eastAsia="Google Sans" w:hAnsi="Google Sans" w:cs="Google Sans"/>
          <w:color w:val="353744"/>
        </w:rPr>
        <w:t>are the best way</w:t>
      </w:r>
      <w:r w:rsidRPr="00030339">
        <w:rPr>
          <w:rFonts w:ascii="Google Sans" w:eastAsia="Google Sans" w:hAnsi="Google Sans" w:cs="Google Sans"/>
          <w:color w:val="353744"/>
        </w:rPr>
        <w:t>to ensure that only</w:t>
      </w:r>
      <w:r w:rsidR="00572879">
        <w:rPr>
          <w:rFonts w:ascii="Google Sans" w:eastAsia="Google Sans" w:hAnsi="Google Sans" w:cs="Google Sans"/>
          <w:color w:val="353744"/>
        </w:rPr>
        <w:t xml:space="preserve"> </w:t>
      </w:r>
      <w:r w:rsidRPr="00030339">
        <w:rPr>
          <w:rFonts w:ascii="Google Sans" w:eastAsia="Google Sans" w:hAnsi="Google Sans" w:cs="Google Sans"/>
          <w:color w:val="353744"/>
        </w:rPr>
        <w:t xml:space="preserve">authorized users access the database server. </w:t>
      </w:r>
      <w:r w:rsidR="00572879">
        <w:rPr>
          <w:rFonts w:ascii="Google Sans" w:eastAsia="Google Sans" w:hAnsi="Google Sans" w:cs="Google Sans"/>
          <w:color w:val="353744"/>
        </w:rPr>
        <w:t>Stronger</w:t>
      </w:r>
      <w:r w:rsidRPr="00030339">
        <w:rPr>
          <w:rFonts w:ascii="Google Sans" w:eastAsia="Google Sans" w:hAnsi="Google Sans" w:cs="Google Sans"/>
          <w:color w:val="353744"/>
        </w:rPr>
        <w:t xml:space="preserve"> passwords, role-based</w:t>
      </w:r>
      <w:r>
        <w:rPr>
          <w:rFonts w:ascii="Google Sans" w:eastAsia="Google Sans" w:hAnsi="Google Sans" w:cs="Google Sans"/>
          <w:color w:val="353744"/>
        </w:rPr>
        <w:t xml:space="preserve"> </w:t>
      </w:r>
      <w:r w:rsidRPr="00030339">
        <w:rPr>
          <w:rFonts w:ascii="Google Sans" w:eastAsia="Google Sans" w:hAnsi="Google Sans" w:cs="Google Sans"/>
          <w:color w:val="353744"/>
        </w:rPr>
        <w:t>access controls, and multi-factor authentication to limit user privileges</w:t>
      </w:r>
      <w:r w:rsidR="00572879">
        <w:rPr>
          <w:rFonts w:ascii="Google Sans" w:eastAsia="Google Sans" w:hAnsi="Google Sans" w:cs="Google Sans"/>
          <w:color w:val="353744"/>
        </w:rPr>
        <w:t xml:space="preserve"> are some ways to implement this</w:t>
      </w:r>
      <w:r w:rsidRPr="00030339">
        <w:rPr>
          <w:rFonts w:ascii="Google Sans" w:eastAsia="Google Sans" w:hAnsi="Google Sans" w:cs="Google Sans"/>
          <w:color w:val="353744"/>
        </w:rPr>
        <w:t>. Encryption of data</w:t>
      </w:r>
      <w:r w:rsidR="00572879">
        <w:rPr>
          <w:rFonts w:ascii="Google Sans" w:eastAsia="Google Sans" w:hAnsi="Google Sans" w:cs="Google Sans"/>
          <w:color w:val="353744"/>
        </w:rPr>
        <w:t xml:space="preserve"> </w:t>
      </w:r>
      <w:r w:rsidRPr="00030339">
        <w:rPr>
          <w:rFonts w:ascii="Google Sans" w:eastAsia="Google Sans" w:hAnsi="Google Sans" w:cs="Google Sans"/>
          <w:color w:val="353744"/>
        </w:rPr>
        <w:t>in</w:t>
      </w:r>
      <w:r>
        <w:rPr>
          <w:rFonts w:ascii="Google Sans" w:eastAsia="Google Sans" w:hAnsi="Google Sans" w:cs="Google Sans"/>
          <w:color w:val="353744"/>
        </w:rPr>
        <w:t xml:space="preserve"> </w:t>
      </w:r>
      <w:r w:rsidRPr="00030339">
        <w:rPr>
          <w:rFonts w:ascii="Google Sans" w:eastAsia="Google Sans" w:hAnsi="Google Sans" w:cs="Google Sans"/>
          <w:color w:val="353744"/>
        </w:rPr>
        <w:t>motion using TLS instead of SSL</w:t>
      </w:r>
      <w:r w:rsidR="00572879">
        <w:rPr>
          <w:rFonts w:ascii="Google Sans" w:eastAsia="Google Sans" w:hAnsi="Google Sans" w:cs="Google Sans"/>
          <w:color w:val="353744"/>
        </w:rPr>
        <w:t>, will be implemented as the protection of data is important to us. Lastly, we should have a backup generator in case of a natural disaster.</w:t>
      </w:r>
    </w:p>
    <w:sectPr w:rsidR="004262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B9D7A22C-655A-435B-9048-07A62D4EF00E}"/>
    <w:embedBold r:id="rId2" w:fontKey="{890DA6B2-602D-4283-8390-69D43510657B}"/>
  </w:font>
  <w:font w:name="Google Sans">
    <w:altName w:val="Calibri"/>
    <w:charset w:val="00"/>
    <w:family w:val="auto"/>
    <w:pitch w:val="default"/>
    <w:embedRegular r:id="rId3" w:fontKey="{3355C413-2C11-40E1-A61A-164267892D4B}"/>
    <w:embedBold r:id="rId4" w:fontKey="{6D1783CD-108B-4BA7-A04F-4690C033F210}"/>
    <w:embedItalic r:id="rId5" w:fontKey="{5C4C534B-90D4-486D-8577-741B748B60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F8F981B-2444-4AF6-A714-124DD1FC74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F44BE33-7533-487B-A21B-3FB38DC545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429"/>
    <w:multiLevelType w:val="multilevel"/>
    <w:tmpl w:val="8F4E4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E029B2"/>
    <w:multiLevelType w:val="multilevel"/>
    <w:tmpl w:val="7980B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EB0A28"/>
    <w:multiLevelType w:val="multilevel"/>
    <w:tmpl w:val="BD8C1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263219">
    <w:abstractNumId w:val="1"/>
  </w:num>
  <w:num w:numId="2" w16cid:durableId="139425664">
    <w:abstractNumId w:val="0"/>
  </w:num>
  <w:num w:numId="3" w16cid:durableId="471757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29D"/>
    <w:rsid w:val="00030339"/>
    <w:rsid w:val="0042629D"/>
    <w:rsid w:val="00572879"/>
    <w:rsid w:val="00EF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CE95"/>
  <w15:docId w15:val="{0C700E37-9380-4586-8F9F-CFA42447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Fc4L2azQlnUM-8r43PU9mYlT30BnxTwdjAMqpT7JeZk/edit?resourcekey=0-Q-XglnC3Li7JPK2hIvMkV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Bastien, Elijah</cp:lastModifiedBy>
  <cp:revision>2</cp:revision>
  <dcterms:created xsi:type="dcterms:W3CDTF">2026-02-19T14:38:00Z</dcterms:created>
  <dcterms:modified xsi:type="dcterms:W3CDTF">2026-02-19T14:51:00Z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01dff524-2ee7-44d8-ae10-204dc310b178</vt:lpwstr>
  </property>
</Properties>
</file>