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115F1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115F1C" w:rsidP="00115F1C">
      <w:pPr>
        <w:jc w:val="center"/>
        <w:rPr>
          <w:rFonts w:ascii="Times" w:hAnsi="Times"/>
          <w:sz w:val="20"/>
          <w:szCs w:val="20"/>
          <w:lang w:eastAsia="en-US"/>
        </w:rPr>
      </w:pPr>
      <w:r>
        <w:rPr>
          <w:rFonts w:ascii="Arial" w:hAnsi="Arial"/>
          <w:b/>
          <w:vertAlign w:val="superscript"/>
        </w:rPr>
        <w:t>1</w:t>
      </w:r>
      <w:r>
        <w:rPr>
          <w:rFonts w:ascii="Arial" w:hAnsi="Arial"/>
          <w:b/>
        </w:rPr>
        <w:t xml:space="preserve">Alencar, M. F., </w:t>
      </w:r>
      <w:r>
        <w:rPr>
          <w:rFonts w:ascii="Arial" w:hAnsi="Arial"/>
          <w:b/>
          <w:vertAlign w:val="superscript"/>
        </w:rPr>
        <w:t>2</w:t>
      </w:r>
      <w:r>
        <w:rPr>
          <w:rFonts w:ascii="Arial" w:hAnsi="Arial"/>
          <w:b/>
        </w:rPr>
        <w:t xml:space="preserve">Simoes, M.C., </w:t>
      </w:r>
      <w:r>
        <w:rPr>
          <w:rFonts w:ascii="Arial" w:hAnsi="Arial"/>
          <w:b/>
          <w:vertAlign w:val="superscript"/>
        </w:rPr>
        <w:t>3</w:t>
      </w:r>
      <w:r>
        <w:rPr>
          <w:rFonts w:ascii="Arial" w:hAnsi="Arial"/>
          <w:b/>
        </w:rPr>
        <w:t>Silva, D.R.</w:t>
      </w:r>
    </w:p>
    <w:p w:rsidR="00115F1C" w:rsidRDefault="00115F1C" w:rsidP="00115F1C">
      <w:pPr>
        <w:pStyle w:val="Endereos"/>
      </w:pPr>
      <w:r>
        <w:rPr>
          <w:vertAlign w:val="superscript"/>
        </w:rPr>
        <w:t>1,2,3</w:t>
      </w:r>
      <w:r>
        <w:t xml:space="preserve">Faculdade ETEP/Faculdade de Tecnologia de São José dos Campos, Avenida Barão do Rio Branco, 882, Jardim Esplanada – 12242-800 - São José dos Campos-SP, Brasil, </w:t>
      </w:r>
      <w:r>
        <w:rPr>
          <w:vertAlign w:val="superscript"/>
        </w:rPr>
        <w:t>1</w:t>
      </w:r>
      <w:hyperlink r:id="rId9" w:history="1">
        <w:r>
          <w:rPr>
            <w:rStyle w:val="Hyperlink"/>
          </w:rPr>
          <w:t>mtsalenc@gmail.com</w:t>
        </w:r>
      </w:hyperlink>
      <w:r>
        <w:t xml:space="preserve">  </w:t>
      </w:r>
      <w:hyperlink r:id="rId10" w:history="1">
        <w:r>
          <w:rPr>
            <w:rStyle w:val="Hyperlink"/>
            <w:vertAlign w:val="superscript"/>
          </w:rPr>
          <w:t>2</w:t>
        </w:r>
        <w:r>
          <w:rPr>
            <w:rStyle w:val="Hyperlink"/>
          </w:rPr>
          <w:t>marize.simoes@etep.edu.br</w:t>
        </w:r>
      </w:hyperlink>
      <w:r>
        <w:t xml:space="preserve">  </w:t>
      </w:r>
      <w:hyperlink r:id="rId11" w:history="1">
        <w:r>
          <w:rPr>
            <w:rStyle w:val="Hyperlink"/>
            <w:vertAlign w:val="superscript"/>
          </w:rPr>
          <w:t>3</w:t>
        </w:r>
        <w:r>
          <w:rPr>
            <w:rStyle w:val="Hyperlink"/>
          </w:rPr>
          <w:t>diogenes.silva@etep.edu.br</w:t>
        </w:r>
      </w:hyperlink>
      <w: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>Este artigo apresenta uma prova de conceito de sistema eleitoral independente de software que remove do administrador a responsabilidade de garantir a disponibilidade, integridade e confiabilidade dos registros</w:t>
      </w:r>
      <w:bookmarkStart w:id="0" w:name="_GoBack"/>
      <w:bookmarkEnd w:id="0"/>
      <w:r w:rsidR="00851230" w:rsidRPr="00851230">
        <w:rPr>
          <w:rFonts w:ascii="Arial" w:hAnsi="Arial" w:cs="Arial"/>
          <w:sz w:val="20"/>
        </w:rPr>
        <w:t xml:space="preserve">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 blockchain resistente a censura, ataques de negação de serviço e que está sempre disponível para auditorias.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ED1D9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Nos </w:t>
      </w:r>
      <w:r w:rsidR="00921332">
        <w:rPr>
          <w:rFonts w:ascii="Arial" w:hAnsi="Arial"/>
          <w:lang w:val="pt-BR"/>
        </w:rPr>
        <w:t>urnas eleitora</w:t>
      </w:r>
      <w:r w:rsidR="008429F2">
        <w:rPr>
          <w:rFonts w:ascii="Arial" w:hAnsi="Arial"/>
          <w:lang w:val="pt-BR"/>
        </w:rPr>
        <w:t>s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851230" w:rsidRPr="00851230">
        <w:rPr>
          <w:rFonts w:ascii="Arial" w:hAnsi="Arial"/>
          <w:lang w:val="pt-BR"/>
        </w:rPr>
        <w:t>s dos locais de votação de volta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votação.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,20</w:t>
      </w:r>
      <w:r w:rsidR="00EE4039">
        <w:rPr>
          <w:rFonts w:ascii="Arial" w:hAnsi="Arial" w:cs="Arial"/>
        </w:rPr>
        <w:t>10)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 xml:space="preserve">O Caso Alagoas - 2006: Diversas irregularidades nos arquivos gerados pelas urnas foram detectadas por auditores externos [4].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  <w:r w:rsidR="00EE4039" w:rsidRPr="00EE4039">
        <w:rPr>
          <w:rFonts w:ascii="Arial" w:hAnsi="Arial"/>
          <w:lang w:val="pt-BR"/>
        </w:rPr>
        <w:t xml:space="preserve"> </w:t>
      </w:r>
      <w:r w:rsidR="00EE4039" w:rsidRPr="00EE4039">
        <w:rPr>
          <w:rFonts w:ascii="Arial" w:hAnsi="Arial"/>
          <w:lang w:val="pt-BR"/>
        </w:rPr>
        <w:t>(</w:t>
      </w:r>
      <w:r w:rsidR="00EE4039" w:rsidRPr="00EE4039">
        <w:rPr>
          <w:rFonts w:ascii="Arial" w:hAnsi="Arial" w:cs="Arial"/>
        </w:rPr>
        <w:t>SÉRVULO et al.,2010)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EE4039">
        <w:rPr>
          <w:rFonts w:ascii="Arial" w:hAnsi="Arial"/>
          <w:i/>
          <w:lang w:val="pt-BR"/>
        </w:rPr>
        <w:t>N</w:t>
      </w:r>
      <w:r w:rsidRPr="00EE4039">
        <w:rPr>
          <w:rFonts w:ascii="Arial" w:hAnsi="Arial"/>
          <w:i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 xml:space="preserve">eventuais provas nela gravadas. </w:t>
      </w:r>
      <w:r w:rsidR="00EE4039" w:rsidRPr="00EE4039">
        <w:rPr>
          <w:rFonts w:ascii="Arial" w:hAnsi="Arial"/>
          <w:lang w:val="pt-BR"/>
        </w:rPr>
        <w:t>(</w:t>
      </w:r>
      <w:r w:rsidR="00EE4039" w:rsidRPr="00EE4039">
        <w:rPr>
          <w:rFonts w:ascii="Arial" w:hAnsi="Arial" w:cs="Arial"/>
        </w:rPr>
        <w:t>SÉRVULO et al.,2010)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EE4039">
        <w:rPr>
          <w:rFonts w:ascii="Arial" w:hAnsi="Arial"/>
          <w:lang w:val="pt-BR"/>
        </w:rPr>
        <w:t xml:space="preserve"> (BRUNAZO,</w:t>
      </w:r>
      <w:r w:rsidR="00FA0230">
        <w:rPr>
          <w:rFonts w:ascii="Arial" w:hAnsi="Arial"/>
          <w:lang w:val="pt-BR"/>
        </w:rPr>
        <w:t xml:space="preserve"> 2014</w:t>
      </w:r>
      <w:r w:rsidR="00EE4039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Eleitoriais (RIVEST, 2016)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>lo administrador. Auditorias ocorrem apenas com a autorização e sob 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>a urna até a apuração funciona como uma caixa preta.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 xml:space="preserve">O objetivo do projeto </w:t>
      </w:r>
      <w:r w:rsidR="00D51349">
        <w:rPr>
          <w:rFonts w:ascii="Arial" w:hAnsi="Arial"/>
          <w:lang w:val="pt-BR"/>
        </w:rPr>
        <w:t>é desenvolver 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controle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forma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Metodologia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Velocidade de Apuração – O sistema precisa entregar velocidade de apuração igual ou superior aos sistemas eleitorais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Disponibilidade – Os registros digitais de votos precisam estar armazenados em um sistema 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Integridade – Os registros digitais dos votos precisam ser imunes a alteração não autorizada e logs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chamada </w:t>
      </w:r>
      <w:r w:rsidR="00FA0230">
        <w:rPr>
          <w:rFonts w:ascii="Arial" w:hAnsi="Arial"/>
          <w:i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852304">
        <w:rPr>
          <w:rFonts w:ascii="Arial" w:hAnsi="Arial"/>
          <w:lang w:val="pt-BR"/>
        </w:rPr>
        <w:t xml:space="preserve"> (ETHEREUM, 2016)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Ethereum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nós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criptomoedas como o Bitcoin, a infraestutura não possui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>
        <w:rPr>
          <w:rFonts w:ascii="Arial" w:hAnsi="Arial"/>
          <w:lang w:val="pt-BR"/>
        </w:rPr>
        <w:t>VoltToken</w:t>
      </w:r>
      <w:r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 definidas no contrato inteligente</w:t>
      </w:r>
      <w:r w:rsidR="00852304">
        <w:rPr>
          <w:rFonts w:ascii="Arial" w:hAnsi="Arial"/>
          <w:lang w:val="pt-BR"/>
        </w:rPr>
        <w:t xml:space="preserve"> (ETHEREUM, 2016).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2143125" cy="1836964"/>
            <wp:effectExtent l="0" t="0" r="0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155214" cy="184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 xml:space="preserve">Um computador a ser utilizado como urna sob controle do adminstrador, e que possui uma chave privada capaz de assinar transferências de </w:t>
      </w:r>
      <w:r w:rsidR="00FA0230">
        <w:rPr>
          <w:rFonts w:ascii="Arial" w:hAnsi="Arial"/>
          <w:i/>
          <w:lang w:val="pt-BR"/>
        </w:rPr>
        <w:t>VoltToken</w:t>
      </w:r>
      <w:r w:rsidRPr="00C938FB">
        <w:rPr>
          <w:rFonts w:ascii="Arial" w:hAnsi="Arial"/>
          <w:i/>
          <w:lang w:val="pt-BR"/>
        </w:rPr>
        <w:t>s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Ethereum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 Conferídos Pelo Eleitor (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).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urna para a coleta dos </w:t>
      </w:r>
      <w:r w:rsidRPr="006548DB">
        <w:rPr>
          <w:rFonts w:ascii="Arial" w:hAnsi="Arial"/>
          <w:i/>
          <w:lang w:val="pt-BR"/>
        </w:rPr>
        <w:t>VICEs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Como as chaves privadas que assinam cada voto estão sob controle do administrador, elas estão sujeitas a ataques internos e externos que podem causar o vazamento das mesmas. De maneira similar, o </w:t>
      </w:r>
      <w:r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do utilizado para interagir com a aplicação hospedada na rede </w:t>
      </w:r>
      <w:r w:rsidRPr="003119D4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Independencia de Software em Sistemas Eleitorais, que é o item 5 dos requisitos. A estratégia utilizada é a emissão de uma versão modificada das provas auditáveis pelo eleitor utilizadas em urnas de 2ª geraç</w:t>
      </w:r>
      <w:r w:rsidR="005138B5">
        <w:rPr>
          <w:rFonts w:ascii="Arial" w:hAnsi="Arial"/>
          <w:lang w:val="pt-BR"/>
        </w:rPr>
        <w:t>ão.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56948" cy="3028950"/>
            <wp:effectExtent l="0" t="0" r="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59641" cy="30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Default="0022448C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902D93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unicamente</w:t>
      </w:r>
      <w:r w:rsidR="00852304">
        <w:rPr>
          <w:rFonts w:ascii="Arial" w:hAnsi="Arial"/>
          <w:lang w:val="pt-BR"/>
        </w:rPr>
        <w:t xml:space="preserve"> (ETHEREUM,2016)</w:t>
      </w:r>
      <w:r>
        <w:rPr>
          <w:rFonts w:ascii="Arial" w:hAnsi="Arial"/>
          <w:lang w:val="pt-BR"/>
        </w:rPr>
        <w:t xml:space="preserve">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Consequentemente,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identifica a urna de onde um determinado voto saiu e qual candidato recebeu o voto.</w:t>
      </w:r>
      <w:r w:rsidR="00902D93">
        <w:rPr>
          <w:rFonts w:ascii="Arial" w:hAnsi="Arial"/>
          <w:lang w:val="pt-BR"/>
        </w:rPr>
        <w:t xml:space="preserve"> O sistema Ethervoltz explora este fato para criar um laço entre as provas impressas e aos registros digitais, ao incluir este hash nos votos impressos. A</w:t>
      </w:r>
      <w:r>
        <w:rPr>
          <w:rFonts w:ascii="Arial" w:hAnsi="Arial"/>
          <w:lang w:val="pt-BR"/>
        </w:rPr>
        <w:t xml:space="preserve"> Figura 2 mostra informações que devem estar incluídas no </w:t>
      </w:r>
      <w:r w:rsidRPr="00C938F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 xml:space="preserve"> utilizado pelo sistema </w:t>
      </w:r>
      <w:r w:rsidRPr="00C938FB">
        <w:rPr>
          <w:rFonts w:ascii="Arial" w:hAnsi="Arial"/>
          <w:i/>
          <w:lang w:val="pt-BR"/>
        </w:rPr>
        <w:t>Ethervoltz</w:t>
      </w:r>
      <w:r w:rsidR="00902D93">
        <w:rPr>
          <w:rFonts w:ascii="Arial" w:hAnsi="Arial"/>
          <w:lang w:val="pt-BR"/>
        </w:rPr>
        <w:t>.</w:t>
      </w:r>
    </w:p>
    <w:p w:rsidR="00572D41" w:rsidRP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sistema eleitoral independente de software 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escrito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A24A1B">
        <w:rPr>
          <w:rFonts w:ascii="Arial" w:hAnsi="Arial" w:cs="Arial"/>
          <w:lang w:val="pt-BR"/>
        </w:rPr>
        <w:t xml:space="preserve"> e testes </w:t>
      </w:r>
      <w:r w:rsidR="00A24A1B" w:rsidRPr="00C938FB">
        <w:rPr>
          <w:rFonts w:ascii="Arial" w:hAnsi="Arial" w:cs="Arial"/>
          <w:i/>
          <w:lang w:val="pt-BR"/>
        </w:rPr>
        <w:t>javascript</w:t>
      </w:r>
      <w:r w:rsidR="00C938FB">
        <w:rPr>
          <w:rFonts w:ascii="Arial" w:hAnsi="Arial" w:cs="Arial"/>
          <w:lang w:val="pt-BR"/>
        </w:rPr>
        <w:t xml:space="preserve"> para cada função</w:t>
      </w:r>
      <w:r w:rsidR="00A24A1B">
        <w:rPr>
          <w:rFonts w:ascii="Arial" w:hAnsi="Arial" w:cs="Arial"/>
          <w:lang w:val="pt-BR"/>
        </w:rPr>
        <w:t xml:space="preserve"> </w:t>
      </w:r>
      <w:r w:rsidR="00C938FB">
        <w:rPr>
          <w:rFonts w:ascii="Arial" w:hAnsi="Arial" w:cs="Arial"/>
          <w:lang w:val="pt-BR"/>
        </w:rPr>
        <w:t xml:space="preserve">criada. Os testes são desenvolvidos </w:t>
      </w:r>
      <w:r w:rsidR="00A24A1B">
        <w:rPr>
          <w:rFonts w:ascii="Arial" w:hAnsi="Arial" w:cs="Arial"/>
          <w:lang w:val="pt-BR"/>
        </w:rPr>
        <w:t xml:space="preserve">utilizando as suites de teste 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A24A1B" w:rsidRPr="00C938FB">
        <w:rPr>
          <w:rFonts w:ascii="Arial" w:hAnsi="Arial" w:cs="Arial"/>
          <w:i/>
          <w:lang w:val="pt-BR"/>
        </w:rPr>
        <w:t>chai.js.</w:t>
      </w:r>
      <w:r w:rsidR="00A24A1B">
        <w:rPr>
          <w:rFonts w:ascii="Arial" w:hAnsi="Arial" w:cs="Arial"/>
          <w:lang w:val="pt-BR"/>
        </w:rPr>
        <w:t xml:space="preserve"> </w:t>
      </w:r>
    </w:p>
    <w:p w:rsidR="00B91F30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C938FB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>er durante o período eleitoral, portanto, fraudes também só podem ocorrer neste horário.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Pr="00877F87">
        <w:rPr>
          <w:rFonts w:ascii="Arial" w:hAnsi="Arial" w:cs="Arial"/>
          <w:lang w:val="pt-BR"/>
        </w:rPr>
        <w:t>.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total de moedas</w:t>
      </w:r>
      <w:r w:rsidR="00877F87" w:rsidRPr="00877F87">
        <w:rPr>
          <w:rFonts w:ascii="Arial" w:hAnsi="Arial" w:cs="Arial"/>
          <w:lang w:val="pt-BR"/>
        </w:rPr>
        <w:t xml:space="preserve"> em circulação é definido no momento da criação do sistema.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sistema.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sistemas eleitorais de primeira, segunda e terceira geração, todo o processo de auditoria precisa necessariamente envolver o administrador, já que este tem custódia de todas as provas do processo eleitoral. No sistema proposto, apesar do administrador ser o responsável pela produção do código fonte, o </w:t>
      </w:r>
      <w:r w:rsidR="0033275A">
        <w:rPr>
          <w:rFonts w:ascii="Arial" w:hAnsi="Arial" w:cs="Arial"/>
          <w:lang w:val="pt-BR"/>
        </w:rPr>
        <w:t>software</w:t>
      </w:r>
      <w:r>
        <w:rPr>
          <w:rFonts w:ascii="Arial" w:hAnsi="Arial" w:cs="Arial"/>
          <w:lang w:val="pt-BR"/>
        </w:rPr>
        <w:t xml:space="preserve"> e banco de dados</w:t>
      </w:r>
      <w:r w:rsidR="0033275A">
        <w:rPr>
          <w:rFonts w:ascii="Arial" w:hAnsi="Arial" w:cs="Arial"/>
          <w:lang w:val="pt-BR"/>
        </w:rPr>
        <w:t xml:space="preserve"> que gerenciam os registros digitais de voto,</w:t>
      </w:r>
      <w:r>
        <w:rPr>
          <w:rFonts w:ascii="Arial" w:hAnsi="Arial" w:cs="Arial"/>
          <w:lang w:val="pt-BR"/>
        </w:rPr>
        <w:t xml:space="preserve"> não estão sob o controle do mesmo e consequentemente,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6548DB">
        <w:rPr>
          <w:rFonts w:ascii="Arial" w:hAnsi="Arial" w:cs="Arial"/>
          <w:i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, em busca de endereços e carteiras que não foram anunciados em cerimônia oficial pelo administrador. 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Já uma auditoria mais aprofundada pode ser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 solicita à maquina virtual uma lista com todas as transações realizadas pela urna em questão, passando a chave pública da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 solicita ao administrador da eleição, a caixa contendo os votos impressos conferíveis pelo eleitor, da mesma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>o número de registros de voto digital retornados pela máquina virtual Ethereum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VICE associado na caixa que o administrador entregou ao auditor.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Pr="008668FF">
        <w:rPr>
          <w:rFonts w:ascii="Arial" w:hAnsi="Arial" w:cs="Arial"/>
          <w:lang w:val="pt-BR"/>
        </w:rPr>
        <w:t xml:space="preserve"> ter 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Ele existir no blockchain Ethereum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 publicado na cerimônia oficial.</w:t>
      </w:r>
    </w:p>
    <w:p w:rsidR="0033275A" w:rsidRPr="00D47FF1" w:rsidRDefault="0033275A" w:rsidP="00D47FF1">
      <w:pPr>
        <w:pStyle w:val="TextosemFormatao1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 xml:space="preserve">EtherVoltz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</w:t>
      </w:r>
      <w:r w:rsidRPr="00B0242B">
        <w:rPr>
          <w:rFonts w:ascii="Arial" w:hAnsi="Arial" w:cs="Arial"/>
          <w:lang w:val="pt-BR"/>
        </w:rPr>
        <w:lastRenderedPageBreak/>
        <w:t xml:space="preserve">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utilizado na plataforma.</w:t>
      </w:r>
    </w:p>
    <w:p w:rsidR="0033275A" w:rsidRPr="00B0242B" w:rsidRDefault="0033275A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Ao transformar o voto do eleitor em uma criptomoeda, o sistema imediatamente ganha todas as propriedades de segurança do protocolo d</w:t>
      </w:r>
      <w:r>
        <w:rPr>
          <w:rFonts w:ascii="Arial" w:hAnsi="Arial" w:cs="Arial"/>
          <w:lang w:val="pt-BR"/>
        </w:rPr>
        <w:t>e consenso</w:t>
      </w:r>
      <w:r w:rsidRPr="0033275A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Votos são finitos e cada voto é rastreável do candidato até a urna de onde partiu, garantindo o anonimato ao eleitor.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921332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921332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921332">
        <w:rPr>
          <w:rFonts w:ascii="Arial" w:hAnsi="Arial" w:cs="Arial"/>
          <w:b/>
          <w:lang w:val="en-US"/>
        </w:rPr>
        <w:t xml:space="preserve"> </w:t>
      </w:r>
    </w:p>
    <w:p w:rsidR="00CA57BD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EE4039" w:rsidRDefault="00EE4039" w:rsidP="00EE4039">
      <w:pPr>
        <w:rPr>
          <w:rFonts w:ascii="Arial" w:hAnsi="Arial" w:cs="Arial"/>
          <w:b/>
        </w:rPr>
      </w:pPr>
      <w:r w:rsidRPr="00A77DE1">
        <w:rPr>
          <w:rFonts w:ascii="Arial" w:hAnsi="Arial" w:cs="Arial"/>
          <w:sz w:val="20"/>
          <w:szCs w:val="20"/>
        </w:rPr>
        <w:t xml:space="preserve">BRUNAZO, A. F. Modelos e Gerações dos Equipamentos de Votação Eletrônica.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>
        <w:rPr>
          <w:rFonts w:ascii="Arial" w:hAnsi="Arial" w:cs="Arial"/>
          <w:sz w:val="20"/>
          <w:szCs w:val="20"/>
        </w:rPr>
        <w:t>&lt;</w:t>
      </w:r>
      <w:r w:rsidRPr="00A77DE1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7DE1">
        <w:rPr>
          <w:rFonts w:ascii="Arial" w:hAnsi="Arial" w:cs="Arial"/>
          <w:color w:val="000000" w:themeColor="text1"/>
          <w:sz w:val="20"/>
          <w:szCs w:val="20"/>
        </w:rPr>
        <w:instrText xml:space="preserve"> HYPERLINK "http://www.brunazo.eng.br/voto-e/textos/modelosUE.htm" </w:instrText>
      </w:r>
      <w:r w:rsidRPr="00A77DE1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7DE1">
        <w:rPr>
          <w:rStyle w:val="Hyperlink"/>
          <w:rFonts w:ascii="Arial" w:hAnsi="Arial" w:cs="Arial"/>
          <w:color w:val="000000" w:themeColor="text1"/>
          <w:sz w:val="20"/>
          <w:szCs w:val="20"/>
        </w:rPr>
        <w:t>http://www.brunazo.eng.br/voto-e/textos/modelosUE.htm</w:t>
      </w:r>
      <w:r w:rsidRPr="00A77DE1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7DE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Acesso em </w:t>
      </w:r>
      <w:r>
        <w:rPr>
          <w:rFonts w:ascii="Arial" w:hAnsi="Arial" w:cs="Arial"/>
          <w:sz w:val="20"/>
          <w:szCs w:val="20"/>
        </w:rPr>
        <w:t>27</w:t>
      </w:r>
      <w:r w:rsidRPr="005E04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jul.2017.</w:t>
      </w:r>
    </w:p>
    <w:p w:rsidR="00EE4039" w:rsidRPr="00EE4039" w:rsidRDefault="00EE4039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EE4039" w:rsidRDefault="00EE4039">
      <w:pPr>
        <w:pStyle w:val="TextosemFormatao1"/>
        <w:jc w:val="both"/>
        <w:rPr>
          <w:rFonts w:ascii="Arial" w:hAnsi="Arial" w:cs="Arial"/>
          <w:szCs w:val="20"/>
        </w:rPr>
      </w:pPr>
      <w:r w:rsidRPr="00947DB0">
        <w:rPr>
          <w:rFonts w:ascii="Arial" w:hAnsi="Arial" w:cs="Arial"/>
          <w:szCs w:val="20"/>
          <w:lang w:val="en-US"/>
        </w:rPr>
        <w:t xml:space="preserve">CHOHAN, U. W. </w:t>
      </w:r>
      <w:proofErr w:type="spellStart"/>
      <w:r w:rsidRPr="00947DB0">
        <w:rPr>
          <w:rFonts w:ascii="Arial" w:hAnsi="Arial" w:cs="Arial"/>
          <w:szCs w:val="20"/>
          <w:lang w:val="en-US"/>
        </w:rPr>
        <w:t>Criptocurrencies</w:t>
      </w:r>
      <w:proofErr w:type="spellEnd"/>
      <w:r w:rsidRPr="00947DB0">
        <w:rPr>
          <w:rFonts w:ascii="Arial" w:hAnsi="Arial" w:cs="Arial"/>
          <w:szCs w:val="20"/>
          <w:lang w:val="en-US"/>
        </w:rPr>
        <w:t xml:space="preserve">: A Brief Thematic Review. </w:t>
      </w:r>
      <w:r w:rsidRPr="008D4F53">
        <w:rPr>
          <w:rFonts w:ascii="Arial" w:hAnsi="Arial" w:cs="Arial"/>
          <w:szCs w:val="20"/>
        </w:rPr>
        <w:t>Disponível em: &lt;</w:t>
      </w:r>
      <w:hyperlink r:id="rId16" w:history="1"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Pr="008D4F53">
        <w:rPr>
          <w:rFonts w:ascii="Arial" w:hAnsi="Arial" w:cs="Arial"/>
          <w:szCs w:val="20"/>
        </w:rPr>
        <w:t>&gt;.Acesso em</w:t>
      </w:r>
      <w:r>
        <w:rPr>
          <w:rFonts w:ascii="Arial" w:hAnsi="Arial" w:cs="Arial"/>
          <w:szCs w:val="20"/>
        </w:rPr>
        <w:t xml:space="preserve"> 13</w:t>
      </w:r>
      <w:r w:rsidRPr="008D4F53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ago</w:t>
      </w:r>
      <w:r w:rsidRPr="008D4F53">
        <w:rPr>
          <w:rFonts w:ascii="Arial" w:hAnsi="Arial" w:cs="Arial"/>
          <w:szCs w:val="20"/>
        </w:rPr>
        <w:t>.2017.</w:t>
      </w:r>
    </w:p>
    <w:p w:rsidR="00852304" w:rsidRDefault="00852304">
      <w:pPr>
        <w:pStyle w:val="TextosemFormatao1"/>
        <w:jc w:val="both"/>
        <w:rPr>
          <w:rFonts w:ascii="Arial" w:hAnsi="Arial" w:cs="Arial"/>
          <w:szCs w:val="20"/>
        </w:rPr>
      </w:pPr>
    </w:p>
    <w:p w:rsidR="00EE4039" w:rsidRPr="00852304" w:rsidRDefault="00852304">
      <w:pPr>
        <w:pStyle w:val="TextosemFormatao1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 xml:space="preserve">ETHEREUM, Ethereum WhitePaper. Disponível em: </w:t>
      </w:r>
      <w:r w:rsidRPr="00852304">
        <w:rPr>
          <w:rFonts w:ascii="Arial" w:hAnsi="Arial" w:cs="Arial"/>
          <w:color w:val="000000" w:themeColor="text1"/>
          <w:szCs w:val="20"/>
        </w:rPr>
        <w:t>&lt;</w:t>
      </w:r>
      <w:hyperlink r:id="rId17" w:history="1">
        <w:r w:rsidRPr="00852304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>
        <w:rPr>
          <w:rFonts w:ascii="Arial" w:hAnsi="Arial" w:cs="Arial"/>
          <w:szCs w:val="20"/>
        </w:rPr>
        <w:t>&gt;. Acesso em 09/07/2017.</w:t>
      </w:r>
    </w:p>
    <w:p w:rsidR="00EE4039" w:rsidRPr="00EE4039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EE4039" w:rsidRDefault="00EE4039" w:rsidP="00EE4039">
      <w:pPr>
        <w:pStyle w:val="TextosemFormatao1"/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>RIVEST</w:t>
      </w:r>
      <w:r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R. L. et al.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notion of </w:t>
      </w:r>
      <w:r w:rsidRPr="00A77DE1">
        <w:rPr>
          <w:rFonts w:ascii="Arial" w:hAnsi="Arial" w:cs="Arial"/>
          <w:lang w:val="en-US"/>
        </w:rPr>
        <w:t>“</w:t>
      </w:r>
      <w:r w:rsidRPr="005141AB">
        <w:rPr>
          <w:rFonts w:ascii="Arial" w:hAnsi="Arial" w:cs="Arial"/>
        </w:rPr>
        <w:t>softw</w:t>
      </w:r>
      <w:r>
        <w:rPr>
          <w:rFonts w:ascii="Arial" w:hAnsi="Arial" w:cs="Arial"/>
        </w:rPr>
        <w:t>are independence“ in voting systems</w:t>
      </w:r>
      <w:r w:rsidRPr="005E04F9">
        <w:rPr>
          <w:rFonts w:ascii="Arial" w:hAnsi="Arial" w:cs="Arial"/>
        </w:rPr>
        <w:t>. Disponível em:</w:t>
      </w:r>
      <w:r>
        <w:rPr>
          <w:rFonts w:ascii="Arial" w:hAnsi="Arial" w:cs="Arial"/>
        </w:rPr>
        <w:t xml:space="preserve"> &lt;</w:t>
      </w:r>
      <w:hyperlink r:id="rId18" w:history="1">
        <w:r w:rsidRPr="00A77DE1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>
        <w:rPr>
          <w:rFonts w:ascii="Arial" w:hAnsi="Arial" w:cs="Arial"/>
        </w:rPr>
        <w:t xml:space="preserve"> 22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jul.20</w:t>
      </w:r>
      <w:r w:rsidRPr="005E04F9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5E04F9">
        <w:rPr>
          <w:rFonts w:ascii="Arial" w:hAnsi="Arial" w:cs="Arial"/>
        </w:rPr>
        <w:t>.</w:t>
      </w:r>
    </w:p>
    <w:p w:rsidR="00EE4039" w:rsidRPr="00EE4039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CA57BD" w:rsidRDefault="005141AB" w:rsidP="00E136F9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SÉRVULO, S S. et a</w:t>
      </w:r>
      <w:r w:rsidRPr="005141AB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5141AB">
        <w:rPr>
          <w:rFonts w:ascii="Arial" w:hAnsi="Arial" w:cs="Arial"/>
        </w:rPr>
        <w:t xml:space="preserve"> 1º Relatório do Comit</w:t>
      </w:r>
      <w:r>
        <w:rPr>
          <w:rFonts w:ascii="Arial" w:hAnsi="Arial" w:cs="Arial"/>
        </w:rPr>
        <w:t>ê Multidisciplinar Independente, 2010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5141AB">
        <w:rPr>
          <w:rFonts w:ascii="Arial" w:hAnsi="Arial" w:cs="Arial"/>
        </w:rPr>
        <w:t>isponível em</w:t>
      </w:r>
      <w:r w:rsidR="00852304">
        <w:rPr>
          <w:rFonts w:ascii="Arial" w:hAnsi="Arial" w:cs="Arial"/>
        </w:rPr>
        <w:t>: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hyperlink r:id="rId19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>
        <w:rPr>
          <w:rFonts w:ascii="Arial" w:hAnsi="Arial" w:cs="Arial"/>
        </w:rPr>
        <w:t>&gt;.</w:t>
      </w:r>
      <w:r w:rsidRPr="005141AB">
        <w:rPr>
          <w:rFonts w:ascii="Arial" w:hAnsi="Arial" w:cs="Arial"/>
        </w:rPr>
        <w:t xml:space="preserve"> </w:t>
      </w:r>
      <w:r w:rsidR="00852304">
        <w:rPr>
          <w:rFonts w:ascii="Arial" w:hAnsi="Arial" w:cs="Arial"/>
        </w:rPr>
        <w:t>Acesso em</w:t>
      </w:r>
      <w:r>
        <w:rPr>
          <w:rFonts w:ascii="Arial" w:hAnsi="Arial" w:cs="Arial"/>
        </w:rPr>
        <w:t xml:space="preserve"> </w:t>
      </w:r>
      <w:r w:rsidR="00A77DE1">
        <w:rPr>
          <w:rFonts w:ascii="Arial" w:hAnsi="Arial" w:cs="Arial"/>
        </w:rPr>
        <w:t>15 jul</w:t>
      </w:r>
      <w:r w:rsidR="00CA57BD" w:rsidRPr="005E04F9">
        <w:rPr>
          <w:rFonts w:ascii="Arial" w:hAnsi="Arial" w:cs="Arial"/>
        </w:rPr>
        <w:t>.</w:t>
      </w:r>
      <w:r>
        <w:rPr>
          <w:rFonts w:ascii="Arial" w:hAnsi="Arial" w:cs="Arial"/>
        </w:rPr>
        <w:t>2017.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5141AB" w:rsidP="006548DB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WOOD</w:t>
      </w:r>
      <w:r w:rsidR="006548DB"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G.</w:t>
      </w:r>
      <w:r w:rsidR="006548DB" w:rsidRPr="005E04F9">
        <w:rPr>
          <w:rFonts w:ascii="Arial" w:hAnsi="Arial" w:cs="Arial"/>
        </w:rPr>
        <w:t xml:space="preserve"> </w:t>
      </w:r>
      <w:r w:rsidRPr="005141AB">
        <w:rPr>
          <w:rFonts w:ascii="Arial" w:hAnsi="Arial" w:cs="Arial"/>
        </w:rPr>
        <w:t>Ethereum: A Secure Decentralised Generalised Transaction Ledger</w:t>
      </w:r>
      <w:r>
        <w:rPr>
          <w:rFonts w:ascii="Arial" w:hAnsi="Arial" w:cs="Arial"/>
        </w:rPr>
        <w:t>.</w:t>
      </w:r>
      <w:r w:rsidR="006548DB" w:rsidRPr="005E04F9">
        <w:rPr>
          <w:rFonts w:ascii="Arial" w:hAnsi="Arial" w:cs="Arial"/>
        </w:rPr>
        <w:t xml:space="preserve"> Disponível em:</w:t>
      </w:r>
      <w:r w:rsidR="006548DB">
        <w:rPr>
          <w:rFonts w:ascii="Arial" w:hAnsi="Arial" w:cs="Arial"/>
        </w:rPr>
        <w:t xml:space="preserve"> &lt;</w:t>
      </w:r>
      <w:hyperlink r:id="rId20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 w:rsidR="00A77DE1">
        <w:rPr>
          <w:rFonts w:ascii="Arial" w:hAnsi="Arial" w:cs="Arial"/>
        </w:rPr>
        <w:t xml:space="preserve"> 13 jun.20</w:t>
      </w:r>
      <w:r w:rsidR="006548DB" w:rsidRPr="005E04F9">
        <w:rPr>
          <w:rFonts w:ascii="Arial" w:hAnsi="Arial" w:cs="Arial"/>
        </w:rPr>
        <w:t>1</w:t>
      </w:r>
      <w:r w:rsidR="00A77DE1">
        <w:rPr>
          <w:rFonts w:ascii="Arial" w:hAnsi="Arial" w:cs="Arial"/>
        </w:rPr>
        <w:t>7</w:t>
      </w:r>
      <w:r w:rsidR="006548DB" w:rsidRPr="005E04F9">
        <w:rPr>
          <w:rFonts w:ascii="Arial" w:hAnsi="Arial" w:cs="Arial"/>
        </w:rPr>
        <w:t>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947DB0" w:rsidRPr="005E04F9" w:rsidRDefault="00947DB0" w:rsidP="00947DB0">
      <w:pPr>
        <w:autoSpaceDE w:val="0"/>
        <w:rPr>
          <w:rFonts w:ascii="Arial" w:hAnsi="Arial" w:cs="Arial"/>
        </w:rPr>
      </w:pPr>
    </w:p>
    <w:sectPr w:rsidR="00947DB0" w:rsidRPr="005E04F9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53" w:rsidRDefault="00717453">
      <w:r>
        <w:separator/>
      </w:r>
    </w:p>
  </w:endnote>
  <w:endnote w:type="continuationSeparator" w:id="0">
    <w:p w:rsidR="00717453" w:rsidRDefault="0071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AB9BCB" wp14:editId="62848DD7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425BCE" wp14:editId="16C8BA7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DA72048" wp14:editId="7F8E3FF2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811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91811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53" w:rsidRDefault="00717453">
      <w:r>
        <w:separator/>
      </w:r>
    </w:p>
  </w:footnote>
  <w:footnote w:type="continuationSeparator" w:id="0">
    <w:p w:rsidR="00717453" w:rsidRDefault="00717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1B280EA3" wp14:editId="6AC63351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6460B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204627"/>
    <w:rsid w:val="002207F4"/>
    <w:rsid w:val="0022448C"/>
    <w:rsid w:val="0027187B"/>
    <w:rsid w:val="00276636"/>
    <w:rsid w:val="0028407F"/>
    <w:rsid w:val="00287B87"/>
    <w:rsid w:val="00291811"/>
    <w:rsid w:val="002D5CF5"/>
    <w:rsid w:val="003119D4"/>
    <w:rsid w:val="003279D3"/>
    <w:rsid w:val="0033275A"/>
    <w:rsid w:val="00334CD7"/>
    <w:rsid w:val="00395F73"/>
    <w:rsid w:val="003F6A65"/>
    <w:rsid w:val="004140DC"/>
    <w:rsid w:val="00454143"/>
    <w:rsid w:val="00455F3C"/>
    <w:rsid w:val="004712F8"/>
    <w:rsid w:val="0049206C"/>
    <w:rsid w:val="004B14A0"/>
    <w:rsid w:val="004C331B"/>
    <w:rsid w:val="004E79C8"/>
    <w:rsid w:val="004F65EF"/>
    <w:rsid w:val="005138B5"/>
    <w:rsid w:val="005141AB"/>
    <w:rsid w:val="00536694"/>
    <w:rsid w:val="00537E9B"/>
    <w:rsid w:val="0055020A"/>
    <w:rsid w:val="00556364"/>
    <w:rsid w:val="00560FE2"/>
    <w:rsid w:val="00572D41"/>
    <w:rsid w:val="00573368"/>
    <w:rsid w:val="0059539C"/>
    <w:rsid w:val="005C6E98"/>
    <w:rsid w:val="005D29CC"/>
    <w:rsid w:val="005E04F9"/>
    <w:rsid w:val="005E21CA"/>
    <w:rsid w:val="005F62F0"/>
    <w:rsid w:val="0061151F"/>
    <w:rsid w:val="006342ED"/>
    <w:rsid w:val="00641264"/>
    <w:rsid w:val="006548DB"/>
    <w:rsid w:val="00656E1E"/>
    <w:rsid w:val="0066088C"/>
    <w:rsid w:val="006D30CC"/>
    <w:rsid w:val="006D3C31"/>
    <w:rsid w:val="006E708E"/>
    <w:rsid w:val="00704BCF"/>
    <w:rsid w:val="00710BBC"/>
    <w:rsid w:val="00717453"/>
    <w:rsid w:val="00717EE1"/>
    <w:rsid w:val="00722482"/>
    <w:rsid w:val="007500E6"/>
    <w:rsid w:val="00755DF8"/>
    <w:rsid w:val="007676D6"/>
    <w:rsid w:val="007B25B9"/>
    <w:rsid w:val="007D0741"/>
    <w:rsid w:val="00805DA6"/>
    <w:rsid w:val="00824F43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A1F1B"/>
    <w:rsid w:val="008C62CA"/>
    <w:rsid w:val="008D4F53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7A78"/>
    <w:rsid w:val="00947DB0"/>
    <w:rsid w:val="0098219A"/>
    <w:rsid w:val="00994CDB"/>
    <w:rsid w:val="00994D91"/>
    <w:rsid w:val="009D07C2"/>
    <w:rsid w:val="009F1199"/>
    <w:rsid w:val="00A1431F"/>
    <w:rsid w:val="00A14F00"/>
    <w:rsid w:val="00A24A1B"/>
    <w:rsid w:val="00A24F2A"/>
    <w:rsid w:val="00A575C8"/>
    <w:rsid w:val="00A628B5"/>
    <w:rsid w:val="00A64AA4"/>
    <w:rsid w:val="00A77DE1"/>
    <w:rsid w:val="00A807F0"/>
    <w:rsid w:val="00A86F5D"/>
    <w:rsid w:val="00AB2BAF"/>
    <w:rsid w:val="00AC1F29"/>
    <w:rsid w:val="00AD4E72"/>
    <w:rsid w:val="00B0242B"/>
    <w:rsid w:val="00B0609D"/>
    <w:rsid w:val="00B06647"/>
    <w:rsid w:val="00B10EB0"/>
    <w:rsid w:val="00B234A0"/>
    <w:rsid w:val="00B361C5"/>
    <w:rsid w:val="00B91F30"/>
    <w:rsid w:val="00B9277A"/>
    <w:rsid w:val="00B9635B"/>
    <w:rsid w:val="00BA4FD7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5FF9"/>
    <w:rsid w:val="00C80C64"/>
    <w:rsid w:val="00C938FB"/>
    <w:rsid w:val="00CA57BD"/>
    <w:rsid w:val="00D00E08"/>
    <w:rsid w:val="00D429ED"/>
    <w:rsid w:val="00D47FF1"/>
    <w:rsid w:val="00D51349"/>
    <w:rsid w:val="00D645A1"/>
    <w:rsid w:val="00D73F6C"/>
    <w:rsid w:val="00D80831"/>
    <w:rsid w:val="00D84A55"/>
    <w:rsid w:val="00DD4914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ED1D90"/>
    <w:rsid w:val="00EE4039"/>
    <w:rsid w:val="00F729F3"/>
    <w:rsid w:val="00F86DAD"/>
    <w:rsid w:val="00FA0230"/>
    <w:rsid w:val="00FA0564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eople.csail.mit.edu/rivest/pubs/RW06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ethereum/wiki/wiki/White-Pa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3024330" TargetMode="External"/><Relationship Id="rId20" Type="http://schemas.openxmlformats.org/officeDocument/2006/relationships/hyperlink" Target="http://www.cryptopapers.net/papers/ethereum-yellowpaper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://www.votoseguro.org/textos/CMind-1-Brasil-2010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F206-D207-49B7-9D02-6A0C29D4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14174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2017-08-01T16:47:00Z</dcterms:created>
  <dcterms:modified xsi:type="dcterms:W3CDTF">2017-09-07T20:50:00Z</dcterms:modified>
</cp:coreProperties>
</file>