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A57BD" w:rsidRPr="00842C27" w:rsidRDefault="00851230" w:rsidP="00842C27">
      <w:pPr>
        <w:jc w:val="both"/>
        <w:rPr>
          <w:rFonts w:ascii="Arial" w:hAnsi="Arial"/>
          <w:b/>
        </w:rPr>
      </w:pPr>
      <w:r>
        <w:rPr>
          <w:rFonts w:ascii="Arial" w:hAnsi="Arial"/>
          <w:b/>
        </w:rPr>
        <w:t>TECNOLOGIA ETHERVOLTZ PARA ELEIÇÕES AUDITÁVEIS</w:t>
      </w:r>
      <w:r w:rsidR="00641264">
        <w:rPr>
          <w:rFonts w:ascii="Arial" w:hAnsi="Arial"/>
          <w:b/>
        </w:rPr>
        <w:t>.</w:t>
      </w:r>
    </w:p>
    <w:p w:rsidR="00CA57BD" w:rsidRPr="00842C27" w:rsidRDefault="00CA57BD">
      <w:pPr>
        <w:pStyle w:val="TitulodoResumo"/>
        <w:tabs>
          <w:tab w:val="left" w:pos="2145"/>
          <w:tab w:val="center" w:pos="4419"/>
        </w:tabs>
        <w:jc w:val="left"/>
      </w:pPr>
    </w:p>
    <w:p w:rsidR="00C0400B" w:rsidRDefault="00851230" w:rsidP="00C0400B">
      <w:pPr>
        <w:pStyle w:val="TextosemFormatao1"/>
        <w:jc w:val="center"/>
        <w:rPr>
          <w:rFonts w:ascii="Arial" w:hAnsi="Arial"/>
          <w:b/>
          <w:i/>
          <w:sz w:val="24"/>
          <w:lang w:val="pt-BR"/>
        </w:rPr>
      </w:pPr>
      <w:r>
        <w:rPr>
          <w:rFonts w:ascii="Arial" w:hAnsi="Arial"/>
          <w:b/>
          <w:i/>
          <w:sz w:val="24"/>
          <w:lang w:val="pt-BR"/>
        </w:rPr>
        <w:t>Matheus Faria de Alencar.</w:t>
      </w:r>
    </w:p>
    <w:p w:rsidR="00CA57BD" w:rsidRDefault="00CA57BD"/>
    <w:p w:rsidR="00CA57BD" w:rsidRDefault="00851230">
      <w:pPr>
        <w:pStyle w:val="Endereos"/>
      </w:pPr>
      <w:r>
        <w:t>Faculdade ETEP/Faculdade de Tecnologia de São José dos Campos</w:t>
      </w:r>
      <w:r w:rsidR="00CA57BD">
        <w:t xml:space="preserve">, </w:t>
      </w:r>
      <w:r w:rsidR="00641264">
        <w:t xml:space="preserve">Avenida </w:t>
      </w:r>
      <w:r>
        <w:t>Barão do Rio Branco</w:t>
      </w:r>
      <w:r w:rsidR="00641264">
        <w:t xml:space="preserve">, </w:t>
      </w:r>
      <w:r>
        <w:t>882</w:t>
      </w:r>
      <w:r w:rsidR="005E04F9">
        <w:t xml:space="preserve">, </w:t>
      </w:r>
      <w:r>
        <w:t>Jardim Esplanada</w:t>
      </w:r>
      <w:r w:rsidR="005E04F9">
        <w:t xml:space="preserve"> </w:t>
      </w:r>
      <w:r>
        <w:t>–</w:t>
      </w:r>
      <w:r w:rsidR="005E04F9">
        <w:t xml:space="preserve"> </w:t>
      </w:r>
      <w:r>
        <w:t>12242-800</w:t>
      </w:r>
      <w:r w:rsidR="00641264">
        <w:t xml:space="preserve"> </w:t>
      </w:r>
      <w:r w:rsidR="005E04F9">
        <w:t>-</w:t>
      </w:r>
      <w:r w:rsidR="00641264">
        <w:t xml:space="preserve"> São José dos Campos-SP, Brasil</w:t>
      </w:r>
      <w:r w:rsidR="00CA57BD">
        <w:t xml:space="preserve">, </w:t>
      </w:r>
      <w:r>
        <w:t>mtsalenc@gmail.com</w:t>
      </w:r>
      <w:r w:rsidR="005E04F9">
        <w:t>.</w:t>
      </w:r>
    </w:p>
    <w:p w:rsidR="00CA57BD" w:rsidRDefault="00CA57BD">
      <w:pPr>
        <w:pStyle w:val="Endereos"/>
      </w:pPr>
    </w:p>
    <w:p w:rsidR="00CA57BD" w:rsidRPr="005E04F9" w:rsidRDefault="00CA57BD" w:rsidP="008A1F1B">
      <w:pPr>
        <w:jc w:val="both"/>
        <w:rPr>
          <w:rFonts w:ascii="Arial" w:hAnsi="Arial" w:cs="Arial"/>
          <w:color w:val="0000FF"/>
          <w:sz w:val="20"/>
        </w:rPr>
      </w:pPr>
      <w:r>
        <w:rPr>
          <w:rFonts w:ascii="Arial" w:hAnsi="Arial"/>
          <w:b/>
          <w:sz w:val="20"/>
        </w:rPr>
        <w:t>Resumo</w:t>
      </w:r>
      <w:r w:rsidR="008A1F1B">
        <w:rPr>
          <w:rFonts w:ascii="Arial" w:hAnsi="Arial"/>
          <w:b/>
          <w:sz w:val="20"/>
        </w:rPr>
        <w:t xml:space="preserve"> </w:t>
      </w:r>
      <w:r w:rsidRPr="005E04F9">
        <w:rPr>
          <w:rFonts w:ascii="Arial" w:hAnsi="Arial" w:cs="Arial"/>
          <w:b/>
          <w:sz w:val="20"/>
        </w:rPr>
        <w:t>-</w:t>
      </w:r>
      <w:r w:rsidRPr="005E04F9">
        <w:rPr>
          <w:rFonts w:ascii="Arial" w:hAnsi="Arial" w:cs="Arial"/>
          <w:sz w:val="20"/>
        </w:rPr>
        <w:t xml:space="preserve"> </w:t>
      </w:r>
      <w:r w:rsidR="00851230" w:rsidRPr="00851230">
        <w:rPr>
          <w:rFonts w:ascii="Arial" w:hAnsi="Arial" w:cs="Arial"/>
          <w:sz w:val="20"/>
        </w:rPr>
        <w:t xml:space="preserve">Este artigo apresenta o desenvolvimento de uma prova de conceito de sistema eleitoral independente de software que remove do administrador a responsabilidade de garantir a disponibilidade, integridade e confiabilidade dos registros digitais dos votos. O código é escrito na linguagem </w:t>
      </w:r>
      <w:proofErr w:type="spellStart"/>
      <w:r w:rsidR="00851230" w:rsidRPr="00B0242B">
        <w:rPr>
          <w:rFonts w:ascii="Arial" w:hAnsi="Arial" w:cs="Arial"/>
          <w:i/>
          <w:sz w:val="20"/>
        </w:rPr>
        <w:t>Solidity</w:t>
      </w:r>
      <w:proofErr w:type="spellEnd"/>
      <w:r w:rsidR="00851230" w:rsidRPr="00851230">
        <w:rPr>
          <w:rFonts w:ascii="Arial" w:hAnsi="Arial" w:cs="Arial"/>
          <w:sz w:val="20"/>
        </w:rPr>
        <w:t xml:space="preserve"> e posteriormente compilado para </w:t>
      </w:r>
      <w:proofErr w:type="spellStart"/>
      <w:r w:rsidR="00851230" w:rsidRPr="00B0242B">
        <w:rPr>
          <w:rFonts w:ascii="Arial" w:hAnsi="Arial" w:cs="Arial"/>
          <w:i/>
          <w:sz w:val="20"/>
        </w:rPr>
        <w:t>bytecode</w:t>
      </w:r>
      <w:proofErr w:type="spellEnd"/>
      <w:r w:rsidR="00851230" w:rsidRPr="00851230">
        <w:rPr>
          <w:rFonts w:ascii="Arial" w:hAnsi="Arial" w:cs="Arial"/>
          <w:sz w:val="20"/>
        </w:rPr>
        <w:t xml:space="preserve"> que pode ser interpretado pela máquina virtual </w:t>
      </w:r>
      <w:proofErr w:type="spellStart"/>
      <w:r w:rsidR="00851230" w:rsidRPr="00B0242B">
        <w:rPr>
          <w:rFonts w:ascii="Arial" w:hAnsi="Arial" w:cs="Arial"/>
          <w:i/>
          <w:sz w:val="20"/>
        </w:rPr>
        <w:t>Ethereum</w:t>
      </w:r>
      <w:proofErr w:type="spellEnd"/>
      <w:r w:rsidR="00851230" w:rsidRPr="00851230">
        <w:rPr>
          <w:rFonts w:ascii="Arial" w:hAnsi="Arial" w:cs="Arial"/>
          <w:sz w:val="20"/>
        </w:rPr>
        <w:t xml:space="preserve">. O resultado é a criação de uma </w:t>
      </w:r>
      <w:proofErr w:type="spellStart"/>
      <w:r w:rsidR="00851230" w:rsidRPr="00851230">
        <w:rPr>
          <w:rFonts w:ascii="Arial" w:hAnsi="Arial" w:cs="Arial"/>
          <w:sz w:val="20"/>
        </w:rPr>
        <w:t>criptomoeda</w:t>
      </w:r>
      <w:proofErr w:type="spellEnd"/>
      <w:r w:rsidR="00851230" w:rsidRPr="00851230">
        <w:rPr>
          <w:rFonts w:ascii="Arial" w:hAnsi="Arial" w:cs="Arial"/>
          <w:sz w:val="20"/>
        </w:rPr>
        <w:t xml:space="preserve"> que existe para representar cada voto, onde cada transação fica gravada num </w:t>
      </w:r>
      <w:proofErr w:type="spellStart"/>
      <w:r w:rsidR="00851230" w:rsidRPr="00851230">
        <w:rPr>
          <w:rFonts w:ascii="Arial" w:hAnsi="Arial" w:cs="Arial"/>
          <w:sz w:val="20"/>
        </w:rPr>
        <w:t>blockchain</w:t>
      </w:r>
      <w:proofErr w:type="spellEnd"/>
      <w:r w:rsidR="00851230" w:rsidRPr="00851230">
        <w:rPr>
          <w:rFonts w:ascii="Arial" w:hAnsi="Arial" w:cs="Arial"/>
          <w:sz w:val="20"/>
        </w:rPr>
        <w:t xml:space="preserve"> resistente a censura, ataques de negação de serviço e que está sempre disponível para auditorias.</w:t>
      </w:r>
    </w:p>
    <w:p w:rsidR="00CA57BD" w:rsidRDefault="00CA57BD">
      <w:pPr>
        <w:jc w:val="both"/>
        <w:rPr>
          <w:rFonts w:ascii="Arial" w:hAnsi="Arial"/>
          <w:sz w:val="20"/>
        </w:rPr>
      </w:pPr>
    </w:p>
    <w:p w:rsidR="008A1F1B" w:rsidRDefault="008A1F1B">
      <w:pPr>
        <w:rPr>
          <w:rFonts w:ascii="Arial" w:hAnsi="Arial"/>
          <w:b/>
          <w:sz w:val="20"/>
        </w:rPr>
        <w:sectPr w:rsidR="008A1F1B" w:rsidSect="00842C27">
          <w:headerReference w:type="default" r:id="rId9"/>
          <w:footerReference w:type="default" r:id="rId10"/>
          <w:footnotePr>
            <w:pos w:val="beneathText"/>
          </w:footnotePr>
          <w:pgSz w:w="11905" w:h="16837"/>
          <w:pgMar w:top="2268" w:right="1134" w:bottom="1134" w:left="1701" w:header="624" w:footer="720" w:gutter="0"/>
          <w:cols w:space="720"/>
          <w:docGrid w:linePitch="360"/>
        </w:sectPr>
      </w:pPr>
    </w:p>
    <w:p w:rsidR="00CA57BD" w:rsidRDefault="00CA57BD">
      <w:pPr>
        <w:rPr>
          <w:rFonts w:ascii="Arial" w:hAnsi="Arial"/>
          <w:sz w:val="20"/>
        </w:rPr>
      </w:pPr>
      <w:r>
        <w:rPr>
          <w:rFonts w:ascii="Arial" w:hAnsi="Arial"/>
          <w:b/>
          <w:sz w:val="20"/>
        </w:rPr>
        <w:lastRenderedPageBreak/>
        <w:t>Palavras-chave:</w:t>
      </w:r>
      <w:r>
        <w:rPr>
          <w:b/>
        </w:rPr>
        <w:t xml:space="preserve"> </w:t>
      </w:r>
      <w:r w:rsidR="00851230">
        <w:rPr>
          <w:rFonts w:ascii="Arial" w:hAnsi="Arial"/>
          <w:sz w:val="20"/>
        </w:rPr>
        <w:t xml:space="preserve">eleições, </w:t>
      </w:r>
      <w:proofErr w:type="spellStart"/>
      <w:r w:rsidR="00851230">
        <w:rPr>
          <w:rFonts w:ascii="Arial" w:hAnsi="Arial"/>
          <w:sz w:val="20"/>
        </w:rPr>
        <w:t>blockchain</w:t>
      </w:r>
      <w:proofErr w:type="spellEnd"/>
      <w:r w:rsidR="00851230">
        <w:rPr>
          <w:rFonts w:ascii="Arial" w:hAnsi="Arial"/>
          <w:sz w:val="20"/>
        </w:rPr>
        <w:t xml:space="preserve">, </w:t>
      </w:r>
      <w:proofErr w:type="spellStart"/>
      <w:r w:rsidR="00851230">
        <w:rPr>
          <w:rFonts w:ascii="Arial" w:hAnsi="Arial"/>
          <w:sz w:val="20"/>
        </w:rPr>
        <w:t>ethereum</w:t>
      </w:r>
      <w:proofErr w:type="spellEnd"/>
      <w:r w:rsidR="00851230">
        <w:rPr>
          <w:rFonts w:ascii="Arial" w:hAnsi="Arial"/>
          <w:sz w:val="20"/>
        </w:rPr>
        <w:t xml:space="preserve">, </w:t>
      </w:r>
      <w:proofErr w:type="spellStart"/>
      <w:r w:rsidR="00851230">
        <w:rPr>
          <w:rFonts w:ascii="Arial" w:hAnsi="Arial"/>
          <w:sz w:val="20"/>
        </w:rPr>
        <w:t>criptomoeda</w:t>
      </w:r>
      <w:proofErr w:type="spellEnd"/>
      <w:r w:rsidR="00851230">
        <w:rPr>
          <w:rFonts w:ascii="Arial" w:hAnsi="Arial"/>
          <w:sz w:val="20"/>
        </w:rPr>
        <w:t xml:space="preserve">, </w:t>
      </w:r>
      <w:proofErr w:type="spellStart"/>
      <w:r w:rsidR="00851230">
        <w:rPr>
          <w:rFonts w:ascii="Arial" w:hAnsi="Arial"/>
          <w:sz w:val="20"/>
        </w:rPr>
        <w:t>ethervoltz</w:t>
      </w:r>
      <w:proofErr w:type="spellEnd"/>
      <w:r w:rsidR="00851230">
        <w:rPr>
          <w:rFonts w:ascii="Arial" w:hAnsi="Arial"/>
          <w:sz w:val="20"/>
        </w:rPr>
        <w:t>.</w:t>
      </w:r>
    </w:p>
    <w:p w:rsidR="00CA57BD" w:rsidRDefault="00CA57BD">
      <w:pPr>
        <w:jc w:val="both"/>
        <w:rPr>
          <w:rFonts w:ascii="Arial" w:hAnsi="Arial"/>
          <w:b/>
          <w:sz w:val="20"/>
        </w:rPr>
      </w:pPr>
      <w:r>
        <w:rPr>
          <w:rFonts w:ascii="Arial" w:hAnsi="Arial"/>
          <w:b/>
          <w:sz w:val="20"/>
        </w:rPr>
        <w:t>Área do Conhecimento:</w:t>
      </w:r>
      <w:r w:rsidR="00851230">
        <w:rPr>
          <w:rFonts w:ascii="Arial" w:hAnsi="Arial"/>
          <w:b/>
          <w:sz w:val="20"/>
        </w:rPr>
        <w:t xml:space="preserve"> </w:t>
      </w:r>
      <w:r w:rsidR="00851230">
        <w:rPr>
          <w:rFonts w:ascii="Arial" w:hAnsi="Arial"/>
          <w:sz w:val="20"/>
        </w:rPr>
        <w:t>Engenharia da Computação</w:t>
      </w:r>
      <w:r w:rsidR="00851230">
        <w:rPr>
          <w:rFonts w:ascii="Arial" w:hAnsi="Arial"/>
          <w:b/>
          <w:sz w:val="20"/>
        </w:rPr>
        <w:t xml:space="preserve"> </w:t>
      </w:r>
    </w:p>
    <w:p w:rsidR="00CA57BD" w:rsidRDefault="00CA57BD">
      <w:pPr>
        <w:jc w:val="both"/>
        <w:rPr>
          <w:rFonts w:ascii="Arial" w:hAnsi="Arial"/>
          <w:sz w:val="20"/>
        </w:rPr>
      </w:pPr>
    </w:p>
    <w:p w:rsidR="00CA57BD" w:rsidRDefault="00CA57BD">
      <w:pPr>
        <w:rPr>
          <w:rFonts w:ascii="Arial" w:hAnsi="Arial"/>
          <w:b/>
          <w:sz w:val="20"/>
        </w:rPr>
        <w:sectPr w:rsidR="00CA57BD" w:rsidSect="00842C27">
          <w:footnotePr>
            <w:pos w:val="beneathText"/>
          </w:footnotePr>
          <w:type w:val="continuous"/>
          <w:pgSz w:w="11905" w:h="16837"/>
          <w:pgMar w:top="2268" w:right="1134" w:bottom="1134" w:left="1701" w:header="624" w:footer="720" w:gutter="0"/>
          <w:cols w:space="720"/>
          <w:docGrid w:linePitch="360"/>
        </w:sectPr>
      </w:pPr>
    </w:p>
    <w:p w:rsidR="00CA57BD" w:rsidRDefault="00CA57BD">
      <w:pPr>
        <w:pStyle w:val="TextosemFormatao1"/>
        <w:rPr>
          <w:rFonts w:ascii="Arial" w:hAnsi="Arial"/>
          <w:b/>
          <w:lang w:val="pt-BR"/>
        </w:rPr>
      </w:pPr>
      <w:r>
        <w:rPr>
          <w:rFonts w:ascii="Arial" w:hAnsi="Arial"/>
          <w:b/>
          <w:lang w:val="pt-BR"/>
        </w:rPr>
        <w:lastRenderedPageBreak/>
        <w:t>Introdução</w:t>
      </w:r>
    </w:p>
    <w:p w:rsidR="00CA57BD" w:rsidRDefault="00CA57BD">
      <w:pPr>
        <w:pStyle w:val="TextosemFormatao1"/>
        <w:rPr>
          <w:rFonts w:ascii="Arial" w:hAnsi="Arial"/>
          <w:b/>
          <w:lang w:val="pt-BR"/>
        </w:rPr>
      </w:pPr>
    </w:p>
    <w:p w:rsidR="00851230" w:rsidRPr="00851230" w:rsidRDefault="00851230" w:rsidP="00851230">
      <w:pPr>
        <w:pStyle w:val="TextosemFormatao1"/>
        <w:ind w:firstLine="284"/>
        <w:jc w:val="both"/>
        <w:rPr>
          <w:rFonts w:ascii="Arial" w:hAnsi="Arial"/>
          <w:lang w:val="pt-BR"/>
        </w:rPr>
      </w:pPr>
      <w:r w:rsidRPr="00851230">
        <w:rPr>
          <w:rFonts w:ascii="Arial" w:hAnsi="Arial"/>
          <w:lang w:val="pt-BR"/>
        </w:rPr>
        <w:t xml:space="preserve">Em sistemas eleitorais </w:t>
      </w:r>
      <w:r w:rsidR="00B0242B">
        <w:rPr>
          <w:rFonts w:ascii="Arial" w:hAnsi="Arial"/>
          <w:lang w:val="pt-BR"/>
        </w:rPr>
        <w:t>d</w:t>
      </w:r>
      <w:r w:rsidRPr="00851230">
        <w:rPr>
          <w:rFonts w:ascii="Arial" w:hAnsi="Arial"/>
          <w:lang w:val="pt-BR"/>
        </w:rPr>
        <w:t>e primeira, segunda e terceira geração, os registros digitais dos votos ficam salvos na memória dos equipamentos que precisam ser levados dos locais de votação de volta para as centrais para que ocorra a apuração dos votos. Além dos custos envolvidos para garantir que estes equipamentos não sejam alterados ou destruídos durante o transporte, o administrador também precisa guardar estes registros após a apuração de votos para posteriores auditorias.</w:t>
      </w:r>
    </w:p>
    <w:p w:rsidR="00851230" w:rsidRPr="00851230" w:rsidRDefault="00851230" w:rsidP="00851230">
      <w:pPr>
        <w:pStyle w:val="TextosemFormatao1"/>
        <w:ind w:firstLine="284"/>
        <w:jc w:val="both"/>
        <w:rPr>
          <w:rFonts w:ascii="Arial" w:hAnsi="Arial"/>
          <w:lang w:val="pt-BR"/>
        </w:rPr>
      </w:pPr>
      <w:r w:rsidRPr="00851230">
        <w:rPr>
          <w:rFonts w:ascii="Arial" w:hAnsi="Arial"/>
          <w:lang w:val="pt-BR"/>
        </w:rPr>
        <w:t>Após o período eleitoral, caso um cidadão queira auditar os resultados das eleições ele precisa interagir com o administrador do processo eleitoral para ter acesso os registros digitais, aos equipamentos e aos registros independentes de software (caso o administrador tenha optado por sistemas que utilizem VICE). Cabe ao administrador decidir se ele tem ou não permissão para realizar a auditoria e quais são condições para a realização da mesma.</w:t>
      </w:r>
    </w:p>
    <w:p w:rsidR="00851230" w:rsidRPr="00851230" w:rsidRDefault="00851230" w:rsidP="00851230">
      <w:pPr>
        <w:pStyle w:val="TextosemFormatao1"/>
        <w:ind w:firstLine="284"/>
        <w:jc w:val="both"/>
        <w:rPr>
          <w:rFonts w:ascii="Arial" w:hAnsi="Arial"/>
          <w:lang w:val="pt-BR"/>
        </w:rPr>
      </w:pPr>
      <w:r w:rsidRPr="00851230">
        <w:rPr>
          <w:rFonts w:ascii="Arial" w:hAnsi="Arial"/>
          <w:lang w:val="pt-BR"/>
        </w:rPr>
        <w:t xml:space="preserve">Os problemas deste tipo de centralização de poderes ficam evidentes no Brasil. Embora não seja objetivo deste documento discutir os efeitos da centralização de poderes em sistemas eleitorais, </w:t>
      </w:r>
      <w:r w:rsidR="00B0242B">
        <w:rPr>
          <w:rFonts w:ascii="Arial" w:hAnsi="Arial"/>
          <w:lang w:val="pt-BR"/>
        </w:rPr>
        <w:t>três</w:t>
      </w:r>
      <w:r w:rsidRPr="00851230">
        <w:rPr>
          <w:rFonts w:ascii="Arial" w:hAnsi="Arial"/>
          <w:lang w:val="pt-BR"/>
        </w:rPr>
        <w:t xml:space="preserve"> casos bem documentados sã</w:t>
      </w:r>
      <w:r>
        <w:rPr>
          <w:rFonts w:ascii="Arial" w:hAnsi="Arial"/>
          <w:lang w:val="pt-BR"/>
        </w:rPr>
        <w:t>o brevemente listados a seguir:</w:t>
      </w:r>
    </w:p>
    <w:p w:rsidR="00851230" w:rsidRPr="00851230" w:rsidRDefault="00851230" w:rsidP="00B0242B">
      <w:pPr>
        <w:pStyle w:val="TextosemFormatao1"/>
        <w:numPr>
          <w:ilvl w:val="0"/>
          <w:numId w:val="2"/>
        </w:numPr>
        <w:jc w:val="both"/>
        <w:rPr>
          <w:rFonts w:ascii="Arial" w:hAnsi="Arial"/>
          <w:lang w:val="pt-BR"/>
        </w:rPr>
      </w:pPr>
      <w:r w:rsidRPr="00851230">
        <w:rPr>
          <w:rFonts w:ascii="Arial" w:hAnsi="Arial"/>
          <w:lang w:val="pt-BR"/>
        </w:rPr>
        <w:t>O Caso Marília, SP - 2004: Em auditoria, os Arquivos de Espelhos de Boletins de Urna da 400º Zona Eleitoral indicavam que muitas seções eleitorais tiveram seus resultados recebidos para apuração antes do início da votação. Dois processos judiciais foram iniciados decorrentes destas constatações, ambos encerraram em 2009 sem julgamento final. [1]</w:t>
      </w:r>
    </w:p>
    <w:p w:rsidR="00851230" w:rsidRPr="00851230" w:rsidRDefault="00851230" w:rsidP="00B0242B">
      <w:pPr>
        <w:pStyle w:val="TextosemFormatao1"/>
        <w:numPr>
          <w:ilvl w:val="0"/>
          <w:numId w:val="2"/>
        </w:numPr>
        <w:jc w:val="both"/>
        <w:rPr>
          <w:rFonts w:ascii="Arial" w:hAnsi="Arial"/>
          <w:lang w:val="pt-BR"/>
        </w:rPr>
      </w:pPr>
      <w:r w:rsidRPr="00851230">
        <w:rPr>
          <w:rFonts w:ascii="Arial" w:hAnsi="Arial"/>
          <w:lang w:val="pt-BR"/>
        </w:rPr>
        <w:t>O Caso Itajaí, SC - 2008: Foi constatada burla intencional na cerimônia de carga e lacração das urnas em que nenhuma urna preparada para a votação passou pelo teste obrigatório prescrito pelo Art. 32 da Res. TSE 22.712/08. Um caso foi o da 97ª Zona Eleitoral onde a urna da seção 236 que foi sorteada para o teste obrigatório foi substituída por outra na hora do teste, preparada exclusivamente para este fim. A urna que foi utilizada para o teste foi posteriormente colocada à parte e recarregada, procedimento que destruiu eventuais provas nela gravadas. [2]</w:t>
      </w:r>
    </w:p>
    <w:p w:rsidR="00851230" w:rsidRPr="00851230" w:rsidRDefault="00851230" w:rsidP="00B0242B">
      <w:pPr>
        <w:pStyle w:val="TextosemFormatao1"/>
        <w:numPr>
          <w:ilvl w:val="0"/>
          <w:numId w:val="2"/>
        </w:numPr>
        <w:jc w:val="both"/>
        <w:rPr>
          <w:rFonts w:ascii="Arial" w:hAnsi="Arial"/>
          <w:lang w:val="pt-BR"/>
        </w:rPr>
      </w:pPr>
      <w:r w:rsidRPr="00851230">
        <w:rPr>
          <w:rFonts w:ascii="Arial" w:hAnsi="Arial"/>
          <w:lang w:val="pt-BR"/>
        </w:rPr>
        <w:t xml:space="preserve">O Caso Alagoas - 2006: Diversas irregularidades nos arquivos gerados pelas urnas foram detectadas por auditores externos [4]. Frente </w:t>
      </w:r>
      <w:proofErr w:type="gramStart"/>
      <w:r w:rsidRPr="00851230">
        <w:rPr>
          <w:rFonts w:ascii="Arial" w:hAnsi="Arial"/>
          <w:lang w:val="pt-BR"/>
        </w:rPr>
        <w:t>as</w:t>
      </w:r>
      <w:proofErr w:type="gramEnd"/>
      <w:r w:rsidRPr="00851230">
        <w:rPr>
          <w:rFonts w:ascii="Arial" w:hAnsi="Arial"/>
          <w:lang w:val="pt-BR"/>
        </w:rPr>
        <w:t xml:space="preserve"> evidências, o administrador negou acesso aos arquivos solicitados pelos auditores e transferiu ao requerente uma cobrança antecipada no valor de R$ 2 milhões para que fosse desenvolvida uma perícia das urnas. Diante do não pagamento do valor proibitivo, o requerente foi multado e condenado por litigância de má-fé.</w:t>
      </w:r>
    </w:p>
    <w:p w:rsidR="00CA57BD" w:rsidRDefault="00851230">
      <w:pPr>
        <w:pStyle w:val="TextosemFormatao1"/>
        <w:ind w:firstLine="284"/>
        <w:jc w:val="both"/>
        <w:rPr>
          <w:rFonts w:ascii="Arial" w:hAnsi="Arial"/>
          <w:lang w:val="pt-BR"/>
        </w:rPr>
      </w:pPr>
      <w:r w:rsidRPr="00851230">
        <w:rPr>
          <w:rFonts w:ascii="Arial" w:hAnsi="Arial"/>
          <w:lang w:val="pt-BR"/>
        </w:rPr>
        <w:t xml:space="preserve">Este projeto faz do </w:t>
      </w:r>
      <w:proofErr w:type="spellStart"/>
      <w:r w:rsidRPr="00851230">
        <w:rPr>
          <w:rFonts w:ascii="Arial" w:hAnsi="Arial"/>
          <w:lang w:val="pt-BR"/>
        </w:rPr>
        <w:t>blockchain</w:t>
      </w:r>
      <w:proofErr w:type="spellEnd"/>
      <w:r w:rsidRPr="00851230">
        <w:rPr>
          <w:rFonts w:ascii="Arial" w:hAnsi="Arial"/>
          <w:lang w:val="pt-BR"/>
        </w:rPr>
        <w:t xml:space="preserve">, da máquina virtual </w:t>
      </w:r>
      <w:proofErr w:type="spellStart"/>
      <w:r w:rsidRPr="00851230">
        <w:rPr>
          <w:rFonts w:ascii="Arial" w:hAnsi="Arial"/>
          <w:lang w:val="pt-BR"/>
        </w:rPr>
        <w:t>Ethereum</w:t>
      </w:r>
      <w:proofErr w:type="spellEnd"/>
      <w:r w:rsidRPr="00851230">
        <w:rPr>
          <w:rFonts w:ascii="Arial" w:hAnsi="Arial"/>
          <w:lang w:val="pt-BR"/>
        </w:rPr>
        <w:t xml:space="preserve"> e da infraestrutura já em f</w:t>
      </w:r>
      <w:r w:rsidR="00B0242B">
        <w:rPr>
          <w:rFonts w:ascii="Arial" w:hAnsi="Arial"/>
          <w:lang w:val="pt-BR"/>
        </w:rPr>
        <w:t>uncionamento formada pelos milha</w:t>
      </w:r>
      <w:r w:rsidRPr="00851230">
        <w:rPr>
          <w:rFonts w:ascii="Arial" w:hAnsi="Arial"/>
          <w:lang w:val="pt-BR"/>
        </w:rPr>
        <w:t xml:space="preserve">res de nós ao redor do mundo para transformar cada voto em uma </w:t>
      </w:r>
      <w:proofErr w:type="spellStart"/>
      <w:r w:rsidRPr="00851230">
        <w:rPr>
          <w:rFonts w:ascii="Arial" w:hAnsi="Arial"/>
          <w:lang w:val="pt-BR"/>
        </w:rPr>
        <w:t>criptomoeda</w:t>
      </w:r>
      <w:proofErr w:type="spellEnd"/>
      <w:r w:rsidRPr="00851230">
        <w:rPr>
          <w:rFonts w:ascii="Arial" w:hAnsi="Arial"/>
          <w:lang w:val="pt-BR"/>
        </w:rPr>
        <w:t xml:space="preserve"> que existe somente para este fim. Assim o sistema herda todas as características de segurança da plataforma como redundância, resistência contra ataques de negação de serviço, transparência e autenticação com criptografia por chaves assimétricas.</w:t>
      </w:r>
    </w:p>
    <w:p w:rsidR="00DE2293" w:rsidRDefault="00DE2293">
      <w:pPr>
        <w:pStyle w:val="TextosemFormatao1"/>
        <w:jc w:val="both"/>
        <w:rPr>
          <w:rFonts w:ascii="Arial" w:hAnsi="Arial"/>
          <w:b/>
          <w:lang w:val="pt-BR"/>
        </w:rPr>
      </w:pPr>
    </w:p>
    <w:p w:rsidR="00CA57BD" w:rsidRDefault="00CA57BD">
      <w:pPr>
        <w:pStyle w:val="TextosemFormatao1"/>
        <w:jc w:val="both"/>
        <w:rPr>
          <w:rFonts w:ascii="Arial" w:hAnsi="Arial"/>
          <w:b/>
          <w:lang w:val="pt-BR"/>
        </w:rPr>
      </w:pPr>
      <w:r>
        <w:rPr>
          <w:rFonts w:ascii="Arial" w:hAnsi="Arial"/>
          <w:b/>
          <w:lang w:val="pt-BR"/>
        </w:rPr>
        <w:lastRenderedPageBreak/>
        <w:t>Metodologia</w:t>
      </w:r>
    </w:p>
    <w:p w:rsidR="00CA57BD" w:rsidRDefault="00CA57BD">
      <w:pPr>
        <w:pStyle w:val="TextosemFormatao1"/>
        <w:jc w:val="both"/>
        <w:rPr>
          <w:rFonts w:ascii="Arial" w:hAnsi="Arial"/>
          <w:lang w:val="pt-BR"/>
        </w:rPr>
      </w:pPr>
    </w:p>
    <w:p w:rsidR="00276636" w:rsidRDefault="00B0242B" w:rsidP="00B0242B">
      <w:pPr>
        <w:pStyle w:val="TextosemFormatao1"/>
        <w:ind w:firstLine="284"/>
        <w:jc w:val="both"/>
        <w:rPr>
          <w:rFonts w:ascii="Arial" w:hAnsi="Arial" w:cs="Arial"/>
          <w:lang w:val="pt-BR"/>
        </w:rPr>
      </w:pPr>
      <w:r>
        <w:rPr>
          <w:rFonts w:ascii="Arial" w:hAnsi="Arial"/>
          <w:lang w:val="pt-BR"/>
        </w:rPr>
        <w:t>E</w:t>
      </w:r>
      <w:r w:rsidR="00CA57BD" w:rsidRPr="005E04F9">
        <w:rPr>
          <w:rFonts w:ascii="Arial" w:hAnsi="Arial" w:cs="Arial"/>
          <w:lang w:val="pt-BR"/>
        </w:rPr>
        <w:t xml:space="preserve">.  </w:t>
      </w:r>
    </w:p>
    <w:p w:rsidR="00B0242B" w:rsidRPr="005E04F9" w:rsidRDefault="00B0242B" w:rsidP="00B0242B">
      <w:pPr>
        <w:pStyle w:val="TextosemFormatao1"/>
        <w:ind w:firstLine="284"/>
        <w:jc w:val="both"/>
        <w:rPr>
          <w:rFonts w:ascii="Arial" w:hAnsi="Arial" w:cs="Arial"/>
          <w:b/>
          <w:lang w:val="pt-BR"/>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Resultados</w:t>
      </w:r>
    </w:p>
    <w:p w:rsidR="00CA57BD" w:rsidRPr="005E04F9" w:rsidRDefault="00CA57BD">
      <w:pPr>
        <w:pStyle w:val="TextosemFormatao1"/>
        <w:jc w:val="both"/>
        <w:rPr>
          <w:rFonts w:ascii="Arial" w:hAnsi="Arial" w:cs="Arial"/>
          <w:lang w:val="pt-BR"/>
        </w:rPr>
      </w:pPr>
    </w:p>
    <w:p w:rsidR="00CA57BD" w:rsidRPr="005E04F9" w:rsidRDefault="00B0242B">
      <w:pPr>
        <w:pStyle w:val="TextosemFormatao1"/>
        <w:ind w:firstLine="284"/>
        <w:jc w:val="both"/>
        <w:rPr>
          <w:rFonts w:ascii="Arial" w:hAnsi="Arial" w:cs="Arial"/>
          <w:lang w:val="pt-BR"/>
        </w:rPr>
      </w:pPr>
      <w:r>
        <w:rPr>
          <w:rFonts w:ascii="Arial" w:hAnsi="Arial" w:cs="Arial"/>
          <w:lang w:val="pt-BR"/>
        </w:rPr>
        <w:t>O</w:t>
      </w:r>
      <w:r w:rsidR="00CA57BD" w:rsidRPr="005E04F9">
        <w:rPr>
          <w:rFonts w:ascii="Arial" w:hAnsi="Arial" w:cs="Arial"/>
          <w:lang w:val="pt-BR"/>
        </w:rPr>
        <w:t>.</w:t>
      </w:r>
    </w:p>
    <w:p w:rsidR="00CA57BD" w:rsidRPr="005E04F9" w:rsidRDefault="00CA57BD">
      <w:pPr>
        <w:pStyle w:val="TextosemFormatao1"/>
        <w:jc w:val="both"/>
        <w:rPr>
          <w:rFonts w:ascii="Arial" w:hAnsi="Arial" w:cs="Arial"/>
          <w:lang w:val="pt-BR"/>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Discussão</w:t>
      </w:r>
    </w:p>
    <w:p w:rsidR="00CA57BD" w:rsidRPr="005E04F9" w:rsidRDefault="00CA57BD">
      <w:pPr>
        <w:pStyle w:val="TextosemFormatao1"/>
        <w:jc w:val="both"/>
        <w:rPr>
          <w:rFonts w:ascii="Arial" w:hAnsi="Arial" w:cs="Arial"/>
          <w:lang w:val="pt-BR"/>
        </w:rPr>
      </w:pPr>
    </w:p>
    <w:p w:rsidR="00CA57BD" w:rsidRPr="005E04F9" w:rsidRDefault="00B0242B">
      <w:pPr>
        <w:pStyle w:val="TextosemFormatao1"/>
        <w:ind w:firstLine="284"/>
        <w:jc w:val="both"/>
        <w:rPr>
          <w:rFonts w:ascii="Arial" w:hAnsi="Arial" w:cs="Arial"/>
          <w:color w:val="0000FF"/>
          <w:lang w:val="pt-BR"/>
        </w:rPr>
      </w:pPr>
      <w:r>
        <w:rPr>
          <w:rFonts w:ascii="Arial" w:hAnsi="Arial" w:cs="Arial"/>
          <w:lang w:val="pt-BR"/>
        </w:rPr>
        <w:t>O</w:t>
      </w:r>
      <w:r w:rsidRPr="005E04F9">
        <w:rPr>
          <w:rFonts w:ascii="Arial" w:hAnsi="Arial" w:cs="Arial"/>
          <w:lang w:val="pt-BR"/>
        </w:rPr>
        <w:t>.</w:t>
      </w:r>
    </w:p>
    <w:p w:rsidR="00CA57BD" w:rsidRPr="005E04F9" w:rsidRDefault="00CA57BD">
      <w:pPr>
        <w:pStyle w:val="TextosemFormatao1"/>
        <w:jc w:val="center"/>
        <w:rPr>
          <w:rFonts w:ascii="Arial" w:hAnsi="Arial" w:cs="Arial"/>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Conclusão</w:t>
      </w:r>
    </w:p>
    <w:p w:rsidR="00CA57BD" w:rsidRPr="005E04F9" w:rsidRDefault="00CA57BD">
      <w:pPr>
        <w:pStyle w:val="TextosemFormatao1"/>
        <w:jc w:val="both"/>
        <w:rPr>
          <w:rFonts w:ascii="Arial" w:hAnsi="Arial" w:cs="Arial"/>
          <w:lang w:val="pt-BR"/>
        </w:rPr>
      </w:pPr>
    </w:p>
    <w:p w:rsidR="00B0242B" w:rsidRPr="00B0242B" w:rsidRDefault="00B0242B" w:rsidP="00B0242B">
      <w:pPr>
        <w:pStyle w:val="TextosemFormatao1"/>
        <w:ind w:firstLine="284"/>
        <w:jc w:val="both"/>
        <w:rPr>
          <w:rFonts w:ascii="Arial" w:hAnsi="Arial" w:cs="Arial"/>
          <w:lang w:val="pt-BR"/>
        </w:rPr>
      </w:pPr>
      <w:proofErr w:type="spellStart"/>
      <w:proofErr w:type="gramStart"/>
      <w:r w:rsidRPr="00B0242B">
        <w:rPr>
          <w:rFonts w:ascii="Arial" w:hAnsi="Arial" w:cs="Arial"/>
          <w:lang w:val="pt-BR"/>
        </w:rPr>
        <w:t>EtherVoltz</w:t>
      </w:r>
      <w:proofErr w:type="spellEnd"/>
      <w:proofErr w:type="gramEnd"/>
      <w:r w:rsidRPr="00B0242B">
        <w:rPr>
          <w:rFonts w:ascii="Arial" w:hAnsi="Arial" w:cs="Arial"/>
          <w:lang w:val="pt-BR"/>
        </w:rPr>
        <w:t xml:space="preserve"> é uma proposta que visa decentralizar o processo eleitoral e de auditorias ao transferir a responsabilidade de gerenciar dos registros digitais de votos a um programa que executa em uma máquina virtual que não possui autoridade central, é imutável e resistente a censura. Ao transformar o voto do eleitor em uma </w:t>
      </w:r>
      <w:proofErr w:type="spellStart"/>
      <w:r w:rsidRPr="00B0242B">
        <w:rPr>
          <w:rFonts w:ascii="Arial" w:hAnsi="Arial" w:cs="Arial"/>
          <w:lang w:val="pt-BR"/>
        </w:rPr>
        <w:t>criptomoeda</w:t>
      </w:r>
      <w:proofErr w:type="spellEnd"/>
      <w:r w:rsidRPr="00B0242B">
        <w:rPr>
          <w:rFonts w:ascii="Arial" w:hAnsi="Arial" w:cs="Arial"/>
          <w:lang w:val="pt-BR"/>
        </w:rPr>
        <w:t xml:space="preserve">, o sistema imediatamente ganha todas as propriedades de segurança do protocolo de consenso e de disponibilidade da rede </w:t>
      </w:r>
      <w:proofErr w:type="spellStart"/>
      <w:r w:rsidRPr="00B0242B">
        <w:rPr>
          <w:rFonts w:ascii="Arial" w:hAnsi="Arial" w:cs="Arial"/>
          <w:lang w:val="pt-BR"/>
        </w:rPr>
        <w:t>peer-to-peer</w:t>
      </w:r>
      <w:proofErr w:type="spellEnd"/>
      <w:r w:rsidRPr="00B0242B">
        <w:rPr>
          <w:rFonts w:ascii="Arial" w:hAnsi="Arial" w:cs="Arial"/>
          <w:lang w:val="pt-BR"/>
        </w:rPr>
        <w:t xml:space="preserve"> utilizado na plataforma.</w:t>
      </w:r>
    </w:p>
    <w:p w:rsidR="00B0242B" w:rsidRPr="00B0242B" w:rsidRDefault="00B0242B" w:rsidP="00B0242B">
      <w:pPr>
        <w:pStyle w:val="TextosemFormatao1"/>
        <w:ind w:firstLine="284"/>
        <w:jc w:val="both"/>
        <w:rPr>
          <w:rFonts w:ascii="Arial" w:hAnsi="Arial" w:cs="Arial"/>
          <w:lang w:val="pt-BR"/>
        </w:rPr>
      </w:pPr>
    </w:p>
    <w:p w:rsidR="00CA57BD" w:rsidRPr="005E04F9" w:rsidRDefault="00B0242B" w:rsidP="00B0242B">
      <w:pPr>
        <w:pStyle w:val="TextosemFormatao1"/>
        <w:ind w:firstLine="284"/>
        <w:jc w:val="both"/>
        <w:rPr>
          <w:rFonts w:ascii="Arial" w:hAnsi="Arial" w:cs="Arial"/>
          <w:lang w:val="pt-BR"/>
        </w:rPr>
      </w:pPr>
      <w:r w:rsidRPr="00B0242B">
        <w:rPr>
          <w:rFonts w:ascii="Arial" w:hAnsi="Arial" w:cs="Arial"/>
          <w:lang w:val="pt-BR"/>
        </w:rPr>
        <w:t xml:space="preserve">Embora ainda exista a necessidade da emissão e controle dos </w:t>
      </w:r>
      <w:proofErr w:type="spellStart"/>
      <w:r w:rsidRPr="00B0242B">
        <w:rPr>
          <w:rFonts w:ascii="Arial" w:hAnsi="Arial" w:cs="Arial"/>
          <w:lang w:val="pt-BR"/>
        </w:rPr>
        <w:t>VICE</w:t>
      </w:r>
      <w:r>
        <w:rPr>
          <w:rFonts w:ascii="Arial" w:hAnsi="Arial" w:cs="Arial"/>
          <w:lang w:val="pt-BR"/>
        </w:rPr>
        <w:t>s</w:t>
      </w:r>
      <w:proofErr w:type="spellEnd"/>
      <w:r w:rsidRPr="00B0242B">
        <w:rPr>
          <w:rFonts w:ascii="Arial" w:hAnsi="Arial" w:cs="Arial"/>
          <w:lang w:val="pt-BR"/>
        </w:rPr>
        <w:t xml:space="preserve"> para garantir o Princípio da Independência de Software ao sistema, a separação do destino das duas provas produzidas no momento do voto dá aos eleitores </w:t>
      </w:r>
      <w:bookmarkStart w:id="0" w:name="_GoBack"/>
      <w:bookmarkEnd w:id="0"/>
      <w:r w:rsidRPr="00B0242B">
        <w:rPr>
          <w:rFonts w:ascii="Arial" w:hAnsi="Arial" w:cs="Arial"/>
          <w:lang w:val="pt-BR"/>
        </w:rPr>
        <w:t>poder de auditoria com limitada necessidade do envolvimento de intermediários.</w:t>
      </w:r>
    </w:p>
    <w:p w:rsidR="00CA57BD" w:rsidRPr="005E04F9" w:rsidRDefault="00CA57BD">
      <w:pPr>
        <w:pStyle w:val="TextosemFormatao1"/>
        <w:jc w:val="both"/>
        <w:rPr>
          <w:rFonts w:ascii="Arial" w:hAnsi="Arial" w:cs="Arial"/>
          <w:b/>
          <w:lang w:val="pt-BR"/>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Referências</w:t>
      </w:r>
      <w:r w:rsidR="00DE2293" w:rsidRPr="005E04F9">
        <w:rPr>
          <w:rFonts w:ascii="Arial" w:hAnsi="Arial" w:cs="Arial"/>
          <w:b/>
          <w:lang w:val="pt-BR"/>
        </w:rPr>
        <w:t xml:space="preserve"> </w:t>
      </w:r>
    </w:p>
    <w:p w:rsidR="00CA57BD" w:rsidRPr="005E04F9" w:rsidRDefault="00CA57BD">
      <w:pPr>
        <w:pStyle w:val="TextosemFormatao1"/>
        <w:jc w:val="both"/>
        <w:rPr>
          <w:rFonts w:ascii="Arial" w:hAnsi="Arial" w:cs="Arial"/>
          <w:b/>
          <w:lang w:val="pt-BR"/>
        </w:rPr>
      </w:pPr>
    </w:p>
    <w:p w:rsidR="00DE2293" w:rsidRPr="005E04F9" w:rsidRDefault="00DE2293" w:rsidP="00E136F9">
      <w:pPr>
        <w:autoSpaceDE w:val="0"/>
        <w:rPr>
          <w:rFonts w:ascii="Arial" w:hAnsi="Arial" w:cs="Arial"/>
          <w:sz w:val="20"/>
        </w:rPr>
      </w:pPr>
      <w:r w:rsidRPr="005E04F9">
        <w:rPr>
          <w:rFonts w:ascii="Arial" w:hAnsi="Arial" w:cs="Arial"/>
          <w:sz w:val="20"/>
        </w:rPr>
        <w:t>ACCIOLY, F. Publicações eletrônicas [mensagem pessoal]. Mensagem recebida por mfmendes@uff.br em 24 abr. 2000.</w:t>
      </w:r>
    </w:p>
    <w:p w:rsidR="00DE2293" w:rsidRPr="005E04F9" w:rsidRDefault="00DE2293" w:rsidP="00E136F9">
      <w:pPr>
        <w:autoSpaceDE w:val="0"/>
        <w:rPr>
          <w:rFonts w:ascii="Arial" w:hAnsi="Arial" w:cs="Arial"/>
          <w:sz w:val="20"/>
        </w:rPr>
      </w:pPr>
    </w:p>
    <w:p w:rsidR="00CA57BD" w:rsidRPr="005E04F9" w:rsidRDefault="00CA57BD" w:rsidP="00E136F9">
      <w:pPr>
        <w:pStyle w:val="TextosemFormatao1"/>
        <w:rPr>
          <w:rFonts w:ascii="Arial" w:hAnsi="Arial" w:cs="Arial"/>
        </w:rPr>
      </w:pPr>
      <w:r w:rsidRPr="005E04F9">
        <w:rPr>
          <w:rFonts w:ascii="Arial" w:hAnsi="Arial" w:cs="Arial"/>
        </w:rPr>
        <w:t>CHEN, H.U; WU, L. Introduction and expiration effects of derivative equity warrants in Hong Kong, Inter.Ver.Fin.Anal. v.10,n.1, 2001. Disponível em :</w:t>
      </w:r>
      <w:r w:rsidR="00E136F9">
        <w:rPr>
          <w:rFonts w:ascii="Arial" w:hAnsi="Arial" w:cs="Arial"/>
        </w:rPr>
        <w:t xml:space="preserve"> &lt;</w:t>
      </w:r>
      <w:r w:rsidRPr="00E136F9">
        <w:rPr>
          <w:rFonts w:ascii="Arial" w:hAnsi="Arial" w:cs="Arial"/>
          <w:u w:val="single"/>
        </w:rPr>
        <w:t>http://www.elsevier.nl:80/homepage/sae/econbase/finana/menu.sht</w:t>
      </w:r>
      <w:r w:rsidR="00E136F9">
        <w:rPr>
          <w:rFonts w:ascii="Arial" w:hAnsi="Arial" w:cs="Arial"/>
        </w:rPr>
        <w:t>&gt;</w:t>
      </w:r>
      <w:r w:rsidRPr="005E04F9">
        <w:rPr>
          <w:rFonts w:ascii="Arial" w:hAnsi="Arial" w:cs="Arial"/>
        </w:rPr>
        <w:t>. Acesso em: 24 abr.2001.</w:t>
      </w:r>
    </w:p>
    <w:p w:rsidR="00CA57BD" w:rsidRPr="00842C27" w:rsidRDefault="00CA57BD" w:rsidP="00E136F9">
      <w:pPr>
        <w:autoSpaceDE w:val="0"/>
        <w:rPr>
          <w:rFonts w:ascii="Arial" w:hAnsi="Arial" w:cs="Arial"/>
          <w:sz w:val="20"/>
          <w:lang w:val="en-US"/>
        </w:rPr>
      </w:pPr>
    </w:p>
    <w:p w:rsidR="00CA57BD" w:rsidRPr="00842C27" w:rsidRDefault="00CA57BD" w:rsidP="00E136F9">
      <w:pPr>
        <w:autoSpaceDE w:val="0"/>
        <w:rPr>
          <w:rFonts w:ascii="Arial" w:hAnsi="Arial" w:cs="Arial"/>
          <w:sz w:val="20"/>
          <w:szCs w:val="20"/>
          <w:lang w:val="en-US"/>
        </w:rPr>
      </w:pPr>
      <w:r w:rsidRPr="005E04F9">
        <w:rPr>
          <w:rFonts w:ascii="Arial" w:hAnsi="Arial" w:cs="Arial"/>
          <w:sz w:val="20"/>
          <w:szCs w:val="20"/>
          <w:lang w:val="en-US"/>
        </w:rPr>
        <w:t xml:space="preserve">FISCHER, G.A. Drug </w:t>
      </w:r>
      <w:proofErr w:type="spellStart"/>
      <w:r w:rsidRPr="005E04F9">
        <w:rPr>
          <w:rFonts w:ascii="Arial" w:hAnsi="Arial" w:cs="Arial"/>
          <w:sz w:val="20"/>
          <w:szCs w:val="20"/>
          <w:lang w:val="en-US"/>
        </w:rPr>
        <w:t>resistence</w:t>
      </w:r>
      <w:proofErr w:type="spellEnd"/>
      <w:r w:rsidRPr="005E04F9">
        <w:rPr>
          <w:rFonts w:ascii="Arial" w:hAnsi="Arial" w:cs="Arial"/>
          <w:sz w:val="20"/>
          <w:szCs w:val="20"/>
          <w:lang w:val="en-US"/>
        </w:rPr>
        <w:t xml:space="preserve"> in clinical oncology and hematology introduction. </w:t>
      </w:r>
      <w:proofErr w:type="spellStart"/>
      <w:r w:rsidRPr="00842C27">
        <w:rPr>
          <w:rFonts w:ascii="Arial" w:hAnsi="Arial" w:cs="Arial"/>
          <w:b/>
          <w:sz w:val="20"/>
          <w:szCs w:val="20"/>
          <w:lang w:val="en-US"/>
        </w:rPr>
        <w:t>Hematol</w:t>
      </w:r>
      <w:proofErr w:type="spellEnd"/>
      <w:r w:rsidRPr="00842C27">
        <w:rPr>
          <w:rFonts w:ascii="Arial" w:hAnsi="Arial" w:cs="Arial"/>
          <w:b/>
          <w:sz w:val="20"/>
          <w:szCs w:val="20"/>
          <w:lang w:val="en-US"/>
        </w:rPr>
        <w:t xml:space="preserve">. </w:t>
      </w:r>
      <w:proofErr w:type="spellStart"/>
      <w:r w:rsidRPr="00842C27">
        <w:rPr>
          <w:rFonts w:ascii="Arial" w:hAnsi="Arial" w:cs="Arial"/>
          <w:b/>
          <w:sz w:val="20"/>
          <w:szCs w:val="20"/>
          <w:lang w:val="en-US"/>
        </w:rPr>
        <w:t>Oncol</w:t>
      </w:r>
      <w:proofErr w:type="spellEnd"/>
      <w:r w:rsidRPr="00842C27">
        <w:rPr>
          <w:rFonts w:ascii="Arial" w:hAnsi="Arial" w:cs="Arial"/>
          <w:b/>
          <w:sz w:val="20"/>
          <w:szCs w:val="20"/>
          <w:lang w:val="en-US"/>
        </w:rPr>
        <w:t xml:space="preserve">. </w:t>
      </w:r>
      <w:proofErr w:type="spellStart"/>
      <w:r w:rsidRPr="00842C27">
        <w:rPr>
          <w:rFonts w:ascii="Arial" w:hAnsi="Arial" w:cs="Arial"/>
          <w:b/>
          <w:sz w:val="20"/>
          <w:szCs w:val="20"/>
          <w:lang w:val="en-US"/>
        </w:rPr>
        <w:t>Clin</w:t>
      </w:r>
      <w:proofErr w:type="spellEnd"/>
      <w:r w:rsidRPr="00842C27">
        <w:rPr>
          <w:rFonts w:ascii="Arial" w:hAnsi="Arial" w:cs="Arial"/>
          <w:b/>
          <w:sz w:val="20"/>
          <w:szCs w:val="20"/>
          <w:lang w:val="en-US"/>
        </w:rPr>
        <w:t xml:space="preserve">. North Am. </w:t>
      </w:r>
      <w:r w:rsidRPr="00842C27">
        <w:rPr>
          <w:rFonts w:ascii="Arial" w:hAnsi="Arial" w:cs="Arial"/>
          <w:sz w:val="20"/>
          <w:szCs w:val="20"/>
          <w:lang w:val="en-US"/>
        </w:rPr>
        <w:t>V.9, n.2, p.11-14, 1995.</w:t>
      </w:r>
    </w:p>
    <w:p w:rsidR="00CA57BD" w:rsidRPr="00842C27" w:rsidRDefault="00CA57BD" w:rsidP="00E136F9">
      <w:pPr>
        <w:autoSpaceDE w:val="0"/>
        <w:rPr>
          <w:rFonts w:ascii="Arial" w:hAnsi="Arial" w:cs="Arial"/>
          <w:sz w:val="20"/>
          <w:szCs w:val="20"/>
          <w:lang w:val="en-US"/>
        </w:rPr>
      </w:pPr>
    </w:p>
    <w:p w:rsidR="00DE2293" w:rsidRPr="005E04F9" w:rsidRDefault="00DE2293" w:rsidP="00E136F9">
      <w:pPr>
        <w:rPr>
          <w:rFonts w:ascii="Arial" w:hAnsi="Arial" w:cs="Arial"/>
          <w:sz w:val="20"/>
          <w:szCs w:val="20"/>
        </w:rPr>
      </w:pPr>
      <w:r w:rsidRPr="005E04F9">
        <w:rPr>
          <w:rFonts w:ascii="Arial" w:hAnsi="Arial" w:cs="Arial"/>
          <w:sz w:val="20"/>
          <w:szCs w:val="20"/>
          <w:lang w:val="en-US"/>
        </w:rPr>
        <w:t xml:space="preserve">HOLTZMAN D.M. Washington University’s Department of Neurology. </w:t>
      </w:r>
      <w:r w:rsidRPr="005E04F9">
        <w:rPr>
          <w:rFonts w:ascii="Arial" w:hAnsi="Arial" w:cs="Arial"/>
          <w:sz w:val="20"/>
          <w:szCs w:val="20"/>
        </w:rPr>
        <w:t xml:space="preserve">Disponível em: </w:t>
      </w:r>
      <w:r w:rsidR="00E136F9">
        <w:rPr>
          <w:rFonts w:ascii="Arial" w:hAnsi="Arial" w:cs="Arial"/>
          <w:sz w:val="20"/>
          <w:szCs w:val="20"/>
        </w:rPr>
        <w:t>&lt;</w:t>
      </w:r>
      <w:r w:rsidRPr="005E04F9">
        <w:rPr>
          <w:rFonts w:ascii="Arial" w:hAnsi="Arial" w:cs="Arial"/>
          <w:sz w:val="20"/>
          <w:szCs w:val="20"/>
          <w:u w:val="single"/>
        </w:rPr>
        <w:t>http://www.neuro.wustl.edu/neuromuscular/pics/diagrams/nmj.gif</w:t>
      </w:r>
      <w:r w:rsidR="00E136F9">
        <w:rPr>
          <w:rFonts w:ascii="Arial" w:hAnsi="Arial" w:cs="Arial"/>
          <w:sz w:val="20"/>
          <w:szCs w:val="20"/>
          <w:u w:val="single"/>
        </w:rPr>
        <w:t>&gt;</w:t>
      </w:r>
      <w:r w:rsidRPr="005E04F9">
        <w:rPr>
          <w:rFonts w:ascii="Arial" w:hAnsi="Arial" w:cs="Arial"/>
          <w:sz w:val="20"/>
          <w:szCs w:val="20"/>
          <w:u w:val="single"/>
        </w:rPr>
        <w:t>.</w:t>
      </w:r>
      <w:r w:rsidRPr="005E04F9">
        <w:rPr>
          <w:rFonts w:ascii="Arial" w:hAnsi="Arial" w:cs="Arial"/>
          <w:sz w:val="20"/>
          <w:szCs w:val="20"/>
        </w:rPr>
        <w:t xml:space="preserve"> Acesso em 26 dez. 2001. </w:t>
      </w:r>
    </w:p>
    <w:p w:rsidR="00CA57BD" w:rsidRPr="005E04F9" w:rsidRDefault="00CA57BD" w:rsidP="00E136F9">
      <w:pPr>
        <w:autoSpaceDE w:val="0"/>
        <w:rPr>
          <w:rFonts w:ascii="Arial" w:hAnsi="Arial" w:cs="Arial"/>
          <w:sz w:val="20"/>
          <w:szCs w:val="20"/>
        </w:rPr>
      </w:pPr>
      <w:r w:rsidRPr="005E04F9">
        <w:rPr>
          <w:rFonts w:ascii="Arial" w:hAnsi="Arial" w:cs="Arial"/>
          <w:sz w:val="20"/>
          <w:szCs w:val="20"/>
        </w:rPr>
        <w:t>RUIZ-SILVA</w:t>
      </w:r>
      <w:r w:rsidRPr="005E04F9">
        <w:rPr>
          <w:rFonts w:ascii="Arial" w:hAnsi="Arial" w:cs="Arial"/>
          <w:iCs/>
          <w:sz w:val="20"/>
          <w:szCs w:val="20"/>
        </w:rPr>
        <w:t xml:space="preserve">, C. </w:t>
      </w:r>
      <w:r w:rsidRPr="005E04F9">
        <w:rPr>
          <w:rFonts w:ascii="Arial" w:hAnsi="Arial" w:cs="Arial"/>
          <w:sz w:val="20"/>
          <w:szCs w:val="20"/>
        </w:rPr>
        <w:t>E</w:t>
      </w:r>
      <w:r w:rsidRPr="005E04F9">
        <w:rPr>
          <w:rFonts w:ascii="Arial" w:hAnsi="Arial" w:cs="Arial"/>
          <w:bCs/>
          <w:sz w:val="20"/>
          <w:szCs w:val="20"/>
        </w:rPr>
        <w:t>feito da corrente elétrica de baixa intensidade em feridas cutâneas de ratos.</w:t>
      </w:r>
      <w:r w:rsidRPr="005E04F9">
        <w:rPr>
          <w:rFonts w:ascii="Arial" w:hAnsi="Arial" w:cs="Arial"/>
          <w:sz w:val="20"/>
          <w:szCs w:val="20"/>
        </w:rPr>
        <w:t xml:space="preserve"> 2006. </w:t>
      </w:r>
      <w:smartTag w:uri="urn:schemas-microsoft-com:office:smarttags" w:element="metricconverter">
        <w:smartTagPr>
          <w:attr w:name="ProductID" w:val="121f"/>
        </w:smartTagPr>
        <w:r w:rsidRPr="005E04F9">
          <w:rPr>
            <w:rFonts w:ascii="Arial" w:hAnsi="Arial" w:cs="Arial"/>
            <w:sz w:val="20"/>
            <w:szCs w:val="20"/>
          </w:rPr>
          <w:t>121f</w:t>
        </w:r>
      </w:smartTag>
      <w:r w:rsidRPr="005E04F9">
        <w:rPr>
          <w:rFonts w:ascii="Arial" w:hAnsi="Arial" w:cs="Arial"/>
          <w:sz w:val="20"/>
          <w:szCs w:val="20"/>
        </w:rPr>
        <w:t>. Dissertação (Mestrado em Bioengenharia) – Instituto de Pesquisa e Desenvolvimento, Universidade do Vale do Paraíba, 2006.</w:t>
      </w:r>
    </w:p>
    <w:p w:rsidR="00CA57BD" w:rsidRPr="005E04F9" w:rsidRDefault="00CA57BD" w:rsidP="00E136F9">
      <w:pPr>
        <w:pStyle w:val="TextosemFormatao1"/>
        <w:rPr>
          <w:rFonts w:ascii="Arial" w:hAnsi="Arial" w:cs="Arial"/>
          <w:lang w:val="pt-BR"/>
        </w:rPr>
      </w:pPr>
    </w:p>
    <w:p w:rsidR="00CA57BD" w:rsidRPr="00994D91" w:rsidRDefault="00CA57BD" w:rsidP="00D00E08">
      <w:pPr>
        <w:pStyle w:val="Corpodetexto"/>
        <w:spacing w:after="0"/>
      </w:pPr>
      <w:r w:rsidRPr="005E04F9">
        <w:rPr>
          <w:rFonts w:ascii="Arial" w:hAnsi="Arial" w:cs="Arial"/>
          <w:sz w:val="20"/>
          <w:szCs w:val="20"/>
        </w:rPr>
        <w:t xml:space="preserve">WATSON, T. Estimulação Elétrica para a cicatrização de feridas. </w:t>
      </w:r>
      <w:r w:rsidRPr="005E04F9">
        <w:rPr>
          <w:rFonts w:ascii="Arial" w:hAnsi="Arial" w:cs="Arial"/>
          <w:sz w:val="20"/>
          <w:szCs w:val="20"/>
          <w:lang w:val="it-IT"/>
        </w:rPr>
        <w:t xml:space="preserve">In: KITCHEN, S.; BAZIN, S. </w:t>
      </w:r>
      <w:r w:rsidRPr="005E04F9">
        <w:rPr>
          <w:rFonts w:ascii="Arial" w:hAnsi="Arial" w:cs="Arial"/>
          <w:b/>
          <w:bCs/>
          <w:sz w:val="20"/>
          <w:szCs w:val="20"/>
          <w:lang w:val="it-IT"/>
        </w:rPr>
        <w:t xml:space="preserve">Eletroterapia de Clayton. </w:t>
      </w:r>
      <w:r w:rsidRPr="005E04F9">
        <w:rPr>
          <w:rFonts w:ascii="Arial" w:hAnsi="Arial" w:cs="Arial"/>
          <w:sz w:val="20"/>
          <w:szCs w:val="20"/>
          <w:lang w:val="it-IT"/>
        </w:rPr>
        <w:t xml:space="preserve">10. ed. São Paulo: Ed. Manole, 1998. </w:t>
      </w:r>
    </w:p>
    <w:sectPr w:rsidR="00CA57BD" w:rsidRPr="00994D91" w:rsidSect="00842C27">
      <w:footnotePr>
        <w:pos w:val="beneathText"/>
      </w:footnotePr>
      <w:type w:val="continuous"/>
      <w:pgSz w:w="11905" w:h="16837" w:code="9"/>
      <w:pgMar w:top="2268" w:right="1134" w:bottom="1134" w:left="1701" w:header="720" w:footer="720" w:gutter="0"/>
      <w:cols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A65" w:rsidRDefault="003F6A65">
      <w:r>
        <w:separator/>
      </w:r>
    </w:p>
  </w:endnote>
  <w:endnote w:type="continuationSeparator" w:id="0">
    <w:p w:rsidR="003F6A65" w:rsidRDefault="003F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altName w:val="Arial"/>
    <w:charset w:val="00"/>
    <w:family w:val="swiss"/>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039" w:rsidRPr="00EA1039" w:rsidRDefault="00947A78" w:rsidP="00EA1039">
    <w:pPr>
      <w:pStyle w:val="Rodap"/>
      <w:ind w:right="360"/>
      <w:rPr>
        <w:rFonts w:ascii="Tahoma" w:hAnsi="Tahoma"/>
        <w:sz w:val="18"/>
        <w:szCs w:val="18"/>
      </w:rPr>
    </w:pPr>
    <w:r w:rsidRPr="00EA1039">
      <w:rPr>
        <w:noProof/>
        <w:sz w:val="18"/>
        <w:szCs w:val="18"/>
        <w:lang w:eastAsia="pt-BR"/>
      </w:rPr>
      <mc:AlternateContent>
        <mc:Choice Requires="wps">
          <w:drawing>
            <wp:anchor distT="0" distB="0" distL="114300" distR="114300" simplePos="0" relativeHeight="251656704" behindDoc="1" locked="0" layoutInCell="1" allowOverlap="1" wp14:anchorId="50AB9BCB" wp14:editId="62848DD7">
              <wp:simplePos x="0" y="0"/>
              <wp:positionH relativeFrom="column">
                <wp:posOffset>-36195</wp:posOffset>
              </wp:positionH>
              <wp:positionV relativeFrom="paragraph">
                <wp:posOffset>116840</wp:posOffset>
              </wp:positionV>
              <wp:extent cx="5775960" cy="0"/>
              <wp:effectExtent l="11430" t="12065" r="13335" b="69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3F6A49"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E+RIUOPAgAAbgUAAA4AAAAAAAAAAAAAAAAALgIAAGRycy9lMm9Eb2MueG1sUEsB&#10;Ai0AFAAGAAgAAAAhAFIMt2jfAAAACAEAAA8AAAAAAAAAAAAAAAAA6QQAAGRycy9kb3ducmV2Lnht&#10;bFBLBQYAAAAABAAEAPMAAAD1BQAAAAA=&#10;" strokeweight=".26mm">
              <v:stroke joinstyle="miter"/>
            </v:line>
          </w:pict>
        </mc:Fallback>
      </mc:AlternateContent>
    </w:r>
    <w:r w:rsidRPr="00EA1039">
      <w:rPr>
        <w:noProof/>
        <w:sz w:val="18"/>
        <w:szCs w:val="18"/>
        <w:lang w:eastAsia="pt-BR"/>
      </w:rPr>
      <mc:AlternateContent>
        <mc:Choice Requires="wps">
          <w:drawing>
            <wp:anchor distT="0" distB="0" distL="114300" distR="114300" simplePos="0" relativeHeight="251658752" behindDoc="1" locked="0" layoutInCell="1" allowOverlap="1" wp14:anchorId="12425BCE" wp14:editId="16C8BA7E">
              <wp:simplePos x="0" y="0"/>
              <wp:positionH relativeFrom="column">
                <wp:posOffset>-36195</wp:posOffset>
              </wp:positionH>
              <wp:positionV relativeFrom="paragraph">
                <wp:posOffset>116840</wp:posOffset>
              </wp:positionV>
              <wp:extent cx="5775960" cy="0"/>
              <wp:effectExtent l="11430" t="12065" r="13335" b="698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A84093"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ORQYR2PAgAAbgUAAA4AAAAAAAAAAAAAAAAALgIAAGRycy9lMm9Eb2MueG1sUEsB&#10;Ai0AFAAGAAgAAAAhAFIMt2jfAAAACAEAAA8AAAAAAAAAAAAAAAAA6QQAAGRycy9kb3ducmV2Lnht&#10;bFBLBQYAAAAABAAEAPMAAAD1BQAAAAA=&#10;" strokeweight=".26mm">
              <v:stroke joinstyle="miter"/>
            </v:line>
          </w:pict>
        </mc:Fallback>
      </mc:AlternateContent>
    </w:r>
  </w:p>
  <w:p w:rsidR="00EA1039" w:rsidRPr="00EA1039" w:rsidRDefault="00947A78" w:rsidP="00EA1039">
    <w:pPr>
      <w:pStyle w:val="Rodap"/>
      <w:ind w:right="360"/>
      <w:rPr>
        <w:rFonts w:ascii="Tahoma" w:hAnsi="Tahoma"/>
        <w:sz w:val="18"/>
        <w:szCs w:val="18"/>
      </w:rPr>
    </w:pPr>
    <w:r w:rsidRPr="00EA1039">
      <w:rPr>
        <w:noProof/>
        <w:sz w:val="18"/>
        <w:szCs w:val="18"/>
        <w:lang w:eastAsia="pt-BR"/>
      </w:rPr>
      <mc:AlternateContent>
        <mc:Choice Requires="wps">
          <w:drawing>
            <wp:anchor distT="0" distB="0" distL="0" distR="0" simplePos="0" relativeHeight="251657728" behindDoc="0" locked="0" layoutInCell="1" allowOverlap="1" wp14:anchorId="2DA72048" wp14:editId="7F8E3FF2">
              <wp:simplePos x="0" y="0"/>
              <wp:positionH relativeFrom="margin">
                <wp:align>right</wp:align>
              </wp:positionH>
              <wp:positionV relativeFrom="paragraph">
                <wp:posOffset>51103</wp:posOffset>
              </wp:positionV>
              <wp:extent cx="76200" cy="209550"/>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0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B0242B">
                            <w:rPr>
                              <w:rStyle w:val="Nmerodepgina"/>
                              <w:rFonts w:ascii="Arial" w:hAnsi="Arial" w:cs="Arial"/>
                              <w:noProof/>
                              <w:sz w:val="18"/>
                              <w:szCs w:val="18"/>
                            </w:rPr>
                            <w:t>2</w:t>
                          </w:r>
                          <w:r w:rsidRPr="00994D91">
                            <w:rPr>
                              <w:rStyle w:val="Nmerodepgina"/>
                              <w:rFonts w:ascii="Arial" w:hAnsi="Arial" w:cs="Arial"/>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5.2pt;margin-top:4pt;width:6pt;height:16.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" stroked="f">
              <v:fill opacity="0"/>
              <v:textbox inset="0,0,0,0">
                <w:txbxContent>
                  <w:p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B0242B">
                      <w:rPr>
                        <w:rStyle w:val="Nmerodepgina"/>
                        <w:rFonts w:ascii="Arial" w:hAnsi="Arial" w:cs="Arial"/>
                        <w:noProof/>
                        <w:sz w:val="18"/>
                        <w:szCs w:val="18"/>
                      </w:rPr>
                      <w:t>2</w:t>
                    </w:r>
                    <w:r w:rsidRPr="00994D91">
                      <w:rPr>
                        <w:rStyle w:val="Nmerodepgina"/>
                        <w:rFonts w:ascii="Arial" w:hAnsi="Arial" w:cs="Arial"/>
                        <w:sz w:val="18"/>
                        <w:szCs w:val="18"/>
                      </w:rPr>
                      <w:fldChar w:fldCharType="end"/>
                    </w:r>
                  </w:p>
                </w:txbxContent>
              </v:textbox>
              <w10:wrap type="square" side="largest" anchorx="margin"/>
            </v:shape>
          </w:pict>
        </mc:Fallback>
      </mc:AlternateContent>
    </w:r>
    <w:r w:rsidR="00EA1039" w:rsidRPr="00EA1039">
      <w:rPr>
        <w:rFonts w:ascii="Tahoma" w:hAnsi="Tahoma"/>
        <w:sz w:val="18"/>
        <w:szCs w:val="18"/>
      </w:rPr>
      <w:t>XX</w:t>
    </w:r>
    <w:r w:rsidR="00B9277A">
      <w:rPr>
        <w:rFonts w:ascii="Tahoma" w:hAnsi="Tahoma"/>
        <w:sz w:val="18"/>
        <w:szCs w:val="18"/>
      </w:rPr>
      <w:t>I</w:t>
    </w:r>
    <w:r w:rsidR="00EA1039" w:rsidRPr="00EA1039">
      <w:rPr>
        <w:rFonts w:ascii="Tahoma" w:hAnsi="Tahoma"/>
        <w:sz w:val="18"/>
        <w:szCs w:val="18"/>
      </w:rPr>
      <w:t xml:space="preserve"> Encontro Latino Americano de Iniciação Científica, XVI</w:t>
    </w:r>
    <w:r w:rsidR="00B9277A">
      <w:rPr>
        <w:rFonts w:ascii="Tahoma" w:hAnsi="Tahoma"/>
        <w:sz w:val="18"/>
        <w:szCs w:val="18"/>
      </w:rPr>
      <w:t>I</w:t>
    </w:r>
    <w:r w:rsidR="00EA1039" w:rsidRPr="00EA1039">
      <w:rPr>
        <w:rFonts w:ascii="Tahoma" w:hAnsi="Tahoma"/>
        <w:sz w:val="18"/>
        <w:szCs w:val="18"/>
      </w:rPr>
      <w:t xml:space="preserve"> Encontro Latino Americano de Pós-Graduação e V</w:t>
    </w:r>
    <w:r w:rsidR="00B9277A">
      <w:rPr>
        <w:rFonts w:ascii="Tahoma" w:hAnsi="Tahoma"/>
        <w:sz w:val="18"/>
        <w:szCs w:val="18"/>
      </w:rPr>
      <w:t>I</w:t>
    </w:r>
    <w:r w:rsidR="00EA1039" w:rsidRPr="00EA1039">
      <w:rPr>
        <w:rFonts w:ascii="Tahoma" w:hAnsi="Tahoma"/>
        <w:sz w:val="18"/>
        <w:szCs w:val="18"/>
      </w:rPr>
      <w:t>I Encontro de Iniciação à Docência – Universidade do Vale do Paraíba.</w:t>
    </w:r>
  </w:p>
  <w:p w:rsidR="00DE2293" w:rsidRDefault="00DE2293" w:rsidP="00172835">
    <w:pPr>
      <w:pStyle w:val="Rodap"/>
      <w:ind w:right="360"/>
      <w:rPr>
        <w:rFonts w:ascii="Tahoma" w:hAnsi="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A65" w:rsidRDefault="003F6A65">
      <w:r>
        <w:separator/>
      </w:r>
    </w:p>
  </w:footnote>
  <w:footnote w:type="continuationSeparator" w:id="0">
    <w:p w:rsidR="003F6A65" w:rsidRDefault="003F6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39C" w:rsidRDefault="00536694" w:rsidP="00842C27">
    <w:pPr>
      <w:pStyle w:val="Cabealho"/>
      <w:ind w:left="-567" w:right="-569"/>
      <w:jc w:val="center"/>
    </w:pPr>
    <w:r>
      <w:rPr>
        <w:noProof/>
        <w:lang w:eastAsia="pt-BR"/>
      </w:rPr>
      <w:drawing>
        <wp:inline distT="0" distB="0" distL="0" distR="0" wp14:anchorId="1B280EA3" wp14:editId="6AC63351">
          <wp:extent cx="5759450" cy="8229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NER_CABEÇALHO_INIC-2017-01 2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0" cy="8229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6BF020C3"/>
    <w:multiLevelType w:val="hybridMultilevel"/>
    <w:tmpl w:val="FEF20D52"/>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7BD"/>
    <w:rsid w:val="0006433E"/>
    <w:rsid w:val="00075DB4"/>
    <w:rsid w:val="000833BB"/>
    <w:rsid w:val="00094C7E"/>
    <w:rsid w:val="000A242E"/>
    <w:rsid w:val="000C1C9A"/>
    <w:rsid w:val="000E2E71"/>
    <w:rsid w:val="000F3168"/>
    <w:rsid w:val="000F5194"/>
    <w:rsid w:val="00106F35"/>
    <w:rsid w:val="00121D58"/>
    <w:rsid w:val="00143081"/>
    <w:rsid w:val="00156CED"/>
    <w:rsid w:val="00172835"/>
    <w:rsid w:val="00173D5B"/>
    <w:rsid w:val="00177939"/>
    <w:rsid w:val="00195BC0"/>
    <w:rsid w:val="001B51E7"/>
    <w:rsid w:val="001D5E3B"/>
    <w:rsid w:val="001F7A02"/>
    <w:rsid w:val="00204627"/>
    <w:rsid w:val="002207F4"/>
    <w:rsid w:val="0027187B"/>
    <w:rsid w:val="00276636"/>
    <w:rsid w:val="0028407F"/>
    <w:rsid w:val="00287B87"/>
    <w:rsid w:val="002D5CF5"/>
    <w:rsid w:val="003F6A65"/>
    <w:rsid w:val="004140DC"/>
    <w:rsid w:val="00455F3C"/>
    <w:rsid w:val="004712F8"/>
    <w:rsid w:val="0049206C"/>
    <w:rsid w:val="004B14A0"/>
    <w:rsid w:val="004C331B"/>
    <w:rsid w:val="004E79C8"/>
    <w:rsid w:val="004F65EF"/>
    <w:rsid w:val="00536694"/>
    <w:rsid w:val="00537E9B"/>
    <w:rsid w:val="0055020A"/>
    <w:rsid w:val="00556364"/>
    <w:rsid w:val="00573368"/>
    <w:rsid w:val="0059539C"/>
    <w:rsid w:val="005C6E98"/>
    <w:rsid w:val="005D29CC"/>
    <w:rsid w:val="005E04F9"/>
    <w:rsid w:val="005E21CA"/>
    <w:rsid w:val="005F62F0"/>
    <w:rsid w:val="0061151F"/>
    <w:rsid w:val="006342ED"/>
    <w:rsid w:val="00641264"/>
    <w:rsid w:val="006D30CC"/>
    <w:rsid w:val="006D3C31"/>
    <w:rsid w:val="006E708E"/>
    <w:rsid w:val="00710BBC"/>
    <w:rsid w:val="00717EE1"/>
    <w:rsid w:val="00722482"/>
    <w:rsid w:val="007500E6"/>
    <w:rsid w:val="007676D6"/>
    <w:rsid w:val="007B25B9"/>
    <w:rsid w:val="007D0741"/>
    <w:rsid w:val="00805DA6"/>
    <w:rsid w:val="00824F43"/>
    <w:rsid w:val="00842C27"/>
    <w:rsid w:val="00851230"/>
    <w:rsid w:val="008646D2"/>
    <w:rsid w:val="00884010"/>
    <w:rsid w:val="008A1F1B"/>
    <w:rsid w:val="008C62CA"/>
    <w:rsid w:val="008E2348"/>
    <w:rsid w:val="008E2568"/>
    <w:rsid w:val="00900C9F"/>
    <w:rsid w:val="009136EB"/>
    <w:rsid w:val="00914C12"/>
    <w:rsid w:val="00914DD4"/>
    <w:rsid w:val="00922233"/>
    <w:rsid w:val="00947A78"/>
    <w:rsid w:val="0098219A"/>
    <w:rsid w:val="00994CDB"/>
    <w:rsid w:val="00994D91"/>
    <w:rsid w:val="009D07C2"/>
    <w:rsid w:val="009F1199"/>
    <w:rsid w:val="00A1431F"/>
    <w:rsid w:val="00A14F00"/>
    <w:rsid w:val="00A24F2A"/>
    <w:rsid w:val="00A575C8"/>
    <w:rsid w:val="00A628B5"/>
    <w:rsid w:val="00A64AA4"/>
    <w:rsid w:val="00A807F0"/>
    <w:rsid w:val="00A86F5D"/>
    <w:rsid w:val="00AB2BAF"/>
    <w:rsid w:val="00AC1F29"/>
    <w:rsid w:val="00AD4E72"/>
    <w:rsid w:val="00B0242B"/>
    <w:rsid w:val="00B0609D"/>
    <w:rsid w:val="00B06647"/>
    <w:rsid w:val="00B10EB0"/>
    <w:rsid w:val="00B234A0"/>
    <w:rsid w:val="00B9277A"/>
    <w:rsid w:val="00B9635B"/>
    <w:rsid w:val="00BB1FA9"/>
    <w:rsid w:val="00BB78B0"/>
    <w:rsid w:val="00BC4C81"/>
    <w:rsid w:val="00BE76B3"/>
    <w:rsid w:val="00C03724"/>
    <w:rsid w:val="00C0400B"/>
    <w:rsid w:val="00C6321C"/>
    <w:rsid w:val="00C65914"/>
    <w:rsid w:val="00C678B2"/>
    <w:rsid w:val="00C75FF9"/>
    <w:rsid w:val="00C80C64"/>
    <w:rsid w:val="00CA57BD"/>
    <w:rsid w:val="00D00E08"/>
    <w:rsid w:val="00D429ED"/>
    <w:rsid w:val="00D645A1"/>
    <w:rsid w:val="00D73F6C"/>
    <w:rsid w:val="00D84A55"/>
    <w:rsid w:val="00DD4914"/>
    <w:rsid w:val="00DE2293"/>
    <w:rsid w:val="00DF15A3"/>
    <w:rsid w:val="00DF6C27"/>
    <w:rsid w:val="00E01936"/>
    <w:rsid w:val="00E05B66"/>
    <w:rsid w:val="00E136F9"/>
    <w:rsid w:val="00E32BEA"/>
    <w:rsid w:val="00E35941"/>
    <w:rsid w:val="00E652C3"/>
    <w:rsid w:val="00E8011E"/>
    <w:rsid w:val="00E913DD"/>
    <w:rsid w:val="00E97B01"/>
    <w:rsid w:val="00EA1039"/>
    <w:rsid w:val="00F729F3"/>
    <w:rsid w:val="00F86DAD"/>
    <w:rsid w:val="00FA0564"/>
    <w:rsid w:val="00FE0A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181564">
      <w:bodyDiv w:val="1"/>
      <w:marLeft w:val="0"/>
      <w:marRight w:val="0"/>
      <w:marTop w:val="0"/>
      <w:marBottom w:val="0"/>
      <w:divBdr>
        <w:top w:val="none" w:sz="0" w:space="0" w:color="auto"/>
        <w:left w:val="none" w:sz="0" w:space="0" w:color="auto"/>
        <w:bottom w:val="none" w:sz="0" w:space="0" w:color="auto"/>
        <w:right w:val="none" w:sz="0" w:space="0" w:color="auto"/>
      </w:divBdr>
    </w:div>
    <w:div w:id="18623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2D037-93DC-4134-A9BC-F7728B60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924</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5906</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2017-08-01T16:47:00Z</dcterms:created>
  <dcterms:modified xsi:type="dcterms:W3CDTF">2017-08-28T16:13:00Z</dcterms:modified>
</cp:coreProperties>
</file>