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86" w:type="dxa"/>
        <w:tblCellSpacing w:w="15" w:type="dxa"/>
        <w:tblCellMar>
          <w:top w:w="15" w:type="dxa"/>
          <w:left w:w="15" w:type="dxa"/>
          <w:bottom w:w="15" w:type="dxa"/>
          <w:right w:w="15" w:type="dxa"/>
        </w:tblCellMar>
        <w:tblLook w:val="04A0" w:firstRow="1" w:lastRow="0" w:firstColumn="1" w:lastColumn="0" w:noHBand="0" w:noVBand="1"/>
      </w:tblPr>
      <w:tblGrid>
        <w:gridCol w:w="577"/>
        <w:gridCol w:w="812"/>
        <w:gridCol w:w="1071"/>
        <w:gridCol w:w="877"/>
        <w:gridCol w:w="4391"/>
        <w:gridCol w:w="30"/>
        <w:gridCol w:w="2528"/>
      </w:tblGrid>
      <w:tr w:rsidR="001B4888" w:rsidRPr="006045CC" w14:paraId="75D6F389" w14:textId="77777777" w:rsidTr="001B4888">
        <w:trPr>
          <w:gridAfter w:val="1"/>
          <w:wAfter w:w="2758" w:type="dxa"/>
          <w:trHeight w:val="175"/>
          <w:tblHeade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9E9E8" w14:textId="77777777" w:rsidR="006045CC" w:rsidRPr="006045CC" w:rsidRDefault="006045CC" w:rsidP="006045CC">
            <w:pPr>
              <w:rPr>
                <w:rFonts w:ascii="Calibri" w:hAnsi="Calibri" w:cs="Calibri"/>
                <w:sz w:val="20"/>
                <w:szCs w:val="20"/>
              </w:rPr>
            </w:pPr>
            <w:r w:rsidRPr="006045CC">
              <w:rPr>
                <w:rFonts w:ascii="Calibri" w:hAnsi="Calibri" w:cs="Calibri"/>
                <w:b/>
                <w:bCs/>
                <w:sz w:val="20"/>
                <w:szCs w:val="20"/>
              </w:rPr>
              <w:t>Atributo</w:t>
            </w:r>
          </w:p>
        </w:tc>
        <w:tc>
          <w:tcPr>
            <w:tcW w:w="1848"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F394E" w14:textId="77777777" w:rsidR="006045CC" w:rsidRPr="006045CC" w:rsidRDefault="006045CC" w:rsidP="006045CC">
            <w:pPr>
              <w:rPr>
                <w:rFonts w:ascii="Calibri" w:hAnsi="Calibri" w:cs="Calibri"/>
                <w:sz w:val="20"/>
                <w:szCs w:val="20"/>
              </w:rPr>
            </w:pPr>
            <w:r w:rsidRPr="006045CC">
              <w:rPr>
                <w:rFonts w:ascii="Calibri" w:hAnsi="Calibri" w:cs="Calibri"/>
                <w:b/>
                <w:bCs/>
                <w:sz w:val="20"/>
                <w:szCs w:val="20"/>
              </w:rPr>
              <w:t>Mercado Tradicional (SaaS Ley 20.393)</w:t>
            </w:r>
          </w:p>
        </w:tc>
        <w:tc>
          <w:tcPr>
            <w:tcW w:w="4237"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63EE1" w14:textId="77777777" w:rsidR="006045CC" w:rsidRPr="006045CC" w:rsidRDefault="006045CC" w:rsidP="006045CC">
            <w:pPr>
              <w:rPr>
                <w:rFonts w:ascii="Calibri" w:hAnsi="Calibri" w:cs="Calibri"/>
                <w:sz w:val="20"/>
                <w:szCs w:val="20"/>
              </w:rPr>
            </w:pPr>
            <w:r w:rsidRPr="006045CC">
              <w:rPr>
                <w:rFonts w:ascii="Calibri" w:hAnsi="Calibri" w:cs="Calibri"/>
                <w:b/>
                <w:bCs/>
                <w:sz w:val="20"/>
                <w:szCs w:val="20"/>
              </w:rPr>
              <w:t>Guardia Digital Inteligente</w:t>
            </w:r>
          </w:p>
        </w:tc>
      </w:tr>
      <w:tr w:rsidR="001B4888" w:rsidRPr="006045CC" w14:paraId="75FCDBED" w14:textId="77777777" w:rsidTr="001B4888">
        <w:trPr>
          <w:gridBefore w:val="1"/>
          <w:trHeight w:val="441"/>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9B8A4" w14:textId="77777777" w:rsidR="006045CC" w:rsidRPr="006045CC" w:rsidRDefault="006045CC" w:rsidP="006045CC">
            <w:pPr>
              <w:rPr>
                <w:rFonts w:ascii="Calibri" w:hAnsi="Calibri" w:cs="Calibri"/>
                <w:sz w:val="20"/>
                <w:szCs w:val="20"/>
              </w:rPr>
            </w:pPr>
            <w:r w:rsidRPr="006045CC">
              <w:rPr>
                <w:rFonts w:ascii="Calibri" w:hAnsi="Calibri" w:cs="Calibri"/>
                <w:b/>
                <w:bCs/>
                <w:sz w:val="20"/>
                <w:szCs w:val="20"/>
              </w:rPr>
              <w:t>Naturaleza del Control</w:t>
            </w:r>
          </w:p>
        </w:tc>
        <w:tc>
          <w:tcPr>
            <w:tcW w:w="5058"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D5EBD" w14:textId="77777777" w:rsidR="006045CC" w:rsidRPr="006045CC" w:rsidRDefault="006045CC" w:rsidP="006045CC">
            <w:pPr>
              <w:rPr>
                <w:rFonts w:ascii="Calibri" w:hAnsi="Calibri" w:cs="Calibri"/>
                <w:sz w:val="20"/>
                <w:szCs w:val="20"/>
              </w:rPr>
            </w:pPr>
            <w:r w:rsidRPr="006045CC">
              <w:rPr>
                <w:rFonts w:ascii="Calibri" w:hAnsi="Calibri" w:cs="Calibri"/>
                <w:sz w:val="20"/>
                <w:szCs w:val="20"/>
              </w:rPr>
              <w:t>Pasivo/Administrativo (Matrices, Políticas).</w:t>
            </w:r>
          </w:p>
        </w:tc>
        <w:tc>
          <w:tcPr>
            <w:tcW w:w="2787"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87FD4" w14:textId="77777777" w:rsidR="006045CC" w:rsidRPr="006045CC" w:rsidRDefault="006045CC" w:rsidP="006045CC">
            <w:pPr>
              <w:rPr>
                <w:rFonts w:ascii="Calibri" w:hAnsi="Calibri" w:cs="Calibri"/>
                <w:sz w:val="20"/>
                <w:szCs w:val="20"/>
              </w:rPr>
            </w:pPr>
            <w:r w:rsidRPr="006045CC">
              <w:rPr>
                <w:rFonts w:ascii="Calibri" w:hAnsi="Calibri" w:cs="Calibri"/>
                <w:sz w:val="20"/>
                <w:szCs w:val="20"/>
              </w:rPr>
              <w:t xml:space="preserve">Activo/Técnico (Bloqueo y </w:t>
            </w:r>
            <w:proofErr w:type="spellStart"/>
            <w:r w:rsidRPr="006045CC">
              <w:rPr>
                <w:rFonts w:ascii="Calibri" w:hAnsi="Calibri" w:cs="Calibri"/>
                <w:sz w:val="20"/>
                <w:szCs w:val="20"/>
              </w:rPr>
              <w:t>re-autenticación</w:t>
            </w:r>
            <w:proofErr w:type="spellEnd"/>
            <w:r w:rsidRPr="006045CC">
              <w:rPr>
                <w:rFonts w:ascii="Calibri" w:hAnsi="Calibri" w:cs="Calibri"/>
                <w:sz w:val="20"/>
                <w:szCs w:val="20"/>
              </w:rPr>
              <w:t>).</w:t>
            </w:r>
          </w:p>
        </w:tc>
      </w:tr>
      <w:tr w:rsidR="001B4888" w:rsidRPr="006045CC" w14:paraId="35BF5326" w14:textId="77777777" w:rsidTr="001B4888">
        <w:trPr>
          <w:gridAfter w:val="1"/>
          <w:wAfter w:w="2758" w:type="dxa"/>
          <w:trHeight w:val="383"/>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E133B" w14:textId="77777777" w:rsidR="006045CC" w:rsidRPr="006045CC" w:rsidRDefault="006045CC" w:rsidP="006045CC">
            <w:pPr>
              <w:rPr>
                <w:rFonts w:ascii="Calibri" w:hAnsi="Calibri" w:cs="Calibri"/>
                <w:sz w:val="20"/>
                <w:szCs w:val="20"/>
              </w:rPr>
            </w:pPr>
            <w:r w:rsidRPr="006045CC">
              <w:rPr>
                <w:rFonts w:ascii="Calibri" w:hAnsi="Calibri" w:cs="Calibri"/>
                <w:b/>
                <w:bCs/>
                <w:sz w:val="20"/>
                <w:szCs w:val="20"/>
              </w:rPr>
              <w:t>Generación de Evidencia</w:t>
            </w:r>
          </w:p>
        </w:tc>
        <w:tc>
          <w:tcPr>
            <w:tcW w:w="1848"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462EC" w14:textId="77777777" w:rsidR="006045CC" w:rsidRPr="006045CC" w:rsidRDefault="006045CC" w:rsidP="006045CC">
            <w:pPr>
              <w:rPr>
                <w:rFonts w:ascii="Calibri" w:hAnsi="Calibri" w:cs="Calibri"/>
                <w:sz w:val="20"/>
                <w:szCs w:val="20"/>
              </w:rPr>
            </w:pPr>
            <w:r w:rsidRPr="006045CC">
              <w:rPr>
                <w:rFonts w:ascii="Calibri" w:hAnsi="Calibri" w:cs="Calibri"/>
                <w:sz w:val="20"/>
                <w:szCs w:val="20"/>
              </w:rPr>
              <w:t>Manual (Humanos suben documentos/logs).</w:t>
            </w:r>
          </w:p>
        </w:tc>
        <w:tc>
          <w:tcPr>
            <w:tcW w:w="4237"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3E32F" w14:textId="77777777" w:rsidR="006045CC" w:rsidRPr="006045CC" w:rsidRDefault="006045CC" w:rsidP="006045CC">
            <w:pPr>
              <w:rPr>
                <w:rFonts w:ascii="Calibri" w:hAnsi="Calibri" w:cs="Calibri"/>
                <w:sz w:val="20"/>
                <w:szCs w:val="20"/>
              </w:rPr>
            </w:pPr>
            <w:r w:rsidRPr="006045CC">
              <w:rPr>
                <w:rFonts w:ascii="Calibri" w:hAnsi="Calibri" w:cs="Calibri"/>
                <w:sz w:val="20"/>
                <w:szCs w:val="20"/>
              </w:rPr>
              <w:t xml:space="preserve">Automatizada (Log </w:t>
            </w:r>
            <w:proofErr w:type="spellStart"/>
            <w:r w:rsidRPr="006045CC">
              <w:rPr>
                <w:rFonts w:ascii="Calibri" w:hAnsi="Calibri" w:cs="Calibri"/>
                <w:sz w:val="20"/>
                <w:szCs w:val="20"/>
              </w:rPr>
              <w:t>Streams</w:t>
            </w:r>
            <w:proofErr w:type="spellEnd"/>
            <w:r w:rsidRPr="006045CC">
              <w:rPr>
                <w:rFonts w:ascii="Calibri" w:hAnsi="Calibri" w:cs="Calibri"/>
                <w:sz w:val="20"/>
                <w:szCs w:val="20"/>
              </w:rPr>
              <w:t xml:space="preserve"> Auth0 → </w:t>
            </w:r>
            <w:proofErr w:type="spellStart"/>
            <w:r w:rsidRPr="006045CC">
              <w:rPr>
                <w:rFonts w:ascii="Calibri" w:hAnsi="Calibri" w:cs="Calibri"/>
                <w:sz w:val="20"/>
                <w:szCs w:val="20"/>
              </w:rPr>
              <w:t>Datadog</w:t>
            </w:r>
            <w:proofErr w:type="spellEnd"/>
            <w:r w:rsidRPr="006045CC">
              <w:rPr>
                <w:rFonts w:ascii="Calibri" w:hAnsi="Calibri" w:cs="Calibri"/>
                <w:sz w:val="20"/>
                <w:szCs w:val="20"/>
              </w:rPr>
              <w:t>).</w:t>
            </w:r>
          </w:p>
        </w:tc>
      </w:tr>
      <w:tr w:rsidR="001B4888" w:rsidRPr="006045CC" w14:paraId="5A471090" w14:textId="77777777" w:rsidTr="001B4888">
        <w:trPr>
          <w:gridAfter w:val="1"/>
          <w:wAfter w:w="2758" w:type="dxa"/>
          <w:trHeight w:val="387"/>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5A0D1" w14:textId="77777777" w:rsidR="006045CC" w:rsidRPr="006045CC" w:rsidRDefault="006045CC" w:rsidP="006045CC">
            <w:pPr>
              <w:rPr>
                <w:rFonts w:ascii="Calibri" w:hAnsi="Calibri" w:cs="Calibri"/>
                <w:sz w:val="20"/>
                <w:szCs w:val="20"/>
              </w:rPr>
            </w:pPr>
            <w:r w:rsidRPr="006045CC">
              <w:rPr>
                <w:rFonts w:ascii="Calibri" w:hAnsi="Calibri" w:cs="Calibri"/>
                <w:b/>
                <w:bCs/>
                <w:sz w:val="20"/>
                <w:szCs w:val="20"/>
              </w:rPr>
              <w:t>Prevención de Fraude</w:t>
            </w:r>
          </w:p>
        </w:tc>
        <w:tc>
          <w:tcPr>
            <w:tcW w:w="1848"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71465" w14:textId="77777777" w:rsidR="006045CC" w:rsidRPr="006045CC" w:rsidRDefault="006045CC" w:rsidP="006045CC">
            <w:pPr>
              <w:rPr>
                <w:rFonts w:ascii="Calibri" w:hAnsi="Calibri" w:cs="Calibri"/>
                <w:sz w:val="20"/>
                <w:szCs w:val="20"/>
              </w:rPr>
            </w:pPr>
            <w:r w:rsidRPr="006045CC">
              <w:rPr>
                <w:rFonts w:ascii="Calibri" w:hAnsi="Calibri" w:cs="Calibri"/>
                <w:sz w:val="20"/>
                <w:szCs w:val="20"/>
              </w:rPr>
              <w:t>Depende del canal de denuncias.</w:t>
            </w:r>
          </w:p>
        </w:tc>
        <w:tc>
          <w:tcPr>
            <w:tcW w:w="4237"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62F73" w14:textId="77777777" w:rsidR="006045CC" w:rsidRPr="006045CC" w:rsidRDefault="006045CC" w:rsidP="006045CC">
            <w:pPr>
              <w:rPr>
                <w:rFonts w:ascii="Calibri" w:hAnsi="Calibri" w:cs="Calibri"/>
                <w:sz w:val="20"/>
                <w:szCs w:val="20"/>
              </w:rPr>
            </w:pPr>
            <w:r w:rsidRPr="006045CC">
              <w:rPr>
                <w:rFonts w:ascii="Calibri" w:hAnsi="Calibri" w:cs="Calibri"/>
                <w:sz w:val="20"/>
                <w:szCs w:val="20"/>
              </w:rPr>
              <w:t>Algorítmica (</w:t>
            </w:r>
            <w:proofErr w:type="spellStart"/>
            <w:r w:rsidRPr="006045CC">
              <w:rPr>
                <w:rFonts w:ascii="Calibri" w:hAnsi="Calibri" w:cs="Calibri"/>
                <w:sz w:val="20"/>
                <w:szCs w:val="20"/>
              </w:rPr>
              <w:t>Vertex</w:t>
            </w:r>
            <w:proofErr w:type="spellEnd"/>
            <w:r w:rsidRPr="006045CC">
              <w:rPr>
                <w:rFonts w:ascii="Calibri" w:hAnsi="Calibri" w:cs="Calibri"/>
                <w:sz w:val="20"/>
                <w:szCs w:val="20"/>
              </w:rPr>
              <w:t xml:space="preserve"> AI detecta viaje imposible/anomalías).</w:t>
            </w:r>
          </w:p>
        </w:tc>
      </w:tr>
      <w:tr w:rsidR="001B4888" w:rsidRPr="006045CC" w14:paraId="58D5FC3E" w14:textId="77777777" w:rsidTr="001B4888">
        <w:trPr>
          <w:gridAfter w:val="1"/>
          <w:wAfter w:w="2758" w:type="dxa"/>
          <w:trHeight w:val="533"/>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35095" w14:textId="77777777" w:rsidR="006045CC" w:rsidRPr="006045CC" w:rsidRDefault="006045CC" w:rsidP="006045CC">
            <w:pPr>
              <w:rPr>
                <w:rFonts w:ascii="Calibri" w:hAnsi="Calibri" w:cs="Calibri"/>
                <w:sz w:val="20"/>
                <w:szCs w:val="20"/>
              </w:rPr>
            </w:pPr>
            <w:r w:rsidRPr="006045CC">
              <w:rPr>
                <w:rFonts w:ascii="Calibri" w:hAnsi="Calibri" w:cs="Calibri"/>
                <w:b/>
                <w:bCs/>
                <w:sz w:val="20"/>
                <w:szCs w:val="20"/>
              </w:rPr>
              <w:t xml:space="preserve">Adopción </w:t>
            </w:r>
            <w:proofErr w:type="spellStart"/>
            <w:r w:rsidRPr="006045CC">
              <w:rPr>
                <w:rFonts w:ascii="Calibri" w:hAnsi="Calibri" w:cs="Calibri"/>
                <w:b/>
                <w:bCs/>
                <w:sz w:val="20"/>
                <w:szCs w:val="20"/>
              </w:rPr>
              <w:t>Mid-Market</w:t>
            </w:r>
            <w:proofErr w:type="spellEnd"/>
          </w:p>
        </w:tc>
        <w:tc>
          <w:tcPr>
            <w:tcW w:w="1848"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75006" w14:textId="77777777" w:rsidR="006045CC" w:rsidRPr="006045CC" w:rsidRDefault="006045CC" w:rsidP="006045CC">
            <w:pPr>
              <w:rPr>
                <w:rFonts w:ascii="Calibri" w:hAnsi="Calibri" w:cs="Calibri"/>
                <w:sz w:val="20"/>
                <w:szCs w:val="20"/>
              </w:rPr>
            </w:pPr>
            <w:r w:rsidRPr="006045CC">
              <w:rPr>
                <w:rFonts w:ascii="Calibri" w:hAnsi="Calibri" w:cs="Calibri"/>
                <w:sz w:val="20"/>
                <w:szCs w:val="20"/>
              </w:rPr>
              <w:t>Alta (Bajo costo, fácil de usar).</w:t>
            </w:r>
          </w:p>
        </w:tc>
        <w:tc>
          <w:tcPr>
            <w:tcW w:w="4237"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5E598" w14:textId="77777777" w:rsidR="006045CC" w:rsidRPr="006045CC" w:rsidRDefault="006045CC" w:rsidP="006045CC">
            <w:pPr>
              <w:rPr>
                <w:rFonts w:ascii="Calibri" w:hAnsi="Calibri" w:cs="Calibri"/>
                <w:sz w:val="20"/>
                <w:szCs w:val="20"/>
              </w:rPr>
            </w:pPr>
            <w:r w:rsidRPr="006045CC">
              <w:rPr>
                <w:rFonts w:ascii="Calibri" w:hAnsi="Calibri" w:cs="Calibri"/>
                <w:sz w:val="20"/>
                <w:szCs w:val="20"/>
              </w:rPr>
              <w:t xml:space="preserve">Alta (Arquitectura Serverless elimina costos de infraestructura IAM </w:t>
            </w:r>
            <w:proofErr w:type="spellStart"/>
            <w:r w:rsidRPr="006045CC">
              <w:rPr>
                <w:rFonts w:ascii="Calibri" w:hAnsi="Calibri" w:cs="Calibri"/>
                <w:sz w:val="20"/>
                <w:szCs w:val="20"/>
              </w:rPr>
              <w:t>enterprise</w:t>
            </w:r>
            <w:proofErr w:type="spellEnd"/>
            <w:r w:rsidRPr="006045CC">
              <w:rPr>
                <w:rFonts w:ascii="Calibri" w:hAnsi="Calibri" w:cs="Calibri"/>
                <w:sz w:val="20"/>
                <w:szCs w:val="20"/>
              </w:rPr>
              <w:t>).</w:t>
            </w:r>
          </w:p>
        </w:tc>
      </w:tr>
    </w:tbl>
    <w:p w14:paraId="3D429870" w14:textId="77777777" w:rsidR="00A575FB" w:rsidRDefault="00A575FB"/>
    <w:p w14:paraId="004F108D" w14:textId="77777777" w:rsidR="006045CC" w:rsidRDefault="006045CC" w:rsidP="006045CC">
      <w:pPr>
        <w:rPr>
          <w:b/>
          <w:bCs/>
        </w:rPr>
      </w:pPr>
    </w:p>
    <w:p w14:paraId="09293491" w14:textId="77777777" w:rsidR="006045CC" w:rsidRDefault="006045CC" w:rsidP="006045CC">
      <w:pPr>
        <w:rPr>
          <w:b/>
          <w:bCs/>
        </w:rPr>
      </w:pPr>
    </w:p>
    <w:p w14:paraId="7B3938C0" w14:textId="77777777" w:rsidR="006045CC" w:rsidRDefault="006045CC" w:rsidP="006045CC">
      <w:pPr>
        <w:rPr>
          <w:b/>
          <w:bCs/>
        </w:rPr>
      </w:pPr>
    </w:p>
    <w:p w14:paraId="734866BB" w14:textId="77777777" w:rsidR="006045CC" w:rsidRDefault="006045CC" w:rsidP="006045CC">
      <w:pPr>
        <w:rPr>
          <w:b/>
          <w:bCs/>
        </w:rPr>
      </w:pPr>
    </w:p>
    <w:p w14:paraId="1D0122B5" w14:textId="77777777" w:rsidR="006045CC" w:rsidRDefault="006045CC" w:rsidP="006045CC">
      <w:pPr>
        <w:rPr>
          <w:b/>
          <w:bCs/>
        </w:rPr>
      </w:pPr>
    </w:p>
    <w:p w14:paraId="5FE4F3AD" w14:textId="77777777" w:rsidR="006045CC" w:rsidRDefault="006045CC" w:rsidP="006045CC">
      <w:pPr>
        <w:rPr>
          <w:b/>
          <w:bCs/>
        </w:rPr>
      </w:pPr>
    </w:p>
    <w:p w14:paraId="5B3AAE8B" w14:textId="77777777" w:rsidR="006045CC" w:rsidRDefault="006045CC" w:rsidP="006045CC">
      <w:pPr>
        <w:rPr>
          <w:b/>
          <w:bCs/>
        </w:rPr>
      </w:pPr>
    </w:p>
    <w:p w14:paraId="3F9ADBE9" w14:textId="77777777" w:rsidR="006045CC" w:rsidRDefault="006045CC" w:rsidP="006045CC">
      <w:pPr>
        <w:rPr>
          <w:b/>
          <w:bCs/>
        </w:rPr>
      </w:pPr>
    </w:p>
    <w:p w14:paraId="3997A796" w14:textId="77777777" w:rsidR="006045CC" w:rsidRDefault="006045CC" w:rsidP="006045CC">
      <w:pPr>
        <w:rPr>
          <w:b/>
          <w:bCs/>
        </w:rPr>
      </w:pPr>
    </w:p>
    <w:p w14:paraId="79BC1477" w14:textId="77777777" w:rsidR="006045CC" w:rsidRDefault="006045CC" w:rsidP="006045CC">
      <w:pPr>
        <w:rPr>
          <w:b/>
          <w:bCs/>
        </w:rPr>
      </w:pPr>
    </w:p>
    <w:p w14:paraId="64530996" w14:textId="77777777" w:rsidR="006045CC" w:rsidRDefault="006045CC" w:rsidP="006045CC">
      <w:pPr>
        <w:rPr>
          <w:b/>
          <w:bCs/>
        </w:rPr>
      </w:pPr>
    </w:p>
    <w:p w14:paraId="02B09BDA" w14:textId="77777777" w:rsidR="006045CC" w:rsidRDefault="006045CC" w:rsidP="006045CC">
      <w:pPr>
        <w:rPr>
          <w:b/>
          <w:bCs/>
        </w:rPr>
      </w:pPr>
    </w:p>
    <w:p w14:paraId="5ABCD083" w14:textId="77777777" w:rsidR="006045CC" w:rsidRDefault="006045CC" w:rsidP="006045CC">
      <w:pPr>
        <w:rPr>
          <w:b/>
          <w:bCs/>
        </w:rPr>
      </w:pPr>
    </w:p>
    <w:p w14:paraId="1C460946" w14:textId="77777777" w:rsidR="006045CC" w:rsidRDefault="006045CC" w:rsidP="006045CC">
      <w:pPr>
        <w:rPr>
          <w:b/>
          <w:bCs/>
        </w:rPr>
      </w:pPr>
    </w:p>
    <w:p w14:paraId="037D8A06" w14:textId="77777777" w:rsidR="006045CC" w:rsidRDefault="006045CC" w:rsidP="006045CC">
      <w:pPr>
        <w:rPr>
          <w:b/>
          <w:bCs/>
        </w:rPr>
      </w:pPr>
    </w:p>
    <w:p w14:paraId="57AA1D68" w14:textId="77777777" w:rsidR="006045CC" w:rsidRDefault="006045CC" w:rsidP="006045CC">
      <w:pPr>
        <w:rPr>
          <w:b/>
          <w:bCs/>
        </w:rPr>
      </w:pPr>
    </w:p>
    <w:p w14:paraId="3E87B66F" w14:textId="77777777" w:rsidR="006045CC" w:rsidRDefault="006045CC" w:rsidP="006045CC">
      <w:pPr>
        <w:rPr>
          <w:b/>
          <w:bCs/>
        </w:rPr>
      </w:pPr>
    </w:p>
    <w:p w14:paraId="05A2D1F6" w14:textId="776E93A4" w:rsidR="006045CC" w:rsidRPr="006045CC" w:rsidRDefault="006045CC" w:rsidP="001B4888">
      <w:pPr>
        <w:rPr>
          <w:rFonts w:ascii="Tahoma" w:hAnsi="Tahoma" w:cs="Tahoma"/>
          <w:b/>
          <w:bCs/>
          <w:sz w:val="20"/>
          <w:szCs w:val="20"/>
        </w:rPr>
      </w:pPr>
      <w:r w:rsidRPr="006045CC">
        <w:rPr>
          <w:rFonts w:ascii="Tahoma" w:hAnsi="Tahoma" w:cs="Tahoma"/>
          <w:b/>
          <w:bCs/>
          <w:sz w:val="20"/>
          <w:szCs w:val="20"/>
        </w:rPr>
        <w:lastRenderedPageBreak/>
        <w:t>1. Inmutabilidad de Logs (Estándar Probatorio)</w:t>
      </w:r>
    </w:p>
    <w:p w14:paraId="525D6E2F" w14:textId="77777777" w:rsidR="006045CC" w:rsidRPr="006045CC" w:rsidRDefault="006045CC" w:rsidP="006045CC">
      <w:pPr>
        <w:rPr>
          <w:rFonts w:ascii="Tahoma" w:hAnsi="Tahoma" w:cs="Tahoma"/>
          <w:sz w:val="20"/>
          <w:szCs w:val="20"/>
        </w:rPr>
      </w:pPr>
      <w:r w:rsidRPr="006045CC">
        <w:rPr>
          <w:rFonts w:ascii="Tahoma" w:hAnsi="Tahoma" w:cs="Tahoma"/>
          <w:sz w:val="20"/>
          <w:szCs w:val="20"/>
        </w:rPr>
        <w:t>Para que los eventos de acceso sirvan como evidencia en un juicio penal corporativo o ante la fiscalía, los logs no pueden ser alterables.</w:t>
      </w:r>
    </w:p>
    <w:p w14:paraId="6558D42B" w14:textId="77777777" w:rsidR="006045CC" w:rsidRPr="006045CC" w:rsidRDefault="006045CC" w:rsidP="006045CC">
      <w:pPr>
        <w:numPr>
          <w:ilvl w:val="0"/>
          <w:numId w:val="1"/>
        </w:numPr>
        <w:rPr>
          <w:rFonts w:ascii="Tahoma" w:hAnsi="Tahoma" w:cs="Tahoma"/>
          <w:sz w:val="20"/>
          <w:szCs w:val="20"/>
        </w:rPr>
      </w:pPr>
      <w:r w:rsidRPr="006045CC">
        <w:rPr>
          <w:rFonts w:ascii="Tahoma" w:hAnsi="Tahoma" w:cs="Tahoma"/>
          <w:b/>
          <w:bCs/>
          <w:sz w:val="20"/>
          <w:szCs w:val="20"/>
        </w:rPr>
        <w:t>Requisito:</w:t>
      </w:r>
      <w:r w:rsidRPr="006045CC">
        <w:rPr>
          <w:rFonts w:ascii="Tahoma" w:hAnsi="Tahoma" w:cs="Tahoma"/>
          <w:sz w:val="20"/>
          <w:szCs w:val="20"/>
        </w:rPr>
        <w:t xml:space="preserve"> Asegúrate de que los logs enviados desde Auth0 vía tu API Gateway hacia </w:t>
      </w:r>
      <w:proofErr w:type="spellStart"/>
      <w:r w:rsidRPr="006045CC">
        <w:rPr>
          <w:rFonts w:ascii="Tahoma" w:hAnsi="Tahoma" w:cs="Tahoma"/>
          <w:sz w:val="20"/>
          <w:szCs w:val="20"/>
        </w:rPr>
        <w:t>CloudWatch</w:t>
      </w:r>
      <w:proofErr w:type="spellEnd"/>
      <w:r w:rsidRPr="006045CC">
        <w:rPr>
          <w:rFonts w:ascii="Tahoma" w:hAnsi="Tahoma" w:cs="Tahoma"/>
          <w:sz w:val="20"/>
          <w:szCs w:val="20"/>
        </w:rPr>
        <w:t xml:space="preserve"> y </w:t>
      </w:r>
      <w:proofErr w:type="spellStart"/>
      <w:r w:rsidRPr="006045CC">
        <w:rPr>
          <w:rFonts w:ascii="Tahoma" w:hAnsi="Tahoma" w:cs="Tahoma"/>
          <w:sz w:val="20"/>
          <w:szCs w:val="20"/>
        </w:rPr>
        <w:t>Datadog</w:t>
      </w:r>
      <w:proofErr w:type="spellEnd"/>
      <w:r w:rsidRPr="006045CC">
        <w:rPr>
          <w:rFonts w:ascii="Tahoma" w:hAnsi="Tahoma" w:cs="Tahoma"/>
          <w:sz w:val="20"/>
          <w:szCs w:val="20"/>
        </w:rPr>
        <w:t xml:space="preserve"> tengan políticas de retención tipo </w:t>
      </w:r>
      <w:r w:rsidRPr="006045CC">
        <w:rPr>
          <w:rFonts w:ascii="Tahoma" w:hAnsi="Tahoma" w:cs="Tahoma"/>
          <w:b/>
          <w:bCs/>
          <w:sz w:val="20"/>
          <w:szCs w:val="20"/>
        </w:rPr>
        <w:t>WORM</w:t>
      </w:r>
      <w:r w:rsidRPr="006045CC">
        <w:rPr>
          <w:rFonts w:ascii="Tahoma" w:hAnsi="Tahoma" w:cs="Tahoma"/>
          <w:sz w:val="20"/>
          <w:szCs w:val="20"/>
        </w:rPr>
        <w:t xml:space="preserve"> (</w:t>
      </w:r>
      <w:proofErr w:type="spellStart"/>
      <w:r w:rsidRPr="006045CC">
        <w:rPr>
          <w:rFonts w:ascii="Tahoma" w:hAnsi="Tahoma" w:cs="Tahoma"/>
          <w:sz w:val="20"/>
          <w:szCs w:val="20"/>
        </w:rPr>
        <w:t>Write</w:t>
      </w:r>
      <w:proofErr w:type="spellEnd"/>
      <w:r w:rsidRPr="006045CC">
        <w:rPr>
          <w:rFonts w:ascii="Tahoma" w:hAnsi="Tahoma" w:cs="Tahoma"/>
          <w:sz w:val="20"/>
          <w:szCs w:val="20"/>
        </w:rPr>
        <w:t xml:space="preserve"> Once, </w:t>
      </w:r>
      <w:proofErr w:type="spellStart"/>
      <w:r w:rsidRPr="006045CC">
        <w:rPr>
          <w:rFonts w:ascii="Tahoma" w:hAnsi="Tahoma" w:cs="Tahoma"/>
          <w:sz w:val="20"/>
          <w:szCs w:val="20"/>
        </w:rPr>
        <w:t>Read</w:t>
      </w:r>
      <w:proofErr w:type="spellEnd"/>
      <w:r w:rsidRPr="006045CC">
        <w:rPr>
          <w:rFonts w:ascii="Tahoma" w:hAnsi="Tahoma" w:cs="Tahoma"/>
          <w:sz w:val="20"/>
          <w:szCs w:val="20"/>
        </w:rPr>
        <w:t xml:space="preserve"> </w:t>
      </w:r>
      <w:proofErr w:type="spellStart"/>
      <w:r w:rsidRPr="006045CC">
        <w:rPr>
          <w:rFonts w:ascii="Tahoma" w:hAnsi="Tahoma" w:cs="Tahoma"/>
          <w:sz w:val="20"/>
          <w:szCs w:val="20"/>
        </w:rPr>
        <w:t>Many</w:t>
      </w:r>
      <w:proofErr w:type="spellEnd"/>
      <w:r w:rsidRPr="006045CC">
        <w:rPr>
          <w:rFonts w:ascii="Tahoma" w:hAnsi="Tahoma" w:cs="Tahoma"/>
          <w:sz w:val="20"/>
          <w:szCs w:val="20"/>
        </w:rPr>
        <w:t xml:space="preserve">). La trazabilidad de decisiones de acceso (ej. por qué el </w:t>
      </w:r>
      <w:proofErr w:type="spellStart"/>
      <w:r w:rsidRPr="006045CC">
        <w:rPr>
          <w:rFonts w:ascii="Tahoma" w:hAnsi="Tahoma" w:cs="Tahoma"/>
          <w:sz w:val="20"/>
          <w:szCs w:val="20"/>
        </w:rPr>
        <w:t>job</w:t>
      </w:r>
      <w:proofErr w:type="spellEnd"/>
      <w:r w:rsidRPr="006045CC">
        <w:rPr>
          <w:rFonts w:ascii="Tahoma" w:hAnsi="Tahoma" w:cs="Tahoma"/>
          <w:sz w:val="20"/>
          <w:szCs w:val="20"/>
        </w:rPr>
        <w:t xml:space="preserve"> de Modal forzó un MFA) debe ser criptográficamente segura o estrictamente inmutable.</w:t>
      </w:r>
    </w:p>
    <w:p w14:paraId="1BD06052" w14:textId="77777777" w:rsidR="006045CC" w:rsidRPr="006045CC" w:rsidRDefault="006045CC" w:rsidP="006045CC">
      <w:pPr>
        <w:rPr>
          <w:rFonts w:ascii="Tahoma" w:hAnsi="Tahoma" w:cs="Tahoma"/>
          <w:b/>
          <w:bCs/>
          <w:sz w:val="20"/>
          <w:szCs w:val="20"/>
        </w:rPr>
      </w:pPr>
      <w:r w:rsidRPr="006045CC">
        <w:rPr>
          <w:rFonts w:ascii="Tahoma" w:hAnsi="Tahoma" w:cs="Tahoma"/>
          <w:b/>
          <w:bCs/>
          <w:sz w:val="20"/>
          <w:szCs w:val="20"/>
        </w:rPr>
        <w:t>2. Mapeo Directo a la Ley 21.595 (Delitos Informáticos)</w:t>
      </w:r>
    </w:p>
    <w:p w14:paraId="240BF671" w14:textId="77777777" w:rsidR="006045CC" w:rsidRPr="006045CC" w:rsidRDefault="006045CC" w:rsidP="006045CC">
      <w:pPr>
        <w:rPr>
          <w:rFonts w:ascii="Tahoma" w:hAnsi="Tahoma" w:cs="Tahoma"/>
          <w:sz w:val="20"/>
          <w:szCs w:val="20"/>
        </w:rPr>
      </w:pPr>
      <w:r w:rsidRPr="006045CC">
        <w:rPr>
          <w:rFonts w:ascii="Tahoma" w:hAnsi="Tahoma" w:cs="Tahoma"/>
          <w:sz w:val="20"/>
          <w:szCs w:val="20"/>
        </w:rPr>
        <w:t>La actualización de la ley introdujo la Ley de Delitos Informáticos como delitos económicos base. Un acceso anómalo no es solo una alerta de seguridad; es la mitigación de un potencial delito penal.</w:t>
      </w:r>
    </w:p>
    <w:p w14:paraId="79FA1FEB" w14:textId="77777777" w:rsidR="006045CC" w:rsidRPr="006045CC" w:rsidRDefault="006045CC" w:rsidP="006045CC">
      <w:pPr>
        <w:numPr>
          <w:ilvl w:val="0"/>
          <w:numId w:val="2"/>
        </w:numPr>
        <w:rPr>
          <w:rFonts w:ascii="Tahoma" w:hAnsi="Tahoma" w:cs="Tahoma"/>
          <w:sz w:val="20"/>
          <w:szCs w:val="20"/>
        </w:rPr>
      </w:pPr>
      <w:r w:rsidRPr="006045CC">
        <w:rPr>
          <w:rFonts w:ascii="Tahoma" w:hAnsi="Tahoma" w:cs="Tahoma"/>
          <w:b/>
          <w:bCs/>
          <w:sz w:val="20"/>
          <w:szCs w:val="20"/>
        </w:rPr>
        <w:t>Requisito:</w:t>
      </w:r>
      <w:r w:rsidRPr="006045CC">
        <w:rPr>
          <w:rFonts w:ascii="Tahoma" w:hAnsi="Tahoma" w:cs="Tahoma"/>
          <w:sz w:val="20"/>
          <w:szCs w:val="20"/>
        </w:rPr>
        <w:t xml:space="preserve"> El </w:t>
      </w:r>
      <w:proofErr w:type="spellStart"/>
      <w:r w:rsidRPr="006045CC">
        <w:rPr>
          <w:rFonts w:ascii="Tahoma" w:hAnsi="Tahoma" w:cs="Tahoma"/>
          <w:sz w:val="20"/>
          <w:szCs w:val="20"/>
        </w:rPr>
        <w:t>dashboard</w:t>
      </w:r>
      <w:proofErr w:type="spellEnd"/>
      <w:r w:rsidRPr="006045CC">
        <w:rPr>
          <w:rFonts w:ascii="Tahoma" w:hAnsi="Tahoma" w:cs="Tahoma"/>
          <w:sz w:val="20"/>
          <w:szCs w:val="20"/>
        </w:rPr>
        <w:t xml:space="preserve"> de </w:t>
      </w:r>
      <w:proofErr w:type="spellStart"/>
      <w:r w:rsidRPr="006045CC">
        <w:rPr>
          <w:rFonts w:ascii="Tahoma" w:hAnsi="Tahoma" w:cs="Tahoma"/>
          <w:sz w:val="20"/>
          <w:szCs w:val="20"/>
        </w:rPr>
        <w:t>compliance</w:t>
      </w:r>
      <w:proofErr w:type="spellEnd"/>
      <w:r w:rsidRPr="006045CC">
        <w:rPr>
          <w:rFonts w:ascii="Tahoma" w:hAnsi="Tahoma" w:cs="Tahoma"/>
          <w:sz w:val="20"/>
          <w:szCs w:val="20"/>
        </w:rPr>
        <w:t xml:space="preserve"> en </w:t>
      </w:r>
      <w:proofErr w:type="spellStart"/>
      <w:r w:rsidRPr="006045CC">
        <w:rPr>
          <w:rFonts w:ascii="Tahoma" w:hAnsi="Tahoma" w:cs="Tahoma"/>
          <w:sz w:val="20"/>
          <w:szCs w:val="20"/>
        </w:rPr>
        <w:t>Datadog</w:t>
      </w:r>
      <w:proofErr w:type="spellEnd"/>
      <w:r w:rsidRPr="006045CC">
        <w:rPr>
          <w:rFonts w:ascii="Tahoma" w:hAnsi="Tahoma" w:cs="Tahoma"/>
          <w:sz w:val="20"/>
          <w:szCs w:val="20"/>
        </w:rPr>
        <w:t xml:space="preserve"> debe hablar el idioma del </w:t>
      </w:r>
      <w:r w:rsidRPr="006045CC">
        <w:rPr>
          <w:rFonts w:ascii="Tahoma" w:hAnsi="Tahoma" w:cs="Tahoma"/>
          <w:b/>
          <w:bCs/>
          <w:sz w:val="20"/>
          <w:szCs w:val="20"/>
        </w:rPr>
        <w:t>Encargado de Prevención de Delitos (EPD)</w:t>
      </w:r>
      <w:r w:rsidRPr="006045CC">
        <w:rPr>
          <w:rFonts w:ascii="Tahoma" w:hAnsi="Tahoma" w:cs="Tahoma"/>
          <w:sz w:val="20"/>
          <w:szCs w:val="20"/>
        </w:rPr>
        <w:t xml:space="preserve">, no solo del CISO. Las alertas de </w:t>
      </w:r>
      <w:proofErr w:type="spellStart"/>
      <w:r w:rsidRPr="006045CC">
        <w:rPr>
          <w:rFonts w:ascii="Tahoma" w:hAnsi="Tahoma" w:cs="Tahoma"/>
          <w:sz w:val="20"/>
          <w:szCs w:val="20"/>
        </w:rPr>
        <w:t>Vertex</w:t>
      </w:r>
      <w:proofErr w:type="spellEnd"/>
      <w:r w:rsidRPr="006045CC">
        <w:rPr>
          <w:rFonts w:ascii="Tahoma" w:hAnsi="Tahoma" w:cs="Tahoma"/>
          <w:sz w:val="20"/>
          <w:szCs w:val="20"/>
        </w:rPr>
        <w:t xml:space="preserve"> AI (fuera de turno, dispositivo nuevo) deben estar etiquetadas bajo categorías como: </w:t>
      </w:r>
      <w:r w:rsidRPr="006045CC">
        <w:rPr>
          <w:rFonts w:ascii="Tahoma" w:hAnsi="Tahoma" w:cs="Tahoma"/>
          <w:i/>
          <w:iCs/>
          <w:sz w:val="20"/>
          <w:szCs w:val="20"/>
        </w:rPr>
        <w:t>"Control Preventivo MPD: Mitigación de Fraude Informático / Acceso Ilícito"</w:t>
      </w:r>
      <w:r w:rsidRPr="006045CC">
        <w:rPr>
          <w:rFonts w:ascii="Tahoma" w:hAnsi="Tahoma" w:cs="Tahoma"/>
          <w:sz w:val="20"/>
          <w:szCs w:val="20"/>
        </w:rPr>
        <w:t>.</w:t>
      </w:r>
    </w:p>
    <w:p w14:paraId="0BA77688" w14:textId="77777777" w:rsidR="006045CC" w:rsidRPr="006045CC" w:rsidRDefault="006045CC" w:rsidP="006045CC">
      <w:pPr>
        <w:rPr>
          <w:rFonts w:ascii="Tahoma" w:hAnsi="Tahoma" w:cs="Tahoma"/>
          <w:b/>
          <w:bCs/>
          <w:sz w:val="20"/>
          <w:szCs w:val="20"/>
        </w:rPr>
      </w:pPr>
      <w:r w:rsidRPr="006045CC">
        <w:rPr>
          <w:rFonts w:ascii="Tahoma" w:hAnsi="Tahoma" w:cs="Tahoma"/>
          <w:b/>
          <w:bCs/>
          <w:sz w:val="20"/>
          <w:szCs w:val="20"/>
        </w:rPr>
        <w:t>3. Trazabilidad de Revisiones de Acceso (IGA)</w:t>
      </w:r>
    </w:p>
    <w:p w14:paraId="327AF222" w14:textId="77777777" w:rsidR="006045CC" w:rsidRPr="006045CC" w:rsidRDefault="006045CC" w:rsidP="006045CC">
      <w:pPr>
        <w:rPr>
          <w:rFonts w:ascii="Tahoma" w:hAnsi="Tahoma" w:cs="Tahoma"/>
          <w:sz w:val="20"/>
          <w:szCs w:val="20"/>
        </w:rPr>
      </w:pPr>
      <w:r w:rsidRPr="006045CC">
        <w:rPr>
          <w:rFonts w:ascii="Tahoma" w:hAnsi="Tahoma" w:cs="Tahoma"/>
          <w:sz w:val="20"/>
          <w:szCs w:val="20"/>
        </w:rPr>
        <w:t>La Ley 20.393 exige demostrar que la empresa "supervisa y certifica" sus sistemas de prevención. El componente IGA (</w:t>
      </w:r>
      <w:proofErr w:type="spellStart"/>
      <w:r w:rsidRPr="006045CC">
        <w:rPr>
          <w:rFonts w:ascii="Tahoma" w:hAnsi="Tahoma" w:cs="Tahoma"/>
          <w:sz w:val="20"/>
          <w:szCs w:val="20"/>
        </w:rPr>
        <w:t>Identity</w:t>
      </w:r>
      <w:proofErr w:type="spellEnd"/>
      <w:r w:rsidRPr="006045CC">
        <w:rPr>
          <w:rFonts w:ascii="Tahoma" w:hAnsi="Tahoma" w:cs="Tahoma"/>
          <w:sz w:val="20"/>
          <w:szCs w:val="20"/>
        </w:rPr>
        <w:t xml:space="preserve"> </w:t>
      </w:r>
      <w:proofErr w:type="spellStart"/>
      <w:r w:rsidRPr="006045CC">
        <w:rPr>
          <w:rFonts w:ascii="Tahoma" w:hAnsi="Tahoma" w:cs="Tahoma"/>
          <w:sz w:val="20"/>
          <w:szCs w:val="20"/>
        </w:rPr>
        <w:t>Governance</w:t>
      </w:r>
      <w:proofErr w:type="spellEnd"/>
      <w:r w:rsidRPr="006045CC">
        <w:rPr>
          <w:rFonts w:ascii="Tahoma" w:hAnsi="Tahoma" w:cs="Tahoma"/>
          <w:sz w:val="20"/>
          <w:szCs w:val="20"/>
        </w:rPr>
        <w:t xml:space="preserve">) es clave aquí. </w:t>
      </w:r>
    </w:p>
    <w:p w14:paraId="31A7DB11" w14:textId="77777777" w:rsidR="006045CC" w:rsidRPr="006045CC" w:rsidRDefault="006045CC" w:rsidP="006045CC">
      <w:pPr>
        <w:numPr>
          <w:ilvl w:val="0"/>
          <w:numId w:val="3"/>
        </w:numPr>
        <w:rPr>
          <w:rFonts w:ascii="Tahoma" w:hAnsi="Tahoma" w:cs="Tahoma"/>
          <w:sz w:val="20"/>
          <w:szCs w:val="20"/>
        </w:rPr>
      </w:pPr>
      <w:r w:rsidRPr="006045CC">
        <w:rPr>
          <w:rFonts w:ascii="Tahoma" w:hAnsi="Tahoma" w:cs="Tahoma"/>
          <w:b/>
          <w:bCs/>
          <w:sz w:val="20"/>
          <w:szCs w:val="20"/>
        </w:rPr>
        <w:t>Requisito:</w:t>
      </w:r>
      <w:r w:rsidRPr="006045CC">
        <w:rPr>
          <w:rFonts w:ascii="Tahoma" w:hAnsi="Tahoma" w:cs="Tahoma"/>
          <w:sz w:val="20"/>
          <w:szCs w:val="20"/>
        </w:rPr>
        <w:t xml:space="preserve"> Tu plataforma debe poder emitir un reporte automatizado que demuestre quién tiene acceso a qué, y el historial de cuándo se otorgaron o revocaron esos privilegios (</w:t>
      </w:r>
      <w:proofErr w:type="spellStart"/>
      <w:r w:rsidRPr="006045CC">
        <w:rPr>
          <w:rFonts w:ascii="Tahoma" w:hAnsi="Tahoma" w:cs="Tahoma"/>
          <w:sz w:val="20"/>
          <w:szCs w:val="20"/>
        </w:rPr>
        <w:t>Offboarding</w:t>
      </w:r>
      <w:proofErr w:type="spellEnd"/>
      <w:r w:rsidRPr="006045CC">
        <w:rPr>
          <w:rFonts w:ascii="Tahoma" w:hAnsi="Tahoma" w:cs="Tahoma"/>
          <w:sz w:val="20"/>
          <w:szCs w:val="20"/>
        </w:rPr>
        <w:t xml:space="preserve"> automatizado). Si un </w:t>
      </w:r>
      <w:proofErr w:type="spellStart"/>
      <w:r w:rsidRPr="006045CC">
        <w:rPr>
          <w:rFonts w:ascii="Tahoma" w:hAnsi="Tahoma" w:cs="Tahoma"/>
          <w:sz w:val="20"/>
          <w:szCs w:val="20"/>
        </w:rPr>
        <w:t>ex-empleado</w:t>
      </w:r>
      <w:proofErr w:type="spellEnd"/>
      <w:r w:rsidRPr="006045CC">
        <w:rPr>
          <w:rFonts w:ascii="Tahoma" w:hAnsi="Tahoma" w:cs="Tahoma"/>
          <w:sz w:val="20"/>
          <w:szCs w:val="20"/>
        </w:rPr>
        <w:t xml:space="preserve"> comete un delito usando credenciales activas por negligencia de la empresa, la empresa es penalmente responsable. Tu sistema evita esto.</w:t>
      </w:r>
    </w:p>
    <w:p w14:paraId="0F8BF76A" w14:textId="77777777" w:rsidR="006045CC" w:rsidRPr="006045CC" w:rsidRDefault="006045CC" w:rsidP="006045CC">
      <w:pPr>
        <w:rPr>
          <w:rFonts w:ascii="Tahoma" w:hAnsi="Tahoma" w:cs="Tahoma"/>
          <w:b/>
          <w:bCs/>
          <w:sz w:val="20"/>
          <w:szCs w:val="20"/>
        </w:rPr>
      </w:pPr>
      <w:r w:rsidRPr="006045CC">
        <w:rPr>
          <w:rFonts w:ascii="Tahoma" w:hAnsi="Tahoma" w:cs="Tahoma"/>
          <w:b/>
          <w:bCs/>
          <w:sz w:val="20"/>
          <w:szCs w:val="20"/>
        </w:rPr>
        <w:t>4. SLA de Detección y Respuesta (Defensa Jurídica)</w:t>
      </w:r>
    </w:p>
    <w:p w14:paraId="079F67FE" w14:textId="77777777" w:rsidR="006045CC" w:rsidRPr="006045CC" w:rsidRDefault="006045CC" w:rsidP="006045CC">
      <w:pPr>
        <w:rPr>
          <w:rFonts w:ascii="Tahoma" w:hAnsi="Tahoma" w:cs="Tahoma"/>
          <w:sz w:val="20"/>
          <w:szCs w:val="20"/>
        </w:rPr>
      </w:pPr>
      <w:r w:rsidRPr="006045CC">
        <w:rPr>
          <w:rFonts w:ascii="Tahoma" w:hAnsi="Tahoma" w:cs="Tahoma"/>
          <w:sz w:val="20"/>
          <w:szCs w:val="20"/>
        </w:rPr>
        <w:t xml:space="preserve">El </w:t>
      </w:r>
      <w:proofErr w:type="spellStart"/>
      <w:r w:rsidRPr="006045CC">
        <w:rPr>
          <w:rFonts w:ascii="Tahoma" w:hAnsi="Tahoma" w:cs="Tahoma"/>
          <w:sz w:val="20"/>
          <w:szCs w:val="20"/>
        </w:rPr>
        <w:t>job</w:t>
      </w:r>
      <w:proofErr w:type="spellEnd"/>
      <w:r w:rsidRPr="006045CC">
        <w:rPr>
          <w:rFonts w:ascii="Tahoma" w:hAnsi="Tahoma" w:cs="Tahoma"/>
          <w:sz w:val="20"/>
          <w:szCs w:val="20"/>
        </w:rPr>
        <w:t xml:space="preserve"> </w:t>
      </w:r>
      <w:proofErr w:type="spellStart"/>
      <w:r w:rsidRPr="006045CC">
        <w:rPr>
          <w:rFonts w:ascii="Tahoma" w:hAnsi="Tahoma" w:cs="Tahoma"/>
          <w:sz w:val="20"/>
          <w:szCs w:val="20"/>
        </w:rPr>
        <w:t>batch</w:t>
      </w:r>
      <w:proofErr w:type="spellEnd"/>
      <w:r w:rsidRPr="006045CC">
        <w:rPr>
          <w:rFonts w:ascii="Tahoma" w:hAnsi="Tahoma" w:cs="Tahoma"/>
          <w:sz w:val="20"/>
          <w:szCs w:val="20"/>
        </w:rPr>
        <w:t xml:space="preserve"> en Modal que consulta a </w:t>
      </w:r>
      <w:proofErr w:type="spellStart"/>
      <w:r w:rsidRPr="006045CC">
        <w:rPr>
          <w:rFonts w:ascii="Tahoma" w:hAnsi="Tahoma" w:cs="Tahoma"/>
          <w:sz w:val="20"/>
          <w:szCs w:val="20"/>
        </w:rPr>
        <w:t>Vertex</w:t>
      </w:r>
      <w:proofErr w:type="spellEnd"/>
      <w:r w:rsidRPr="006045CC">
        <w:rPr>
          <w:rFonts w:ascii="Tahoma" w:hAnsi="Tahoma" w:cs="Tahoma"/>
          <w:sz w:val="20"/>
          <w:szCs w:val="20"/>
        </w:rPr>
        <w:t xml:space="preserve"> AI cada 15 minutos es excelente para el </w:t>
      </w:r>
      <w:proofErr w:type="spellStart"/>
      <w:r w:rsidRPr="006045CC">
        <w:rPr>
          <w:rFonts w:ascii="Tahoma" w:hAnsi="Tahoma" w:cs="Tahoma"/>
          <w:sz w:val="20"/>
          <w:szCs w:val="20"/>
        </w:rPr>
        <w:t>Mid-Market</w:t>
      </w:r>
      <w:proofErr w:type="spellEnd"/>
      <w:r w:rsidRPr="006045CC">
        <w:rPr>
          <w:rFonts w:ascii="Tahoma" w:hAnsi="Tahoma" w:cs="Tahoma"/>
          <w:sz w:val="20"/>
          <w:szCs w:val="20"/>
        </w:rPr>
        <w:t>.</w:t>
      </w:r>
    </w:p>
    <w:p w14:paraId="09651D85" w14:textId="77777777" w:rsidR="006045CC" w:rsidRPr="006045CC" w:rsidRDefault="006045CC" w:rsidP="006045CC">
      <w:pPr>
        <w:numPr>
          <w:ilvl w:val="0"/>
          <w:numId w:val="4"/>
        </w:numPr>
        <w:rPr>
          <w:rFonts w:ascii="Tahoma" w:hAnsi="Tahoma" w:cs="Tahoma"/>
          <w:sz w:val="20"/>
          <w:szCs w:val="20"/>
        </w:rPr>
      </w:pPr>
      <w:r w:rsidRPr="006045CC">
        <w:rPr>
          <w:rFonts w:ascii="Tahoma" w:hAnsi="Tahoma" w:cs="Tahoma"/>
          <w:b/>
          <w:bCs/>
          <w:sz w:val="20"/>
          <w:szCs w:val="20"/>
        </w:rPr>
        <w:t>Requisito:</w:t>
      </w:r>
      <w:r w:rsidRPr="006045CC">
        <w:rPr>
          <w:rFonts w:ascii="Tahoma" w:hAnsi="Tahoma" w:cs="Tahoma"/>
          <w:sz w:val="20"/>
          <w:szCs w:val="20"/>
        </w:rPr>
        <w:t xml:space="preserve"> Documenta este intervalo de 15 minutos como parte de la política de respuesta a incidentes del MPD del cliente. Ante un fiscal, demostrar que la empresa tiene un control algorítmico que aísla un acceso comprometido en un máximo de 15 minutos es una defensa probatoria altísima de que la empresa actuó con "debida diligencia".</w:t>
      </w:r>
    </w:p>
    <w:p w14:paraId="072A2B2C" w14:textId="77777777" w:rsidR="006045CC" w:rsidRPr="0092142C" w:rsidRDefault="006045CC" w:rsidP="009A348C">
      <w:pPr>
        <w:spacing w:after="0" w:line="240" w:lineRule="auto"/>
        <w:rPr>
          <w:rFonts w:ascii="Tahoma" w:hAnsi="Tahoma" w:cs="Tahoma"/>
          <w:sz w:val="20"/>
          <w:szCs w:val="20"/>
        </w:rPr>
      </w:pPr>
      <w:r w:rsidRPr="006045CC">
        <w:rPr>
          <w:rFonts w:ascii="Tahoma" w:hAnsi="Tahoma" w:cs="Tahoma"/>
          <w:sz w:val="20"/>
          <w:szCs w:val="20"/>
        </w:rPr>
        <w:t xml:space="preserve">Tu propuesta técnica tiene el peso para disrumpir a los competidores documentales si logras empaquetar los </w:t>
      </w:r>
      <w:proofErr w:type="spellStart"/>
      <w:r w:rsidRPr="006045CC">
        <w:rPr>
          <w:rFonts w:ascii="Tahoma" w:hAnsi="Tahoma" w:cs="Tahoma"/>
          <w:sz w:val="20"/>
          <w:szCs w:val="20"/>
        </w:rPr>
        <w:t>dashboards</w:t>
      </w:r>
      <w:proofErr w:type="spellEnd"/>
      <w:r w:rsidRPr="006045CC">
        <w:rPr>
          <w:rFonts w:ascii="Tahoma" w:hAnsi="Tahoma" w:cs="Tahoma"/>
          <w:sz w:val="20"/>
          <w:szCs w:val="20"/>
        </w:rPr>
        <w:t xml:space="preserve"> de </w:t>
      </w:r>
      <w:proofErr w:type="spellStart"/>
      <w:r w:rsidRPr="006045CC">
        <w:rPr>
          <w:rFonts w:ascii="Tahoma" w:hAnsi="Tahoma" w:cs="Tahoma"/>
          <w:sz w:val="20"/>
          <w:szCs w:val="20"/>
        </w:rPr>
        <w:t>Datadog</w:t>
      </w:r>
      <w:proofErr w:type="spellEnd"/>
      <w:r w:rsidRPr="006045CC">
        <w:rPr>
          <w:rFonts w:ascii="Tahoma" w:hAnsi="Tahoma" w:cs="Tahoma"/>
          <w:sz w:val="20"/>
          <w:szCs w:val="20"/>
        </w:rPr>
        <w:t xml:space="preserve"> de manera que el área Legal y de Cumplimiento de tus clientes </w:t>
      </w:r>
      <w:proofErr w:type="spellStart"/>
      <w:r w:rsidRPr="006045CC">
        <w:rPr>
          <w:rFonts w:ascii="Tahoma" w:hAnsi="Tahoma" w:cs="Tahoma"/>
          <w:sz w:val="20"/>
          <w:szCs w:val="20"/>
        </w:rPr>
        <w:t>Mid-Market</w:t>
      </w:r>
      <w:proofErr w:type="spellEnd"/>
      <w:r w:rsidRPr="006045CC">
        <w:rPr>
          <w:rFonts w:ascii="Tahoma" w:hAnsi="Tahoma" w:cs="Tahoma"/>
          <w:sz w:val="20"/>
          <w:szCs w:val="20"/>
        </w:rPr>
        <w:t xml:space="preserve"> los entienda y los pueda exportar a PDF con un clic.</w:t>
      </w:r>
    </w:p>
    <w:p w14:paraId="4A8E2F6F" w14:textId="77777777" w:rsidR="0092142C" w:rsidRDefault="0092142C" w:rsidP="009A348C">
      <w:pPr>
        <w:spacing w:after="0" w:line="240" w:lineRule="auto"/>
      </w:pPr>
    </w:p>
    <w:p w14:paraId="0FEDD21A" w14:textId="77777777" w:rsidR="0092142C" w:rsidRDefault="0092142C" w:rsidP="0092142C">
      <w:pPr>
        <w:spacing w:after="0" w:line="240" w:lineRule="auto"/>
        <w:rPr>
          <w:b/>
          <w:bCs/>
        </w:rPr>
      </w:pPr>
    </w:p>
    <w:p w14:paraId="2B3201E8" w14:textId="77777777" w:rsidR="0092142C" w:rsidRDefault="0092142C" w:rsidP="0092142C">
      <w:pPr>
        <w:spacing w:after="0" w:line="240" w:lineRule="auto"/>
        <w:rPr>
          <w:b/>
          <w:bCs/>
        </w:rPr>
      </w:pPr>
    </w:p>
    <w:p w14:paraId="1F6D35F9" w14:textId="77777777" w:rsidR="0092142C" w:rsidRDefault="0092142C" w:rsidP="0092142C">
      <w:pPr>
        <w:spacing w:after="0" w:line="240" w:lineRule="auto"/>
        <w:rPr>
          <w:b/>
          <w:bCs/>
        </w:rPr>
      </w:pPr>
    </w:p>
    <w:p w14:paraId="42738210" w14:textId="77777777" w:rsidR="0092142C" w:rsidRDefault="0092142C" w:rsidP="0092142C">
      <w:pPr>
        <w:spacing w:after="0" w:line="240" w:lineRule="auto"/>
        <w:rPr>
          <w:b/>
          <w:bCs/>
        </w:rPr>
      </w:pPr>
    </w:p>
    <w:p w14:paraId="24CBCC4F" w14:textId="77777777" w:rsidR="0092142C" w:rsidRDefault="0092142C" w:rsidP="0092142C">
      <w:pPr>
        <w:spacing w:after="0" w:line="240" w:lineRule="auto"/>
        <w:rPr>
          <w:b/>
          <w:bCs/>
        </w:rPr>
      </w:pPr>
    </w:p>
    <w:p w14:paraId="25D6957C" w14:textId="77777777" w:rsidR="0092142C" w:rsidRDefault="0092142C" w:rsidP="0092142C">
      <w:pPr>
        <w:spacing w:after="0" w:line="240" w:lineRule="auto"/>
        <w:rPr>
          <w:b/>
          <w:bCs/>
        </w:rPr>
      </w:pPr>
    </w:p>
    <w:p w14:paraId="6BD44FDC" w14:textId="77777777" w:rsidR="0092142C" w:rsidRDefault="0092142C" w:rsidP="0092142C">
      <w:pPr>
        <w:spacing w:after="0" w:line="240" w:lineRule="auto"/>
        <w:rPr>
          <w:b/>
          <w:bCs/>
        </w:rPr>
      </w:pPr>
    </w:p>
    <w:p w14:paraId="24271891" w14:textId="77777777" w:rsidR="0092142C" w:rsidRDefault="0092142C" w:rsidP="0092142C">
      <w:pPr>
        <w:spacing w:after="0" w:line="240" w:lineRule="auto"/>
        <w:rPr>
          <w:b/>
          <w:bCs/>
        </w:rPr>
      </w:pPr>
    </w:p>
    <w:p w14:paraId="3DB3B0EA" w14:textId="77777777" w:rsidR="0092142C" w:rsidRDefault="0092142C" w:rsidP="0092142C">
      <w:pPr>
        <w:spacing w:after="0" w:line="240" w:lineRule="auto"/>
        <w:rPr>
          <w:b/>
          <w:bCs/>
        </w:rPr>
      </w:pPr>
    </w:p>
    <w:p w14:paraId="0159BF66" w14:textId="77777777" w:rsidR="0092142C" w:rsidRDefault="0092142C" w:rsidP="0092142C">
      <w:pPr>
        <w:spacing w:after="0" w:line="240" w:lineRule="auto"/>
        <w:rPr>
          <w:b/>
          <w:bCs/>
        </w:rPr>
      </w:pPr>
    </w:p>
    <w:p w14:paraId="6E3095F3" w14:textId="77777777" w:rsidR="0092142C" w:rsidRDefault="0092142C" w:rsidP="0092142C">
      <w:pPr>
        <w:spacing w:after="0" w:line="240" w:lineRule="auto"/>
        <w:rPr>
          <w:b/>
          <w:bCs/>
        </w:rPr>
      </w:pPr>
    </w:p>
    <w:p w14:paraId="5A43357D" w14:textId="77777777" w:rsidR="0092142C" w:rsidRDefault="0092142C" w:rsidP="0092142C">
      <w:pPr>
        <w:spacing w:after="0" w:line="240" w:lineRule="auto"/>
        <w:rPr>
          <w:b/>
          <w:bCs/>
        </w:rPr>
      </w:pPr>
    </w:p>
    <w:p w14:paraId="2DFD8223" w14:textId="77777777" w:rsidR="0092142C" w:rsidRDefault="0092142C" w:rsidP="0092142C">
      <w:pPr>
        <w:spacing w:after="0" w:line="240" w:lineRule="auto"/>
        <w:rPr>
          <w:b/>
          <w:bCs/>
        </w:rPr>
      </w:pPr>
    </w:p>
    <w:p w14:paraId="635E025A" w14:textId="77777777" w:rsidR="0092142C" w:rsidRDefault="0092142C" w:rsidP="0092142C">
      <w:pPr>
        <w:spacing w:after="0" w:line="240" w:lineRule="auto"/>
        <w:rPr>
          <w:b/>
          <w:bCs/>
        </w:rPr>
      </w:pPr>
    </w:p>
    <w:p w14:paraId="481ED9AA" w14:textId="77777777" w:rsidR="0092142C" w:rsidRDefault="0092142C" w:rsidP="0092142C">
      <w:pPr>
        <w:spacing w:after="0" w:line="240" w:lineRule="auto"/>
        <w:rPr>
          <w:b/>
          <w:bCs/>
        </w:rPr>
      </w:pPr>
    </w:p>
    <w:p w14:paraId="7522CF03" w14:textId="77777777" w:rsidR="0092142C" w:rsidRDefault="0092142C" w:rsidP="0092142C">
      <w:pPr>
        <w:spacing w:after="0" w:line="240" w:lineRule="auto"/>
        <w:rPr>
          <w:b/>
          <w:bCs/>
        </w:rPr>
      </w:pPr>
    </w:p>
    <w:p w14:paraId="06F2C280" w14:textId="77777777" w:rsidR="0092142C" w:rsidRDefault="0092142C" w:rsidP="0092142C">
      <w:pPr>
        <w:spacing w:after="0" w:line="240" w:lineRule="auto"/>
        <w:rPr>
          <w:b/>
          <w:bCs/>
        </w:rPr>
      </w:pPr>
    </w:p>
    <w:p w14:paraId="49D7F292" w14:textId="536C9090" w:rsidR="0092142C" w:rsidRPr="0092142C" w:rsidRDefault="0092142C" w:rsidP="0092142C">
      <w:pPr>
        <w:spacing w:after="0" w:line="240" w:lineRule="auto"/>
        <w:rPr>
          <w:rFonts w:ascii="Tahoma" w:hAnsi="Tahoma" w:cs="Tahoma"/>
          <w:b/>
          <w:bCs/>
          <w:sz w:val="20"/>
          <w:szCs w:val="20"/>
        </w:rPr>
      </w:pPr>
      <w:r w:rsidRPr="0092142C">
        <w:rPr>
          <w:rFonts w:ascii="Tahoma" w:hAnsi="Tahoma" w:cs="Tahoma"/>
          <w:b/>
          <w:bCs/>
          <w:sz w:val="20"/>
          <w:szCs w:val="20"/>
        </w:rPr>
        <w:t xml:space="preserve">El Diseño del </w:t>
      </w:r>
      <w:proofErr w:type="spellStart"/>
      <w:r w:rsidRPr="0092142C">
        <w:rPr>
          <w:rFonts w:ascii="Tahoma" w:hAnsi="Tahoma" w:cs="Tahoma"/>
          <w:b/>
          <w:bCs/>
          <w:sz w:val="20"/>
          <w:szCs w:val="20"/>
        </w:rPr>
        <w:t>Dashboard</w:t>
      </w:r>
      <w:proofErr w:type="spellEnd"/>
      <w:r w:rsidRPr="0092142C">
        <w:rPr>
          <w:rFonts w:ascii="Tahoma" w:hAnsi="Tahoma" w:cs="Tahoma"/>
          <w:b/>
          <w:bCs/>
          <w:sz w:val="20"/>
          <w:szCs w:val="20"/>
        </w:rPr>
        <w:t xml:space="preserve"> "Técnico-Comercial"</w:t>
      </w:r>
    </w:p>
    <w:p w14:paraId="7C81A373" w14:textId="77777777" w:rsidR="0092142C" w:rsidRPr="0092142C" w:rsidRDefault="0092142C" w:rsidP="0092142C">
      <w:pPr>
        <w:spacing w:after="0" w:line="240" w:lineRule="auto"/>
        <w:rPr>
          <w:rFonts w:ascii="Tahoma" w:hAnsi="Tahoma" w:cs="Tahoma"/>
          <w:sz w:val="20"/>
          <w:szCs w:val="20"/>
        </w:rPr>
      </w:pPr>
      <w:r w:rsidRPr="0092142C">
        <w:rPr>
          <w:rFonts w:ascii="Tahoma" w:hAnsi="Tahoma" w:cs="Tahoma"/>
          <w:sz w:val="20"/>
          <w:szCs w:val="20"/>
        </w:rPr>
        <w:t xml:space="preserve">El </w:t>
      </w:r>
      <w:proofErr w:type="spellStart"/>
      <w:r w:rsidRPr="0092142C">
        <w:rPr>
          <w:rFonts w:ascii="Tahoma" w:hAnsi="Tahoma" w:cs="Tahoma"/>
          <w:sz w:val="20"/>
          <w:szCs w:val="20"/>
        </w:rPr>
        <w:t>dashboard</w:t>
      </w:r>
      <w:proofErr w:type="spellEnd"/>
      <w:r w:rsidRPr="0092142C">
        <w:rPr>
          <w:rFonts w:ascii="Tahoma" w:hAnsi="Tahoma" w:cs="Tahoma"/>
          <w:sz w:val="20"/>
          <w:szCs w:val="20"/>
        </w:rPr>
        <w:t xml:space="preserve"> debe estar dividido visualmente en dos mitades (o pestañas). La parte superior debe responder al negocio (Ley 20.393) y la parte inferior debe respaldar eso con telemetría dura.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7"/>
        <w:gridCol w:w="3039"/>
        <w:gridCol w:w="3130"/>
      </w:tblGrid>
      <w:tr w:rsidR="0092142C" w:rsidRPr="0092142C" w14:paraId="0478DF46" w14:textId="77777777" w:rsidTr="0092142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87FDF" w14:textId="77777777" w:rsidR="0092142C" w:rsidRPr="0092142C" w:rsidRDefault="0092142C" w:rsidP="0092142C">
            <w:pPr>
              <w:spacing w:after="0" w:line="240" w:lineRule="auto"/>
            </w:pPr>
            <w:r w:rsidRPr="0092142C">
              <w:rPr>
                <w:b/>
                <w:bCs/>
              </w:rPr>
              <w:t>Lo que ve TI (Panel Técnico)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E42B1" w14:textId="77777777" w:rsidR="0092142C" w:rsidRPr="0092142C" w:rsidRDefault="0092142C" w:rsidP="0092142C">
            <w:pPr>
              <w:spacing w:after="0" w:line="240" w:lineRule="auto"/>
            </w:pPr>
            <w:r w:rsidRPr="0092142C">
              <w:rPr>
                <w:b/>
                <w:bCs/>
              </w:rPr>
              <w:t>Lo que ve Gerencia (Panel Comercial/Legal)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12803" w14:textId="77777777" w:rsidR="0092142C" w:rsidRPr="0092142C" w:rsidRDefault="0092142C" w:rsidP="0092142C">
            <w:pPr>
              <w:spacing w:after="0" w:line="240" w:lineRule="auto"/>
            </w:pPr>
            <w:r w:rsidRPr="0092142C">
              <w:rPr>
                <w:b/>
                <w:bCs/>
              </w:rPr>
              <w:t>El mensaje que transmite</w:t>
            </w:r>
          </w:p>
        </w:tc>
      </w:tr>
      <w:tr w:rsidR="0092142C" w:rsidRPr="0092142C" w14:paraId="5C19FFEC" w14:textId="77777777" w:rsidTr="009214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A2E4A" w14:textId="77777777" w:rsidR="0092142C" w:rsidRPr="0092142C" w:rsidRDefault="0092142C" w:rsidP="0092142C">
            <w:pPr>
              <w:spacing w:after="0" w:line="240" w:lineRule="auto"/>
            </w:pPr>
            <w:r w:rsidRPr="0092142C">
              <w:t>Picos de invocación de AWS Lambda / Auth0 Logs.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E86A8" w14:textId="77777777" w:rsidR="0092142C" w:rsidRPr="0092142C" w:rsidRDefault="0092142C" w:rsidP="0092142C">
            <w:pPr>
              <w:spacing w:after="0" w:line="240" w:lineRule="auto"/>
            </w:pPr>
            <w:r w:rsidRPr="0092142C">
              <w:rPr>
                <w:b/>
                <w:bCs/>
              </w:rPr>
              <w:t>Alertas de Prevención MPD Activas.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0903B" w14:textId="77777777" w:rsidR="0092142C" w:rsidRPr="0092142C" w:rsidRDefault="0092142C" w:rsidP="0092142C">
            <w:pPr>
              <w:spacing w:after="0" w:line="240" w:lineRule="auto"/>
            </w:pPr>
            <w:r w:rsidRPr="0092142C">
              <w:t>"El sistema está vivo y trabajando."</w:t>
            </w:r>
          </w:p>
        </w:tc>
      </w:tr>
      <w:tr w:rsidR="0092142C" w:rsidRPr="0092142C" w14:paraId="2C863E14" w14:textId="77777777" w:rsidTr="009214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BEE6D" w14:textId="77777777" w:rsidR="0092142C" w:rsidRPr="0092142C" w:rsidRDefault="0092142C" w:rsidP="0092142C">
            <w:pPr>
              <w:spacing w:after="0" w:line="240" w:lineRule="auto"/>
            </w:pPr>
            <w:r w:rsidRPr="0092142C">
              <w:t xml:space="preserve">Score de anomalía de </w:t>
            </w:r>
            <w:proofErr w:type="spellStart"/>
            <w:r w:rsidRPr="0092142C">
              <w:t>Vertex</w:t>
            </w:r>
            <w:proofErr w:type="spellEnd"/>
            <w:r w:rsidRPr="0092142C">
              <w:t xml:space="preserve"> AI (&gt; 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6C8CD" w14:textId="77777777" w:rsidR="0092142C" w:rsidRPr="0092142C" w:rsidRDefault="0092142C" w:rsidP="0092142C">
            <w:pPr>
              <w:spacing w:after="0" w:line="240" w:lineRule="auto"/>
            </w:pPr>
            <w:r w:rsidRPr="0092142C">
              <w:rPr>
                <w:b/>
                <w:bCs/>
              </w:rPr>
              <w:t>Intentos de Acceso Anómalo Bloqueados.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24E65" w14:textId="77777777" w:rsidR="0092142C" w:rsidRPr="0092142C" w:rsidRDefault="0092142C" w:rsidP="0092142C">
            <w:pPr>
              <w:spacing w:after="0" w:line="240" w:lineRule="auto"/>
            </w:pPr>
            <w:r w:rsidRPr="0092142C">
              <w:t>"La IA frenó un ataque antes de que ocurriera."</w:t>
            </w:r>
          </w:p>
        </w:tc>
      </w:tr>
      <w:tr w:rsidR="0092142C" w:rsidRPr="0092142C" w14:paraId="48ACBBFE" w14:textId="77777777" w:rsidTr="009214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84063" w14:textId="77777777" w:rsidR="0092142C" w:rsidRPr="0092142C" w:rsidRDefault="0092142C" w:rsidP="0092142C">
            <w:pPr>
              <w:spacing w:after="0" w:line="240" w:lineRule="auto"/>
            </w:pPr>
            <w:r w:rsidRPr="0092142C">
              <w:t>Ejecución del Job de Modal (15 min SLA).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AD582" w14:textId="77777777" w:rsidR="0092142C" w:rsidRPr="0092142C" w:rsidRDefault="0092142C" w:rsidP="0092142C">
            <w:pPr>
              <w:spacing w:after="0" w:line="240" w:lineRule="auto"/>
            </w:pPr>
            <w:r w:rsidRPr="0092142C">
              <w:rPr>
                <w:b/>
                <w:bCs/>
              </w:rPr>
              <w:t>Tiempo Medio de Mitigación (MTTM).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FD90E8" w14:textId="77777777" w:rsidR="0092142C" w:rsidRPr="0092142C" w:rsidRDefault="0092142C" w:rsidP="0092142C">
            <w:pPr>
              <w:spacing w:after="0" w:line="240" w:lineRule="auto"/>
            </w:pPr>
            <w:r w:rsidRPr="0092142C">
              <w:t>"Cumplimos la debida diligencia legal rápido."</w:t>
            </w:r>
          </w:p>
        </w:tc>
      </w:tr>
      <w:tr w:rsidR="0092142C" w:rsidRPr="0092142C" w14:paraId="725E5D25" w14:textId="77777777" w:rsidTr="0092142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4E374" w14:textId="77777777" w:rsidR="0092142C" w:rsidRPr="0092142C" w:rsidRDefault="0092142C" w:rsidP="0092142C">
            <w:pPr>
              <w:spacing w:after="0" w:line="240" w:lineRule="auto"/>
            </w:pPr>
            <w:r w:rsidRPr="0092142C">
              <w:t xml:space="preserve">Logs inmutables en </w:t>
            </w:r>
            <w:proofErr w:type="spellStart"/>
            <w:r w:rsidRPr="0092142C">
              <w:t>CloudWatch</w:t>
            </w:r>
            <w:proofErr w:type="spellEnd"/>
            <w:r w:rsidRPr="0092142C">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6AD5D" w14:textId="77777777" w:rsidR="0092142C" w:rsidRPr="0092142C" w:rsidRDefault="0092142C" w:rsidP="0092142C">
            <w:pPr>
              <w:spacing w:after="0" w:line="240" w:lineRule="auto"/>
            </w:pPr>
            <w:r w:rsidRPr="0092142C">
              <w:rPr>
                <w:b/>
                <w:bCs/>
              </w:rPr>
              <w:t>Registro de Evidencia (Auditoría Lista).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5828D" w14:textId="77777777" w:rsidR="0092142C" w:rsidRPr="0092142C" w:rsidRDefault="0092142C" w:rsidP="0092142C">
            <w:pPr>
              <w:spacing w:after="0" w:line="240" w:lineRule="auto"/>
            </w:pPr>
            <w:r w:rsidRPr="0092142C">
              <w:t>"Si nos investiga la Fiscalía, tenemos las pruebas a un clic."</w:t>
            </w:r>
          </w:p>
        </w:tc>
      </w:tr>
    </w:tbl>
    <w:p w14:paraId="0E60BA35" w14:textId="637F5EA9" w:rsidR="006045CC" w:rsidRDefault="006045CC" w:rsidP="0092142C">
      <w:pPr>
        <w:spacing w:after="0" w:line="240" w:lineRule="auto"/>
      </w:pPr>
    </w:p>
    <w:p w14:paraId="711C3C03" w14:textId="4080BCC2" w:rsidR="0092142C" w:rsidRPr="0092142C" w:rsidRDefault="0092142C" w:rsidP="0092142C">
      <w:pPr>
        <w:spacing w:after="0" w:line="240" w:lineRule="auto"/>
        <w:jc w:val="both"/>
        <w:rPr>
          <w:rFonts w:ascii="Tahoma" w:hAnsi="Tahoma" w:cs="Tahoma"/>
          <w:sz w:val="20"/>
          <w:szCs w:val="20"/>
        </w:rPr>
      </w:pPr>
      <w:r w:rsidRPr="0092142C">
        <w:rPr>
          <w:rFonts w:ascii="Tahoma" w:hAnsi="Tahoma" w:cs="Tahoma"/>
          <w:sz w:val="20"/>
          <w:szCs w:val="20"/>
        </w:rPr>
        <w:t xml:space="preserve">El </w:t>
      </w:r>
      <w:proofErr w:type="spellStart"/>
      <w:r w:rsidRPr="0092142C">
        <w:rPr>
          <w:rFonts w:ascii="Tahoma" w:hAnsi="Tahoma" w:cs="Tahoma"/>
          <w:sz w:val="20"/>
          <w:szCs w:val="20"/>
        </w:rPr>
        <w:t>dashboard</w:t>
      </w:r>
      <w:proofErr w:type="spellEnd"/>
      <w:r w:rsidRPr="0092142C">
        <w:rPr>
          <w:rFonts w:ascii="Tahoma" w:hAnsi="Tahoma" w:cs="Tahoma"/>
          <w:sz w:val="20"/>
          <w:szCs w:val="20"/>
        </w:rPr>
        <w:t xml:space="preserve"> debe estar dividido visualmente en dos mitades (o pestañas). La parte superior</w:t>
      </w:r>
    </w:p>
    <w:p w14:paraId="36C0870C" w14:textId="77777777" w:rsidR="0092142C" w:rsidRDefault="0092142C" w:rsidP="0092142C">
      <w:pPr>
        <w:spacing w:after="0" w:line="240" w:lineRule="auto"/>
      </w:pPr>
    </w:p>
    <w:p w14:paraId="2C7BE279" w14:textId="77777777" w:rsidR="0092142C" w:rsidRPr="0092142C" w:rsidRDefault="0092142C" w:rsidP="0092142C">
      <w:pPr>
        <w:spacing w:after="0" w:line="240" w:lineRule="auto"/>
        <w:rPr>
          <w:rFonts w:ascii="Tahoma" w:hAnsi="Tahoma" w:cs="Tahoma"/>
          <w:b/>
          <w:bCs/>
          <w:sz w:val="20"/>
          <w:szCs w:val="20"/>
        </w:rPr>
      </w:pPr>
      <w:r w:rsidRPr="0092142C">
        <w:rPr>
          <w:rFonts w:ascii="Tahoma" w:hAnsi="Tahoma" w:cs="Tahoma"/>
          <w:b/>
          <w:bCs/>
          <w:sz w:val="20"/>
          <w:szCs w:val="20"/>
        </w:rPr>
        <w:t>La Narrativa de la Demo (El Ejemplo a usar)</w:t>
      </w:r>
    </w:p>
    <w:p w14:paraId="27AC046A" w14:textId="77777777" w:rsidR="0092142C" w:rsidRPr="0092142C" w:rsidRDefault="0092142C" w:rsidP="0092142C">
      <w:pPr>
        <w:spacing w:after="0" w:line="240" w:lineRule="auto"/>
        <w:rPr>
          <w:rFonts w:ascii="Tahoma" w:hAnsi="Tahoma" w:cs="Tahoma"/>
          <w:sz w:val="20"/>
          <w:szCs w:val="20"/>
        </w:rPr>
      </w:pPr>
      <w:r w:rsidRPr="0092142C">
        <w:rPr>
          <w:rFonts w:ascii="Tahoma" w:hAnsi="Tahoma" w:cs="Tahoma"/>
          <w:sz w:val="20"/>
          <w:szCs w:val="20"/>
        </w:rPr>
        <w:t>Para que la explicación conecte con la mesa, debes simular un escenario de pesadilla corporativa común, y mostrar cómo tu arquitectura lo resuelve.</w:t>
      </w:r>
    </w:p>
    <w:p w14:paraId="0D3222CA" w14:textId="77777777" w:rsidR="0092142C" w:rsidRPr="0092142C" w:rsidRDefault="0092142C" w:rsidP="0092142C">
      <w:pPr>
        <w:spacing w:after="0" w:line="240" w:lineRule="auto"/>
        <w:rPr>
          <w:rFonts w:ascii="Tahoma" w:hAnsi="Tahoma" w:cs="Tahoma"/>
          <w:sz w:val="20"/>
          <w:szCs w:val="20"/>
        </w:rPr>
      </w:pPr>
      <w:r w:rsidRPr="0092142C">
        <w:rPr>
          <w:rFonts w:ascii="Tahoma" w:hAnsi="Tahoma" w:cs="Tahoma"/>
          <w:sz w:val="20"/>
          <w:szCs w:val="20"/>
        </w:rPr>
        <w:t>Puedes estructurar el pitch de la demo así:</w:t>
      </w:r>
    </w:p>
    <w:p w14:paraId="576D4F69" w14:textId="77777777" w:rsidR="0092142C" w:rsidRPr="0092142C" w:rsidRDefault="0092142C" w:rsidP="0092142C">
      <w:pPr>
        <w:spacing w:after="0" w:line="240" w:lineRule="auto"/>
        <w:rPr>
          <w:rFonts w:ascii="Tahoma" w:hAnsi="Tahoma" w:cs="Tahoma"/>
          <w:sz w:val="20"/>
          <w:szCs w:val="20"/>
        </w:rPr>
      </w:pPr>
      <w:r w:rsidRPr="0092142C">
        <w:rPr>
          <w:rFonts w:ascii="Tahoma" w:hAnsi="Tahoma" w:cs="Tahoma"/>
          <w:b/>
          <w:bCs/>
          <w:sz w:val="20"/>
          <w:szCs w:val="20"/>
        </w:rPr>
        <w:t>1. El Problema (Contexto):</w:t>
      </w:r>
    </w:p>
    <w:p w14:paraId="178C598C" w14:textId="77777777" w:rsidR="0092142C" w:rsidRPr="0092142C" w:rsidRDefault="0092142C" w:rsidP="0092142C">
      <w:pPr>
        <w:spacing w:after="0" w:line="240" w:lineRule="auto"/>
        <w:rPr>
          <w:rFonts w:ascii="Tahoma" w:hAnsi="Tahoma" w:cs="Tahoma"/>
          <w:sz w:val="20"/>
          <w:szCs w:val="20"/>
        </w:rPr>
      </w:pPr>
      <w:r w:rsidRPr="0092142C">
        <w:rPr>
          <w:rFonts w:ascii="Tahoma" w:hAnsi="Tahoma" w:cs="Tahoma"/>
          <w:sz w:val="20"/>
          <w:szCs w:val="20"/>
        </w:rPr>
        <w:t xml:space="preserve">"Imaginemos que el Gerente de Finanzas está de vacaciones en el sur de Chile. Un atacante logró comprar su contraseña en la </w:t>
      </w:r>
      <w:proofErr w:type="spellStart"/>
      <w:r w:rsidRPr="0092142C">
        <w:rPr>
          <w:rFonts w:ascii="Tahoma" w:hAnsi="Tahoma" w:cs="Tahoma"/>
          <w:sz w:val="20"/>
          <w:szCs w:val="20"/>
        </w:rPr>
        <w:t>dark</w:t>
      </w:r>
      <w:proofErr w:type="spellEnd"/>
      <w:r w:rsidRPr="0092142C">
        <w:rPr>
          <w:rFonts w:ascii="Tahoma" w:hAnsi="Tahoma" w:cs="Tahoma"/>
          <w:sz w:val="20"/>
          <w:szCs w:val="20"/>
        </w:rPr>
        <w:t xml:space="preserve"> web e intenta entrar al ERP financiero un domingo a las 3:00 AM desde un servidor en Europa."</w:t>
      </w:r>
    </w:p>
    <w:p w14:paraId="7E5400A2" w14:textId="77777777" w:rsidR="0092142C" w:rsidRPr="0092142C" w:rsidRDefault="0092142C" w:rsidP="0092142C">
      <w:pPr>
        <w:spacing w:after="0" w:line="240" w:lineRule="auto"/>
        <w:rPr>
          <w:rFonts w:ascii="Tahoma" w:hAnsi="Tahoma" w:cs="Tahoma"/>
          <w:sz w:val="20"/>
          <w:szCs w:val="20"/>
        </w:rPr>
      </w:pPr>
      <w:r w:rsidRPr="0092142C">
        <w:rPr>
          <w:rFonts w:ascii="Tahoma" w:hAnsi="Tahoma" w:cs="Tahoma"/>
          <w:b/>
          <w:bCs/>
          <w:sz w:val="20"/>
          <w:szCs w:val="20"/>
        </w:rPr>
        <w:t>2. Lo que pasa en la competencia (Sin Guardia Digital):</w:t>
      </w:r>
    </w:p>
    <w:p w14:paraId="77A95091" w14:textId="77777777" w:rsidR="0092142C" w:rsidRPr="0092142C" w:rsidRDefault="0092142C" w:rsidP="0092142C">
      <w:pPr>
        <w:spacing w:after="0" w:line="240" w:lineRule="auto"/>
        <w:rPr>
          <w:rFonts w:ascii="Tahoma" w:hAnsi="Tahoma" w:cs="Tahoma"/>
          <w:sz w:val="20"/>
          <w:szCs w:val="20"/>
        </w:rPr>
      </w:pPr>
      <w:r w:rsidRPr="0092142C">
        <w:rPr>
          <w:rFonts w:ascii="Tahoma" w:hAnsi="Tahoma" w:cs="Tahoma"/>
          <w:sz w:val="20"/>
          <w:szCs w:val="20"/>
        </w:rPr>
        <w:t>"Un IAM tradicional ve la contraseña correcta y lo deja entrar. El atacante roba datos o ejecuta un fraude. El lunes, la empresa no solo perdió dinero, sino que bajo la Ley 20.393 se expone a multas o cierre porque no tuvo un control activo para evitar el delito informático."</w:t>
      </w:r>
    </w:p>
    <w:p w14:paraId="3584C57C" w14:textId="77777777" w:rsidR="0092142C" w:rsidRPr="0092142C" w:rsidRDefault="0092142C" w:rsidP="0092142C">
      <w:pPr>
        <w:spacing w:after="0" w:line="240" w:lineRule="auto"/>
        <w:rPr>
          <w:rFonts w:ascii="Tahoma" w:hAnsi="Tahoma" w:cs="Tahoma"/>
          <w:sz w:val="20"/>
          <w:szCs w:val="20"/>
        </w:rPr>
      </w:pPr>
      <w:r w:rsidRPr="0092142C">
        <w:rPr>
          <w:rFonts w:ascii="Tahoma" w:hAnsi="Tahoma" w:cs="Tahoma"/>
          <w:b/>
          <w:bCs/>
          <w:sz w:val="20"/>
          <w:szCs w:val="20"/>
        </w:rPr>
        <w:t>3. Lo que hace Guardia Digital (Tu Diferenciador):</w:t>
      </w:r>
    </w:p>
    <w:p w14:paraId="4198F4CC" w14:textId="77777777" w:rsidR="0092142C" w:rsidRPr="0092142C" w:rsidRDefault="0092142C" w:rsidP="0092142C">
      <w:pPr>
        <w:spacing w:after="0" w:line="240" w:lineRule="auto"/>
        <w:rPr>
          <w:rFonts w:ascii="Tahoma" w:hAnsi="Tahoma" w:cs="Tahoma"/>
          <w:sz w:val="20"/>
          <w:szCs w:val="20"/>
        </w:rPr>
      </w:pPr>
      <w:r w:rsidRPr="0092142C">
        <w:rPr>
          <w:rFonts w:ascii="Tahoma" w:hAnsi="Tahoma" w:cs="Tahoma"/>
          <w:sz w:val="20"/>
          <w:szCs w:val="20"/>
        </w:rPr>
        <w:t xml:space="preserve">"Aquí entra el panel técnico. Auth0 valida la contraseña, pero nuestro motor en </w:t>
      </w:r>
      <w:proofErr w:type="spellStart"/>
      <w:r w:rsidRPr="0092142C">
        <w:rPr>
          <w:rFonts w:ascii="Tahoma" w:hAnsi="Tahoma" w:cs="Tahoma"/>
          <w:b/>
          <w:bCs/>
          <w:sz w:val="20"/>
          <w:szCs w:val="20"/>
        </w:rPr>
        <w:t>Vertex</w:t>
      </w:r>
      <w:proofErr w:type="spellEnd"/>
      <w:r w:rsidRPr="0092142C">
        <w:rPr>
          <w:rFonts w:ascii="Tahoma" w:hAnsi="Tahoma" w:cs="Tahoma"/>
          <w:b/>
          <w:bCs/>
          <w:sz w:val="20"/>
          <w:szCs w:val="20"/>
        </w:rPr>
        <w:t xml:space="preserve"> AI</w:t>
      </w:r>
      <w:r w:rsidRPr="0092142C">
        <w:rPr>
          <w:rFonts w:ascii="Tahoma" w:hAnsi="Tahoma" w:cs="Tahoma"/>
          <w:sz w:val="20"/>
          <w:szCs w:val="20"/>
        </w:rPr>
        <w:t xml:space="preserve"> cruza tres variables: Viaje Imposible (Europa), Fuera de Turno (Domingo 3 AM) y Dispositivo Nuevo. El score de riesgo se dispara."</w:t>
      </w:r>
    </w:p>
    <w:p w14:paraId="23F40C47" w14:textId="77777777" w:rsidR="0092142C" w:rsidRPr="0092142C" w:rsidRDefault="0092142C" w:rsidP="0092142C">
      <w:pPr>
        <w:spacing w:after="0" w:line="240" w:lineRule="auto"/>
        <w:rPr>
          <w:rFonts w:ascii="Tahoma" w:hAnsi="Tahoma" w:cs="Tahoma"/>
          <w:sz w:val="20"/>
          <w:szCs w:val="20"/>
        </w:rPr>
      </w:pPr>
      <w:r w:rsidRPr="0092142C">
        <w:rPr>
          <w:rFonts w:ascii="Tahoma" w:hAnsi="Tahoma" w:cs="Tahoma"/>
          <w:sz w:val="20"/>
          <w:szCs w:val="20"/>
        </w:rPr>
        <w:t xml:space="preserve">"En menos de 15 minutos, nuestro </w:t>
      </w:r>
      <w:proofErr w:type="spellStart"/>
      <w:r w:rsidRPr="0092142C">
        <w:rPr>
          <w:rFonts w:ascii="Tahoma" w:hAnsi="Tahoma" w:cs="Tahoma"/>
          <w:sz w:val="20"/>
          <w:szCs w:val="20"/>
        </w:rPr>
        <w:t>job</w:t>
      </w:r>
      <w:proofErr w:type="spellEnd"/>
      <w:r w:rsidRPr="0092142C">
        <w:rPr>
          <w:rFonts w:ascii="Tahoma" w:hAnsi="Tahoma" w:cs="Tahoma"/>
          <w:sz w:val="20"/>
          <w:szCs w:val="20"/>
        </w:rPr>
        <w:t xml:space="preserve"> en </w:t>
      </w:r>
      <w:r w:rsidRPr="0092142C">
        <w:rPr>
          <w:rFonts w:ascii="Tahoma" w:hAnsi="Tahoma" w:cs="Tahoma"/>
          <w:b/>
          <w:bCs/>
          <w:sz w:val="20"/>
          <w:szCs w:val="20"/>
        </w:rPr>
        <w:t>Modal</w:t>
      </w:r>
      <w:r w:rsidRPr="0092142C">
        <w:rPr>
          <w:rFonts w:ascii="Tahoma" w:hAnsi="Tahoma" w:cs="Tahoma"/>
          <w:sz w:val="20"/>
          <w:szCs w:val="20"/>
        </w:rPr>
        <w:t xml:space="preserve"> intercepta la sesión y empuja una regla a Auth0: </w:t>
      </w:r>
      <w:r w:rsidRPr="0092142C">
        <w:rPr>
          <w:rFonts w:ascii="Tahoma" w:hAnsi="Tahoma" w:cs="Tahoma"/>
          <w:b/>
          <w:bCs/>
          <w:sz w:val="20"/>
          <w:szCs w:val="20"/>
        </w:rPr>
        <w:t>Bloquear o pedir MFA inmediato</w:t>
      </w:r>
      <w:r w:rsidRPr="0092142C">
        <w:rPr>
          <w:rFonts w:ascii="Tahoma" w:hAnsi="Tahoma" w:cs="Tahoma"/>
          <w:sz w:val="20"/>
          <w:szCs w:val="20"/>
        </w:rPr>
        <w:t>. El atacante queda fuera."</w:t>
      </w:r>
    </w:p>
    <w:p w14:paraId="6487D549" w14:textId="77777777" w:rsidR="0092142C" w:rsidRPr="0092142C" w:rsidRDefault="0092142C" w:rsidP="0092142C">
      <w:pPr>
        <w:spacing w:after="0" w:line="240" w:lineRule="auto"/>
        <w:rPr>
          <w:rFonts w:ascii="Tahoma" w:hAnsi="Tahoma" w:cs="Tahoma"/>
          <w:sz w:val="20"/>
          <w:szCs w:val="20"/>
        </w:rPr>
      </w:pPr>
      <w:r w:rsidRPr="0092142C">
        <w:rPr>
          <w:rFonts w:ascii="Tahoma" w:hAnsi="Tahoma" w:cs="Tahoma"/>
          <w:b/>
          <w:bCs/>
          <w:sz w:val="20"/>
          <w:szCs w:val="20"/>
        </w:rPr>
        <w:t>4. El Cierre Legal (El Panel Comercial):</w:t>
      </w:r>
    </w:p>
    <w:p w14:paraId="4A0E3506" w14:textId="77777777" w:rsidR="0092142C" w:rsidRPr="0092142C" w:rsidRDefault="0092142C" w:rsidP="0092142C">
      <w:pPr>
        <w:spacing w:after="0" w:line="240" w:lineRule="auto"/>
        <w:rPr>
          <w:rFonts w:ascii="Tahoma" w:hAnsi="Tahoma" w:cs="Tahoma"/>
          <w:sz w:val="20"/>
          <w:szCs w:val="20"/>
        </w:rPr>
      </w:pPr>
      <w:r w:rsidRPr="0092142C">
        <w:rPr>
          <w:rFonts w:ascii="Tahoma" w:hAnsi="Tahoma" w:cs="Tahoma"/>
          <w:sz w:val="20"/>
          <w:szCs w:val="20"/>
        </w:rPr>
        <w:t xml:space="preserve">"Y aquí es donde este </w:t>
      </w:r>
      <w:proofErr w:type="spellStart"/>
      <w:r w:rsidRPr="0092142C">
        <w:rPr>
          <w:rFonts w:ascii="Tahoma" w:hAnsi="Tahoma" w:cs="Tahoma"/>
          <w:sz w:val="20"/>
          <w:szCs w:val="20"/>
        </w:rPr>
        <w:t>dashboard</w:t>
      </w:r>
      <w:proofErr w:type="spellEnd"/>
      <w:r w:rsidRPr="0092142C">
        <w:rPr>
          <w:rFonts w:ascii="Tahoma" w:hAnsi="Tahoma" w:cs="Tahoma"/>
          <w:sz w:val="20"/>
          <w:szCs w:val="20"/>
        </w:rPr>
        <w:t xml:space="preserve"> brilla para el negocio. Vean esta gráfica. Esto no dice 'Error 403'. Dice: </w:t>
      </w:r>
      <w:r w:rsidRPr="0092142C">
        <w:rPr>
          <w:rFonts w:ascii="Tahoma" w:hAnsi="Tahoma" w:cs="Tahoma"/>
          <w:b/>
          <w:bCs/>
          <w:sz w:val="20"/>
          <w:szCs w:val="20"/>
        </w:rPr>
        <w:t>'Incidente de Fraude Prevenido - Evidencia WORM capturada'</w:t>
      </w:r>
      <w:r w:rsidRPr="0092142C">
        <w:rPr>
          <w:rFonts w:ascii="Tahoma" w:hAnsi="Tahoma" w:cs="Tahoma"/>
          <w:sz w:val="20"/>
          <w:szCs w:val="20"/>
        </w:rPr>
        <w:t>. Ustedes pueden descargar este reporte en PDF, entregárselo a su auditor y demostrar legalmente que tienen control absoluto sobre sus accesos, protegiendo penalmente a la plana ejecutiva."</w:t>
      </w:r>
    </w:p>
    <w:p w14:paraId="3AE6B714" w14:textId="77777777" w:rsidR="0092142C" w:rsidRDefault="0092142C" w:rsidP="0092142C">
      <w:pPr>
        <w:spacing w:after="0" w:line="240" w:lineRule="auto"/>
      </w:pPr>
    </w:p>
    <w:sectPr w:rsidR="0092142C" w:rsidSect="001B4888">
      <w:pgSz w:w="11906" w:h="16838"/>
      <w:pgMar w:top="1417" w:right="1558" w:bottom="1417"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52C04"/>
    <w:multiLevelType w:val="multilevel"/>
    <w:tmpl w:val="B722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E6B4F"/>
    <w:multiLevelType w:val="multilevel"/>
    <w:tmpl w:val="2344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140AFF"/>
    <w:multiLevelType w:val="multilevel"/>
    <w:tmpl w:val="2F2C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4B3389"/>
    <w:multiLevelType w:val="multilevel"/>
    <w:tmpl w:val="77D0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751326">
    <w:abstractNumId w:val="3"/>
  </w:num>
  <w:num w:numId="2" w16cid:durableId="7609040">
    <w:abstractNumId w:val="1"/>
  </w:num>
  <w:num w:numId="3" w16cid:durableId="479538598">
    <w:abstractNumId w:val="2"/>
  </w:num>
  <w:num w:numId="4" w16cid:durableId="1601834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5CC"/>
    <w:rsid w:val="00040E52"/>
    <w:rsid w:val="001B4888"/>
    <w:rsid w:val="002D7818"/>
    <w:rsid w:val="006045CC"/>
    <w:rsid w:val="006E0A26"/>
    <w:rsid w:val="007B305A"/>
    <w:rsid w:val="0092142C"/>
    <w:rsid w:val="009A348C"/>
    <w:rsid w:val="00A575FB"/>
    <w:rsid w:val="00A7784F"/>
    <w:rsid w:val="00CA2F65"/>
    <w:rsid w:val="00FF3C4C"/>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444ED"/>
  <w15:chartTrackingRefBased/>
  <w15:docId w15:val="{6E4FCA75-017A-4353-A635-526DA66B9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4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4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45C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45C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45C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45C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45C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45C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45C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45C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45C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45C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45C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45C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45C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45C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45C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45CC"/>
    <w:rPr>
      <w:rFonts w:eastAsiaTheme="majorEastAsia" w:cstheme="majorBidi"/>
      <w:color w:val="272727" w:themeColor="text1" w:themeTint="D8"/>
    </w:rPr>
  </w:style>
  <w:style w:type="paragraph" w:styleId="Ttulo">
    <w:name w:val="Title"/>
    <w:basedOn w:val="Normal"/>
    <w:next w:val="Normal"/>
    <w:link w:val="TtuloCar"/>
    <w:uiPriority w:val="10"/>
    <w:qFormat/>
    <w:rsid w:val="00604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45C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45C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45C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45CC"/>
    <w:pPr>
      <w:spacing w:before="160"/>
      <w:jc w:val="center"/>
    </w:pPr>
    <w:rPr>
      <w:i/>
      <w:iCs/>
      <w:color w:val="404040" w:themeColor="text1" w:themeTint="BF"/>
    </w:rPr>
  </w:style>
  <w:style w:type="character" w:customStyle="1" w:styleId="CitaCar">
    <w:name w:val="Cita Car"/>
    <w:basedOn w:val="Fuentedeprrafopredeter"/>
    <w:link w:val="Cita"/>
    <w:uiPriority w:val="29"/>
    <w:rsid w:val="006045CC"/>
    <w:rPr>
      <w:i/>
      <w:iCs/>
      <w:color w:val="404040" w:themeColor="text1" w:themeTint="BF"/>
    </w:rPr>
  </w:style>
  <w:style w:type="paragraph" w:styleId="Prrafodelista">
    <w:name w:val="List Paragraph"/>
    <w:basedOn w:val="Normal"/>
    <w:uiPriority w:val="34"/>
    <w:qFormat/>
    <w:rsid w:val="006045CC"/>
    <w:pPr>
      <w:ind w:left="720"/>
      <w:contextualSpacing/>
    </w:pPr>
  </w:style>
  <w:style w:type="character" w:styleId="nfasisintenso">
    <w:name w:val="Intense Emphasis"/>
    <w:basedOn w:val="Fuentedeprrafopredeter"/>
    <w:uiPriority w:val="21"/>
    <w:qFormat/>
    <w:rsid w:val="006045CC"/>
    <w:rPr>
      <w:i/>
      <w:iCs/>
      <w:color w:val="0F4761" w:themeColor="accent1" w:themeShade="BF"/>
    </w:rPr>
  </w:style>
  <w:style w:type="paragraph" w:styleId="Citadestacada">
    <w:name w:val="Intense Quote"/>
    <w:basedOn w:val="Normal"/>
    <w:next w:val="Normal"/>
    <w:link w:val="CitadestacadaCar"/>
    <w:uiPriority w:val="30"/>
    <w:qFormat/>
    <w:rsid w:val="00604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45CC"/>
    <w:rPr>
      <w:i/>
      <w:iCs/>
      <w:color w:val="0F4761" w:themeColor="accent1" w:themeShade="BF"/>
    </w:rPr>
  </w:style>
  <w:style w:type="character" w:styleId="Referenciaintensa">
    <w:name w:val="Intense Reference"/>
    <w:basedOn w:val="Fuentedeprrafopredeter"/>
    <w:uiPriority w:val="32"/>
    <w:qFormat/>
    <w:rsid w:val="006045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1430575">
      <w:bodyDiv w:val="1"/>
      <w:marLeft w:val="0"/>
      <w:marRight w:val="0"/>
      <w:marTop w:val="0"/>
      <w:marBottom w:val="0"/>
      <w:divBdr>
        <w:top w:val="none" w:sz="0" w:space="0" w:color="auto"/>
        <w:left w:val="none" w:sz="0" w:space="0" w:color="auto"/>
        <w:bottom w:val="none" w:sz="0" w:space="0" w:color="auto"/>
        <w:right w:val="none" w:sz="0" w:space="0" w:color="auto"/>
      </w:divBdr>
    </w:div>
    <w:div w:id="1615137170">
      <w:bodyDiv w:val="1"/>
      <w:marLeft w:val="0"/>
      <w:marRight w:val="0"/>
      <w:marTop w:val="0"/>
      <w:marBottom w:val="0"/>
      <w:divBdr>
        <w:top w:val="none" w:sz="0" w:space="0" w:color="auto"/>
        <w:left w:val="none" w:sz="0" w:space="0" w:color="auto"/>
        <w:bottom w:val="none" w:sz="0" w:space="0" w:color="auto"/>
        <w:right w:val="none" w:sz="0" w:space="0" w:color="auto"/>
      </w:divBdr>
    </w:div>
    <w:div w:id="1771272083">
      <w:bodyDiv w:val="1"/>
      <w:marLeft w:val="0"/>
      <w:marRight w:val="0"/>
      <w:marTop w:val="0"/>
      <w:marBottom w:val="0"/>
      <w:divBdr>
        <w:top w:val="none" w:sz="0" w:space="0" w:color="auto"/>
        <w:left w:val="none" w:sz="0" w:space="0" w:color="auto"/>
        <w:bottom w:val="none" w:sz="0" w:space="0" w:color="auto"/>
        <w:right w:val="none" w:sz="0" w:space="0" w:color="auto"/>
      </w:divBdr>
    </w:div>
    <w:div w:id="1789275461">
      <w:bodyDiv w:val="1"/>
      <w:marLeft w:val="0"/>
      <w:marRight w:val="0"/>
      <w:marTop w:val="0"/>
      <w:marBottom w:val="0"/>
      <w:divBdr>
        <w:top w:val="none" w:sz="0" w:space="0" w:color="auto"/>
        <w:left w:val="none" w:sz="0" w:space="0" w:color="auto"/>
        <w:bottom w:val="none" w:sz="0" w:space="0" w:color="auto"/>
        <w:right w:val="none" w:sz="0" w:space="0" w:color="auto"/>
      </w:divBdr>
    </w:div>
    <w:div w:id="2005547526">
      <w:bodyDiv w:val="1"/>
      <w:marLeft w:val="0"/>
      <w:marRight w:val="0"/>
      <w:marTop w:val="0"/>
      <w:marBottom w:val="0"/>
      <w:divBdr>
        <w:top w:val="none" w:sz="0" w:space="0" w:color="auto"/>
        <w:left w:val="none" w:sz="0" w:space="0" w:color="auto"/>
        <w:bottom w:val="none" w:sz="0" w:space="0" w:color="auto"/>
        <w:right w:val="none" w:sz="0" w:space="0" w:color="auto"/>
      </w:divBdr>
    </w:div>
    <w:div w:id="2093505458">
      <w:bodyDiv w:val="1"/>
      <w:marLeft w:val="0"/>
      <w:marRight w:val="0"/>
      <w:marTop w:val="0"/>
      <w:marBottom w:val="0"/>
      <w:divBdr>
        <w:top w:val="none" w:sz="0" w:space="0" w:color="auto"/>
        <w:left w:val="none" w:sz="0" w:space="0" w:color="auto"/>
        <w:bottom w:val="none" w:sz="0" w:space="0" w:color="auto"/>
        <w:right w:val="none" w:sz="0" w:space="0" w:color="auto"/>
      </w:divBdr>
      <w:divsChild>
        <w:div w:id="2246843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630589">
          <w:blockQuote w:val="1"/>
          <w:marLeft w:val="720"/>
          <w:marRight w:val="720"/>
          <w:marTop w:val="100"/>
          <w:marBottom w:val="100"/>
          <w:divBdr>
            <w:top w:val="none" w:sz="0" w:space="0" w:color="auto"/>
            <w:left w:val="none" w:sz="0" w:space="0" w:color="auto"/>
            <w:bottom w:val="none" w:sz="0" w:space="0" w:color="auto"/>
            <w:right w:val="none" w:sz="0" w:space="0" w:color="auto"/>
          </w:divBdr>
        </w:div>
        <w:div w:id="25565483">
          <w:blockQuote w:val="1"/>
          <w:marLeft w:val="720"/>
          <w:marRight w:val="720"/>
          <w:marTop w:val="100"/>
          <w:marBottom w:val="100"/>
          <w:divBdr>
            <w:top w:val="none" w:sz="0" w:space="0" w:color="auto"/>
            <w:left w:val="none" w:sz="0" w:space="0" w:color="auto"/>
            <w:bottom w:val="none" w:sz="0" w:space="0" w:color="auto"/>
            <w:right w:val="none" w:sz="0" w:space="0" w:color="auto"/>
          </w:divBdr>
        </w:div>
        <w:div w:id="578515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6242527">
      <w:bodyDiv w:val="1"/>
      <w:marLeft w:val="0"/>
      <w:marRight w:val="0"/>
      <w:marTop w:val="0"/>
      <w:marBottom w:val="0"/>
      <w:divBdr>
        <w:top w:val="none" w:sz="0" w:space="0" w:color="auto"/>
        <w:left w:val="none" w:sz="0" w:space="0" w:color="auto"/>
        <w:bottom w:val="none" w:sz="0" w:space="0" w:color="auto"/>
        <w:right w:val="none" w:sz="0" w:space="0" w:color="auto"/>
      </w:divBdr>
      <w:divsChild>
        <w:div w:id="21298603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796788">
          <w:blockQuote w:val="1"/>
          <w:marLeft w:val="720"/>
          <w:marRight w:val="720"/>
          <w:marTop w:val="100"/>
          <w:marBottom w:val="100"/>
          <w:divBdr>
            <w:top w:val="none" w:sz="0" w:space="0" w:color="auto"/>
            <w:left w:val="none" w:sz="0" w:space="0" w:color="auto"/>
            <w:bottom w:val="none" w:sz="0" w:space="0" w:color="auto"/>
            <w:right w:val="none" w:sz="0" w:space="0" w:color="auto"/>
          </w:divBdr>
        </w:div>
        <w:div w:id="813523062">
          <w:blockQuote w:val="1"/>
          <w:marLeft w:val="720"/>
          <w:marRight w:val="720"/>
          <w:marTop w:val="100"/>
          <w:marBottom w:val="100"/>
          <w:divBdr>
            <w:top w:val="none" w:sz="0" w:space="0" w:color="auto"/>
            <w:left w:val="none" w:sz="0" w:space="0" w:color="auto"/>
            <w:bottom w:val="none" w:sz="0" w:space="0" w:color="auto"/>
            <w:right w:val="none" w:sz="0" w:space="0" w:color="auto"/>
          </w:divBdr>
        </w:div>
        <w:div w:id="763041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184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TotalTime>
  <Pages>3</Pages>
  <Words>850</Words>
  <Characters>4680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Franjola</dc:creator>
  <cp:keywords/>
  <dc:description/>
  <cp:lastModifiedBy>Mario Franjola</cp:lastModifiedBy>
  <cp:revision>3</cp:revision>
  <dcterms:created xsi:type="dcterms:W3CDTF">2026-07-26T15:31:00Z</dcterms:created>
  <dcterms:modified xsi:type="dcterms:W3CDTF">2026-07-26T16:55:00Z</dcterms:modified>
</cp:coreProperties>
</file>