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Test Strategy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1A3A5C"/>
          <w:sz w:val="32"/>
          <w:szCs w:val="32"/>
        </w:rPr>
        <w:t xml:space="preserve">PLC Front-End SCADA Monitoring System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Project: plc-front-ecctech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Technology Stack: Vue 3 + Vite + Bootstrap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22 June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by: ECC Solutions Co., Ltd.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testing strategy for the PLC Front-End SCADA Monitoring System, a Vue 3 + Vite web application for real-time device monitoring and control in industrial environments.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covers: Dashboard monitoring, Device interaction/control, Alarm history tracking, System settings management, OEE reporting, and User authentication.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Test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testing strategy follows a multi-layer approach based on the Testing Pyramid: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jsdom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 functions, helpers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~1.6 sec (all)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@vue/test-utils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component render, props, 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~1.6 sec (all)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E2E Test (Mock)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+ Chromium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page flow, mock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 sec (all)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E2E Test (Real)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Playwright + Real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Full system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Planned (Phase 2)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Current Test Inventory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Vitest — Unit &amp; Component Tests (22 files / 401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ProfileModal.test.js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RoleSettingModal.test.js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UserSettingModal.test.js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GaugeDisplay.test.js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LevelProgressBar.test.js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NumberDisplay.test.js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StatusLamp.test.js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ControlButton.test.js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DeviceSetting.test.js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EmployeeSetting.test.js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PlcDebugForm.test.js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ProductSetting.test.js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RoomSetting.test.js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TypeSetting.test.js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WorkingTimeForm.test.js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date-utils.test.js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swalHelper.test.js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401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Playwright — E2E Tests (5 files / 75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Tested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login.spec.js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/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dashboard-navigation.spec.js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/ Navigation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setting.spec.js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Settings (CRUD)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interaction.spec.js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Interaction /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alarm-history.spec.js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Alarm History / Filters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75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Code Coverage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Coverage is measured using V8 via Vitest. The following table shows the current coverage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Stmts %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%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Funcs %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96.15%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96.72%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77.77%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95.91%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90.40%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75.18%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86.66%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90.39%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84.18%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69.18%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56.80%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86.06%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78.58%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71.23%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53.99%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79.10%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82.85%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64.70%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75.00%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86.66%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82.15%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71.80%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61.41%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82.96%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Bugs Found &amp; Fixed from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E2E testing, 3 runtime bugs were discovered and fixed in production source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DashboardCards.vue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36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optional chaining (addr.device?.name) to prevent crash when API returns data without nested device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DashboardLayout.vue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101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optional chaining (d.device?.room_name) in room filter to prevent TypeError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DashboardLayout.vue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105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optional chaining (d.device?.type) in device type filter to prevent TypeError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bugs would cause the entire Dashboard and Interaction pages to crash if the API returned incomplete data. The fix ensures graceful handling with fallback values.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View Coverage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matrix shows which Views have dedicated test coverage: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File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Vitest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E2E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DashboardLayout.vue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735"/>
                <w:sz w:val="20"/>
                <w:szCs w:val="20"/>
              </w:rPr>
              <w:t xml:space="preserve">E2E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DashboardCards.vue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735"/>
                <w:sz w:val="20"/>
                <w:szCs w:val="20"/>
              </w:rPr>
              <w:t xml:space="preserve">E2E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735"/>
                <w:sz w:val="20"/>
                <w:szCs w:val="20"/>
              </w:rPr>
              <w:t xml:space="preserve">E2E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Interaction.vue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735"/>
                <w:sz w:val="20"/>
                <w:szCs w:val="20"/>
              </w:rPr>
              <w:t xml:space="preserve">E2E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AlarmHistory.vue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735"/>
                <w:sz w:val="20"/>
                <w:szCs w:val="20"/>
              </w:rPr>
              <w:t xml:space="preserve">E2E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Oee.vue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No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No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No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Register.vue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No test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How to 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all Vitest unit &amp; component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test:ui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Vitest with interactive UI in browser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all Playwright E2E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test:e2e:ui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Playwright with interactive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test:e2e:report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E2E and open HTML report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npx vitest run --coverage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Vitest with coverage report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npm run test &amp;&amp; npm run test:e2e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all tests (Vitest + E2E)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Summary &amp; Next Steps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Current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test cases: 476 (401 Vitest + 75 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rate: 100% (476/476)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coverage: Statements 82.15%, Lines 82.96%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bugs fixed: 3 critical runtime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Execution time: Vitest ~1.6s, Playwright ~22s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 Integration</w:t>
      </w:r>
      <w:r>
        <w:rPr>
          <w:rFonts w:ascii="Arial" w:cs="Arial" w:eastAsia="Arial" w:hAnsi="Arial"/>
          <w:sz w:val="22"/>
          <w:szCs w:val="22"/>
        </w:rPr>
        <w:t xml:space="preserve"> — Automate test execution on every commit/PR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Increase Function Coverage</w:t>
      </w:r>
      <w:r>
        <w:rPr>
          <w:rFonts w:ascii="Arial" w:cs="Arial" w:eastAsia="Arial" w:hAnsi="Arial"/>
          <w:sz w:val="22"/>
          <w:szCs w:val="22"/>
        </w:rPr>
        <w:t xml:space="preserve"> — Target 80%+ by adding tests for CRUD methods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Tests for Remaining Views</w:t>
      </w:r>
      <w:r>
        <w:rPr>
          <w:rFonts w:ascii="Arial" w:cs="Arial" w:eastAsia="Arial" w:hAnsi="Arial"/>
          <w:sz w:val="22"/>
          <w:szCs w:val="22"/>
        </w:rPr>
        <w:t xml:space="preserve"> — OEE, Chart, Register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with Real API</w:t>
      </w:r>
      <w:r>
        <w:rPr>
          <w:rFonts w:ascii="Arial" w:cs="Arial" w:eastAsia="Arial" w:hAnsi="Arial"/>
          <w:sz w:val="22"/>
          <w:szCs w:val="22"/>
        </w:rPr>
        <w:t xml:space="preserve"> — Integration tests against test backend + database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Test Strategy — PLC Front-End SCADA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2026-06-22T03:48:08.147Z</dcterms:created>
  <dcterms:modified xsi:type="dcterms:W3CDTF">2026-06-22T03:48:08.148Z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