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GridTable6Colorful"/>
        <w:tblW w:type="pct" w:w="5000"/>
        <w:tblLook w:firstRow="1" w:lastRow="0" w:firstColumn="1" w:lastColumn="0" w:noHBand="1" w:noVBand="1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CO-ID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Course Outcome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Course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Bloom’s 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Justification / Remarks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ECE000.1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Explain semiconductor energy band diagrams, carrier concentration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, and bandgap energy</w:t>
            </w:r>
            <w: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g</m:t>
                  </m:r>
                </m:sub>
              </m:sSub>
            </m:oMath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ECE000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K2 (AP)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ECE000.2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Apply drift and diffusion equations</w:t>
            </w:r>
            <w:r>
              <w:t xml:space="preserve"> </w:t>
            </w:r>
            <m:oMath>
              <m:sSub>
                <m:e>
                  <m:r>
                    <m:t>J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q</m:t>
              </m:r>
              <m:r>
                <m:t>n</m:t>
              </m:r>
              <m:sSub>
                <m:e>
                  <m:r>
                    <m:t>μ</m:t>
                  </m:r>
                </m:e>
                <m:sub>
                  <m:r>
                    <m:t>n</m:t>
                  </m:r>
                </m:sub>
              </m:sSub>
              <m:r>
                <m:t>E</m:t>
              </m:r>
              <m:r>
                <m:rPr>
                  <m:sty m:val="p"/>
                </m:rPr>
                <m:t>+</m:t>
              </m:r>
              <m:r>
                <m:t>q</m:t>
              </m:r>
              <m:sSub>
                <m:e>
                  <m:r>
                    <m:t>D</m:t>
                  </m:r>
                </m:e>
                <m:sub>
                  <m:r>
                    <m:t>n</m:t>
                  </m:r>
                </m:sub>
              </m:sSub>
              <m:f>
                <m:fPr>
                  <m:type m:val="bar"/>
                </m:fPr>
                <m:num>
                  <m:r>
                    <m:t>d</m:t>
                  </m:r>
                  <m:r>
                    <m:t>n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</m:oMath>
            <w:r>
              <w:t xml:space="preserve"> </w:t>
            </w:r>
            <w:r>
              <w:t xml:space="preserve">to analyze current flow.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ECE000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K3 (CR)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ECE000.3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Analyze carrier statistics using integrals of the form</w:t>
            </w:r>
            <w:r>
              <w:t xml:space="preserve"> </w:t>
            </w:r>
            <m:oMath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E</m:t>
                      </m:r>
                    </m:e>
                    <m:sub>
                      <m:r>
                        <m:t>c</m:t>
                      </m:r>
                    </m:sub>
                  </m:sSub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E</m:t>
              </m:r>
            </m:oMath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ECE000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K1 (RE)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ECE000.4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Solve electrostatic field problems using Poisson’s equation</w:t>
            </w:r>
            <w:r>
              <w:t xml:space="preserve"> </w:t>
            </w:r>
            <m:oMath>
              <m:sSup>
                <m:e>
                  <m:r>
                    <m:rPr>
                      <m:sty m:val="p"/>
                    </m:rPr>
                    <m:t>∇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ρ</m:t>
                  </m:r>
                </m:num>
                <m:den>
                  <m:r>
                    <m:t>ε</m:t>
                  </m:r>
                </m:den>
              </m:f>
            </m:oMath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ECE000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K1 (UN)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ECE000.5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Evaluate temperature-dependent behavior using</w:t>
            </w:r>
            <w:r>
              <w:t xml:space="preserve"> </w:t>
            </w:r>
            <m:oMath>
              <m:sSub>
                <m:e>
                  <m:r>
                    <m:t>n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∝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g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t>k</m:t>
                  </m:r>
                  <m:r>
                    <m:t>T</m:t>
                  </m:r>
                </m:sup>
              </m:sSup>
            </m:oMath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ECE000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K2 (AN)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ECE001.1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Explain the working principles of laboratory tools, sensors, and experimental setups used in practical implementations.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ECE001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K1 (UN)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ECE001.2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Apply appropriate measurement and data acquisition techniques to collect and preprocess experimental data accurately.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ECE001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K2 (AP)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ECE001.3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Analyze the performance of implemented algorithms or systems using relevant metrics and experimental results.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ECE001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K2 (AN)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ECE001.4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Develop and document a complete practical solution by integrating experimentation, analysis, and reporting.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ECE001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K2 (AP)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ECE002.1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Explain the concept of energy bands in solids.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ECE002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K1 (UN)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ECE002.2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Analyze bandgap energy</w:t>
            </w:r>
            <w: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g</m:t>
                  </m:r>
                </m:sub>
              </m:sSub>
            </m:oMath>
            <w:r>
              <w:t xml:space="preserve"> </w:t>
            </w:r>
            <w:r>
              <w:t xml:space="preserve">variation with temperature.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ECE002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K2 (AN)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ECE002.3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Explain low-level injection effects in semiconductor materials.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ECE002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K3 (EV)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ECE002.4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Analyze</w:t>
            </w:r>
            <w:r>
              <w:t xml:space="preserve"> </w:t>
            </w:r>
            <m:oMath>
              <m:r>
                <m:t>α</m:t>
              </m:r>
            </m:oMath>
            <w:r>
              <w:t xml:space="preserve">-particle induced defects in silicon.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ECE002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K3 (CR)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ECE002.5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Evaluate the impact of device scaling on carrier mobility.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ECE002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K1 (RE)</w:t>
            </w:r>
          </w:p>
        </w:tc>
        <w:tc>
          <w:tcPr/>
          <w:p>
            <w:pPr>
              <w:pStyle w:val="Compact"/>
            </w:pPr>
          </w:p>
        </w:tc>
      </w:tr>
    </w:tbl>
    <w:sectPr w:rsidR="00590278" w:rsidSect="00CC6259">
      <w:pgSz w:code="9" w:h="11906" w:orient="landscape" w:w="16838"/>
      <w:pgMar w:bottom="1440" w:footer="720" w:gutter="0" w:header="720" w:left="1440" w:right="1440" w:top="1440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120"/>
  <w:drawingGridVerticalSpacing w:val="36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6259"/>
    <w:rsid w:val="00092577"/>
    <w:rsid w:val="000E0E9F"/>
    <w:rsid w:val="004A76EC"/>
    <w:rsid w:val="004B6240"/>
    <w:rsid w:val="00590278"/>
    <w:rsid w:val="005F5734"/>
    <w:rsid w:val="006A29D7"/>
    <w:rsid w:val="006D1159"/>
    <w:rsid w:val="006E05D6"/>
    <w:rsid w:val="007131ED"/>
    <w:rsid w:val="00746ABF"/>
    <w:rsid w:val="008D31BC"/>
    <w:rsid w:val="00976E63"/>
    <w:rsid w:val="00B06989"/>
    <w:rsid w:val="00B24176"/>
    <w:rsid w:val="00BC5A41"/>
    <w:rsid w:val="00BD1D35"/>
    <w:rsid w:val="00C442EE"/>
    <w:rsid w:val="00CC6259"/>
    <w:rsid w:val="00D32317"/>
    <w:rsid w:val="00D85A7D"/>
    <w:rsid w:val="00E43EAC"/>
  </w:rsids>
  <w:themeFontLang w:bidi="ta-IN" w:val="en-IN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kern w:val="2"/>
        <w:sz w:val="24"/>
        <w:szCs w:val="24"/>
        <w:lang w:bidi="ar-SA" w:eastAsia="en-US" w:val="en-IN"/>
        <w14:ligatures w14:val="standardContextual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C442EE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sz w:val="40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C442EE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sz w:val="32"/>
      <w:szCs w:val="32"/>
    </w:rPr>
  </w:style>
  <w:style w:styleId="Heading3" w:type="paragraph">
    <w:name w:val="heading 3"/>
    <w:basedOn w:val="Normal"/>
    <w:next w:val="Normal"/>
    <w:link w:val="Heading3Char"/>
    <w:uiPriority w:val="9"/>
    <w:semiHidden/>
    <w:unhideWhenUsed/>
    <w:qFormat/>
    <w:rsid w:val="00CC625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CC625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CC625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CC625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CC625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CC625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CC625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C442EE"/>
    <w:rPr>
      <w:rFonts w:asciiTheme="majorHAnsi" w:cstheme="majorBidi" w:eastAsiaTheme="majorEastAsia" w:hAnsiTheme="majorHAnsi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C442EE"/>
    <w:rPr>
      <w:rFonts w:asciiTheme="majorHAnsi" w:cstheme="majorBidi" w:eastAsiaTheme="majorEastAsia" w:hAnsiTheme="majorHAnsi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CC625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CC625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CC625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CC625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CC625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CC625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CC6259"/>
    <w:rPr>
      <w:rFonts w:cstheme="majorBidi" w:eastAsiaTheme="majorEastAsia"/>
      <w:color w:themeColor="text1" w:themeTint="D8" w:val="272727"/>
    </w:rPr>
  </w:style>
  <w:style w:styleId="Title" w:type="paragraph">
    <w:name w:val="Title"/>
    <w:basedOn w:val="Normal"/>
    <w:next w:val="Normal"/>
    <w:link w:val="TitleChar"/>
    <w:uiPriority w:val="10"/>
    <w:qFormat/>
    <w:rsid w:val="00CC6259"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CC625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CC625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CC625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CC6259"/>
    <w:pPr>
      <w:spacing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CC6259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CC6259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CC6259"/>
    <w:rPr>
      <w:i/>
      <w:iCs/>
      <w:color w:themeColor="accent1" w:themeShade="BF" w:val="0F4761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CC6259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CC6259"/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qFormat/>
    <w:rsid w:val="00CC6259"/>
    <w:rPr>
      <w:b/>
      <w:bCs/>
      <w:smallCaps/>
      <w:color w:themeColor="accent1" w:themeShade="BF" w:val="0F4761"/>
      <w:spacing w:val="5"/>
    </w:rPr>
  </w:style>
  <w:style w:styleId="TableGrid" w:type="table">
    <w:name w:val="Table Grid"/>
    <w:basedOn w:val="TableNormal"/>
    <w:uiPriority w:val="39"/>
    <w:rsid w:val="00CC625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GridTable4-Accent4" w:type="table">
    <w:name w:val="Grid Table 4 Accent 4"/>
    <w:basedOn w:val="TableNormal"/>
    <w:uiPriority w:val="49"/>
    <w:rsid w:val="00CC6259"/>
    <w:pPr>
      <w:spacing w:after="0" w:line="240" w:lineRule="auto"/>
    </w:pPr>
    <w:tblPr>
      <w:tblStyleRowBandSize w:val="1"/>
      <w:tblStyleColBandSize w:val="1"/>
      <w:tblBorders>
        <w:top w:color="60CAF3" w:space="0" w:sz="4" w:themeColor="accent4" w:themeTint="99" w:val="single"/>
        <w:left w:color="60CAF3" w:space="0" w:sz="4" w:themeColor="accent4" w:themeTint="99" w:val="single"/>
        <w:bottom w:color="60CAF3" w:space="0" w:sz="4" w:themeColor="accent4" w:themeTint="99" w:val="single"/>
        <w:right w:color="60CAF3" w:space="0" w:sz="4" w:themeColor="accent4" w:themeTint="99" w:val="single"/>
        <w:insideH w:color="60CAF3" w:space="0" w:sz="4" w:themeColor="accent4" w:themeTint="99" w:val="single"/>
        <w:insideV w:color="60CAF3" w:space="0" w:sz="4" w:themeColor="accent4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0F9ED5" w:space="0" w:sz="4" w:themeColor="accent4" w:val="single"/>
          <w:left w:color="0F9ED5" w:space="0" w:sz="4" w:themeColor="accent4" w:val="single"/>
          <w:bottom w:color="0F9ED5" w:space="0" w:sz="4" w:themeColor="accent4" w:val="single"/>
          <w:right w:color="0F9ED5" w:space="0" w:sz="4" w:themeColor="accent4" w:val="single"/>
          <w:insideH w:val="nil"/>
          <w:insideV w:val="nil"/>
        </w:tcBorders>
        <w:shd w:color="auto" w:fill="0F9ED5" w:themeFill="accent4" w:val="clear"/>
      </w:tcPr>
    </w:tblStylePr>
    <w:tblStylePr w:type="lastRow">
      <w:rPr>
        <w:b/>
        <w:bCs/>
      </w:rPr>
      <w:tblPr/>
      <w:tcPr>
        <w:tcBorders>
          <w:top w:color="0F9ED5" w:space="0" w:sz="4" w:themeColor="accent4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AEDFB" w:themeFill="accent4" w:themeFillTint="33" w:val="clear"/>
      </w:tcPr>
    </w:tblStylePr>
    <w:tblStylePr w:type="band1Horz">
      <w:tblPr/>
      <w:tcPr>
        <w:shd w:color="auto" w:fill="CAEDFB" w:themeFill="accent4" w:themeFillTint="33" w:val="clear"/>
      </w:tcPr>
    </w:tblStylePr>
  </w:style>
  <w:style w:styleId="ListTable4-Accent4" w:type="table">
    <w:name w:val="List Table 4 Accent 4"/>
    <w:basedOn w:val="TableNormal"/>
    <w:uiPriority w:val="49"/>
    <w:rsid w:val="00CC6259"/>
    <w:pPr>
      <w:spacing w:after="0" w:line="240" w:lineRule="auto"/>
    </w:pPr>
    <w:tblPr>
      <w:tblStyleRowBandSize w:val="1"/>
      <w:tblStyleColBandSize w:val="1"/>
      <w:tblBorders>
        <w:top w:color="60CAF3" w:space="0" w:sz="4" w:themeColor="accent4" w:themeTint="99" w:val="single"/>
        <w:left w:color="60CAF3" w:space="0" w:sz="4" w:themeColor="accent4" w:themeTint="99" w:val="single"/>
        <w:bottom w:color="60CAF3" w:space="0" w:sz="4" w:themeColor="accent4" w:themeTint="99" w:val="single"/>
        <w:right w:color="60CAF3" w:space="0" w:sz="4" w:themeColor="accent4" w:themeTint="99" w:val="single"/>
        <w:insideH w:color="60CAF3" w:space="0" w:sz="4" w:themeColor="accent4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0F9ED5" w:space="0" w:sz="4" w:themeColor="accent4" w:val="single"/>
          <w:left w:color="0F9ED5" w:space="0" w:sz="4" w:themeColor="accent4" w:val="single"/>
          <w:bottom w:color="0F9ED5" w:space="0" w:sz="4" w:themeColor="accent4" w:val="single"/>
          <w:right w:color="0F9ED5" w:space="0" w:sz="4" w:themeColor="accent4" w:val="single"/>
          <w:insideH w:val="nil"/>
        </w:tcBorders>
        <w:shd w:color="auto" w:fill="0F9ED5" w:themeFill="accent4" w:val="clear"/>
      </w:tcPr>
    </w:tblStylePr>
    <w:tblStylePr w:type="lastRow">
      <w:rPr>
        <w:b/>
        <w:bCs/>
      </w:rPr>
      <w:tblPr/>
      <w:tcPr>
        <w:tcBorders>
          <w:top w:color="60CAF3" w:space="0" w:sz="4" w:themeColor="accent4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AEDFB" w:themeFill="accent4" w:themeFillTint="33" w:val="clear"/>
      </w:tcPr>
    </w:tblStylePr>
    <w:tblStylePr w:type="band1Horz">
      <w:tblPr/>
      <w:tcPr>
        <w:shd w:color="auto" w:fill="CAEDFB" w:themeFill="accent4" w:themeFillTint="33" w:val="clear"/>
      </w:tcPr>
    </w:tblStylePr>
  </w:style>
  <w:style w:styleId="ListTable4-Accent1" w:type="table">
    <w:name w:val="List Table 4 Accent 1"/>
    <w:basedOn w:val="TableNormal"/>
    <w:uiPriority w:val="49"/>
    <w:rsid w:val="00CC6259"/>
    <w:pPr>
      <w:spacing w:after="0" w:line="240" w:lineRule="auto"/>
    </w:pPr>
    <w:tblPr>
      <w:tblStyleRowBandSize w:val="1"/>
      <w:tblStyleColBandSize w:val="1"/>
      <w:tblBorders>
        <w:top w:color="45B0E1" w:space="0" w:sz="4" w:themeColor="accent1" w:themeTint="99" w:val="single"/>
        <w:left w:color="45B0E1" w:space="0" w:sz="4" w:themeColor="accent1" w:themeTint="99" w:val="single"/>
        <w:bottom w:color="45B0E1" w:space="0" w:sz="4" w:themeColor="accent1" w:themeTint="99" w:val="single"/>
        <w:right w:color="45B0E1" w:space="0" w:sz="4" w:themeColor="accent1" w:themeTint="99" w:val="single"/>
        <w:insideH w:color="45B0E1" w:space="0" w:sz="4" w:themeColor="accent1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156082" w:space="0" w:sz="4" w:themeColor="accent1" w:val="single"/>
          <w:left w:color="156082" w:space="0" w:sz="4" w:themeColor="accent1" w:val="single"/>
          <w:bottom w:color="156082" w:space="0" w:sz="4" w:themeColor="accent1" w:val="single"/>
          <w:right w:color="156082" w:space="0" w:sz="4" w:themeColor="accent1" w:val="single"/>
          <w:insideH w:val="nil"/>
        </w:tcBorders>
        <w:shd w:color="auto" w:fill="156082" w:themeFill="accent1" w:val="clear"/>
      </w:tcPr>
    </w:tblStylePr>
    <w:tblStylePr w:type="lastRow">
      <w:rPr>
        <w:b/>
        <w:bCs/>
      </w:rPr>
      <w:tblPr/>
      <w:tcPr>
        <w:tcBorders>
          <w:top w:color="45B0E1" w:space="0" w:sz="4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1E4F5" w:themeFill="accent1" w:themeFillTint="33" w:val="clear"/>
      </w:tcPr>
    </w:tblStylePr>
    <w:tblStylePr w:type="band1Horz">
      <w:tblPr/>
      <w:tcPr>
        <w:shd w:color="auto" w:fill="C1E4F5" w:themeFill="accent1" w:themeFillTint="33" w:val="clear"/>
      </w:tcPr>
    </w:tblStylePr>
  </w:style>
  <w:style w:styleId="GridTable6Colorful-Accent4" w:type="table">
    <w:name w:val="Grid Table 6 Colorful Accent 4"/>
    <w:basedOn w:val="TableNormal"/>
    <w:uiPriority w:val="51"/>
    <w:rsid w:val="00CC6259"/>
    <w:pPr>
      <w:spacing w:after="0" w:line="240" w:lineRule="auto"/>
    </w:pPr>
    <w:rPr>
      <w:color w:themeColor="accent4" w:themeShade="BF" w:val="0B769F"/>
    </w:rPr>
    <w:tblPr>
      <w:tblStyleRowBandSize w:val="1"/>
      <w:tblStyleColBandSize w:val="1"/>
      <w:tblBorders>
        <w:top w:color="60CAF3" w:space="0" w:sz="4" w:themeColor="accent4" w:themeTint="99" w:val="single"/>
        <w:left w:color="60CAF3" w:space="0" w:sz="4" w:themeColor="accent4" w:themeTint="99" w:val="single"/>
        <w:bottom w:color="60CAF3" w:space="0" w:sz="4" w:themeColor="accent4" w:themeTint="99" w:val="single"/>
        <w:right w:color="60CAF3" w:space="0" w:sz="4" w:themeColor="accent4" w:themeTint="99" w:val="single"/>
        <w:insideH w:color="60CAF3" w:space="0" w:sz="4" w:themeColor="accent4" w:themeTint="99" w:val="single"/>
        <w:insideV w:color="60CAF3" w:space="0" w:sz="4" w:themeColor="accent4" w:themeTint="99" w:val="single"/>
      </w:tblBorders>
    </w:tblPr>
    <w:tblStylePr w:type="firstRow">
      <w:rPr>
        <w:b/>
        <w:bCs/>
      </w:rPr>
      <w:tblPr/>
      <w:tcPr>
        <w:tcBorders>
          <w:bottom w:color="60CAF3" w:space="0" w:sz="12" w:themeColor="accent4" w:themeTint="99" w:val="single"/>
        </w:tcBorders>
      </w:tcPr>
    </w:tblStylePr>
    <w:tblStylePr w:type="lastRow">
      <w:rPr>
        <w:b/>
        <w:bCs/>
      </w:rPr>
      <w:tblPr/>
      <w:tcPr>
        <w:tcBorders>
          <w:top w:color="60CAF3" w:space="0" w:sz="4" w:themeColor="accent4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AEDFB" w:themeFill="accent4" w:themeFillTint="33" w:val="clear"/>
      </w:tcPr>
    </w:tblStylePr>
    <w:tblStylePr w:type="band1Horz">
      <w:tblPr/>
      <w:tcPr>
        <w:shd w:color="auto" w:fill="CAEDFB" w:themeFill="accent4" w:themeFillTint="33" w:val="clear"/>
      </w:tcPr>
    </w:tblStylePr>
  </w:style>
  <w:style w:styleId="GridTable6Colorful-Accent1" w:type="table">
    <w:name w:val="Grid Table 6 Colorful Accent 1"/>
    <w:basedOn w:val="TableNormal"/>
    <w:uiPriority w:val="51"/>
    <w:rsid w:val="00CC6259"/>
    <w:pPr>
      <w:spacing w:after="0" w:line="240" w:lineRule="auto"/>
    </w:pPr>
    <w:rPr>
      <w:color w:themeColor="accent1" w:themeShade="BF" w:val="0F4761"/>
    </w:rPr>
    <w:tblPr>
      <w:tblStyleRowBandSize w:val="1"/>
      <w:tblStyleColBandSize w:val="1"/>
      <w:tblBorders>
        <w:top w:color="45B0E1" w:space="0" w:sz="4" w:themeColor="accent1" w:themeTint="99" w:val="single"/>
        <w:left w:color="45B0E1" w:space="0" w:sz="4" w:themeColor="accent1" w:themeTint="99" w:val="single"/>
        <w:bottom w:color="45B0E1" w:space="0" w:sz="4" w:themeColor="accent1" w:themeTint="99" w:val="single"/>
        <w:right w:color="45B0E1" w:space="0" w:sz="4" w:themeColor="accent1" w:themeTint="99" w:val="single"/>
        <w:insideH w:color="45B0E1" w:space="0" w:sz="4" w:themeColor="accent1" w:themeTint="99" w:val="single"/>
        <w:insideV w:color="45B0E1" w:space="0" w:sz="4" w:themeColor="accent1" w:themeTint="99" w:val="single"/>
      </w:tblBorders>
    </w:tblPr>
    <w:tblStylePr w:type="firstRow">
      <w:rPr>
        <w:b/>
        <w:bCs/>
      </w:rPr>
      <w:tblPr/>
      <w:tcPr>
        <w:tcBorders>
          <w:bottom w:color="45B0E1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45B0E1" w:space="0" w:sz="4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1E4F5" w:themeFill="accent1" w:themeFillTint="33" w:val="clear"/>
      </w:tcPr>
    </w:tblStylePr>
    <w:tblStylePr w:type="band1Horz">
      <w:tblPr/>
      <w:tcPr>
        <w:shd w:color="auto" w:fill="C1E4F5" w:themeFill="accent1" w:themeFillTint="33" w:val="clear"/>
      </w:tcPr>
    </w:tblStylePr>
  </w:style>
  <w:style w:styleId="GridTable6Colorful" w:type="table">
    <w:name w:val="Grid Table 6 Colorful"/>
    <w:basedOn w:val="TableNormal"/>
    <w:uiPriority w:val="51"/>
    <w:rsid w:val="00CC6259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bottom w:color="666666" w:space="0" w:sz="12" w:themeColor="text1" w:themeTint="99" w:val="single"/>
        </w:tcBorders>
      </w:tcPr>
    </w:tblStylePr>
    <w:tblStylePr w:type="lastRow">
      <w:rPr>
        <w:b/>
        <w:bCs/>
      </w:rPr>
      <w:tblPr/>
      <w:tcPr>
        <w:tcBorders>
          <w:top w:color="666666" w:space="0" w:sz="4" w:themeColor="tex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All Times New Roma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12</Words>
  <Characters>77</Characters>
  <Application>Microsoft Office Word</Application>
  <DocSecurity>0</DocSecurity>
  <Lines>25</Lines>
  <Paragraphs>6</Paragraphs>
  <ScaleCrop>false</ScaleCrop>
  <Company/>
  <LinksUpToDate>false</LinksUpToDate>
  <CharactersWithSpaces>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2026-02-15T19:13:57Z</dcterms:created>
  <dcterms:modified xsi:type="dcterms:W3CDTF">2026-02-15T19:13:57Z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