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4E" w:rsidRPr="00101925" w:rsidRDefault="00DC1C4E" w:rsidP="00130343">
      <w:pPr>
        <w:pStyle w:val="Sinespaciado"/>
        <w:rPr>
          <w:lang w:val="es-MX"/>
        </w:rPr>
      </w:pPr>
      <w:r w:rsidRPr="00101925">
        <w:rPr>
          <w:lang w:val="es-MX"/>
        </w:rPr>
        <w:t>CONTRATO DE PRESTACIÓN DE SERVICIOS</w:t>
      </w:r>
    </w:p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Los suscritos, </w:t>
      </w:r>
      <w:r w:rsidR="00FE72E8">
        <w:rPr>
          <w:rFonts w:ascii="Antique Olive Roman" w:hAnsi="Antique Olive Roman"/>
          <w:sz w:val="22"/>
          <w:szCs w:val="22"/>
          <w:lang w:val="es-MX"/>
        </w:rPr>
        <w:t>_______________________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proofErr w:type="spellStart"/>
      <w:r w:rsidR="00FE72E8">
        <w:rPr>
          <w:rFonts w:ascii="Antique Olive Roman" w:hAnsi="Antique Olive Roman"/>
          <w:sz w:val="22"/>
          <w:szCs w:val="22"/>
          <w:lang w:val="es-MX"/>
        </w:rPr>
        <w:t>baron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mayor de edad, </w:t>
      </w:r>
      <w:r w:rsidR="006B0B68">
        <w:rPr>
          <w:rFonts w:ascii="Antique Olive Roman" w:hAnsi="Antique Olive Roman"/>
          <w:sz w:val="22"/>
          <w:szCs w:val="22"/>
          <w:lang w:val="es-MX"/>
        </w:rPr>
        <w:t>panameña,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</w:t>
      </w:r>
      <w:r>
        <w:rPr>
          <w:rFonts w:ascii="Antique Olive Roman" w:hAnsi="Antique Olive Roman"/>
          <w:sz w:val="22"/>
          <w:szCs w:val="22"/>
          <w:lang w:val="es-MX"/>
        </w:rPr>
        <w:t>o/a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esta ciudad, con cédula de identidad personal  No., quien actúa en nombre y representación de </w:t>
      </w:r>
      <w:r w:rsidR="000F239C" w:rsidRPr="000F239C">
        <w:rPr>
          <w:rFonts w:ascii="Antique Olive Roman" w:hAnsi="Antique Olive Roman"/>
          <w:b/>
          <w:sz w:val="22"/>
          <w:szCs w:val="22"/>
          <w:lang w:val="es-MX"/>
        </w:rPr>
        <w:t>Cooperativa de Servicios Múltiples Nuevo Amanecer, R. L.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 xml:space="preserve"> (</w:t>
      </w:r>
      <w:r w:rsidR="0016650E">
        <w:rPr>
          <w:rFonts w:ascii="Antique Olive Roman" w:hAnsi="Antique Olive Roman"/>
          <w:b/>
          <w:sz w:val="22"/>
          <w:szCs w:val="22"/>
          <w:lang w:val="es-MX"/>
        </w:rPr>
        <w:t>COOPENA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>)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Pr="00101925">
        <w:rPr>
          <w:rFonts w:ascii="Antique Olive Roman" w:hAnsi="Antique Olive Roman"/>
          <w:sz w:val="22"/>
          <w:szCs w:val="22"/>
          <w:lang w:val="es-MX"/>
        </w:rPr>
        <w:t>, debidamente inscrita al Tomo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Folio </w:t>
      </w:r>
      <w:r w:rsidR="00FE72E8">
        <w:rPr>
          <w:rFonts w:ascii="Antique Olive Roman" w:hAnsi="Antique Olive Roman"/>
          <w:sz w:val="22"/>
          <w:szCs w:val="22"/>
          <w:lang w:val="es-MX"/>
        </w:rPr>
        <w:t>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Asiento </w:t>
      </w:r>
      <w:r w:rsidR="00FE72E8">
        <w:rPr>
          <w:rFonts w:ascii="Antique Olive Roman" w:hAnsi="Antique Olive Roman"/>
          <w:sz w:val="22"/>
          <w:szCs w:val="22"/>
          <w:lang w:val="es-MX"/>
        </w:rPr>
        <w:t>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actualizada a la Ficha </w:t>
      </w:r>
      <w:r w:rsidR="00FE72E8">
        <w:rPr>
          <w:rFonts w:ascii="Antique Olive Roman" w:hAnsi="Antique Olive Roman"/>
          <w:sz w:val="22"/>
          <w:szCs w:val="22"/>
          <w:lang w:val="es-MX"/>
        </w:rPr>
        <w:t>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Rollo </w:t>
      </w:r>
      <w:r w:rsidR="00FE72E8">
        <w:rPr>
          <w:rFonts w:ascii="Antique Olive Roman" w:hAnsi="Antique Olive Roman"/>
          <w:sz w:val="22"/>
          <w:szCs w:val="22"/>
          <w:lang w:val="es-MX"/>
        </w:rPr>
        <w:t>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Imagen </w:t>
      </w:r>
      <w:r w:rsidR="00FE72E8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la Sección de Micropelículas Mercantil del Registro Público </w:t>
      </w:r>
      <w:r>
        <w:rPr>
          <w:rFonts w:ascii="Antique Olive Roman" w:hAnsi="Antique Olive Roman"/>
          <w:sz w:val="22"/>
          <w:szCs w:val="22"/>
          <w:lang w:val="es-MX"/>
        </w:rPr>
        <w:t>de Panamá, debidamente facultado/a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para este acto según consta en Poder inscrito a Ficha </w:t>
      </w:r>
      <w:r w:rsidR="00FE72E8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Documento [----------] de la Sección de Micropelículas de Mercantil, quien en adelante se denominará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</w:t>
      </w:r>
      <w:r w:rsidR="00356FB6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”</w:t>
      </w:r>
      <w:r w:rsidR="00FE72E8">
        <w:rPr>
          <w:rFonts w:ascii="Antique Olive Roman" w:hAnsi="Antique Olive Roman"/>
          <w:sz w:val="22"/>
          <w:szCs w:val="22"/>
          <w:lang w:val="es-MX"/>
        </w:rPr>
        <w:t>, y por la otra parte Rolando Medina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>Masculino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mayor de edad, </w:t>
      </w:r>
      <w:r w:rsidR="00FE72E8">
        <w:rPr>
          <w:rFonts w:ascii="Antique Olive Roman" w:hAnsi="Antique Olive Roman"/>
          <w:sz w:val="22"/>
          <w:szCs w:val="22"/>
          <w:lang w:val="es-MX"/>
        </w:rPr>
        <w:t>Panameña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vecino</w:t>
      </w:r>
      <w:r>
        <w:rPr>
          <w:rFonts w:ascii="Antique Olive Roman" w:hAnsi="Antique Olive Roman"/>
          <w:sz w:val="22"/>
          <w:szCs w:val="22"/>
          <w:lang w:val="es-MX"/>
        </w:rPr>
        <w:t>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esta ciudad y portador de la cédula de identidad personal No.</w:t>
      </w:r>
      <w:r w:rsidR="00B63348">
        <w:rPr>
          <w:rFonts w:ascii="Antique Olive Roman" w:hAnsi="Antique Olive Roman"/>
          <w:sz w:val="22"/>
          <w:szCs w:val="22"/>
          <w:lang w:val="es-MX"/>
        </w:rPr>
        <w:t>7-108-216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y Edwin Cedeño, </w:t>
      </w:r>
      <w:r w:rsidR="00130343">
        <w:rPr>
          <w:rFonts w:ascii="Antique Olive Roman" w:hAnsi="Antique Olive Roman"/>
          <w:sz w:val="22"/>
          <w:szCs w:val="22"/>
          <w:lang w:val="es-MX"/>
        </w:rPr>
        <w:t>varón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, mayor de edad, panameño vecino de esta ciudad y por </w:t>
      </w:r>
      <w:proofErr w:type="spellStart"/>
      <w:r w:rsidR="00FE72E8">
        <w:rPr>
          <w:rFonts w:ascii="Antique Olive Roman" w:hAnsi="Antique Olive Roman"/>
          <w:sz w:val="22"/>
          <w:szCs w:val="22"/>
          <w:lang w:val="es-MX"/>
        </w:rPr>
        <w:t>tador</w:t>
      </w:r>
      <w:proofErr w:type="spellEnd"/>
      <w:r w:rsidR="00FE72E8">
        <w:rPr>
          <w:rFonts w:ascii="Antique Olive Roman" w:hAnsi="Antique Olive Roman"/>
          <w:sz w:val="22"/>
          <w:szCs w:val="22"/>
          <w:lang w:val="es-MX"/>
        </w:rPr>
        <w:t xml:space="preserve"> de la cédula de identidad personal No. 8-346-847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actuando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ambos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su condición de </w:t>
      </w:r>
      <w:r w:rsidR="00FE72E8">
        <w:rPr>
          <w:rFonts w:ascii="Antique Olive Roman" w:hAnsi="Antique Olive Roman"/>
          <w:sz w:val="22"/>
          <w:szCs w:val="22"/>
          <w:lang w:val="es-MX"/>
        </w:rPr>
        <w:t>socios</w:t>
      </w:r>
      <w:r w:rsidRPr="00101925">
        <w:rPr>
          <w:rFonts w:ascii="Antique Olive Roman" w:hAnsi="Antique Olive Roman"/>
          <w:sz w:val="22"/>
          <w:szCs w:val="22"/>
          <w:lang w:val="es-MX"/>
        </w:rPr>
        <w:t>, quien en adelante se denominará</w:t>
      </w:r>
      <w:r w:rsidR="00FE72E8">
        <w:rPr>
          <w:rFonts w:ascii="Antique Olive Roman" w:hAnsi="Antique Olive Roman"/>
          <w:sz w:val="22"/>
          <w:szCs w:val="22"/>
          <w:lang w:val="es-MX"/>
        </w:rPr>
        <w:t>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“EL PROVEEDOR”</w:t>
      </w:r>
      <w:r w:rsidRPr="00101925">
        <w:rPr>
          <w:rFonts w:ascii="Antique Olive Roman" w:hAnsi="Antique Olive Roman"/>
          <w:sz w:val="22"/>
          <w:szCs w:val="22"/>
          <w:lang w:val="es-MX"/>
        </w:rPr>
        <w:t>, convienen en celebrar, como en efecto celebran, el siguiente contrato al tenor de las siguientes declaraciones y cláusulas: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D E C L A R A C I O N E S</w:t>
      </w:r>
    </w:p>
    <w:p w:rsidR="00DC1C4E" w:rsidRPr="00101925" w:rsidRDefault="00DC1C4E" w:rsidP="00DC1C4E">
      <w:pPr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I) Declara "</w:t>
      </w:r>
      <w:r w:rsidR="00FE72E8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", por conducto de su apoderado: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Que es una sociedad panameña constituida de conformidad con las le</w:t>
      </w:r>
      <w:r>
        <w:rPr>
          <w:rFonts w:ascii="Antique Olive Roman" w:hAnsi="Antique Olive Roman"/>
          <w:sz w:val="22"/>
          <w:szCs w:val="22"/>
          <w:lang w:val="es-MX"/>
        </w:rPr>
        <w:t xml:space="preserve">yes de la República de Panamá,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misma que se encuentra debidamente inscrita en el Registro Público de Panamá, Sección de Persona Mercantil, al Tomo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XXXX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Folio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XXX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Asiento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XXXXX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],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el día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DD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MES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AÑO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tabs>
          <w:tab w:val="left" w:pos="709"/>
        </w:tabs>
        <w:ind w:firstLine="150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Que las facultades con las que se ostenta sus facultades como apoderado, constan en la Escritura Pública número [---] de [---] de [---] de [---], y manifiesta bajo protesta de decir verdad que a la fecha de la celebración del presente contrato no le han sido revocadas ni limitadas en forma alguna.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Tener su domicilio ubicado en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 xml:space="preserve">colocar dirección </w:t>
      </w:r>
      <w:proofErr w:type="spellStart"/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fisica</w:t>
      </w:r>
      <w:proofErr w:type="spellEnd"/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Panamá, República de Panamá. 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II) Declara EL PROVEEDOR, por conducto de su representante que: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pStyle w:val="DefaultText1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Tener su domicilio </w:t>
      </w:r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detallada en la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clausula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Vigesima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Quinta.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023D3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>
        <w:rPr>
          <w:rFonts w:ascii="Antique Olive Roman" w:eastAsia="Times New Roman" w:hAnsi="Antique Olive Roman"/>
          <w:sz w:val="22"/>
          <w:szCs w:val="22"/>
          <w:lang w:val="es-ES_tradnl" w:eastAsia="en-US"/>
        </w:rPr>
        <w:t>Tiene como objetivo principal el desarro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llo de la aplicación para el manejo y administración de cooperativa </w:t>
      </w:r>
      <w:proofErr w:type="gramStart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descrito</w:t>
      </w:r>
      <w:proofErr w:type="gramEnd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en el a</w:t>
      </w:r>
      <w:r w:rsidR="006F4727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lcance definido en el ANEXO A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. Que 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dispone 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mejores prácticas de desarrollo de aplicativos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habilidades, experiencia, calificaciones y demás elementos técnicos, económicos</w:t>
      </w:r>
      <w:r w:rsidR="00DC1C4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materiales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y humanos suficientes para prestar los servicios a que se obliga en el presente contrato y;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Los servicios serán prestados de una manera profesional de acuerdo con los estándares de la industria aceptados.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</w:t>
      </w:r>
      <w:r>
        <w:rPr>
          <w:rFonts w:ascii="Antique Olive Roman" w:hAnsi="Antique Olive Roman"/>
          <w:sz w:val="22"/>
          <w:szCs w:val="22"/>
          <w:lang w:val="es-MX"/>
        </w:rPr>
        <w:t>convienen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que los Anexos de este contrato contienen las estipulaciones y condiciones especiales o particulares de contratación y que forman parte integral del contrato. Las partes acuerdan que de común acuerdo pueden variar los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nexos existentes o incluir nuevos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>nexos, siempre que tal acuerdo conste por escrito y esté debidamente suscrito por ambas partes.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C L Á U S U L A S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PRIMERA. OBJETO DEL CONTRATO.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</w:p>
    <w:p w:rsidR="00DC1C4E" w:rsidRPr="006B0B68" w:rsidRDefault="00FE72E8" w:rsidP="006B0B68">
      <w:pPr>
        <w:autoSpaceDE w:val="0"/>
        <w:autoSpaceDN w:val="0"/>
        <w:adjustRightInd w:val="0"/>
        <w:jc w:val="both"/>
        <w:rPr>
          <w:rFonts w:ascii="Antique Olive Roman" w:hAnsi="Antique Olive Roman"/>
          <w:szCs w:val="22"/>
          <w:shd w:val="clear" w:color="auto" w:fill="A6A6A6" w:themeFill="background1" w:themeFillShade="A6"/>
          <w:lang w:val="es-PA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5C4105">
        <w:rPr>
          <w:rFonts w:ascii="Antique Olive Roman" w:hAnsi="Antique Olive Roman"/>
          <w:sz w:val="22"/>
          <w:szCs w:val="22"/>
          <w:lang w:val="es-MX"/>
        </w:rPr>
        <w:t xml:space="preserve"> establece con EL PROVEEDOR y éste se obliga a prestar los servicios de</w:t>
      </w:r>
      <w:r w:rsidR="00DC1C4E" w:rsidRPr="006B0B68">
        <w:rPr>
          <w:rFonts w:ascii="Antique Olive Roman" w:hAnsi="Antique Olive Roman"/>
          <w:szCs w:val="22"/>
          <w:lang w:val="es-PA"/>
        </w:rPr>
        <w:t xml:space="preserve">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diseño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e implementación</w:t>
      </w:r>
      <w:r w:rsidR="00160CDE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de una nueva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aplicación para la operación</w:t>
      </w:r>
      <w:r w:rsidR="00487DE9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y administración de </w:t>
      </w:r>
      <w:proofErr w:type="spellStart"/>
      <w:r w:rsidR="00487DE9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Coopertiva</w:t>
      </w:r>
      <w:proofErr w:type="spell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de EL CLIENTE mediante las prácticas de </w:t>
      </w:r>
      <w:proofErr w:type="gramStart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desarrollo ,</w:t>
      </w:r>
      <w:proofErr w:type="gram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Implementación, </w:t>
      </w:r>
      <w:proofErr w:type="spellStart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Testing</w:t>
      </w:r>
      <w:proofErr w:type="spell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y QA.</w:t>
      </w:r>
      <w:r w:rsidR="00DC1C4E"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PA"/>
        </w:rPr>
        <w:t xml:space="preserve">  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Los servicios objeto del presente contrato se prestarán </w:t>
      </w:r>
      <w:r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MX"/>
        </w:rPr>
        <w:t xml:space="preserve">en </w:t>
      </w:r>
      <w:r w:rsidR="006B0B68"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MX"/>
        </w:rPr>
        <w:t>la ciudad de Panamá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SEGUNDA. DURACIÓN.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 xml:space="preserve">EL PROVEEDOR se compromete en prestar los servicios de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diseño</w:t>
      </w:r>
      <w:r w:rsidR="003D50F2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e implementación de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aplicación para la operación de EL CLIENTE 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durante </w:t>
      </w:r>
      <w:r w:rsidR="00A157C2">
        <w:rPr>
          <w:rFonts w:ascii="Antique Olive Roman" w:hAnsi="Antique Olive Roman"/>
          <w:sz w:val="22"/>
          <w:szCs w:val="22"/>
          <w:lang w:val="es-MX"/>
        </w:rPr>
        <w:t xml:space="preserve">el </w:t>
      </w:r>
      <w:proofErr w:type="spellStart"/>
      <w:r w:rsidR="00A157C2">
        <w:rPr>
          <w:rFonts w:ascii="Antique Olive Roman" w:hAnsi="Antique Olive Roman"/>
          <w:sz w:val="22"/>
          <w:szCs w:val="22"/>
          <w:lang w:val="es-MX"/>
        </w:rPr>
        <w:t>periódo</w:t>
      </w:r>
      <w:proofErr w:type="spellEnd"/>
      <w:r w:rsidR="00A157C2">
        <w:rPr>
          <w:rFonts w:ascii="Antique Olive Roman" w:hAnsi="Antique Olive Roman"/>
          <w:sz w:val="22"/>
          <w:szCs w:val="22"/>
          <w:lang w:val="es-MX"/>
        </w:rPr>
        <w:t xml:space="preserve"> establecido en el cronograma de trabajo Adjunto en ANEXO C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partir de la fecha de firma del presente contrato.  </w:t>
      </w:r>
    </w:p>
    <w:p w:rsidR="00DC1C4E" w:rsidRPr="00101925" w:rsidRDefault="00DC1C4E" w:rsidP="00DC1C4E">
      <w:pPr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TERCERA. CONTRAPRESTACIÓN.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a EL PROVEEDOR, por la prestación de los servicios la cantidad de </w:t>
      </w:r>
      <w:r w:rsidR="001704E6">
        <w:rPr>
          <w:rFonts w:ascii="Antique Olive Roman" w:hAnsi="Antique Olive Roman"/>
          <w:sz w:val="22"/>
          <w:szCs w:val="22"/>
          <w:lang w:val="es-MX"/>
        </w:rPr>
        <w:t>US$16,500.00 por el producto (Software</w:t>
      </w:r>
      <w:proofErr w:type="gramStart"/>
      <w:r w:rsidR="001704E6">
        <w:rPr>
          <w:rFonts w:ascii="Antique Olive Roman" w:hAnsi="Antique Olive Roman"/>
          <w:sz w:val="22"/>
          <w:szCs w:val="22"/>
          <w:lang w:val="es-MX"/>
        </w:rPr>
        <w:t>) ,</w:t>
      </w:r>
      <w:proofErr w:type="gramEnd"/>
      <w:r w:rsidR="001704E6">
        <w:rPr>
          <w:rFonts w:ascii="Antique Olive Roman" w:hAnsi="Antique Olive Roman"/>
          <w:sz w:val="22"/>
          <w:szCs w:val="22"/>
          <w:lang w:val="es-MX"/>
        </w:rPr>
        <w:t xml:space="preserve"> y un año de mantenimiento por US$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Los honorarios de EL PROVEEDOR establecen sus costos directos e indirectos, así como un margen de utilidad razonable, por lo que no podrán variar ni alterarse por ningún motivo o circunstancia, salvo que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ordene hacer modificaciones o trabajos adicionales por escrito.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Cualquier adición, modificación o alteración a lo convenido en este contrato, será acordado previamente y por escrito a través de una adenda que deberá hacerse al presente contrato, acordado en la misma forma entre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y EL PROVEEDOR.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CUARTA. FORMA Y LUGAR DE PAGO.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5C4105" w:rsidRDefault="00DC1C4E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highlight w:val="lightGray"/>
          <w:lang w:val="es-MX"/>
        </w:rPr>
      </w:pPr>
      <w:r w:rsidRPr="005C4105">
        <w:rPr>
          <w:rFonts w:ascii="Antique Olive Roman" w:hAnsi="Antique Olive Roman"/>
          <w:sz w:val="22"/>
          <w:szCs w:val="22"/>
          <w:lang w:val="es-MX"/>
        </w:rPr>
        <w:t xml:space="preserve">Ambas partes están de acuerdo en que los pagos que deba hacer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5C4105">
        <w:rPr>
          <w:rFonts w:ascii="Antique Olive Roman" w:hAnsi="Antique Olive Roman"/>
          <w:sz w:val="22"/>
          <w:szCs w:val="22"/>
          <w:lang w:val="es-MX"/>
        </w:rPr>
        <w:t xml:space="preserve"> en favor de EL PROVEEDOR por la prestación de los Servicios objeto del presente contrato, se cubrirán mediante </w:t>
      </w:r>
      <w:r w:rsidR="005C4105" w:rsidRPr="005C4105">
        <w:rPr>
          <w:rFonts w:ascii="Antique Olive Roman" w:hAnsi="Antique Olive Roman"/>
          <w:sz w:val="22"/>
          <w:szCs w:val="22"/>
          <w:highlight w:val="lightGray"/>
          <w:lang w:val="es-MX"/>
        </w:rPr>
        <w:t xml:space="preserve">cheque a nombre de </w:t>
      </w:r>
      <w:r w:rsidR="003D50F2">
        <w:rPr>
          <w:rFonts w:ascii="Antique Olive Roman" w:hAnsi="Antique Olive Roman"/>
          <w:sz w:val="22"/>
          <w:szCs w:val="22"/>
          <w:highlight w:val="lightGray"/>
          <w:lang w:val="es-MX"/>
        </w:rPr>
        <w:t xml:space="preserve">Edwin Cedeño </w:t>
      </w:r>
      <w:r w:rsidR="005C4105" w:rsidRPr="005C4105">
        <w:rPr>
          <w:rFonts w:ascii="Antique Olive Roman" w:hAnsi="Antique Olive Roman"/>
          <w:sz w:val="22"/>
          <w:szCs w:val="22"/>
          <w:highlight w:val="lightGray"/>
          <w:lang w:val="es-MX"/>
        </w:rPr>
        <w:t>con el siguiente desglose:</w:t>
      </w:r>
    </w:p>
    <w:p w:rsidR="005C4105" w:rsidRDefault="005C4105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5C4105" w:rsidRDefault="003D50F2" w:rsidP="005C410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</w:pPr>
      <w:r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20</w:t>
      </w:r>
      <w:r w:rsidR="005C4105"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% al </w:t>
      </w:r>
      <w:r w:rsidR="0016650E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40% de Avance</w:t>
      </w:r>
    </w:p>
    <w:p w:rsidR="005C4105" w:rsidRPr="005C4105" w:rsidRDefault="005C4105" w:rsidP="005C410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</w:pPr>
      <w:r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30% </w:t>
      </w:r>
      <w:r w:rsidR="003D50F2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al </w:t>
      </w:r>
      <w:r w:rsidR="0016650E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80</w:t>
      </w:r>
      <w:r w:rsidR="003D50F2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% de Avance </w:t>
      </w:r>
    </w:p>
    <w:p w:rsidR="00DC1C4E" w:rsidRPr="005C4105" w:rsidRDefault="003D50F2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50</w:t>
      </w:r>
      <w:r w:rsidR="005C4105"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% finalización etapa implementación</w:t>
      </w:r>
      <w:r w:rsidR="005C4105" w:rsidRPr="005C410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5C410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los honorarios a EL PROVEEDOR, </w:t>
      </w:r>
      <w:r w:rsidR="00DC1C4E">
        <w:rPr>
          <w:rFonts w:ascii="Antique Olive Roman" w:hAnsi="Antique Olive Roman"/>
          <w:sz w:val="22"/>
          <w:szCs w:val="22"/>
          <w:lang w:val="es-MX"/>
        </w:rPr>
        <w:t xml:space="preserve">contra entregables, a satisfacción de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y los avances correspondientes de conformidad con lo establecido.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QUINTA. DISPONIBILIDAD DE LOS BIENES.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 poner a disposición de</w:t>
      </w:r>
      <w:r w:rsidR="00160CDE">
        <w:rPr>
          <w:rFonts w:ascii="Antique Olive Roman" w:hAnsi="Antique Olive Roman"/>
          <w:sz w:val="22"/>
          <w:szCs w:val="22"/>
          <w:lang w:val="es-MX"/>
        </w:rPr>
        <w:t xml:space="preserve">l PROVEEDOR la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información que  requiera para el desarrollo del proyecto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 así como los pe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rmisos, licencias y demás autorizaciones que se requieran para su realización.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PROVEEDOR </w:t>
      </w:r>
      <w:r>
        <w:rPr>
          <w:rFonts w:ascii="Antique Olive Roman" w:hAnsi="Antique Olive Roman"/>
          <w:szCs w:val="22"/>
        </w:rPr>
        <w:t xml:space="preserve">por su parte </w:t>
      </w:r>
      <w:r w:rsidRPr="00101925">
        <w:rPr>
          <w:rFonts w:ascii="Antique Olive Roman" w:hAnsi="Antique Olive Roman"/>
          <w:szCs w:val="22"/>
        </w:rPr>
        <w:t>se compromete a</w:t>
      </w:r>
      <w:r w:rsidR="00160CDE">
        <w:rPr>
          <w:rFonts w:ascii="Antique Olive Roman" w:hAnsi="Antique Olive Roman"/>
          <w:szCs w:val="22"/>
        </w:rPr>
        <w:t xml:space="preserve"> realizar el desarrollo  de manera remota</w:t>
      </w:r>
      <w:r w:rsidRPr="00101925">
        <w:rPr>
          <w:rFonts w:ascii="Antique Olive Roman" w:hAnsi="Antique Olive Roman"/>
          <w:szCs w:val="22"/>
        </w:rPr>
        <w:t>.</w:t>
      </w:r>
    </w:p>
    <w:p w:rsidR="00DC1C4E" w:rsidRPr="00DE19C9" w:rsidRDefault="00DC1C4E" w:rsidP="00DC1C4E">
      <w:pPr>
        <w:jc w:val="both"/>
        <w:rPr>
          <w:rFonts w:ascii="Antique Olive Roman" w:hAnsi="Antique Olive Roman"/>
          <w:sz w:val="22"/>
          <w:szCs w:val="22"/>
          <w:lang w:val="es-ES_tradnl"/>
        </w:rPr>
      </w:pPr>
    </w:p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SEXTA. DESCRIPCIÓN DEL SERVICIO.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objetivo primario del servicio de </w:t>
      </w:r>
      <w:r w:rsidR="003D50F2">
        <w:rPr>
          <w:rFonts w:ascii="Antique Olive Roman" w:hAnsi="Antique Olive Roman"/>
          <w:szCs w:val="22"/>
        </w:rPr>
        <w:t xml:space="preserve">desarrollo de aplicación </w:t>
      </w:r>
      <w:r w:rsidRPr="00101925">
        <w:rPr>
          <w:rFonts w:ascii="Antique Olive Roman" w:hAnsi="Antique Olive Roman"/>
          <w:szCs w:val="22"/>
        </w:rPr>
        <w:t xml:space="preserve">es el de </w:t>
      </w:r>
      <w:r w:rsidR="003D50F2">
        <w:rPr>
          <w:rFonts w:ascii="Antique Olive Roman" w:hAnsi="Antique Olive Roman"/>
          <w:szCs w:val="22"/>
        </w:rPr>
        <w:t xml:space="preserve">desarrollar una aplicación para el manejo y administración </w:t>
      </w:r>
      <w:r w:rsidR="00487DE9">
        <w:rPr>
          <w:rFonts w:ascii="Antique Olive Roman" w:hAnsi="Antique Olive Roman"/>
          <w:szCs w:val="22"/>
        </w:rPr>
        <w:t>cooperativa (entidad financiera)</w:t>
      </w:r>
      <w:r w:rsidRPr="00101925">
        <w:rPr>
          <w:rFonts w:ascii="Antique Olive Roman" w:hAnsi="Antique Olive Roman"/>
          <w:szCs w:val="22"/>
        </w:rPr>
        <w:t xml:space="preserve">. </w:t>
      </w:r>
    </w:p>
    <w:p w:rsidR="00DC1C4E" w:rsidRPr="00101925" w:rsidRDefault="00DC1C4E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56774C">
        <w:rPr>
          <w:rFonts w:ascii="Antique Olive Roman" w:hAnsi="Antique Olive Roman"/>
          <w:b/>
          <w:sz w:val="22"/>
          <w:szCs w:val="22"/>
          <w:lang w:val="es-MX"/>
        </w:rPr>
        <w:t>SÉPTIMA. ADMINISTRACIÓN DEL SERVICIO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56774C">
        <w:rPr>
          <w:rFonts w:ascii="Antique Olive Roman" w:hAnsi="Antique Olive Roman"/>
          <w:b/>
          <w:sz w:val="22"/>
          <w:szCs w:val="22"/>
          <w:lang w:val="es-MX"/>
        </w:rPr>
        <w:t>7.1. DISPONIBILIDAD DEL SERVICIO.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>A fin de asegurar la continuidad operacional en los servicios contratados, EL PROVEEDOR se obliga a prestar estos servicios dentro del periodo de disponibilidad por servicio tal como se detalla</w:t>
      </w:r>
      <w:r w:rsidR="006F4727">
        <w:rPr>
          <w:rFonts w:ascii="Antique Olive Roman" w:hAnsi="Antique Olive Roman"/>
          <w:sz w:val="22"/>
          <w:szCs w:val="22"/>
          <w:lang w:val="es-MX"/>
        </w:rPr>
        <w:t xml:space="preserve"> en el alcance 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en el Anexo </w:t>
      </w:r>
      <w:r w:rsidR="0016650E">
        <w:rPr>
          <w:rFonts w:ascii="Antique Olive Roman" w:hAnsi="Antique Olive Roman"/>
          <w:sz w:val="22"/>
          <w:szCs w:val="22"/>
          <w:lang w:val="es-MX"/>
        </w:rPr>
        <w:t>A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90697E" w:rsidRDefault="00670F13" w:rsidP="00DC1C4E">
      <w:pPr>
        <w:jc w:val="both"/>
        <w:rPr>
          <w:rFonts w:ascii="Antique Olive Roman" w:hAnsi="Antique Olive Roman"/>
          <w:b/>
          <w:sz w:val="22"/>
          <w:szCs w:val="22"/>
          <w:lang w:val="es-PA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="00DC1C4E" w:rsidRPr="0090697E">
        <w:rPr>
          <w:rFonts w:ascii="Antique Olive Roman" w:hAnsi="Antique Olive Roman"/>
          <w:b/>
          <w:sz w:val="22"/>
          <w:szCs w:val="22"/>
          <w:lang w:val="es-PA"/>
        </w:rPr>
        <w:t>MODIFICACIONES O AMPLIACIONES DE LOS SERVICIOS</w:t>
      </w:r>
      <w:r w:rsidR="00DC1C4E">
        <w:rPr>
          <w:rFonts w:ascii="Antique Olive Roman" w:hAnsi="Antique Olive Roman"/>
          <w:b/>
          <w:sz w:val="22"/>
          <w:szCs w:val="22"/>
          <w:lang w:val="es-PA"/>
        </w:rPr>
        <w:t>.</w:t>
      </w:r>
    </w:p>
    <w:p w:rsidR="00DC1C4E" w:rsidRPr="0090697E" w:rsidRDefault="00DC1C4E" w:rsidP="00DC1C4E">
      <w:pPr>
        <w:rPr>
          <w:rFonts w:ascii="Antique Olive Roman" w:hAnsi="Antique Olive Roman"/>
          <w:b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Si durante la vigencia del presente Contrato </w:t>
      </w:r>
      <w:r w:rsidR="00670F13">
        <w:rPr>
          <w:rFonts w:ascii="Antique Olive Roman" w:hAnsi="Antique Olive Roman"/>
          <w:sz w:val="22"/>
          <w:szCs w:val="22"/>
          <w:lang w:val="es-PA"/>
        </w:rPr>
        <w:t>EL CLIENTE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 </w:t>
      </w:r>
      <w:r>
        <w:rPr>
          <w:rFonts w:ascii="Antique Olive Roman" w:hAnsi="Antique Olive Roman"/>
          <w:sz w:val="22"/>
          <w:szCs w:val="22"/>
          <w:lang w:val="es-PA"/>
        </w:rPr>
        <w:t>EL PROVEEDOR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consideran oportuno modificar o ampliar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Contrato, ambas partes deberán negociar el alcance de dichas modificaciones o ampliaciones en la prestación.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Los acuerdos adoptados en la negociación deberán constar por escrito. En el caso que ambas Partes no se pusieran de acuerdo sobre dichas modificaciones o ampliaciones, cualquiera de las Partes podrá resolver el presente Contrato. 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En su caso, </w:t>
      </w:r>
      <w:r w:rsidR="00670F13">
        <w:rPr>
          <w:rFonts w:ascii="Antique Olive Roman" w:hAnsi="Antique Olive Roman"/>
          <w:sz w:val="22"/>
          <w:szCs w:val="22"/>
          <w:lang w:val="es-MX"/>
        </w:rPr>
        <w:t>El CLIENTE</w:t>
      </w:r>
      <w:r w:rsidR="00670F13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o </w:t>
      </w:r>
      <w:r>
        <w:rPr>
          <w:rFonts w:ascii="Antique Olive Roman" w:hAnsi="Antique Olive Roman"/>
          <w:sz w:val="22"/>
          <w:szCs w:val="22"/>
          <w:lang w:val="es-PA"/>
        </w:rPr>
        <w:t>EL POVEEDOR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que considere oportuno modificar o alterar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 deberá enviar propuesta por escrito a la otra Parte a fin de negociar el nuevo precio del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>.</w:t>
      </w:r>
    </w:p>
    <w:p w:rsidR="00DC1C4E" w:rsidRPr="0090697E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A5AD8" w:rsidRDefault="00670F13" w:rsidP="00DC1C4E">
      <w:pPr>
        <w:jc w:val="both"/>
        <w:rPr>
          <w:rFonts w:ascii="Antique Olive Roman" w:hAnsi="Antique Olive Roman"/>
          <w:b/>
          <w:sz w:val="22"/>
          <w:szCs w:val="22"/>
          <w:highlight w:val="lightGray"/>
          <w:lang w:val="es-MX"/>
        </w:rPr>
      </w:pPr>
      <w:proofErr w:type="gramStart"/>
      <w:r>
        <w:rPr>
          <w:rFonts w:ascii="Antique Olive Roman" w:hAnsi="Antique Olive Roman"/>
          <w:b/>
          <w:sz w:val="22"/>
          <w:szCs w:val="22"/>
          <w:highlight w:val="lightGray"/>
          <w:lang w:val="es-MX"/>
        </w:rPr>
        <w:lastRenderedPageBreak/>
        <w:t>NOVENA .</w:t>
      </w:r>
      <w:proofErr w:type="gramEnd"/>
      <w:r w:rsidR="00DC1C4E" w:rsidRPr="002A5AD8">
        <w:rPr>
          <w:rFonts w:ascii="Antique Olive Roman" w:hAnsi="Antique Olive Roman"/>
          <w:b/>
          <w:sz w:val="22"/>
          <w:szCs w:val="22"/>
          <w:highlight w:val="lightGray"/>
          <w:lang w:val="es-MX"/>
        </w:rPr>
        <w:t xml:space="preserve"> OBLIGACIONES ADICIONALES DE EL PROVEEDOR.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z w:val="22"/>
          <w:szCs w:val="22"/>
          <w:highlight w:val="lightGray"/>
          <w:lang w:val="es-MX"/>
        </w:rPr>
      </w:pPr>
    </w:p>
    <w:p w:rsidR="00DC1C4E" w:rsidRPr="0056774C" w:rsidRDefault="00670F13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60CDE">
        <w:rPr>
          <w:rFonts w:ascii="Antique Olive Roman" w:hAnsi="Antique Olive Roman"/>
          <w:sz w:val="22"/>
          <w:szCs w:val="22"/>
          <w:lang w:val="es-MX"/>
        </w:rPr>
        <w:t>Con el fin de satisfacer la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s </w:t>
      </w:r>
      <w:r w:rsidRPr="00160CDE">
        <w:rPr>
          <w:rFonts w:ascii="Antique Olive Roman" w:hAnsi="Antique Olive Roman"/>
          <w:sz w:val="22"/>
          <w:szCs w:val="22"/>
          <w:lang w:val="es-MX"/>
        </w:rPr>
        <w:t>necesidades de 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, EL PROVEEDOR se obliga a generar reportes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de </w:t>
      </w:r>
      <w:proofErr w:type="gramStart"/>
      <w:r w:rsidRPr="00160CDE">
        <w:rPr>
          <w:rFonts w:ascii="Antique Olive Roman" w:hAnsi="Antique Olive Roman"/>
          <w:sz w:val="22"/>
          <w:szCs w:val="22"/>
          <w:lang w:val="es-MX"/>
        </w:rPr>
        <w:t xml:space="preserve">avances 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</w:t>
      </w:r>
      <w:proofErr w:type="gramEnd"/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 mismos que serán entregados a </w:t>
      </w:r>
      <w:r w:rsidRPr="00160CDE"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 en sus oficinas,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cada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tres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 sábado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s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. Estos reportes incluirán: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56774C" w:rsidRDefault="00DC1C4E" w:rsidP="00DC1C4E">
      <w:pPr>
        <w:pStyle w:val="Prrafodelista"/>
        <w:numPr>
          <w:ilvl w:val="0"/>
          <w:numId w:val="8"/>
        </w:num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 xml:space="preserve">Reporte </w:t>
      </w:r>
      <w:r w:rsidR="00670F13">
        <w:rPr>
          <w:rFonts w:ascii="Antique Olive Roman" w:hAnsi="Antique Olive Roman"/>
          <w:sz w:val="22"/>
          <w:szCs w:val="22"/>
          <w:lang w:val="es-MX"/>
        </w:rPr>
        <w:t>de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entregable con el detalle de la </w:t>
      </w:r>
      <w:r w:rsidR="00670F13">
        <w:rPr>
          <w:rFonts w:ascii="Antique Olive Roman" w:hAnsi="Antique Olive Roman"/>
          <w:sz w:val="22"/>
          <w:szCs w:val="22"/>
          <w:lang w:val="es-MX"/>
        </w:rPr>
        <w:t>avances del desarrollo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trike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se obliga a: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Entregar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el servicio de manera eficiente y cumplir con las estipulaciones y condiciones particulares establecidas en el presente contrato, durante el período de vigencia del  mismo.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Informar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sobre cualquier hecho o circunstancia que pudiese afectar la normal ejecución de este contrato.</w:t>
      </w:r>
    </w:p>
    <w:p w:rsidR="00DC1C4E" w:rsidRPr="00CD6A06" w:rsidRDefault="00DC1C4E" w:rsidP="00CD6A06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Participar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cualquier evaluación, determinación y solución de pro</w:t>
      </w:r>
      <w:r w:rsidR="00CD6A06">
        <w:rPr>
          <w:rFonts w:ascii="Antique Olive Roman" w:hAnsi="Antique Olive Roman"/>
          <w:sz w:val="22"/>
          <w:szCs w:val="22"/>
          <w:lang w:val="es-MX"/>
        </w:rPr>
        <w:t>blemas en caso de surgir alguno.</w:t>
      </w:r>
      <w:r w:rsidRPr="00CD6A06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Ser pro-activo en la identificación de los riesgos asociados al servicio, los cuales deben ser comunicados oportunamente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y atendidos por EL PROVEEDOR de manera conjunta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Seguir la metodología de gerenciamiento de proyecto acordada por las partes, que se basa en estándares de la industria.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Cumplir con todas las políticas y procedimientos establecidos por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términos de seguridad, código de ética y utilización de recursos tecnológicos, dentro de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Dar cumplimiento a todas las obligaciones contenidas en los documentos que forman parte del presente contrato o en los que se integren al mismo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DÉCIMA. OBLIGACIONES ADICIONALES DE </w:t>
      </w:r>
      <w:r w:rsidR="00CD6A06" w:rsidRPr="00CD6A06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a: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Suministrar a  EL PROVEEDOR la información que sea necesaria para la ejecución del presente contrato</w:t>
      </w:r>
      <w:r w:rsidR="0016650E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="0016650E">
        <w:rPr>
          <w:rFonts w:ascii="Antique Olive Roman" w:hAnsi="Antique Olive Roman"/>
          <w:sz w:val="22"/>
          <w:szCs w:val="22"/>
          <w:lang w:val="es-MX"/>
        </w:rPr>
        <w:t>respentando</w:t>
      </w:r>
      <w:proofErr w:type="spellEnd"/>
      <w:r w:rsidR="0016650E">
        <w:rPr>
          <w:rFonts w:ascii="Antique Olive Roman" w:hAnsi="Antique Olive Roman"/>
          <w:sz w:val="22"/>
          <w:szCs w:val="22"/>
          <w:lang w:val="es-MX"/>
        </w:rPr>
        <w:t xml:space="preserve"> estricta confidencialidad de la información proporcionada por EL CLIENTE.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Recibir el servicio entregado por EL PROVEEDOR y participar en las pruebas que se requieran para verificar su correcto funcionamiento.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Establecer las áreas de trabajo, que deberán estar limpias y en buen estado, y el personal que estará a cargo del proyecto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, a efectos de agilizar el proceso de implantación de la solución.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Efectuar y cumplir con los requerimientos técnicos que sean razonablemente necesarios para la realización del trabajo por parte de EL PROVEEDOR, los cuales deberán ser notificados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escrito y con suficiente antelación para que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pueda ejecutarlos sin que éstos representen un atraso en el proyecto. 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Garantizar el uso, supervisión y manejo adecuado del equipo físico y de los programas de aplicaciones y establecer procedimientos necesarios para utilizar los productos en la forma debida.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Dar cumplimiento a todas las obligaciones contenidas en los documentos que forman parte del presente contrato o que se integren a él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RECEPCIÓN DE LOS TRABAJOS.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Para la recepción de los trabajos materia del presente contrato, las partes se sujetan al siguiente procedimiento.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Una vez concluidos los trabajos encomendados, EL PROVEEDOR comunicará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 dicha circunstancia, con objeto de que ésta, verifique la debida terminación de los  mismos conforme a las condiciones establecidas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Finalizada la verificación de los trabajos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ésta procederá a su recepción física, lo cual se realizará mediante la suscripción del acta correspondiente en la que intervendrán los representantes de ambas partes, o la persona autorizada para ello, quedando los trabajos recibidos a partir de dicho acto, bajo la responsabilidad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podrá efectuar recepciones parciales cuando a su juicio existieren trabajos terminados y sus partes sean identificables y susceptibles de utilizarse.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Una vez formalizada la recepción física de los trabajos, ambas partes procederán a elaborar el finiquito correspondiente. De existir desacuerdo entre las partes o bien en el supuesto de que EL PROVEEDOR no acuda a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la fecha indicada para la elaboración  del finiquito, esta última procederá a elaborarlo, comunicando su resultado a EL PROVEEDOR quien una vez notificado del resultado de dicho finiquito, tendrá un plazo de quince (15) días naturales para alegar lo que a su derecho corresponda. Si transcurrido este plazo, EL PROVEEDOR no realiza alguna gestión, el resultado del finiquito se dará por aceptado.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Determinado el saldo total,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pondrá a disposición de EL PROVEEDOR el pago correspondiente, mediante su ofrecimiento o la consignación respectiva, o bien, solicitará el reintegro de los importes resultantes; y en forma simultánea, se levantará el acta administrativa que dé por extinguidos los derechos y obligaciones asumidos por ambas partes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DE LA RELACIÓN ENTRE LAS PARTES.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EL PROVEEDOR se obliga a celebrar el presente contrato en su carácter de persona moral independiente, en el entendido de que empleará sus propios elementos, recursos, empleados y personal para llevar a cabo el cumplimiento de sus obligaciones conforme a este documento, en el entendido de que dichas personas estarán laborando de acuerdo con las disposiciones jurídicas en materia del trabajo, seguridad social y fiscal, asumiendo su posición como patrón frente a éstos, deslindando en todo momento de cualquier obligación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 xml:space="preserve">; en consecuencia, por ningún motivo deberá interpretarse la celebración de este contrato como constitutiva de relaciones laborales entre los empleados, trabajadores y funcionarios de EL PROVEEDOR para con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caps/>
          <w:spacing w:val="-3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Por lo anterior, EL PROVEEDOR releva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Cs w:val="22"/>
          <w:lang w:val="es-MX"/>
        </w:rPr>
        <w:t xml:space="preserve">de cualquier responsabilidad que pudiera pretender imponérsele con base en la legislación laboral vigente, toda vez que la primera cuenta con elementos propios suficientes para cumplir con las obligaciones </w:t>
      </w:r>
      <w:r w:rsidRPr="00101925">
        <w:rPr>
          <w:rFonts w:ascii="Antique Olive Roman" w:hAnsi="Antique Olive Roman"/>
          <w:spacing w:val="-3"/>
          <w:szCs w:val="22"/>
          <w:lang w:val="es-MX"/>
        </w:rPr>
        <w:t xml:space="preserve">provenientes de las relaciones con el personal a su servicio.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pacing w:val="-3"/>
          <w:sz w:val="22"/>
          <w:szCs w:val="22"/>
          <w:shd w:val="clear" w:color="auto" w:fill="FFFFFF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RECIPROCIDAD.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y EL PROVEEDOR acuerdan que no podrán  realizar ofertas de trabajo,  ni contrataciones de ningún tipo con el personal  de una u otra empresa durante el término de este contrato y hasta por un periodo posterior de seis (6) meses.  Por el contrario, acuerdan trabajar con lealtad, probidad, honradez durante la vigencia del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CUARTA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CONFIDENCIALIDAD.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deberá guardar secreto profesional sobre los servicios que se le confían.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QUINTA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DAÑOS Y PERJUICIOS.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cabal, oportuna y eficazmente las obligaciones previstas en el presente contrato, salvo por razones de fuerza mayor o caso fortuito.  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SEXTA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CASO FORTUITO O FUERZA MAYOR.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 y eficazmente las obligaciones previstas en el presente Contrato para cada una de ellas en las condiciones y términos aquí señalados salvo por razón de caso fortuito o de fuerza mayor según se definen en el artículo 34  del Código Civil panameño. El evento de caso fortuito o fuerza mayor sólo excusará del cumplimiento de las obligaciones directamente afectadas por el suceso, mientras subsista el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 ocurrencia de eventos de fuerza mayor o caso fortuito deberá ser notificada por la parte afectada a la otra parte dentro de los dos (2) días hábiles siguientes a su ocurrencia, con una descripción detallada del evento y de la obligación concreta que éste le impide cumplir, así como el tiempo que se estima durará dicho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La parte afectada  tomará todas las medidas razonables a su alcance para mitigar o hacer cesar los efectos de un evento de fuerza mayor o caso fortuito.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LIBERACIÓN DE RESPONSABILIDAD.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EL PROVEEDOR declara que exonera y libera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de toda responsabilidad civil, comercial, penal, laboral, fiscal o de cualquier naturaleza frente a terceros que pudiere surgir con motivo de la celebración, implementación y ejecución del presente contrato, por lo que reconoce que EL PROVEEDOR asumirá esa responsabilidad y se obliga a mantener </w:t>
      </w:r>
      <w:r w:rsidR="00487DE9">
        <w:rPr>
          <w:rFonts w:ascii="Antique Olive Roman" w:hAnsi="Antique Olive Roman"/>
          <w:sz w:val="22"/>
          <w:szCs w:val="22"/>
          <w:lang w:val="es-MX"/>
        </w:rPr>
        <w:t>libre de responsabilidad</w:t>
      </w:r>
      <w:bookmarkStart w:id="0" w:name="_GoBack"/>
      <w:bookmarkEnd w:id="0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VIGÉSIMA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CAUSALES DE TERMINACIÓN ANTICIPADA.</w:t>
      </w:r>
    </w:p>
    <w:p w:rsidR="00DC1C4E" w:rsidRPr="00101925" w:rsidRDefault="00DC1C4E" w:rsidP="0016650E">
      <w:pPr>
        <w:ind w:left="708" w:hanging="708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Serán causales que facultan a EL PROVEEDOR para dar por terminado el presente contrato en forma justificada, en cualquier momento y sin responsabilidad de su parte, las siguientes: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Por incumplimiento en la forma de pago.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incumplimiento de cualesquiera de las obligaciones asumidas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este contrato, si dicho incumplimiento no es saneado o corregido en el término de quince  (15) días desde que se presente requerimiento de EL PROVEEDOR en ese sentido.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tendrá derecho a dar por terminado el presente contrato en forma justificada, en cualquier momento y sin responsabilidad de su parte, en los siguientes casos: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inicio de uno o varios juicios o secuestros o embargos en contra de los bienes de EL PROVEEDOR.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quedare en concurso de acreedores o fuere declarado en quiebra.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Si EL PROVEEDOR incumpliere cualquiera de las obligaciones que contrae por medio de este contrato y dicho incumplimiento, en caso de ser subsanable, no sea subsanado dentro del plazo de quince (15) días calendarios contados desde el requerimiento que en ese sentido le haga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caso de terminación por cualquier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causal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EL PROVEEDOR se obliga a entregar, en un plazo no mayor a quince (15) días calendarios y en las condiciones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 indique, todos los materiales e información suministrados para el desarrollo del presente contrato, reportes de cierre e informes pertinentes o cualquier otro antecedente o medio necesario para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continúe con el servicio sea por cuenta propia o a través de un tercero.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su parte,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deberá entregar a EL PROVEEDOR en el mismo plazo señalado en el párrafo precedente la documentación técnica y del sistema de los productos o servicios entregados.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No obstante lo anterior, cualesquiera de las partes podrá dar por terminado el presente contrato, en cualquier momento, dando aviso previo y por escrito a la otra parte con por lo menos treinta (30) días calendarios de anticipación a la fecha efectiva de terminación. Sin perjuicio de lo anterior, EL PROVEEDOR y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acordarán los términos de esta finalización anticipada para determinar los valores residuales que estén pendientes de recaudar.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 entiende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 </w:t>
      </w:r>
      <w:proofErr w:type="gramStart"/>
      <w:r w:rsidRPr="00101925">
        <w:rPr>
          <w:rFonts w:ascii="Antique Olive Roman" w:hAnsi="Antique Olive Roman"/>
          <w:sz w:val="22"/>
          <w:szCs w:val="22"/>
          <w:lang w:val="es-MX"/>
        </w:rPr>
        <w:t>propietaria</w:t>
      </w:r>
      <w:proofErr w:type="gram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los entregables que se hayan realizado hasta la fecha de la terminación y que sean acordes a los pagos que se hayan realizado hasta ese momento.  Todo lo anterior no incluye elementos sobre los cuales EL PROVEEDOR  posea algún tipo de propiedad intelectual.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_tradnl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VIGÉSIMA</w:t>
      </w:r>
      <w:r>
        <w:rPr>
          <w:rFonts w:ascii="Antique Olive Roman" w:hAnsi="Antique Olive Roman"/>
          <w:b/>
          <w:sz w:val="22"/>
          <w:szCs w:val="22"/>
          <w:lang w:val="es-MX"/>
        </w:rPr>
        <w:t xml:space="preserve"> 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ACCESO A LAS INSTALACIONES Y MEDIDAS DE SEGURIDAD.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virtud de la prestación de servicios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proporcionará al personal de EL PROVEEDOR una identificación u orden de autorización necesaria para acceder a sus instalaciones, la cual será intransferible y limitada al tiempo necesario para la realización de los servicios correspondientes.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Al ingresar, el personal de EL PROVEEDOR respetará las instalaciones, apegándose en todo momento a los reglamentos internos y normas de seguridad establecidas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este sentido,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garantiza que las personas que tendrán acceso a las instalaciones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serán única y exclusivamente el personal que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EL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lastRenderedPageBreak/>
        <w:t>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designe, ajustándose a las medidas de seguridad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su caso le indique. En caso de que dicho personal no reúna los requisitos indispensables de experiencia, honorabilidad y profesionalidad para el desempeño de los servicios,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 reserva el derecho de pedir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la sustitución o reasignación de cualquier persona para la prestación de los servicios. Dicha sustitución o reasignación deberá llevarse a cabo por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en un término que no podrá exceder tres (3) días hábiles contados a partir de la solicitud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t xml:space="preserve">VIGÉSIMA </w:t>
      </w:r>
      <w:r>
        <w:rPr>
          <w:rFonts w:ascii="Antique Olive Roman" w:hAnsi="Antique Olive Roman"/>
          <w:b/>
          <w:sz w:val="22"/>
          <w:szCs w:val="22"/>
          <w:lang w:val="es-ES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ES"/>
        </w:rPr>
        <w:t>. PROPIEDAD INTELECTUAL.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</w:p>
    <w:p w:rsidR="00A22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b/>
          <w:bCs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>reconoce que por la firma del presente</w:t>
      </w:r>
      <w:r w:rsidR="00113947">
        <w:rPr>
          <w:rFonts w:ascii="Antique Olive Roman" w:hAnsi="Antique Olive Roman"/>
          <w:sz w:val="22"/>
          <w:szCs w:val="22"/>
          <w:lang w:val="es-ES"/>
        </w:rPr>
        <w:t xml:space="preserve"> contrato</w:t>
      </w:r>
      <w:r w:rsidR="00A22925">
        <w:rPr>
          <w:rFonts w:ascii="Antique Olive Roman" w:hAnsi="Antique Olive Roman"/>
          <w:sz w:val="22"/>
          <w:szCs w:val="22"/>
          <w:lang w:val="es-ES"/>
        </w:rPr>
        <w:t>,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="00A22925">
        <w:rPr>
          <w:rFonts w:ascii="Antique Olive Roman" w:hAnsi="Antique Olive Roman"/>
          <w:sz w:val="22"/>
          <w:szCs w:val="22"/>
          <w:lang w:val="es-ES"/>
        </w:rPr>
        <w:t>EL CLIENTE es dueño de una licencia de uso ilimitado en número de instalaciones físicas.</w:t>
      </w:r>
    </w:p>
    <w:p w:rsidR="00DC1C4E" w:rsidRDefault="00A2292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>EL CLIENTE reconoce que EL PROVEEDOR posee el derecho de autor del producto (software</w:t>
      </w:r>
      <w:r w:rsidR="00113947">
        <w:rPr>
          <w:rFonts w:ascii="Antique Olive Roman" w:hAnsi="Antique Olive Roman"/>
          <w:sz w:val="22"/>
          <w:szCs w:val="22"/>
          <w:lang w:val="es-ES"/>
        </w:rPr>
        <w:t>).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CLIENTE no podrá comercializar ni traspasar la Licencia de uso a terceros con el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propocito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de lucro Directo e Indirecto.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PROVEEDOR es dueño de propiedad intelectual del producto (Software), por lo que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esta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en pleno derecho y libertad de comercializar el producto (Software) con otros comercios, respetando los nichos de negocio identificados de EL CLIENTE.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t xml:space="preserve">VIGÉSIMA </w:t>
      </w:r>
      <w:r>
        <w:rPr>
          <w:rFonts w:ascii="Antique Olive Roman" w:hAnsi="Antique Olive Roman"/>
          <w:b/>
          <w:sz w:val="22"/>
          <w:szCs w:val="22"/>
          <w:lang w:val="es-ES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ES"/>
        </w:rPr>
        <w:t>. SEGURIDAD DE LA INFORMACIÓN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637A74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637A74">
        <w:rPr>
          <w:rFonts w:ascii="Antique Olive Roman" w:hAnsi="Antique Olive Roman"/>
          <w:sz w:val="22"/>
          <w:szCs w:val="22"/>
          <w:lang w:val="es-ES"/>
        </w:rPr>
        <w:t xml:space="preserve">EL PROVEEDOR  se compromete a sensibilizar e informar a todos sus empleados los cuales estén involucrados en el tratamiento de información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, de la obligatoriedad de cumplir y respetar </w:t>
      </w:r>
      <w:r>
        <w:rPr>
          <w:rFonts w:ascii="Antique Olive Roman" w:hAnsi="Antique Olive Roman"/>
          <w:sz w:val="22"/>
          <w:szCs w:val="22"/>
          <w:lang w:val="es-ES"/>
        </w:rPr>
        <w:t>lo</w:t>
      </w:r>
      <w:r w:rsidRPr="00637A74">
        <w:rPr>
          <w:rFonts w:ascii="Antique Olive Roman" w:hAnsi="Antique Olive Roman"/>
          <w:sz w:val="22"/>
          <w:szCs w:val="22"/>
          <w:lang w:val="es-ES"/>
        </w:rPr>
        <w:t>s Estándares de Seguridad</w:t>
      </w:r>
      <w:r>
        <w:rPr>
          <w:rFonts w:ascii="Antique Olive Roman" w:hAnsi="Antique Olive Roman"/>
          <w:sz w:val="22"/>
          <w:szCs w:val="22"/>
          <w:lang w:val="es-ES"/>
        </w:rPr>
        <w:t xml:space="preserve"> establecidos en las Políticas, Procesos y Procedimientos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CUARTA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CESIÓN DE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No se podrá ceder los derechos y obligaciones de este contrato salvo las partes así lo acuerden. En el evento de que se acuerde una cesión parcial o total de los derechos atribuidos al tenor del presente contrato por alguna de las partes, solo tendrá efectos sobre la otra parte a partir de que ésta reciba de la parte cedente notificación previa y por escrito de la realización de dicha cesión.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QUINTA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NOTIFICACIONES.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_tradnl"/>
        </w:rPr>
      </w:pPr>
      <w:bookmarkStart w:id="1" w:name="_DV_M154"/>
      <w:bookmarkStart w:id="2" w:name="_DV_M155"/>
      <w:bookmarkStart w:id="3" w:name="_DV_M163"/>
      <w:bookmarkEnd w:id="1"/>
      <w:bookmarkEnd w:id="2"/>
      <w:bookmarkEnd w:id="3"/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4" w:name="_DV_M170"/>
      <w:bookmarkEnd w:id="4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Las partes declaran que a los domicilios que se detallan a continuación, se tendrán por válidas la totalidad de las comunicaciones que deban cursarse con motivo del presente contrato.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La modificación del domicilio tendrá efectos en la otra parte una vez que haya sido notificado el cambio por un medio fehaciente. Toda notificación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querella deberá ser presentada por escrito y entregada de manera certificada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enviada por fax con acuse de recibo a los siguientes domicilios: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Default="00DC1C4E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PROVEEDOR:</w:t>
      </w:r>
    </w:p>
    <w:p w:rsidR="000D1CB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Pr="00023D3E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Rolando Medina:</w:t>
      </w:r>
      <w:r w:rsidR="00963FB7"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Cumbres, San Lorenzo, Calle D, Casa D43 / Tel. 6616-5166 / rmedina1470@gmail.com</w:t>
      </w:r>
    </w:p>
    <w:p w:rsidR="00DC1C4E" w:rsidRPr="0010192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Edwin Cedeño: </w:t>
      </w:r>
      <w:proofErr w:type="gram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Chorrera ,</w:t>
      </w:r>
      <w:proofErr w:type="gram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Lomas Calle </w:t>
      </w:r>
      <w:proofErr w:type="spell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Horencia</w:t>
      </w:r>
      <w:proofErr w:type="spell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Cas 208 / Tel. 6456-4920 / Edwin.e.cedeno@gmail.com</w:t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5" w:name="_DV_M171"/>
      <w:bookmarkEnd w:id="5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caso de que cualquiera de las partes cambiara de domicilio, deberá notificarlo a la otra parte con cuando menos quince (15) días hábiles de anticipación a la fecha en que ocurra tal evento, de lo contrario se entenderá que los avisos, notificaciones o comunicaciones que conforme a este documento deban darse, surtirán efectos legales en el último domicilio así informado a la otra parte. </w:t>
      </w:r>
    </w:p>
    <w:p w:rsidR="00DC1C4E" w:rsidRPr="00101925" w:rsidRDefault="00DC1C4E" w:rsidP="00DC1C4E">
      <w:pPr>
        <w:ind w:firstLine="709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6" w:name="_DV_M172"/>
      <w:bookmarkStart w:id="7" w:name="_DV_M173"/>
      <w:bookmarkEnd w:id="6"/>
      <w:bookmarkEnd w:id="7"/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0D1CB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SEXTA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MODIFICACIONES.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Ninguna modificación de término o condición alguna del presente contrato, y ningún consentimiento, renuncia o dispensa en relación con cualquiera de dichos términos o condiciones, tendrá efecto en caso alguno a menos que conste por escrito y esté suscrito por ambas partes y aún entonces dicha modificación, renuncia, dispensa o consentimiento sólo tendrá efecto para el caso y fines específicos para el cual fue otorgado.</w:t>
      </w:r>
    </w:p>
    <w:p w:rsidR="00DC1C4E" w:rsidRPr="00101925" w:rsidRDefault="00DC1C4E" w:rsidP="00DC1C4E">
      <w:pPr>
        <w:tabs>
          <w:tab w:val="num" w:pos="709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8" w:name="_DV_M174"/>
      <w:bookmarkEnd w:id="8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AF066C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OCTAVA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ENUNCIADOS.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Los títulos de las cláusulas de este contrato no tienen más fin que la conveniencia de las partes y no podrán afectar ni tendrán efecto alguno para la interpretación de este contrato.</w:t>
      </w:r>
    </w:p>
    <w:p w:rsidR="00DC1C4E" w:rsidRPr="00101925" w:rsidRDefault="00DC1C4E" w:rsidP="00DC1C4E">
      <w:pPr>
        <w:tabs>
          <w:tab w:val="num" w:pos="709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9" w:name="_DV_M175"/>
      <w:bookmarkStart w:id="10" w:name="_DV_M176"/>
      <w:bookmarkEnd w:id="9"/>
      <w:bookmarkEnd w:id="10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TRIGÉSIMA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INTEGRIDAD DEL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presente contrato constituye el acuerdo total entre las partes en relación a todos los asuntos contemplados en el mismo, por lo que prevalece sobre y reemplaza cualquier entendimiento, contrato, convenio o acuerdo de voluntades previo, ya sea oral o escrito, de cualquier naturaleza con relación a lo aquí establecido.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Cualquier modificación de las estipulaciones contenidas en el presente Contrato, deberá hacerse por escrito.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bookmarkStart w:id="11" w:name="_DV_M177"/>
      <w:bookmarkStart w:id="12" w:name="_DV_M178"/>
      <w:bookmarkEnd w:id="11"/>
      <w:bookmarkEnd w:id="12"/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TRIGÉSIMA</w:t>
      </w:r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 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CUMPLIMIENTO IMPERFECTO.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hecho de que cualquiera de las partes permita una o varias veces que la otra parte  incumpla sus obligaciones o las cumpla imperfectamente o en forma distinta de la pactada o no insista en el cumplimiento de tales obligaciones o no ejerza oportunamente los derechos contractuales o legales que correspondan, no equivaldrá a una modificación del presente contrato, ni obstará en ningún caso para que dicha parte en el futuro insista en el cumplimiento fiel y específico de las obligaciones que corren a cargo de la otra o ejerza los derechos convencionales o legales de que sea titular.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TRIGÉSIMA </w:t>
      </w:r>
      <w:r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LEGISLACIÓN APLICABLE.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 todos los efectos del presente contrato, las partes eligen como domicilio especial la ciudad de Panamá y se someten a la ley panameña.  La validez, cumplimiento, interpretación y ejecución del presente Contrato se rige por las leyes de la República de Panamá.  Cualquier litigio o controversia relacionada con este Contrato, incluyendo su interpretación, ejecución y terminación que no pueda ser resuelto amigablemente entre las partes en un plazo de quince (15) días calendario contados a partir de la notificación de una las partes a la otra de tal situación, someterán su controversia ante los Tribunales del Primer Circuito Judicial de Panamá, Ramo Civil de la República de Panamá.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TRIGÉSIMA </w:t>
      </w:r>
      <w:r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ACEPTACIÓN.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Declaran las partes que aceptan el presente contrato, en los términos y condiciones antes expuestos.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TRIGÉSIMA </w:t>
      </w:r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CUARTA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COPIAS.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Este contrato será firmado en dos (2) ejemplares, cada uno de los cuales será considerado un original, pero todos conjuntamente constituirán un solo instrumento.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FE DE LO CUAL, las partes expiden y firman el presente contrato en dos (2) ejemplares del mismo tenor y efecto, a los </w:t>
      </w:r>
      <w:r w:rsidR="00306586">
        <w:rPr>
          <w:rFonts w:ascii="Antique Olive Roman" w:hAnsi="Antique Olive Roman"/>
          <w:sz w:val="22"/>
          <w:szCs w:val="22"/>
          <w:lang w:val="es-MX"/>
        </w:rPr>
        <w:t>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días del mes de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de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6"/>
        <w:gridCol w:w="250"/>
        <w:gridCol w:w="4110"/>
        <w:gridCol w:w="258"/>
      </w:tblGrid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jc w:val="left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Por: EL PROVEEDOR</w:t>
            </w: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  Por: </w:t>
            </w:r>
            <w:r w:rsidR="00AF066C"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El CLIENTE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DC1C4E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Rolando Medina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Pr="00101925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Edwin Cedeño</w:t>
            </w:r>
          </w:p>
          <w:p w:rsidR="00306586" w:rsidRPr="00101925" w:rsidRDefault="00306586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_________________________</w:t>
            </w:r>
          </w:p>
          <w:p w:rsidR="00DC1C4E" w:rsidRPr="00101925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Sr. [----------]</w:t>
            </w:r>
          </w:p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[------] y Apoderado 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</w:tbl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AF066C">
      <w:pPr>
        <w:spacing w:after="200" w:line="276" w:lineRule="auto"/>
        <w:rPr>
          <w:rFonts w:ascii="Antique Olive Roman" w:hAnsi="Antique Olive Roman"/>
          <w:szCs w:val="22"/>
        </w:rPr>
      </w:pPr>
      <w:r w:rsidRPr="001C551C">
        <w:rPr>
          <w:rFonts w:ascii="Antique Olive Roman" w:hAnsi="Antique Olive Roman"/>
          <w:szCs w:val="22"/>
        </w:rPr>
        <w:t>ANEXO A</w:t>
      </w:r>
    </w:p>
    <w:p w:rsidR="00DC1C4E" w:rsidRPr="001C551C" w:rsidRDefault="00DC1C4E" w:rsidP="00DC1C4E">
      <w:pPr>
        <w:pStyle w:val="Textoindependiente"/>
        <w:jc w:val="center"/>
        <w:rPr>
          <w:rFonts w:ascii="Antique Olive Roman" w:hAnsi="Antique Olive Roman"/>
          <w:szCs w:val="22"/>
        </w:rPr>
      </w:pPr>
      <w:r>
        <w:rPr>
          <w:rFonts w:ascii="Antique Olive Roman" w:hAnsi="Antique Olive Roman"/>
          <w:szCs w:val="22"/>
        </w:rPr>
        <w:t>DESCRIPCIÓN DEL SERVICIO</w:t>
      </w:r>
    </w:p>
    <w:p w:rsidR="00DC1C4E" w:rsidRPr="001C551C" w:rsidRDefault="00DC1C4E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1C551C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C551C">
        <w:rPr>
          <w:rFonts w:ascii="Antique Olive Roman" w:hAnsi="Antique Olive Roman"/>
          <w:szCs w:val="22"/>
        </w:rPr>
        <w:t>[Detallar los Servicios Ofrecidos]</w:t>
      </w:r>
    </w:p>
    <w:p w:rsidR="00DC1C4E" w:rsidRPr="001C551C" w:rsidRDefault="00DC1C4E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1C551C" w:rsidRDefault="00DC1C4E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1C551C" w:rsidRDefault="00DC1C4E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sectPr w:rsidR="00DC1C4E" w:rsidRPr="007042A2" w:rsidSect="00855AB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179"/>
    <w:multiLevelType w:val="hybridMultilevel"/>
    <w:tmpl w:val="17823B0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F3B"/>
    <w:multiLevelType w:val="hybridMultilevel"/>
    <w:tmpl w:val="670EE94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7">
      <w:start w:val="1"/>
      <w:numFmt w:val="lowerLetter"/>
      <w:lvlText w:val="%2)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54506"/>
    <w:multiLevelType w:val="singleLevel"/>
    <w:tmpl w:val="1D046820"/>
    <w:lvl w:ilvl="0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b w:val="0"/>
      </w:rPr>
    </w:lvl>
  </w:abstractNum>
  <w:abstractNum w:abstractNumId="3">
    <w:nsid w:val="2188265F"/>
    <w:multiLevelType w:val="hybridMultilevel"/>
    <w:tmpl w:val="05247D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61660720">
      <w:start w:val="1"/>
      <w:numFmt w:val="lowerLetter"/>
      <w:lvlText w:val="%2)"/>
      <w:lvlJc w:val="left"/>
      <w:pPr>
        <w:ind w:left="1965" w:hanging="885"/>
      </w:pPr>
      <w:rPr>
        <w:rFonts w:hint="default"/>
      </w:rPr>
    </w:lvl>
    <w:lvl w:ilvl="2" w:tplc="6D860B08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0231A"/>
    <w:multiLevelType w:val="hybridMultilevel"/>
    <w:tmpl w:val="BF54B44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4467D"/>
    <w:multiLevelType w:val="hybridMultilevel"/>
    <w:tmpl w:val="F5EE676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15EB9"/>
    <w:multiLevelType w:val="hybridMultilevel"/>
    <w:tmpl w:val="670813D2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10AB5"/>
    <w:multiLevelType w:val="hybridMultilevel"/>
    <w:tmpl w:val="FB06B9C2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00E8E"/>
    <w:multiLevelType w:val="hybridMultilevel"/>
    <w:tmpl w:val="761C8242"/>
    <w:lvl w:ilvl="0" w:tplc="180A001B">
      <w:start w:val="1"/>
      <w:numFmt w:val="lowerRoman"/>
      <w:lvlText w:val="%1."/>
      <w:lvlJc w:val="right"/>
      <w:pPr>
        <w:ind w:left="778" w:hanging="360"/>
      </w:pPr>
    </w:lvl>
    <w:lvl w:ilvl="1" w:tplc="180A0019" w:tentative="1">
      <w:start w:val="1"/>
      <w:numFmt w:val="lowerLetter"/>
      <w:lvlText w:val="%2."/>
      <w:lvlJc w:val="left"/>
      <w:pPr>
        <w:ind w:left="1498" w:hanging="360"/>
      </w:pPr>
    </w:lvl>
    <w:lvl w:ilvl="2" w:tplc="180A001B" w:tentative="1">
      <w:start w:val="1"/>
      <w:numFmt w:val="lowerRoman"/>
      <w:lvlText w:val="%3."/>
      <w:lvlJc w:val="right"/>
      <w:pPr>
        <w:ind w:left="2218" w:hanging="180"/>
      </w:pPr>
    </w:lvl>
    <w:lvl w:ilvl="3" w:tplc="180A000F" w:tentative="1">
      <w:start w:val="1"/>
      <w:numFmt w:val="decimal"/>
      <w:lvlText w:val="%4."/>
      <w:lvlJc w:val="left"/>
      <w:pPr>
        <w:ind w:left="2938" w:hanging="360"/>
      </w:pPr>
    </w:lvl>
    <w:lvl w:ilvl="4" w:tplc="180A0019" w:tentative="1">
      <w:start w:val="1"/>
      <w:numFmt w:val="lowerLetter"/>
      <w:lvlText w:val="%5."/>
      <w:lvlJc w:val="left"/>
      <w:pPr>
        <w:ind w:left="3658" w:hanging="360"/>
      </w:pPr>
    </w:lvl>
    <w:lvl w:ilvl="5" w:tplc="180A001B" w:tentative="1">
      <w:start w:val="1"/>
      <w:numFmt w:val="lowerRoman"/>
      <w:lvlText w:val="%6."/>
      <w:lvlJc w:val="right"/>
      <w:pPr>
        <w:ind w:left="4378" w:hanging="180"/>
      </w:pPr>
    </w:lvl>
    <w:lvl w:ilvl="6" w:tplc="180A000F" w:tentative="1">
      <w:start w:val="1"/>
      <w:numFmt w:val="decimal"/>
      <w:lvlText w:val="%7."/>
      <w:lvlJc w:val="left"/>
      <w:pPr>
        <w:ind w:left="5098" w:hanging="360"/>
      </w:pPr>
    </w:lvl>
    <w:lvl w:ilvl="7" w:tplc="180A0019" w:tentative="1">
      <w:start w:val="1"/>
      <w:numFmt w:val="lowerLetter"/>
      <w:lvlText w:val="%8."/>
      <w:lvlJc w:val="left"/>
      <w:pPr>
        <w:ind w:left="5818" w:hanging="360"/>
      </w:pPr>
    </w:lvl>
    <w:lvl w:ilvl="8" w:tplc="18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9">
    <w:nsid w:val="479974A6"/>
    <w:multiLevelType w:val="hybridMultilevel"/>
    <w:tmpl w:val="0742E11C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82503"/>
    <w:multiLevelType w:val="hybridMultilevel"/>
    <w:tmpl w:val="5436F55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E37CD"/>
    <w:multiLevelType w:val="hybridMultilevel"/>
    <w:tmpl w:val="C2F00D48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34D92"/>
    <w:multiLevelType w:val="hybridMultilevel"/>
    <w:tmpl w:val="1FFEB2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E"/>
    <w:rsid w:val="00023D3E"/>
    <w:rsid w:val="000D1CB5"/>
    <w:rsid w:val="000F239C"/>
    <w:rsid w:val="00113947"/>
    <w:rsid w:val="00130343"/>
    <w:rsid w:val="00160CDE"/>
    <w:rsid w:val="0016650E"/>
    <w:rsid w:val="001704E6"/>
    <w:rsid w:val="002A5AD8"/>
    <w:rsid w:val="002F0FEF"/>
    <w:rsid w:val="00306586"/>
    <w:rsid w:val="00356FB6"/>
    <w:rsid w:val="003B1203"/>
    <w:rsid w:val="003D50F2"/>
    <w:rsid w:val="003F512D"/>
    <w:rsid w:val="00435F77"/>
    <w:rsid w:val="00487DE9"/>
    <w:rsid w:val="004A5294"/>
    <w:rsid w:val="0056774C"/>
    <w:rsid w:val="005C4105"/>
    <w:rsid w:val="0060407D"/>
    <w:rsid w:val="00670F13"/>
    <w:rsid w:val="006A34ED"/>
    <w:rsid w:val="006B0B68"/>
    <w:rsid w:val="006B39FD"/>
    <w:rsid w:val="006F4727"/>
    <w:rsid w:val="00797488"/>
    <w:rsid w:val="008C1414"/>
    <w:rsid w:val="00916488"/>
    <w:rsid w:val="00963FB7"/>
    <w:rsid w:val="009A0BDA"/>
    <w:rsid w:val="009A0C16"/>
    <w:rsid w:val="009D631D"/>
    <w:rsid w:val="00A157C2"/>
    <w:rsid w:val="00A22925"/>
    <w:rsid w:val="00A81BEF"/>
    <w:rsid w:val="00AB1157"/>
    <w:rsid w:val="00AF066C"/>
    <w:rsid w:val="00B04EFE"/>
    <w:rsid w:val="00B63348"/>
    <w:rsid w:val="00B66693"/>
    <w:rsid w:val="00C52067"/>
    <w:rsid w:val="00CD6A06"/>
    <w:rsid w:val="00D060E3"/>
    <w:rsid w:val="00DB1FBF"/>
    <w:rsid w:val="00DC1C4E"/>
    <w:rsid w:val="00ED061B"/>
    <w:rsid w:val="00EF5CB8"/>
    <w:rsid w:val="00F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165A06C0F02429FE05548934C897B" ma:contentTypeVersion="0" ma:contentTypeDescription="Create a new document." ma:contentTypeScope="" ma:versionID="60f75997317a5e182245c6b5ed8b1a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065EC-3FE4-4F65-9A55-40EE87D5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DC30611-A019-45B2-824E-DE1A5C29AE24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</ds:schemaRefs>
</ds:datastoreItem>
</file>

<file path=customXml/itemProps3.xml><?xml version="1.0" encoding="utf-8"?>
<ds:datastoreItem xmlns:ds="http://schemas.openxmlformats.org/officeDocument/2006/customXml" ds:itemID="{2E235A76-B55D-44ED-9050-488FCE1667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8</Pages>
  <Words>3725</Words>
  <Characters>20492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dagonzalez</dc:creator>
  <cp:lastModifiedBy>ecedeño</cp:lastModifiedBy>
  <cp:revision>3</cp:revision>
  <dcterms:created xsi:type="dcterms:W3CDTF">2016-07-06T13:10:00Z</dcterms:created>
  <dcterms:modified xsi:type="dcterms:W3CDTF">2016-07-08T21:39:00Z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0x0101004EA165A06C0F02429FE05548934C897B</vt:lpwstr>
  </property>
</Properties>
</file>