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EBBD" w14:textId="77777777" w:rsidR="00EC60C4" w:rsidRDefault="00684C01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C1ED2C" wp14:editId="02C1ED2D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623060" cy="1623060"/>
            <wp:effectExtent l="0" t="0" r="0" b="0"/>
            <wp:wrapSquare wrapText="bothSides" distT="0" distB="0" distL="114300" distR="114300"/>
            <wp:docPr id="3" name="image4.png" descr="https://scontent.fbfh4-1.fna.fbcdn.net/v/t1.0-1/p320x320/22154376_1563870740340084_7329930490551207529_n.png?oh=e6730a1c5b334d8475d3c32a522eecf3&amp;oe=5AE725A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scontent.fbfh4-1.fna.fbcdn.net/v/t1.0-1/p320x320/22154376_1563870740340084_7329930490551207529_n.png?oh=e6730a1c5b334d8475d3c32a522eecf3&amp;oe=5AE725A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C1EBBE" w14:textId="77777777" w:rsidR="00EC60C4" w:rsidRDefault="00684C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GRUPO ESCOTEIRO </w:t>
      </w:r>
    </w:p>
    <w:p w14:paraId="02C1EBBF" w14:textId="77777777" w:rsidR="00EC60C4" w:rsidRDefault="00684C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CARLOS PEREIRA DE ARAÚJO</w:t>
      </w:r>
    </w:p>
    <w:p w14:paraId="02C1EBC0" w14:textId="77777777" w:rsidR="00EC60C4" w:rsidRDefault="00684C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CPA - 077/PR</w:t>
      </w:r>
    </w:p>
    <w:p w14:paraId="02C1EBC1" w14:textId="77777777" w:rsidR="00EC60C4" w:rsidRDefault="00684C01">
      <w:pPr>
        <w:jc w:val="center"/>
        <w:rPr>
          <w:b/>
        </w:rPr>
      </w:pPr>
      <w:r>
        <w:t xml:space="preserve">  </w:t>
      </w:r>
      <w:r>
        <w:tab/>
      </w:r>
      <w:r>
        <w:tab/>
      </w:r>
      <w:r>
        <w:tab/>
      </w:r>
    </w:p>
    <w:p w14:paraId="02C1EBC2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3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4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5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6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7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8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9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A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B" w14:textId="77777777" w:rsidR="00EC60C4" w:rsidRDefault="00EC60C4">
      <w:pPr>
        <w:spacing w:after="0" w:line="240" w:lineRule="auto"/>
        <w:ind w:right="-2"/>
        <w:jc w:val="center"/>
        <w:rPr>
          <w:b/>
          <w:sz w:val="40"/>
          <w:szCs w:val="40"/>
        </w:rPr>
      </w:pPr>
    </w:p>
    <w:p w14:paraId="02C1EBCC" w14:textId="77777777" w:rsidR="00EC60C4" w:rsidRDefault="00684C01">
      <w:pPr>
        <w:spacing w:after="0" w:line="240" w:lineRule="auto"/>
        <w:ind w:right="-2"/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GUIA PARA CHEFES DE SEÇÃO</w:t>
      </w:r>
    </w:p>
    <w:p w14:paraId="02C1EBCD" w14:textId="77777777" w:rsidR="00EC60C4" w:rsidRDefault="00EC60C4">
      <w:pPr>
        <w:spacing w:after="0" w:line="240" w:lineRule="auto"/>
        <w:ind w:right="-2"/>
        <w:jc w:val="center"/>
        <w:rPr>
          <w:b/>
          <w:color w:val="002060"/>
          <w:sz w:val="40"/>
          <w:szCs w:val="40"/>
        </w:rPr>
      </w:pPr>
    </w:p>
    <w:p w14:paraId="02C1EBCE" w14:textId="77777777" w:rsidR="00EC60C4" w:rsidRDefault="00EC60C4">
      <w:pPr>
        <w:spacing w:after="0" w:line="240" w:lineRule="auto"/>
        <w:jc w:val="center"/>
        <w:rPr>
          <w:b/>
          <w:sz w:val="40"/>
          <w:szCs w:val="40"/>
        </w:rPr>
      </w:pPr>
    </w:p>
    <w:p w14:paraId="02C1EBCF" w14:textId="77777777" w:rsidR="00EC60C4" w:rsidRDefault="00684C01">
      <w:pPr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 </w:t>
      </w:r>
    </w:p>
    <w:p w14:paraId="02C1EBD0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1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2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3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4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5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6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7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8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9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A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B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C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D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E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DF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E0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BE1" w14:textId="77777777" w:rsidR="00EC60C4" w:rsidRDefault="00684C01">
      <w:pPr>
        <w:jc w:val="center"/>
        <w:rPr>
          <w:b/>
        </w:rPr>
      </w:pPr>
      <w:r>
        <w:rPr>
          <w:b/>
        </w:rPr>
        <w:t>R.: Amazonas, 40 – Água Verde - Curitiba/PR – CEP 80610-050</w:t>
      </w:r>
    </w:p>
    <w:p w14:paraId="02C1EBE2" w14:textId="77777777" w:rsidR="00EC60C4" w:rsidRDefault="00684C01">
      <w:pPr>
        <w:jc w:val="center"/>
        <w:rPr>
          <w:b/>
        </w:rPr>
      </w:pPr>
      <w:r>
        <w:rPr>
          <w:b/>
        </w:rPr>
        <w:t>CNPJ 06.264.572/0001-64</w:t>
      </w:r>
    </w:p>
    <w:p w14:paraId="02C1EBE3" w14:textId="77777777" w:rsidR="00EC60C4" w:rsidRDefault="00684C01">
      <w:pPr>
        <w:pStyle w:val="Ttulo"/>
        <w:spacing w:after="0" w:line="240" w:lineRule="auto"/>
        <w:jc w:val="left"/>
      </w:pPr>
      <w:bookmarkStart w:id="0" w:name="_s9n9oxvpeqmn" w:colFirst="0" w:colLast="0"/>
      <w:bookmarkEnd w:id="0"/>
      <w:r>
        <w:lastRenderedPageBreak/>
        <w:t>SUMARIO</w:t>
      </w:r>
    </w:p>
    <w:p w14:paraId="02C1EBE4" w14:textId="77777777" w:rsidR="00EC60C4" w:rsidRDefault="00EC60C4"/>
    <w:sdt>
      <w:sdtPr>
        <w:id w:val="1085882247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color w:val="222222"/>
          <w:sz w:val="22"/>
          <w:szCs w:val="22"/>
        </w:rPr>
      </w:sdtEndPr>
      <w:sdtContent>
        <w:p w14:paraId="09FF082F" w14:textId="6B0B021B" w:rsidR="003670CC" w:rsidRDefault="003670CC">
          <w:pPr>
            <w:pStyle w:val="CabealhodoSumrio"/>
          </w:pPr>
          <w:r>
            <w:t>Sumário</w:t>
          </w:r>
        </w:p>
        <w:p w14:paraId="598EF5E5" w14:textId="4136C8F3" w:rsidR="003670CC" w:rsidRDefault="003670CC">
          <w:pPr>
            <w:pStyle w:val="Sumrio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24142" w:history="1">
            <w:r w:rsidRPr="000A3518">
              <w:rPr>
                <w:rStyle w:val="Hyperlink"/>
                <w:noProof/>
              </w:rPr>
              <w:t>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25E3" w14:textId="100DB405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3" w:history="1">
            <w:r w:rsidRPr="000A351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4B2F" w14:textId="673ABA4C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4" w:history="1">
            <w:r w:rsidRPr="000A35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ENTRADA DE NOVOS JOVENS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1C1F" w14:textId="46C042FC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5" w:history="1">
            <w:r w:rsidRPr="000A3518">
              <w:rPr>
                <w:rStyle w:val="Hyperlink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A721" w14:textId="3DB81C7E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6" w:history="1">
            <w:r w:rsidRPr="000A3518">
              <w:rPr>
                <w:rStyle w:val="Hyperlink"/>
                <w:noProof/>
              </w:rPr>
              <w:t>Responsabilidades Chefe de 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7CF9" w14:textId="4F3D48DA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7" w:history="1">
            <w:r w:rsidRPr="000A3518">
              <w:rPr>
                <w:rStyle w:val="Hyperlink"/>
                <w:noProof/>
              </w:rPr>
              <w:t>Responsabilidades Diretoria Administrativa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2A14" w14:textId="49D206C4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8" w:history="1">
            <w:r w:rsidRPr="000A3518">
              <w:rPr>
                <w:rStyle w:val="Hyperlink"/>
                <w:noProof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485C" w14:textId="1DA4AA16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49" w:history="1">
            <w:r w:rsidRPr="000A35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PROMESSAS DE MEMBROS JUVENIS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DE72" w14:textId="0F4BEBA9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0" w:history="1">
            <w:r w:rsidRPr="000A351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ENTRADA DE NOVOS ESCOTISTAS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79FA" w14:textId="26A83EC1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1" w:history="1">
            <w:r w:rsidRPr="000A351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REALIZAÇÃO DE ATIVIDADES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5F5D" w14:textId="038A7D2F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2" w:history="1">
            <w:r w:rsidRPr="000A351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PRESTAÇÃO DE CONTAS DE ATIVIDADES – SETOR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40B5" w14:textId="4026469C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3" w:history="1">
            <w:r w:rsidRPr="000A351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REALIZAÇÃO DE 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5C5B" w14:textId="1BA549DF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4" w:history="1">
            <w:r w:rsidRPr="000A351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PASSAGEM DE JOVENS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11E3" w14:textId="7B287475" w:rsidR="003670CC" w:rsidRDefault="003670CC">
          <w:pPr>
            <w:pStyle w:val="Sumrio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5" w:history="1">
            <w:r w:rsidRPr="000A351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USO DA SEDE PARA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EAA2" w14:textId="2AC157F0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6" w:history="1">
            <w:r w:rsidRPr="000A351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USO DA CANTINA E/OU UTENSÍLIOS E BENS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964" w14:textId="027C7DD2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7" w:history="1">
            <w:r w:rsidRPr="000A351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SEÇÃO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AAC9" w14:textId="079E00CE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8" w:history="1">
            <w:r w:rsidRPr="000A3518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CBCB" w14:textId="11E33FC8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59" w:history="1">
            <w:r w:rsidRPr="000A3518">
              <w:rPr>
                <w:rStyle w:val="Hyperlink"/>
                <w:noProof/>
              </w:rPr>
              <w:t>Rodizio de pais para apoio à flor de lis em sábados de atividade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FE5E" w14:textId="48497DB9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0" w:history="1">
            <w:r w:rsidRPr="000A3518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REUNIÃO DE PAIS NAS SEÇÕES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2AE6" w14:textId="46EA8EC3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1" w:history="1">
            <w:r w:rsidRPr="000A3518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ENTREGA SEMESTRAL DE CALENDÁRIOS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8FBA" w14:textId="6956C405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2" w:history="1">
            <w:r w:rsidRPr="000A3518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REALIZAÇÃO DE ATIVIDADES REGIONAIS / NACIONIAS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81B3" w14:textId="4C876CE6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3" w:history="1">
            <w:r w:rsidRPr="000A3518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SOLICITAÇÃO DE COMPRA DE PATRIMÔNIO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9388" w14:textId="3B6288AF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4" w:history="1">
            <w:r w:rsidRPr="000A3518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SOLICITAÇÃO DE DISTINTIVOS E CERTIFICADOS e REEMBOLSOS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AAA3" w14:textId="2B7C036A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5" w:history="1">
            <w:r w:rsidRPr="000A3518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LIVRO CAIXA DA SEÇÃO OU RETIRADA DE DOCUMENTOS NA DFP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0E14" w14:textId="64974F60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6" w:history="1">
            <w:r w:rsidRPr="000A3518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POSICIONAMENTO DAS MENSALIDADES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C717" w14:textId="1C565C4D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7" w:history="1">
            <w:r w:rsidRPr="000A3518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SOLICITAÇÃO DE BAIXA DE JOVENS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B58C" w14:textId="2C4433A0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8" w:history="1">
            <w:r w:rsidRPr="000A3518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CANAIS DE COMUNICAÇÃO: (DEIXA DE EXISTIR O EMAIL DA DIR. TÉCNICA)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6D89" w14:textId="1332C8FF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69" w:history="1">
            <w:r w:rsidRPr="000A3518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INSCRIÇÃO EM CURSOS E/OU DEMAIS ATIVIDADES DE FORMAÇÃO CUSTEADAS PELO GRUPO: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0B06" w14:textId="6B6BF619" w:rsidR="003670CC" w:rsidRDefault="003670C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70" w:history="1">
            <w:r w:rsidRPr="000A3518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3518">
              <w:rPr>
                <w:rStyle w:val="Hyperlink"/>
                <w:noProof/>
              </w:rPr>
              <w:t>LOCAÇÃO DE EQUIPAMENTOS E MOVEIS PARA USO PARTICULAR: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9F06" w14:textId="405AAC92" w:rsidR="003670CC" w:rsidRDefault="003670CC">
          <w:pPr>
            <w:pStyle w:val="Sumrio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24171" w:history="1">
            <w:r w:rsidRPr="000A3518">
              <w:rPr>
                <w:rStyle w:val="Hyperlink"/>
                <w:noProof/>
              </w:rPr>
              <w:t>ANEXO I – TABELA DE VALOR DE LOCAÇÃO DOS EQUIPAMENTOS E MOVEIS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B5C3" w14:textId="719B39F3" w:rsidR="003670CC" w:rsidRDefault="003670CC">
          <w:r>
            <w:rPr>
              <w:b/>
              <w:bCs/>
            </w:rPr>
            <w:fldChar w:fldCharType="end"/>
          </w:r>
        </w:p>
      </w:sdtContent>
    </w:sdt>
    <w:p w14:paraId="0F27C3EB" w14:textId="77777777" w:rsidR="00F05FA8" w:rsidRDefault="00F05FA8">
      <w:pPr>
        <w:pStyle w:val="Ttulo1"/>
      </w:pPr>
    </w:p>
    <w:p w14:paraId="02C1EC02" w14:textId="6BFE203D" w:rsidR="00EC60C4" w:rsidRDefault="00684C01">
      <w:pPr>
        <w:pStyle w:val="Ttulo1"/>
      </w:pPr>
      <w:bookmarkStart w:id="1" w:name="_Toc109224142"/>
      <w:r>
        <w:t>SIGLAS</w:t>
      </w:r>
      <w:bookmarkEnd w:id="1"/>
    </w:p>
    <w:p w14:paraId="02C1EC03" w14:textId="10EF3B9D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APF 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>
        <w:rPr>
          <w:sz w:val="24"/>
          <w:szCs w:val="24"/>
        </w:rPr>
        <w:t xml:space="preserve"> Assessor pessoal de Formação</w:t>
      </w:r>
    </w:p>
    <w:p w14:paraId="02C1EC04" w14:textId="31102DA5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CS 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>
        <w:rPr>
          <w:sz w:val="24"/>
          <w:szCs w:val="24"/>
        </w:rPr>
        <w:t xml:space="preserve"> Chefe de Seção</w:t>
      </w:r>
    </w:p>
    <w:p w14:paraId="02C1EC05" w14:textId="61AE7A7D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>
        <w:rPr>
          <w:sz w:val="24"/>
          <w:szCs w:val="24"/>
        </w:rPr>
        <w:t xml:space="preserve"> Chefes Assistentes</w:t>
      </w:r>
    </w:p>
    <w:p w14:paraId="390645CC" w14:textId="3C4CF3E8" w:rsidR="000927C5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>DF</w:t>
      </w:r>
      <w:r w:rsidR="000927C5">
        <w:rPr>
          <w:sz w:val="24"/>
          <w:szCs w:val="24"/>
        </w:rPr>
        <w:tab/>
      </w:r>
      <w:r w:rsidR="000927C5">
        <w:rPr>
          <w:sz w:val="24"/>
          <w:szCs w:val="24"/>
        </w:rPr>
        <w:t xml:space="preserve">- Diretoria </w:t>
      </w:r>
      <w:r w:rsidR="000927C5">
        <w:rPr>
          <w:sz w:val="24"/>
          <w:szCs w:val="24"/>
        </w:rPr>
        <w:t>Financeira</w:t>
      </w:r>
      <w:r w:rsidR="000927C5">
        <w:rPr>
          <w:sz w:val="24"/>
          <w:szCs w:val="24"/>
        </w:rPr>
        <w:t xml:space="preserve"> - (Loriel)</w:t>
      </w:r>
    </w:p>
    <w:p w14:paraId="02C1EC06" w14:textId="20AE48F0" w:rsidR="00EC60C4" w:rsidRDefault="000927C5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684C01">
        <w:rPr>
          <w:sz w:val="24"/>
          <w:szCs w:val="24"/>
        </w:rPr>
        <w:t xml:space="preserve">P </w:t>
      </w:r>
      <w:r w:rsidR="00684C01"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 w:rsidR="00684C01">
        <w:rPr>
          <w:sz w:val="24"/>
          <w:szCs w:val="24"/>
        </w:rPr>
        <w:t xml:space="preserve"> Diretoria </w:t>
      </w:r>
      <w:r>
        <w:rPr>
          <w:sz w:val="24"/>
          <w:szCs w:val="24"/>
        </w:rPr>
        <w:t>d</w:t>
      </w:r>
      <w:r w:rsidR="00684C01">
        <w:rPr>
          <w:sz w:val="24"/>
          <w:szCs w:val="24"/>
        </w:rPr>
        <w:t>e Patrimônio - (Loriel)</w:t>
      </w:r>
    </w:p>
    <w:p w14:paraId="02C1EC07" w14:textId="34EEE971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DME 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>
        <w:rPr>
          <w:sz w:val="24"/>
          <w:szCs w:val="24"/>
        </w:rPr>
        <w:t xml:space="preserve"> Diretoria de Métodos Educativos (Silvia, Keda, Mari e Grilo)</w:t>
      </w:r>
    </w:p>
    <w:p w14:paraId="02C1EC08" w14:textId="350AB42E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>
        <w:rPr>
          <w:sz w:val="24"/>
          <w:szCs w:val="24"/>
        </w:rPr>
        <w:t xml:space="preserve"> Diretoria Administrativa (Viviane)</w:t>
      </w:r>
    </w:p>
    <w:p w14:paraId="02C1EC09" w14:textId="24057BA8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>DP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>-</w:t>
      </w:r>
      <w:r>
        <w:rPr>
          <w:sz w:val="24"/>
          <w:szCs w:val="24"/>
        </w:rPr>
        <w:t xml:space="preserve"> Diretora de Presidente (Juliana)</w:t>
      </w:r>
    </w:p>
    <w:p w14:paraId="02C1EC0A" w14:textId="74C9EADC" w:rsidR="00EC60C4" w:rsidRDefault="00684C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FL </w:t>
      </w:r>
      <w:r>
        <w:rPr>
          <w:sz w:val="24"/>
          <w:szCs w:val="24"/>
        </w:rPr>
        <w:tab/>
      </w:r>
      <w:r w:rsidR="00B51356">
        <w:rPr>
          <w:sz w:val="24"/>
          <w:szCs w:val="24"/>
        </w:rPr>
        <w:t xml:space="preserve">- </w:t>
      </w:r>
      <w:r>
        <w:rPr>
          <w:sz w:val="24"/>
          <w:szCs w:val="24"/>
        </w:rPr>
        <w:t>Flor de Lis (Coordenador: Marcos Paulo Zaninetti)</w:t>
      </w:r>
    </w:p>
    <w:p w14:paraId="56C913FA" w14:textId="681A27FB" w:rsidR="009D1752" w:rsidRDefault="00B51356">
      <w:pPr>
        <w:spacing w:after="0"/>
        <w:rPr>
          <w:sz w:val="24"/>
          <w:szCs w:val="24"/>
        </w:rPr>
      </w:pPr>
      <w:r>
        <w:rPr>
          <w:sz w:val="24"/>
          <w:szCs w:val="24"/>
        </w:rPr>
        <w:t>E5D</w:t>
      </w:r>
      <w:r>
        <w:rPr>
          <w:sz w:val="24"/>
          <w:szCs w:val="24"/>
        </w:rPr>
        <w:tab/>
        <w:t>- Escotista por Cinco Dias</w:t>
      </w:r>
    </w:p>
    <w:p w14:paraId="4E7CBB93" w14:textId="77777777" w:rsidR="00B51356" w:rsidRDefault="00B51356">
      <w:pPr>
        <w:spacing w:after="0"/>
        <w:rPr>
          <w:sz w:val="24"/>
          <w:szCs w:val="24"/>
        </w:rPr>
      </w:pPr>
    </w:p>
    <w:p w14:paraId="2C163BBA" w14:textId="77777777" w:rsidR="00F05FA8" w:rsidRDefault="00F05FA8">
      <w:pPr>
        <w:rPr>
          <w:b/>
          <w:sz w:val="26"/>
          <w:szCs w:val="26"/>
        </w:rPr>
      </w:pPr>
      <w:r>
        <w:br w:type="page"/>
      </w:r>
    </w:p>
    <w:p w14:paraId="47F31CD3" w14:textId="4DB80FB1" w:rsidR="009D1752" w:rsidRPr="009819D8" w:rsidRDefault="00684C01" w:rsidP="00BE7EAD">
      <w:pPr>
        <w:pStyle w:val="Ttulo1"/>
        <w:numPr>
          <w:ilvl w:val="0"/>
          <w:numId w:val="10"/>
        </w:numPr>
      </w:pPr>
      <w:bookmarkStart w:id="2" w:name="_Toc109224143"/>
      <w:r w:rsidRPr="009819D8">
        <w:lastRenderedPageBreak/>
        <w:t>OBJETIVO</w:t>
      </w:r>
      <w:bookmarkEnd w:id="2"/>
    </w:p>
    <w:p w14:paraId="02C1EC0C" w14:textId="2C6AE3EE" w:rsidR="00EC60C4" w:rsidRDefault="00684C01">
      <w:r>
        <w:t xml:space="preserve">Esta cartilha tem por objetivo informar aos </w:t>
      </w:r>
      <w:r w:rsidRPr="00B97BEF">
        <w:rPr>
          <w:b/>
          <w:bCs/>
        </w:rPr>
        <w:t>Chefes de Seção</w:t>
      </w:r>
      <w:r>
        <w:t xml:space="preserve"> sobre regras e procedimentos para gestão da sua seção junto ao Grupo </w:t>
      </w:r>
      <w:r w:rsidR="003A449C">
        <w:t xml:space="preserve">Escoteiro </w:t>
      </w:r>
      <w:r>
        <w:t>Carlos Pereira de Araújo, diretoria e demais seções.</w:t>
      </w:r>
    </w:p>
    <w:p w14:paraId="0ED97DF6" w14:textId="7A92183D" w:rsidR="00AF16D7" w:rsidRDefault="00684C01">
      <w:r>
        <w:t>Nosso objetivo é esclarecer sobre os PROCESSOS, RESPONSABILIDADES E PRAZOS entre as áreas envolvidas, de forma que tenhamos um acordo de colaboração mútua para o melhor funcionamento do Grupo.</w:t>
      </w:r>
    </w:p>
    <w:p w14:paraId="02C1EC0E" w14:textId="2D6A1B46" w:rsidR="00EC60C4" w:rsidRDefault="00684C01" w:rsidP="00BE7EAD">
      <w:pPr>
        <w:pStyle w:val="Ttulo1"/>
        <w:numPr>
          <w:ilvl w:val="0"/>
          <w:numId w:val="10"/>
        </w:numPr>
      </w:pPr>
      <w:bookmarkStart w:id="3" w:name="_Toc109224144"/>
      <w:r>
        <w:t>ENTRADA DE NOVOS JOVENS</w:t>
      </w:r>
      <w:bookmarkEnd w:id="3"/>
    </w:p>
    <w:p w14:paraId="02C1EC0F" w14:textId="77777777" w:rsidR="00EC60C4" w:rsidRDefault="00EC60C4"/>
    <w:p w14:paraId="02C1EC10" w14:textId="77777777" w:rsidR="00EC60C4" w:rsidRDefault="00684C01">
      <w:pPr>
        <w:pStyle w:val="Ttulo2"/>
      </w:pPr>
      <w:bookmarkStart w:id="4" w:name="_Toc109224145"/>
      <w:r>
        <w:t>Processo</w:t>
      </w:r>
      <w:bookmarkEnd w:id="4"/>
      <w:r>
        <w:t xml:space="preserve"> </w:t>
      </w:r>
    </w:p>
    <w:p w14:paraId="02C1EC11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7A9DE947" w14:textId="77777777" w:rsidR="00D92316" w:rsidRDefault="00684C01">
      <w:pPr>
        <w:numPr>
          <w:ilvl w:val="0"/>
          <w:numId w:val="3"/>
        </w:numPr>
      </w:pPr>
      <w:r>
        <w:t xml:space="preserve">A partir da lista de espera </w:t>
      </w:r>
      <w:r w:rsidR="00480858">
        <w:t xml:space="preserve">os pais são comunicados </w:t>
      </w:r>
      <w:r w:rsidR="00202B6A">
        <w:t>sobre existência de vaga através de</w:t>
      </w:r>
      <w:r>
        <w:t xml:space="preserve"> </w:t>
      </w:r>
      <w:r w:rsidR="009E37C1">
        <w:t>e-mail</w:t>
      </w:r>
      <w:r>
        <w:t xml:space="preserve"> da </w:t>
      </w:r>
      <w:r>
        <w:rPr>
          <w:b/>
        </w:rPr>
        <w:t>D</w:t>
      </w:r>
      <w:r w:rsidR="00B97BEF">
        <w:rPr>
          <w:b/>
        </w:rPr>
        <w:t xml:space="preserve">iretoria </w:t>
      </w:r>
      <w:r>
        <w:rPr>
          <w:b/>
        </w:rPr>
        <w:t>A</w:t>
      </w:r>
      <w:r w:rsidR="00B97BEF">
        <w:rPr>
          <w:b/>
        </w:rPr>
        <w:t>dministrativa</w:t>
      </w:r>
      <w:r>
        <w:t xml:space="preserve">, o qual </w:t>
      </w:r>
      <w:r w:rsidR="00202B6A">
        <w:t xml:space="preserve">informa sobre o </w:t>
      </w:r>
      <w:r w:rsidR="00E43B7D">
        <w:t xml:space="preserve">funcionamento do </w:t>
      </w:r>
      <w:r w:rsidR="00202B6A">
        <w:t>GECPA</w:t>
      </w:r>
      <w:r>
        <w:t xml:space="preserve">; </w:t>
      </w:r>
      <w:r w:rsidR="00D92316">
        <w:t>os documentos necessários e procedimentos para registro do jovem.</w:t>
      </w:r>
    </w:p>
    <w:p w14:paraId="02C1EC12" w14:textId="35B68C2F" w:rsidR="00EC60C4" w:rsidRDefault="00BB3D4D">
      <w:pPr>
        <w:numPr>
          <w:ilvl w:val="0"/>
          <w:numId w:val="3"/>
        </w:numPr>
      </w:pPr>
      <w:r>
        <w:t>É necessária a</w:t>
      </w:r>
      <w:r w:rsidR="00684C01">
        <w:t xml:space="preserve"> realização do registro </w:t>
      </w:r>
      <w:r>
        <w:t xml:space="preserve">do jovem </w:t>
      </w:r>
      <w:r>
        <w:t xml:space="preserve">na UEB </w:t>
      </w:r>
      <w:r w:rsidR="00215AF9">
        <w:t xml:space="preserve">(provisório ou </w:t>
      </w:r>
      <w:r w:rsidR="00684C01">
        <w:t>definitivo</w:t>
      </w:r>
      <w:r w:rsidR="00215AF9">
        <w:t>)</w:t>
      </w:r>
      <w:r w:rsidR="00684C01">
        <w:t xml:space="preserve"> ao final do primeiro dia de atividade ou </w:t>
      </w:r>
      <w:r w:rsidR="00215AF9">
        <w:t>início</w:t>
      </w:r>
      <w:r w:rsidR="00684C01">
        <w:t xml:space="preserve"> do segundo dia, sendo que</w:t>
      </w:r>
      <w:r w:rsidR="00AE27AB">
        <w:t>,</w:t>
      </w:r>
      <w:r w:rsidR="00684C01">
        <w:t xml:space="preserve"> no primeiro dia</w:t>
      </w:r>
      <w:r w:rsidR="00AE27AB">
        <w:t xml:space="preserve"> de atividade</w:t>
      </w:r>
      <w:r w:rsidR="00684C01">
        <w:t xml:space="preserve"> os pais devem permanecer no Grupo.</w:t>
      </w:r>
    </w:p>
    <w:p w14:paraId="02C1EC13" w14:textId="0B73B1E3" w:rsidR="00EC60C4" w:rsidRDefault="00684C01">
      <w:pPr>
        <w:numPr>
          <w:ilvl w:val="0"/>
          <w:numId w:val="3"/>
        </w:numPr>
      </w:pPr>
      <w:r>
        <w:t xml:space="preserve">Para </w:t>
      </w:r>
      <w:r w:rsidR="00215AF9">
        <w:t>iniciar</w:t>
      </w:r>
      <w:r>
        <w:t xml:space="preserve"> as atividades o jovem receberá o jaleco de identificação, o qual poderá ser trocado pela camiseta do grupo no momento do registro ou posteriormente. O valor do colete se mantém em R$ 25,00 (caução), o qual pode ser trocado pela camiseta, ou devolvido quando o jovem tiver adquirido o uniforme.  O colete ou camiseta deverá ser usado até que o jovem tenha adquirido o </w:t>
      </w:r>
      <w:r w:rsidR="0059317B">
        <w:t>vestuário escoteiro</w:t>
      </w:r>
      <w:r>
        <w:t xml:space="preserve"> (pedimos que seja comprado em no máximo 30 dias).</w:t>
      </w:r>
    </w:p>
    <w:p w14:paraId="02C1EC14" w14:textId="372CB154" w:rsidR="00EC60C4" w:rsidRDefault="00684C01">
      <w:pPr>
        <w:numPr>
          <w:ilvl w:val="0"/>
          <w:numId w:val="3"/>
        </w:numPr>
      </w:pPr>
      <w:r>
        <w:t xml:space="preserve">Está estabelecido junto a </w:t>
      </w:r>
      <w:r>
        <w:rPr>
          <w:b/>
        </w:rPr>
        <w:t>D</w:t>
      </w:r>
      <w:r w:rsidR="00B97BEF">
        <w:rPr>
          <w:b/>
        </w:rPr>
        <w:t xml:space="preserve">iretoria </w:t>
      </w:r>
      <w:r>
        <w:rPr>
          <w:b/>
        </w:rPr>
        <w:t>F</w:t>
      </w:r>
      <w:r w:rsidR="00B97BEF">
        <w:rPr>
          <w:b/>
        </w:rPr>
        <w:t xml:space="preserve">inanceira </w:t>
      </w:r>
      <w:r>
        <w:t xml:space="preserve">um horário especial para atendimento dos pais que forem realizar o registro no segundo dia de atividade dos jovens: às 13:30h, </w:t>
      </w:r>
      <w:r w:rsidRPr="00F21265">
        <w:rPr>
          <w:u w:val="single"/>
        </w:rPr>
        <w:t>(apenas nos sábados que houver necessidade para registro de novos integrantes.)</w:t>
      </w:r>
    </w:p>
    <w:p w14:paraId="02C1EC15" w14:textId="77777777" w:rsidR="00EC60C4" w:rsidRDefault="00684C01">
      <w:pPr>
        <w:ind w:left="720"/>
      </w:pPr>
      <w:r>
        <w:t>No primeiro dia, caso haja interesse em efetuar o registro, poderá ser feito no máximo até as 18h.</w:t>
      </w:r>
    </w:p>
    <w:p w14:paraId="02C1EC16" w14:textId="666915E8" w:rsidR="00EC60C4" w:rsidRDefault="00684C01">
      <w:pPr>
        <w:numPr>
          <w:ilvl w:val="0"/>
          <w:numId w:val="3"/>
        </w:numPr>
      </w:pPr>
      <w:r>
        <w:t xml:space="preserve">Assim que efetivado o registro junto a </w:t>
      </w:r>
      <w:r w:rsidRPr="00B97BEF">
        <w:rPr>
          <w:b/>
          <w:bCs/>
        </w:rPr>
        <w:t>DF</w:t>
      </w:r>
      <w:r>
        <w:t xml:space="preserve">, </w:t>
      </w:r>
      <w:r w:rsidR="00836457">
        <w:t xml:space="preserve">esta </w:t>
      </w:r>
      <w:r>
        <w:t xml:space="preserve">deverá informar ao </w:t>
      </w:r>
      <w:r w:rsidRPr="00836457">
        <w:rPr>
          <w:b/>
          <w:bCs/>
        </w:rPr>
        <w:t>CS</w:t>
      </w:r>
      <w:r>
        <w:t xml:space="preserve"> e à </w:t>
      </w:r>
      <w:r w:rsidRPr="00836457">
        <w:rPr>
          <w:b/>
          <w:bCs/>
        </w:rPr>
        <w:t>DA</w:t>
      </w:r>
      <w:r>
        <w:t xml:space="preserve"> sobre a efetivação do mesmo e a liberação do kit promessa para ser retirado pelo chefe no sábado seguinte (mediante a assinatura do livro de protocolo).</w:t>
      </w:r>
    </w:p>
    <w:p w14:paraId="02C1EC18" w14:textId="3B9C49EC" w:rsidR="00EC60C4" w:rsidRDefault="00684C01" w:rsidP="0065455F">
      <w:pPr>
        <w:numPr>
          <w:ilvl w:val="0"/>
          <w:numId w:val="3"/>
        </w:numPr>
      </w:pPr>
      <w:r>
        <w:t xml:space="preserve">A partir desta informação o </w:t>
      </w:r>
      <w:r w:rsidR="0065455F" w:rsidRPr="0065455F">
        <w:rPr>
          <w:b/>
          <w:bCs/>
        </w:rPr>
        <w:t>CS</w:t>
      </w:r>
      <w:r>
        <w:t xml:space="preserve"> deve fazer a movimentação do jovem no Paxtu</w:t>
      </w:r>
      <w:r w:rsidR="0065455F">
        <w:t>.</w:t>
      </w:r>
      <w:r>
        <w:t xml:space="preserve"> </w:t>
      </w:r>
    </w:p>
    <w:p w14:paraId="75CCC650" w14:textId="77777777" w:rsidR="00577F7A" w:rsidRPr="0065455F" w:rsidRDefault="00577F7A" w:rsidP="00577F7A">
      <w:pPr>
        <w:ind w:left="720"/>
      </w:pPr>
    </w:p>
    <w:p w14:paraId="02C1EC24" w14:textId="2EA7B096" w:rsidR="00EC60C4" w:rsidRDefault="00684C01">
      <w:pPr>
        <w:pStyle w:val="Ttulo2"/>
      </w:pPr>
      <w:bookmarkStart w:id="5" w:name="_Toc109224146"/>
      <w:r>
        <w:t>Respon</w:t>
      </w:r>
      <w:r w:rsidR="00BA313C">
        <w:t>s</w:t>
      </w:r>
      <w:r>
        <w:t>abilidades Chefe de Seção</w:t>
      </w:r>
      <w:bookmarkEnd w:id="5"/>
    </w:p>
    <w:p w14:paraId="722E405B" w14:textId="4C301FC6" w:rsidR="007F1139" w:rsidRDefault="00B81348" w:rsidP="00C24F6A">
      <w:pPr>
        <w:numPr>
          <w:ilvl w:val="0"/>
          <w:numId w:val="3"/>
        </w:numPr>
      </w:pPr>
      <w:r>
        <w:t xml:space="preserve">Manter o Paxtu fiel à situação da </w:t>
      </w:r>
      <w:r w:rsidR="00582D1D">
        <w:t>S</w:t>
      </w:r>
      <w:r>
        <w:t>eção pois os relatórios de vagas são gerados diretamente no sistema;</w:t>
      </w:r>
    </w:p>
    <w:p w14:paraId="65066C7D" w14:textId="69515BED" w:rsidR="000050C6" w:rsidRDefault="00CB0BC6" w:rsidP="000050C6">
      <w:pPr>
        <w:numPr>
          <w:ilvl w:val="0"/>
          <w:numId w:val="3"/>
        </w:numPr>
      </w:pPr>
      <w:r>
        <w:t xml:space="preserve">Manter os pais informados sobre a metodologia de pagamento </w:t>
      </w:r>
      <w:r w:rsidR="00167FF9">
        <w:t>do Registro Escoteiro (na data do registro e não no começo do ano)</w:t>
      </w:r>
    </w:p>
    <w:p w14:paraId="298218C9" w14:textId="44F25756" w:rsidR="0067236B" w:rsidRDefault="0067236B" w:rsidP="0067236B">
      <w:pPr>
        <w:pStyle w:val="Ttulo2"/>
      </w:pPr>
      <w:bookmarkStart w:id="6" w:name="_Toc109224147"/>
      <w:r>
        <w:lastRenderedPageBreak/>
        <w:t xml:space="preserve">Responsabilidades </w:t>
      </w:r>
      <w:r>
        <w:t>Diretoria Administrativa</w:t>
      </w:r>
      <w:bookmarkEnd w:id="6"/>
    </w:p>
    <w:p w14:paraId="7EFDA46B" w14:textId="25BDD0B1" w:rsidR="0067236B" w:rsidRDefault="0067236B" w:rsidP="0067236B">
      <w:pPr>
        <w:numPr>
          <w:ilvl w:val="0"/>
          <w:numId w:val="3"/>
        </w:numPr>
      </w:pPr>
      <w:r>
        <w:t>Verificar com periodicidade a situação das seções com relação às vagas</w:t>
      </w:r>
      <w:r>
        <w:t>;</w:t>
      </w:r>
    </w:p>
    <w:p w14:paraId="6A3F818E" w14:textId="698B7DA1" w:rsidR="00AF16D7" w:rsidRDefault="0067236B" w:rsidP="00AF16D7">
      <w:pPr>
        <w:numPr>
          <w:ilvl w:val="0"/>
          <w:numId w:val="3"/>
        </w:numPr>
      </w:pPr>
      <w:r>
        <w:t xml:space="preserve">Realizar a comunicação com novos </w:t>
      </w:r>
      <w:r w:rsidR="00AF16D7">
        <w:t>membros sempre que houver disponibilidade de vaga</w:t>
      </w:r>
    </w:p>
    <w:p w14:paraId="01E78265" w14:textId="77777777" w:rsidR="0067236B" w:rsidRDefault="0067236B" w:rsidP="007F1139">
      <w:pPr>
        <w:pStyle w:val="Ttulo2"/>
      </w:pPr>
    </w:p>
    <w:p w14:paraId="55BC3E75" w14:textId="5264D90C" w:rsidR="007F1139" w:rsidRDefault="007F1139" w:rsidP="007F1139">
      <w:pPr>
        <w:pStyle w:val="Ttulo2"/>
      </w:pPr>
      <w:bookmarkStart w:id="7" w:name="_Toc109224148"/>
      <w:r>
        <w:t>Prazos</w:t>
      </w:r>
      <w:bookmarkEnd w:id="7"/>
    </w:p>
    <w:p w14:paraId="31B4FE5F" w14:textId="77777777" w:rsidR="007F1139" w:rsidRDefault="007F1139" w:rsidP="007F1139">
      <w:pPr>
        <w:spacing w:after="0" w:line="240" w:lineRule="auto"/>
        <w:rPr>
          <w:sz w:val="19"/>
          <w:szCs w:val="19"/>
        </w:rPr>
      </w:pPr>
    </w:p>
    <w:p w14:paraId="22ED8DD3" w14:textId="4BDF902E" w:rsidR="007F1139" w:rsidRPr="00533161" w:rsidRDefault="007F1139" w:rsidP="00533161">
      <w:pPr>
        <w:numPr>
          <w:ilvl w:val="0"/>
          <w:numId w:val="3"/>
        </w:numPr>
      </w:pPr>
      <w:r w:rsidRPr="00533161">
        <w:rPr>
          <w:b/>
          <w:bCs/>
        </w:rPr>
        <w:t>DA</w:t>
      </w:r>
      <w:r w:rsidRPr="00533161">
        <w:t xml:space="preserve"> recebe </w:t>
      </w:r>
      <w:r w:rsidR="00DB10E4">
        <w:t xml:space="preserve">Ficha de Inscrição preenchida, Ficha médica </w:t>
      </w:r>
      <w:r w:rsidR="00B67377">
        <w:t xml:space="preserve">e cópias </w:t>
      </w:r>
      <w:r w:rsidR="00DB10E4">
        <w:t>dos documentos</w:t>
      </w:r>
      <w:r w:rsidRPr="00533161">
        <w:t xml:space="preserve">. </w:t>
      </w:r>
    </w:p>
    <w:p w14:paraId="0E66A0F0" w14:textId="77E17BE8" w:rsidR="007F1139" w:rsidRPr="00533161" w:rsidRDefault="007F1139" w:rsidP="00533161">
      <w:pPr>
        <w:numPr>
          <w:ilvl w:val="0"/>
          <w:numId w:val="3"/>
        </w:numPr>
      </w:pPr>
      <w:r w:rsidRPr="00B67377">
        <w:rPr>
          <w:b/>
          <w:bCs/>
        </w:rPr>
        <w:t>DF</w:t>
      </w:r>
      <w:r w:rsidRPr="00533161">
        <w:t xml:space="preserve"> entrega cópias para o </w:t>
      </w:r>
      <w:r w:rsidRPr="00B67377">
        <w:rPr>
          <w:b/>
          <w:bCs/>
        </w:rPr>
        <w:t>CS</w:t>
      </w:r>
      <w:r w:rsidRPr="00533161">
        <w:t xml:space="preserve"> no primeiro dia – via livro protocolo.</w:t>
      </w:r>
    </w:p>
    <w:p w14:paraId="1238BD08" w14:textId="64D95CA6" w:rsidR="007F1139" w:rsidRPr="00533161" w:rsidRDefault="007F1139" w:rsidP="00533161">
      <w:pPr>
        <w:numPr>
          <w:ilvl w:val="0"/>
          <w:numId w:val="3"/>
        </w:numPr>
      </w:pPr>
      <w:r w:rsidRPr="004329F9">
        <w:rPr>
          <w:b/>
          <w:bCs/>
        </w:rPr>
        <w:t>Pais</w:t>
      </w:r>
      <w:r w:rsidRPr="00533161">
        <w:t xml:space="preserve"> efetivam o pagamento da taxa: até o </w:t>
      </w:r>
      <w:r w:rsidR="004329F9" w:rsidRPr="00533161">
        <w:t>início</w:t>
      </w:r>
      <w:r w:rsidRPr="00533161">
        <w:t xml:space="preserve"> do 2º sábado de atividade </w:t>
      </w:r>
    </w:p>
    <w:p w14:paraId="25B884F8" w14:textId="1D2D44A6" w:rsidR="007F1139" w:rsidRPr="00533161" w:rsidRDefault="007F1139" w:rsidP="00533161">
      <w:pPr>
        <w:numPr>
          <w:ilvl w:val="0"/>
          <w:numId w:val="3"/>
        </w:numPr>
      </w:pPr>
      <w:r w:rsidRPr="0012691F">
        <w:rPr>
          <w:b/>
          <w:bCs/>
        </w:rPr>
        <w:t>DA</w:t>
      </w:r>
      <w:r w:rsidRPr="00533161">
        <w:t xml:space="preserve"> cadastra no Paxtu e Gera boleto e informa </w:t>
      </w:r>
      <w:r w:rsidRPr="0012691F">
        <w:rPr>
          <w:b/>
          <w:bCs/>
        </w:rPr>
        <w:t>DF.</w:t>
      </w:r>
    </w:p>
    <w:p w14:paraId="32D1E640" w14:textId="6CAF50EB" w:rsidR="007F1139" w:rsidRPr="00533161" w:rsidRDefault="007F1139" w:rsidP="00533161">
      <w:pPr>
        <w:numPr>
          <w:ilvl w:val="0"/>
          <w:numId w:val="3"/>
        </w:numPr>
      </w:pPr>
      <w:r w:rsidRPr="0012691F">
        <w:rPr>
          <w:b/>
          <w:bCs/>
        </w:rPr>
        <w:t xml:space="preserve">DF </w:t>
      </w:r>
      <w:r w:rsidRPr="00533161">
        <w:t>realiza pagamento da taxa até quarta feira</w:t>
      </w:r>
    </w:p>
    <w:p w14:paraId="397AFC05" w14:textId="29595591" w:rsidR="007F1139" w:rsidRPr="00533161" w:rsidRDefault="007F1139" w:rsidP="00533161">
      <w:pPr>
        <w:numPr>
          <w:ilvl w:val="0"/>
          <w:numId w:val="3"/>
        </w:numPr>
      </w:pPr>
      <w:r w:rsidRPr="0012691F">
        <w:rPr>
          <w:b/>
          <w:bCs/>
        </w:rPr>
        <w:t>DF</w:t>
      </w:r>
      <w:r w:rsidR="004F38C7" w:rsidRPr="00533161">
        <w:t xml:space="preserve"> </w:t>
      </w:r>
      <w:r w:rsidR="0012691F">
        <w:t xml:space="preserve">informa </w:t>
      </w:r>
      <w:r w:rsidR="0012691F" w:rsidRPr="004329F9">
        <w:rPr>
          <w:b/>
          <w:bCs/>
        </w:rPr>
        <w:t>CS</w:t>
      </w:r>
      <w:r w:rsidR="0012691F">
        <w:t xml:space="preserve"> e demais diretores (WhatsApp - Grupo Chefes de Seção) </w:t>
      </w:r>
    </w:p>
    <w:p w14:paraId="67F3779C" w14:textId="461A02F6" w:rsidR="000050C6" w:rsidRPr="00AF16D7" w:rsidRDefault="0012691F" w:rsidP="0012691F">
      <w:pPr>
        <w:numPr>
          <w:ilvl w:val="0"/>
          <w:numId w:val="3"/>
        </w:numPr>
        <w:rPr>
          <w:b/>
          <w:sz w:val="26"/>
          <w:szCs w:val="26"/>
        </w:rPr>
      </w:pPr>
      <w:r w:rsidRPr="0012691F">
        <w:rPr>
          <w:b/>
          <w:bCs/>
        </w:rPr>
        <w:t>CS</w:t>
      </w:r>
      <w:r w:rsidR="007F1139" w:rsidRPr="00533161">
        <w:t xml:space="preserve"> deve </w:t>
      </w:r>
      <w:r w:rsidR="004329F9">
        <w:t>alocar o</w:t>
      </w:r>
      <w:r w:rsidR="007F1139" w:rsidRPr="00533161">
        <w:t xml:space="preserve"> jovem </w:t>
      </w:r>
      <w:r w:rsidR="004329F9">
        <w:t>no Paxtu da</w:t>
      </w:r>
      <w:r w:rsidR="007F1139" w:rsidRPr="00533161">
        <w:t xml:space="preserve"> seção</w:t>
      </w:r>
      <w:r>
        <w:t xml:space="preserve"> </w:t>
      </w:r>
    </w:p>
    <w:p w14:paraId="6EF0837C" w14:textId="77777777" w:rsidR="00AF16D7" w:rsidRPr="0012691F" w:rsidRDefault="00AF16D7" w:rsidP="00AF16D7">
      <w:pPr>
        <w:ind w:left="720"/>
        <w:rPr>
          <w:b/>
          <w:sz w:val="26"/>
          <w:szCs w:val="26"/>
        </w:rPr>
      </w:pPr>
    </w:p>
    <w:p w14:paraId="02C1EC26" w14:textId="5B509B43" w:rsidR="00EC60C4" w:rsidRDefault="00684C01" w:rsidP="00BE7EAD">
      <w:pPr>
        <w:pStyle w:val="Ttulo1"/>
        <w:numPr>
          <w:ilvl w:val="0"/>
          <w:numId w:val="10"/>
        </w:numPr>
      </w:pPr>
      <w:bookmarkStart w:id="8" w:name="_Toc109224149"/>
      <w:r>
        <w:t>PROMESSAS</w:t>
      </w:r>
      <w:r w:rsidR="00A33A60">
        <w:t xml:space="preserve"> DE MEMBROS JUVENIS</w:t>
      </w:r>
      <w:bookmarkEnd w:id="8"/>
    </w:p>
    <w:p w14:paraId="02C1EC27" w14:textId="77777777" w:rsidR="00EC60C4" w:rsidRDefault="00EC60C4">
      <w:pPr>
        <w:spacing w:after="0" w:line="240" w:lineRule="auto"/>
        <w:rPr>
          <w:b/>
          <w:sz w:val="19"/>
          <w:szCs w:val="19"/>
        </w:rPr>
      </w:pPr>
    </w:p>
    <w:p w14:paraId="02C1EC28" w14:textId="42CA0194" w:rsidR="00EC60C4" w:rsidRDefault="008A7308">
      <w:r>
        <w:t>É p</w:t>
      </w:r>
      <w:r w:rsidR="00777354">
        <w:t>ré-requisitos</w:t>
      </w:r>
      <w:r w:rsidR="00684C01">
        <w:t xml:space="preserve"> para agendamento da Promessa: Participação dos responsáveis na palestra informativa “O Movimento Escoteiro”. </w:t>
      </w:r>
    </w:p>
    <w:p w14:paraId="02C1EC29" w14:textId="700ABB9B" w:rsidR="00EC60C4" w:rsidRDefault="008A3459">
      <w:pPr>
        <w:rPr>
          <w:u w:val="single"/>
        </w:rPr>
      </w:pPr>
      <w:r w:rsidRPr="008A3459">
        <w:rPr>
          <w:b/>
          <w:bCs/>
        </w:rPr>
        <w:t>DA</w:t>
      </w:r>
      <w:r w:rsidR="00684C01">
        <w:t xml:space="preserve"> é responsável pelo controle d</w:t>
      </w:r>
      <w:r w:rsidR="00177658">
        <w:t>a</w:t>
      </w:r>
      <w:r w:rsidR="00684C01">
        <w:t xml:space="preserve"> participação dos pais</w:t>
      </w:r>
      <w:r w:rsidR="00177658">
        <w:t xml:space="preserve"> na palestra</w:t>
      </w:r>
      <w:r w:rsidR="00684C01">
        <w:t xml:space="preserve"> e por isso antes da confirmação da data e agendamento da Promessa, o </w:t>
      </w:r>
      <w:r w:rsidR="00684C01">
        <w:rPr>
          <w:b/>
        </w:rPr>
        <w:t xml:space="preserve">CS </w:t>
      </w:r>
      <w:r w:rsidR="00684C01">
        <w:t xml:space="preserve">deve </w:t>
      </w:r>
      <w:r w:rsidR="00177658">
        <w:t>solicitar</w:t>
      </w:r>
      <w:r w:rsidR="00684C01">
        <w:t xml:space="preserve"> a </w:t>
      </w:r>
      <w:r w:rsidR="00684C01" w:rsidRPr="00177658">
        <w:rPr>
          <w:u w:val="single"/>
        </w:rPr>
        <w:t>confirmação</w:t>
      </w:r>
      <w:r w:rsidR="00C34A17">
        <w:rPr>
          <w:u w:val="single"/>
        </w:rPr>
        <w:t xml:space="preserve"> </w:t>
      </w:r>
      <w:r w:rsidR="00C34A17" w:rsidRPr="00177658">
        <w:rPr>
          <w:u w:val="single"/>
        </w:rPr>
        <w:t>sobre a participação dos responsáveis</w:t>
      </w:r>
      <w:r w:rsidR="00C34A17">
        <w:rPr>
          <w:u w:val="single"/>
        </w:rPr>
        <w:t xml:space="preserve"> </w:t>
      </w:r>
      <w:r w:rsidR="00C34A17" w:rsidRPr="00177658">
        <w:rPr>
          <w:u w:val="single"/>
        </w:rPr>
        <w:t>junto</w:t>
      </w:r>
      <w:r w:rsidR="00684C01" w:rsidRPr="00177658">
        <w:rPr>
          <w:u w:val="single"/>
        </w:rPr>
        <w:t xml:space="preserve"> a esta diretoria.</w:t>
      </w:r>
    </w:p>
    <w:p w14:paraId="6494604B" w14:textId="5ECF7CD3" w:rsidR="00A33A60" w:rsidRDefault="00684C01">
      <w:r>
        <w:t xml:space="preserve">É responsabilidade do </w:t>
      </w:r>
      <w:r w:rsidRPr="000050C6">
        <w:rPr>
          <w:b/>
          <w:bCs/>
        </w:rPr>
        <w:t>CS</w:t>
      </w:r>
      <w:r>
        <w:t xml:space="preserve"> confirmar a data da promessa do jovem através de e</w:t>
      </w:r>
      <w:r w:rsidR="00C34A17">
        <w:t>-</w:t>
      </w:r>
      <w:r>
        <w:t xml:space="preserve">mail para Diretoria </w:t>
      </w:r>
      <w:r w:rsidR="00013B46">
        <w:t>G</w:t>
      </w:r>
      <w:r>
        <w:t xml:space="preserve">eral </w:t>
      </w:r>
      <w:r w:rsidR="00CF64CF">
        <w:t xml:space="preserve">(ou WhatsApp - Grupo Chefes de Seção) </w:t>
      </w:r>
      <w:r>
        <w:t xml:space="preserve">para que um </w:t>
      </w:r>
      <w:r w:rsidR="008A3459">
        <w:t xml:space="preserve">membro da </w:t>
      </w:r>
      <w:r>
        <w:t>diretor</w:t>
      </w:r>
      <w:r w:rsidR="008A3459">
        <w:t>ia</w:t>
      </w:r>
      <w:r>
        <w:t xml:space="preserve"> acompanhe a cerimônia. </w:t>
      </w:r>
    </w:p>
    <w:p w14:paraId="02C1EC2A" w14:textId="07E835BD" w:rsidR="00EC60C4" w:rsidRDefault="00684C01">
      <w:r>
        <w:t xml:space="preserve">Os Kits da promessa são disponibilizados mediante comunicação entre </w:t>
      </w:r>
      <w:r w:rsidRPr="00A33A60">
        <w:rPr>
          <w:b/>
          <w:bCs/>
        </w:rPr>
        <w:t>CS</w:t>
      </w:r>
      <w:r>
        <w:t xml:space="preserve"> e </w:t>
      </w:r>
      <w:r w:rsidRPr="00A33A60">
        <w:rPr>
          <w:b/>
          <w:bCs/>
        </w:rPr>
        <w:t>DFP</w:t>
      </w:r>
      <w:r>
        <w:t>.</w:t>
      </w:r>
    </w:p>
    <w:p w14:paraId="72625166" w14:textId="77777777" w:rsidR="00AF16D7" w:rsidRDefault="00AF16D7"/>
    <w:p w14:paraId="02C1EC2B" w14:textId="511BA411" w:rsidR="00EC60C4" w:rsidRDefault="00684C01" w:rsidP="00BE7EAD">
      <w:pPr>
        <w:pStyle w:val="Ttulo1"/>
        <w:numPr>
          <w:ilvl w:val="0"/>
          <w:numId w:val="10"/>
        </w:numPr>
      </w:pPr>
      <w:bookmarkStart w:id="9" w:name="_Toc109224150"/>
      <w:r>
        <w:t xml:space="preserve">ENTRADA DE NOVOS </w:t>
      </w:r>
      <w:r w:rsidR="00C90C24">
        <w:t>ESCOTISTAS</w:t>
      </w:r>
      <w:bookmarkEnd w:id="9"/>
    </w:p>
    <w:p w14:paraId="02C1EC2C" w14:textId="77777777" w:rsidR="00EC60C4" w:rsidRDefault="00EC60C4">
      <w:pPr>
        <w:spacing w:after="0" w:line="240" w:lineRule="auto"/>
        <w:rPr>
          <w:b/>
          <w:sz w:val="19"/>
          <w:szCs w:val="19"/>
        </w:rPr>
      </w:pPr>
    </w:p>
    <w:p w14:paraId="02C1EC2D" w14:textId="6DFAE5E1" w:rsidR="00EC60C4" w:rsidRDefault="00684C01">
      <w:r>
        <w:t xml:space="preserve">A definição sobre movimentações de </w:t>
      </w:r>
      <w:r w:rsidR="00D405EF">
        <w:t>escotistas</w:t>
      </w:r>
      <w:r>
        <w:t xml:space="preserve"> entre seção, ou entrada de novos </w:t>
      </w:r>
      <w:r w:rsidR="00D405EF">
        <w:t>escotistas</w:t>
      </w:r>
      <w:r>
        <w:t xml:space="preserve"> é responsabilidade da </w:t>
      </w:r>
      <w:r>
        <w:rPr>
          <w:b/>
        </w:rPr>
        <w:t>Diretoria de Métodos Educativos</w:t>
      </w:r>
      <w:r>
        <w:t xml:space="preserve"> do Grupo.</w:t>
      </w:r>
    </w:p>
    <w:p w14:paraId="02C1EC2E" w14:textId="3A646B37" w:rsidR="00EC60C4" w:rsidRDefault="00684C01">
      <w:r>
        <w:t xml:space="preserve">Sempre que </w:t>
      </w:r>
      <w:r w:rsidR="002C34CF">
        <w:t>a seção</w:t>
      </w:r>
      <w:r>
        <w:t xml:space="preserve"> identificar a necessidade d</w:t>
      </w:r>
      <w:r w:rsidR="00B97BEF">
        <w:t xml:space="preserve">e escotistas </w:t>
      </w:r>
      <w:r w:rsidR="008F42E9">
        <w:t xml:space="preserve">o </w:t>
      </w:r>
      <w:r w:rsidR="008F42E9" w:rsidRPr="008F42E9">
        <w:rPr>
          <w:b/>
          <w:bCs/>
        </w:rPr>
        <w:t>CS</w:t>
      </w:r>
      <w:r w:rsidR="008F42E9">
        <w:t xml:space="preserve"> </w:t>
      </w:r>
      <w:r>
        <w:t xml:space="preserve">deverá </w:t>
      </w:r>
      <w:r w:rsidR="00B97BEF">
        <w:t>solicitar</w:t>
      </w:r>
      <w:r>
        <w:t xml:space="preserve"> junto à </w:t>
      </w:r>
      <w:r w:rsidRPr="00B97BEF">
        <w:rPr>
          <w:b/>
          <w:bCs/>
        </w:rPr>
        <w:t>DME</w:t>
      </w:r>
      <w:r w:rsidR="008F42E9">
        <w:rPr>
          <w:b/>
          <w:bCs/>
        </w:rPr>
        <w:t xml:space="preserve"> </w:t>
      </w:r>
      <w:r w:rsidR="008F42E9">
        <w:t>informando o perfil do escotista desejado</w:t>
      </w:r>
      <w:r w:rsidR="001547B7">
        <w:t>.</w:t>
      </w:r>
    </w:p>
    <w:p w14:paraId="02C1EC2F" w14:textId="5CCA5147" w:rsidR="00EC60C4" w:rsidRDefault="00684C01">
      <w:r>
        <w:lastRenderedPageBreak/>
        <w:t>Caso o</w:t>
      </w:r>
      <w:r w:rsidR="00A82AA5">
        <w:t xml:space="preserve">s escotistas da seção </w:t>
      </w:r>
      <w:r>
        <w:t>seja</w:t>
      </w:r>
      <w:r w:rsidR="00A82AA5">
        <w:t>m</w:t>
      </w:r>
      <w:r>
        <w:t xml:space="preserve"> procurado</w:t>
      </w:r>
      <w:r w:rsidR="00A82AA5">
        <w:t>s</w:t>
      </w:r>
      <w:r>
        <w:t xml:space="preserve"> </w:t>
      </w:r>
      <w:r w:rsidR="00A82AA5">
        <w:t>por</w:t>
      </w:r>
      <w:r>
        <w:t xml:space="preserve"> pai/mãe ou </w:t>
      </w:r>
      <w:r w:rsidR="00A82AA5">
        <w:t xml:space="preserve">escotistas de outra seção </w:t>
      </w:r>
      <w:r>
        <w:t xml:space="preserve">que tenha interesse em </w:t>
      </w:r>
      <w:r w:rsidR="00004F94">
        <w:t>mudar de</w:t>
      </w:r>
      <w:r>
        <w:t xml:space="preserve"> seção, o </w:t>
      </w:r>
      <w:r w:rsidR="00A82AA5" w:rsidRPr="00A82AA5">
        <w:rPr>
          <w:b/>
          <w:bCs/>
        </w:rPr>
        <w:t>CS</w:t>
      </w:r>
      <w:r>
        <w:t xml:space="preserve"> deverá informar a </w:t>
      </w:r>
      <w:r w:rsidRPr="0039337D">
        <w:rPr>
          <w:b/>
          <w:bCs/>
        </w:rPr>
        <w:t>DME</w:t>
      </w:r>
      <w:r>
        <w:t>, a qual avaliará caso a caso.</w:t>
      </w:r>
    </w:p>
    <w:p w14:paraId="5619A61E" w14:textId="7D080E34" w:rsidR="00D46871" w:rsidRDefault="00684C01">
      <w:r>
        <w:t xml:space="preserve">O agendamento de promessas de chefes será feito pela </w:t>
      </w:r>
      <w:r w:rsidRPr="0039337D">
        <w:rPr>
          <w:b/>
          <w:bCs/>
        </w:rPr>
        <w:t>DME</w:t>
      </w:r>
      <w:r>
        <w:t xml:space="preserve">, em comum acordo com o </w:t>
      </w:r>
      <w:r w:rsidRPr="0039337D">
        <w:rPr>
          <w:b/>
          <w:bCs/>
        </w:rPr>
        <w:t>APF</w:t>
      </w:r>
      <w:r>
        <w:t xml:space="preserve"> do novo escotista e o </w:t>
      </w:r>
      <w:r w:rsidR="0039337D">
        <w:t>próprio</w:t>
      </w:r>
      <w:r>
        <w:t xml:space="preserve"> voluntário, com comunicação para todos os Diretores e o </w:t>
      </w:r>
      <w:r w:rsidRPr="0039337D">
        <w:rPr>
          <w:b/>
          <w:bCs/>
        </w:rPr>
        <w:t>CS</w:t>
      </w:r>
      <w:r>
        <w:t xml:space="preserve">, </w:t>
      </w:r>
      <w:r w:rsidR="0039337D">
        <w:t xml:space="preserve">com </w:t>
      </w:r>
      <w:r>
        <w:t>no mínimo uma semana de antecedência.</w:t>
      </w:r>
    </w:p>
    <w:p w14:paraId="02C1EC31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32" w14:textId="740BC241" w:rsidR="00EC60C4" w:rsidRDefault="00684C01" w:rsidP="00BE7EAD">
      <w:pPr>
        <w:pStyle w:val="Ttulo1"/>
        <w:numPr>
          <w:ilvl w:val="0"/>
          <w:numId w:val="10"/>
        </w:numPr>
      </w:pPr>
      <w:bookmarkStart w:id="10" w:name="_Toc109224151"/>
      <w:r>
        <w:t>REALIZAÇÃO DE ATIVIDADES EXTERNAS</w:t>
      </w:r>
      <w:bookmarkEnd w:id="10"/>
    </w:p>
    <w:p w14:paraId="02C1EC33" w14:textId="77777777" w:rsidR="00EC60C4" w:rsidRDefault="00EC60C4">
      <w:pPr>
        <w:spacing w:after="0" w:line="240" w:lineRule="auto"/>
        <w:rPr>
          <w:b/>
          <w:sz w:val="19"/>
          <w:szCs w:val="19"/>
        </w:rPr>
      </w:pPr>
    </w:p>
    <w:p w14:paraId="02C1EC34" w14:textId="77777777" w:rsidR="00EC60C4" w:rsidRDefault="00684C01">
      <w:r>
        <w:t xml:space="preserve">Para realização de atividades externas é responsabilidade do </w:t>
      </w:r>
      <w:r w:rsidRPr="008A5E49">
        <w:rPr>
          <w:b/>
          <w:bCs/>
        </w:rPr>
        <w:t>CS</w:t>
      </w:r>
      <w:r>
        <w:t xml:space="preserve"> (ou escotista para o qual o trabalho foi delegado):</w:t>
      </w:r>
    </w:p>
    <w:p w14:paraId="02C1EC35" w14:textId="18747B5E" w:rsidR="00EC60C4" w:rsidRDefault="00684C01" w:rsidP="00AE418D">
      <w:pPr>
        <w:numPr>
          <w:ilvl w:val="0"/>
          <w:numId w:val="6"/>
        </w:numPr>
      </w:pPr>
      <w:r>
        <w:t>Fazer a visita técnica do local para verificar possíveis riscos e pontos de atenção que precisem ser contemplados no projeto de segurança</w:t>
      </w:r>
      <w:r w:rsidR="00DD2E0C">
        <w:t>;</w:t>
      </w:r>
    </w:p>
    <w:p w14:paraId="02C1EC36" w14:textId="172DBB41" w:rsidR="00EC60C4" w:rsidRDefault="00684C01" w:rsidP="00AE418D">
      <w:pPr>
        <w:numPr>
          <w:ilvl w:val="0"/>
          <w:numId w:val="6"/>
        </w:numPr>
      </w:pPr>
      <w:r>
        <w:t xml:space="preserve">Criar a programação </w:t>
      </w:r>
      <w:r w:rsidR="00DD2E0C">
        <w:t xml:space="preserve">básica </w:t>
      </w:r>
      <w:r>
        <w:t>da atividade e considerar nela também os riscos de segurança</w:t>
      </w:r>
      <w:r w:rsidR="00DD2E0C">
        <w:t>;</w:t>
      </w:r>
    </w:p>
    <w:p w14:paraId="02C1EC37" w14:textId="50756E53" w:rsidR="00EC60C4" w:rsidRDefault="00684C01" w:rsidP="00AE418D">
      <w:pPr>
        <w:numPr>
          <w:ilvl w:val="0"/>
          <w:numId w:val="6"/>
        </w:numPr>
      </w:pPr>
      <w:r>
        <w:t>Fazer o levantamento de custo da atividade</w:t>
      </w:r>
      <w:r w:rsidR="00DD2E0C">
        <w:t>;</w:t>
      </w:r>
    </w:p>
    <w:p w14:paraId="02C1EC38" w14:textId="77777777" w:rsidR="00EC60C4" w:rsidRDefault="00684C01" w:rsidP="00AE418D">
      <w:pPr>
        <w:numPr>
          <w:ilvl w:val="0"/>
          <w:numId w:val="6"/>
        </w:numPr>
      </w:pPr>
      <w:r>
        <w:t xml:space="preserve">Criar a atividade externa no Paxtu inserindo todas as informações pertinentes da atividade com especial atenção ao campo Tipos. </w:t>
      </w:r>
    </w:p>
    <w:p w14:paraId="02C1EC39" w14:textId="44164B75" w:rsidR="00EC60C4" w:rsidRDefault="00684C01" w:rsidP="00AE418D">
      <w:pPr>
        <w:numPr>
          <w:ilvl w:val="0"/>
          <w:numId w:val="6"/>
        </w:numPr>
      </w:pPr>
      <w:r>
        <w:t>Definir o coordenador da atividade</w:t>
      </w:r>
      <w:r w:rsidR="00DD2E0C">
        <w:t>;</w:t>
      </w:r>
    </w:p>
    <w:p w14:paraId="02C1EC3A" w14:textId="55229A93" w:rsidR="00EC60C4" w:rsidRDefault="00684C01" w:rsidP="00AE418D">
      <w:pPr>
        <w:numPr>
          <w:ilvl w:val="0"/>
          <w:numId w:val="6"/>
        </w:numPr>
      </w:pPr>
      <w:r>
        <w:t xml:space="preserve">Adicionar todos os escotistas que </w:t>
      </w:r>
      <w:r w:rsidR="00DD2E0C">
        <w:t>participarão</w:t>
      </w:r>
    </w:p>
    <w:p w14:paraId="02C1EC3B" w14:textId="77777777" w:rsidR="00EC60C4" w:rsidRDefault="00684C01" w:rsidP="001C4D55">
      <w:pPr>
        <w:jc w:val="center"/>
      </w:pPr>
      <w:r>
        <w:rPr>
          <w:noProof/>
        </w:rPr>
        <w:drawing>
          <wp:inline distT="114300" distB="114300" distL="114300" distR="114300" wp14:anchorId="02C1ED2E" wp14:editId="600C4722">
            <wp:extent cx="4644000" cy="3240000"/>
            <wp:effectExtent l="0" t="0" r="4445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b="12529"/>
                    <a:stretch/>
                  </pic:blipFill>
                  <pic:spPr bwMode="auto">
                    <a:xfrm>
                      <a:off x="0" y="0"/>
                      <a:ext cx="46440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E7AC9" w14:textId="77777777" w:rsidR="00E41147" w:rsidRDefault="00684C01" w:rsidP="00E41147">
      <w:pPr>
        <w:numPr>
          <w:ilvl w:val="0"/>
          <w:numId w:val="5"/>
        </w:numPr>
        <w:ind w:left="0" w:firstLine="360"/>
        <w:jc w:val="left"/>
      </w:pPr>
      <w:r>
        <w:t xml:space="preserve">Adicionar todos os jovens. </w:t>
      </w:r>
    </w:p>
    <w:p w14:paraId="02C1EC3D" w14:textId="504C293E" w:rsidR="00EC60C4" w:rsidRDefault="00684C01" w:rsidP="001C4D55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2C1ED30" wp14:editId="7CDADB5A">
            <wp:extent cx="5565600" cy="3240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0"/>
                    <a:srcRect b="7077"/>
                    <a:stretch/>
                  </pic:blipFill>
                  <pic:spPr bwMode="auto">
                    <a:xfrm>
                      <a:off x="0" y="0"/>
                      <a:ext cx="55656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17CDD" w14:textId="3F4A644A" w:rsidR="00AE418D" w:rsidRDefault="009D1752" w:rsidP="009D1752">
      <w:r>
        <w:t>Atenção neste ponto pois, às vezes jovens não estão inseridos nas devidas matilhas/patrulhas</w:t>
      </w:r>
      <w:r w:rsidR="000354F4">
        <w:t xml:space="preserve"> </w:t>
      </w:r>
      <w:r w:rsidR="000354F4">
        <w:t>(jovens no limbo)</w:t>
      </w:r>
      <w:r>
        <w:t xml:space="preserve"> a e podem não aparecer na listagem, o que acarreta problemas na geração das autorizações. </w:t>
      </w:r>
    </w:p>
    <w:p w14:paraId="0BC7CBC2" w14:textId="77777777" w:rsidR="00AE418D" w:rsidRDefault="009D1752" w:rsidP="009D1752">
      <w:r>
        <w:t xml:space="preserve">No caso de convidar jovens em rota para a atividade este jovem deve ser selecionado e incluído na listagem. </w:t>
      </w:r>
    </w:p>
    <w:p w14:paraId="1AAB6E25" w14:textId="31A65F4D" w:rsidR="009D1752" w:rsidRDefault="009D1752" w:rsidP="009D1752">
      <w:r>
        <w:t xml:space="preserve">Especial atenção aos jovens que possam estar </w:t>
      </w:r>
      <w:r w:rsidR="005F4335">
        <w:t xml:space="preserve">com registro e listados, mas </w:t>
      </w:r>
      <w:r>
        <w:t>sem registro no momento da atividade.</w:t>
      </w:r>
      <w:r w:rsidR="005F4335">
        <w:t xml:space="preserve"> (em função da metodologia de registro atual da UEB)</w:t>
      </w:r>
    </w:p>
    <w:p w14:paraId="14D71774" w14:textId="77777777" w:rsidR="009D1752" w:rsidRDefault="009D1752" w:rsidP="00E41147">
      <w:pPr>
        <w:jc w:val="left"/>
      </w:pPr>
    </w:p>
    <w:p w14:paraId="02C1EC3E" w14:textId="77777777" w:rsidR="00EC60C4" w:rsidRDefault="00684C01">
      <w:pPr>
        <w:numPr>
          <w:ilvl w:val="0"/>
          <w:numId w:val="8"/>
        </w:numPr>
      </w:pPr>
      <w:r>
        <w:t>Anexar toda a documentação (projeto de segurança, cópias de mapas, programação, textos explicativos, desenhos, e o que mais julgar necessário). Deve ser inserida na área de upload</w:t>
      </w:r>
    </w:p>
    <w:p w14:paraId="02C1EC3F" w14:textId="77777777" w:rsidR="00EC60C4" w:rsidRDefault="00684C01">
      <w:r>
        <w:rPr>
          <w:noProof/>
        </w:rPr>
        <w:drawing>
          <wp:inline distT="114300" distB="114300" distL="114300" distR="114300" wp14:anchorId="02C1ED32" wp14:editId="02C1ED33">
            <wp:extent cx="5940115" cy="1155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A3702" w14:textId="77777777" w:rsidR="00167507" w:rsidRDefault="00684C01">
      <w:pPr>
        <w:numPr>
          <w:ilvl w:val="0"/>
          <w:numId w:val="7"/>
        </w:numPr>
      </w:pPr>
      <w:r>
        <w:t xml:space="preserve">Enviar e-mail para </w:t>
      </w:r>
      <w:r w:rsidRPr="005F4335">
        <w:rPr>
          <w:b/>
          <w:bCs/>
        </w:rPr>
        <w:t>DME</w:t>
      </w:r>
      <w:r>
        <w:t xml:space="preserve"> informando </w:t>
      </w:r>
      <w:r w:rsidR="00203B36">
        <w:t>que o</w:t>
      </w:r>
      <w:r>
        <w:t xml:space="preserve"> projeto</w:t>
      </w:r>
      <w:r w:rsidR="00203B36">
        <w:t xml:space="preserve"> está</w:t>
      </w:r>
      <w:r>
        <w:t xml:space="preserve"> no Paxtu e solicitando avaliação. </w:t>
      </w:r>
    </w:p>
    <w:p w14:paraId="416F5764" w14:textId="49FCFEDD" w:rsidR="005F4335" w:rsidRPr="005F4335" w:rsidRDefault="00203B36" w:rsidP="00167507">
      <w:pPr>
        <w:ind w:left="720"/>
      </w:pPr>
      <w:r>
        <w:t xml:space="preserve">IMPORTANTE: </w:t>
      </w:r>
      <w:r w:rsidR="00684C01">
        <w:t>Este passo deve ser pensado</w:t>
      </w:r>
      <w:r>
        <w:t xml:space="preserve"> e planejado na seção</w:t>
      </w:r>
      <w:r w:rsidR="00684C01">
        <w:t xml:space="preserve"> para acontecer com </w:t>
      </w:r>
      <w:r w:rsidR="00684C01">
        <w:rPr>
          <w:b/>
        </w:rPr>
        <w:t xml:space="preserve">21 dias de antecedência da atividade. </w:t>
      </w:r>
    </w:p>
    <w:p w14:paraId="02C1EC40" w14:textId="56A2DFC4" w:rsidR="00EC60C4" w:rsidRDefault="00684C01" w:rsidP="005F4335">
      <w:pPr>
        <w:ind w:left="360"/>
      </w:pPr>
      <w:r>
        <w:t>Casos fortuitos precisam ser avaliados caso a caso.</w:t>
      </w:r>
    </w:p>
    <w:p w14:paraId="633BA862" w14:textId="77777777" w:rsidR="00167507" w:rsidRDefault="00167507"/>
    <w:p w14:paraId="02C1EC42" w14:textId="1F947A43" w:rsidR="00EC60C4" w:rsidRDefault="00684C01">
      <w:r>
        <w:lastRenderedPageBreak/>
        <w:t xml:space="preserve">PAGAMENTOS: </w:t>
      </w:r>
      <w:r w:rsidR="005F4335">
        <w:t>Algumas atividades</w:t>
      </w:r>
      <w:r>
        <w:t xml:space="preserve"> podem contar com a</w:t>
      </w:r>
      <w:r w:rsidR="005F4335">
        <w:t xml:space="preserve"> </w:t>
      </w:r>
      <w:r>
        <w:t>participação dos pais ou ter taxas também para os adultos. N</w:t>
      </w:r>
      <w:r w:rsidR="005F4335">
        <w:t>e</w:t>
      </w:r>
      <w:r>
        <w:t xml:space="preserve">stas situações a </w:t>
      </w:r>
      <w:r w:rsidRPr="005F4335">
        <w:rPr>
          <w:b/>
          <w:bCs/>
        </w:rPr>
        <w:t>DF</w:t>
      </w:r>
      <w:r>
        <w:t xml:space="preserve"> deve ser informada </w:t>
      </w:r>
      <w:r w:rsidR="005F4335">
        <w:t>sobre os</w:t>
      </w:r>
      <w:r>
        <w:t xml:space="preserve"> valores e dados sobre a cobrança.</w:t>
      </w:r>
    </w:p>
    <w:p w14:paraId="02C1EC43" w14:textId="043C00E1" w:rsidR="00EC60C4" w:rsidRDefault="00684C01">
      <w:r>
        <w:t xml:space="preserve">PARA NOVOS JOVENS INSCRITOS NA SEÇÃO: o prazo para que o </w:t>
      </w:r>
      <w:r w:rsidR="00132B29">
        <w:rPr>
          <w:b/>
          <w:bCs/>
        </w:rPr>
        <w:t xml:space="preserve">CS </w:t>
      </w:r>
      <w:r>
        <w:t xml:space="preserve">aloque os jovens na devida seção, será na última sexta feira que antecede </w:t>
      </w:r>
      <w:r w:rsidR="00132B29">
        <w:t>a</w:t>
      </w:r>
      <w:r>
        <w:t>o último sábado de inscrições.</w:t>
      </w:r>
    </w:p>
    <w:p w14:paraId="091A8A8B" w14:textId="6714BE63" w:rsidR="00633369" w:rsidRDefault="00684C01">
      <w:r>
        <w:t xml:space="preserve">ENTREGA DAS AUTORIZAÇÕES PARA SAÍDA DE ATIVIDADES:  serão repassadas aos </w:t>
      </w:r>
      <w:r w:rsidR="004F5924" w:rsidRPr="004F5924">
        <w:rPr>
          <w:b/>
          <w:bCs/>
        </w:rPr>
        <w:t>CS</w:t>
      </w:r>
      <w:r>
        <w:t xml:space="preserve"> ao “FINAL DO </w:t>
      </w:r>
      <w:r w:rsidR="005F4335">
        <w:t>ÚLTIMO</w:t>
      </w:r>
      <w:r>
        <w:t xml:space="preserve"> DIA DE ASSINATURAS”, </w:t>
      </w:r>
    </w:p>
    <w:p w14:paraId="02C1EC44" w14:textId="1E021C9D" w:rsidR="00EC60C4" w:rsidRDefault="00ED1642">
      <w:r>
        <w:t>VALORES: Há opção do pagamento dos custos da atividade pela chefia e posterior reembolso, contudo, caso seja necessário</w:t>
      </w:r>
      <w:r w:rsidR="004F5924">
        <w:t xml:space="preserve">, </w:t>
      </w:r>
      <w:r w:rsidR="00684C01">
        <w:t>os valores</w:t>
      </w:r>
      <w:r w:rsidR="004F5924">
        <w:t xml:space="preserve"> recebidos poderão ser creditados via PIX para quem o </w:t>
      </w:r>
      <w:r w:rsidR="004F5924" w:rsidRPr="004F5924">
        <w:rPr>
          <w:b/>
          <w:bCs/>
        </w:rPr>
        <w:t>CS</w:t>
      </w:r>
      <w:r w:rsidR="004F5924">
        <w:t xml:space="preserve"> designar</w:t>
      </w:r>
    </w:p>
    <w:p w14:paraId="02C1EC45" w14:textId="77777777" w:rsidR="00EC60C4" w:rsidRDefault="00EC60C4">
      <w:pPr>
        <w:rPr>
          <w:b/>
        </w:rPr>
      </w:pPr>
    </w:p>
    <w:p w14:paraId="02C1EC46" w14:textId="48C99D06" w:rsidR="00EC60C4" w:rsidRDefault="001C4D55">
      <w:pPr>
        <w:rPr>
          <w:b/>
        </w:rPr>
      </w:pPr>
      <w:r>
        <w:rPr>
          <w:b/>
        </w:rPr>
        <w:t>IMPORTANTE</w:t>
      </w:r>
    </w:p>
    <w:p w14:paraId="02C1EC47" w14:textId="55A355D8" w:rsidR="00EC60C4" w:rsidRPr="00A4306C" w:rsidRDefault="00684C01">
      <w:pPr>
        <w:numPr>
          <w:ilvl w:val="0"/>
          <w:numId w:val="1"/>
        </w:numPr>
      </w:pPr>
      <w:r>
        <w:rPr>
          <w:b/>
        </w:rPr>
        <w:t>Não é permitida a participação de jovens sem registro da UEB</w:t>
      </w:r>
      <w:r>
        <w:t>, em qualquer atividade do grupo</w:t>
      </w:r>
      <w:r w:rsidR="00132B29">
        <w:t>.</w:t>
      </w:r>
    </w:p>
    <w:p w14:paraId="5244067F" w14:textId="06083C18" w:rsidR="00A4306C" w:rsidRDefault="00A4306C">
      <w:pPr>
        <w:numPr>
          <w:ilvl w:val="0"/>
          <w:numId w:val="1"/>
        </w:numPr>
      </w:pPr>
      <w:r>
        <w:rPr>
          <w:b/>
        </w:rPr>
        <w:t>Não é permitida a participação de escotistas sem registro da UEB</w:t>
      </w:r>
      <w:r w:rsidR="00B85C70">
        <w:rPr>
          <w:b/>
        </w:rPr>
        <w:t xml:space="preserve"> (ainda que provisório)</w:t>
      </w:r>
      <w:r>
        <w:t xml:space="preserve">, em qualquer atividade do grupo, </w:t>
      </w:r>
      <w:r>
        <w:rPr>
          <w:b/>
        </w:rPr>
        <w:t>mesmo que esteja em período de estágio</w:t>
      </w:r>
      <w:r w:rsidR="00985C09">
        <w:rPr>
          <w:b/>
        </w:rPr>
        <w:t>.</w:t>
      </w:r>
    </w:p>
    <w:p w14:paraId="43784022" w14:textId="576F0374" w:rsidR="009E5DEF" w:rsidRDefault="00684C01" w:rsidP="009E5DEF">
      <w:pPr>
        <w:numPr>
          <w:ilvl w:val="0"/>
          <w:numId w:val="1"/>
        </w:numPr>
      </w:pPr>
      <w:r>
        <w:t>Não é permitida liberação de autorizações em branco para pagamento e assinatura dos responsáveis</w:t>
      </w:r>
      <w:r w:rsidR="00027486">
        <w:t xml:space="preserve"> – casos fortuitos devem ser avaliados p</w:t>
      </w:r>
      <w:r w:rsidR="00197A95">
        <w:t xml:space="preserve">elo </w:t>
      </w:r>
      <w:r w:rsidR="00027486" w:rsidRPr="00197A95">
        <w:rPr>
          <w:b/>
          <w:bCs/>
        </w:rPr>
        <w:t>CS, DME e DF</w:t>
      </w:r>
      <w:r w:rsidR="00985C09">
        <w:rPr>
          <w:b/>
          <w:bCs/>
        </w:rPr>
        <w:t>.</w:t>
      </w:r>
    </w:p>
    <w:p w14:paraId="58E47093" w14:textId="77777777" w:rsidR="009E5DEF" w:rsidRPr="00985C09" w:rsidRDefault="009E5DEF" w:rsidP="009E5DEF">
      <w:pPr>
        <w:ind w:left="720"/>
      </w:pPr>
    </w:p>
    <w:p w14:paraId="30F19631" w14:textId="70D94850" w:rsidR="009819D8" w:rsidRDefault="009819D8" w:rsidP="00BE7EAD">
      <w:pPr>
        <w:pStyle w:val="Ttulo1"/>
        <w:numPr>
          <w:ilvl w:val="0"/>
          <w:numId w:val="10"/>
        </w:numPr>
      </w:pPr>
      <w:bookmarkStart w:id="11" w:name="_Toc109224152"/>
      <w:r>
        <w:t>PRESTAÇÃO DE CONTAS DE ATIVIDADES – SETOR FINANCEIRO</w:t>
      </w:r>
      <w:bookmarkEnd w:id="11"/>
    </w:p>
    <w:p w14:paraId="3F1BA12E" w14:textId="77777777" w:rsidR="009819D8" w:rsidRDefault="009819D8" w:rsidP="009819D8">
      <w:pPr>
        <w:spacing w:after="0" w:line="240" w:lineRule="auto"/>
        <w:rPr>
          <w:b/>
          <w:sz w:val="19"/>
          <w:szCs w:val="19"/>
        </w:rPr>
      </w:pPr>
    </w:p>
    <w:p w14:paraId="22033136" w14:textId="2152C732" w:rsidR="009819D8" w:rsidRDefault="009819D8" w:rsidP="009819D8">
      <w:r>
        <w:t xml:space="preserve">Todas as atividades realizadas, as quais envolvam custos e gastos realizados mediante valores repassados pela </w:t>
      </w:r>
      <w:r w:rsidRPr="009E5DEF">
        <w:rPr>
          <w:b/>
          <w:bCs/>
        </w:rPr>
        <w:t>DF</w:t>
      </w:r>
      <w:r>
        <w:t xml:space="preserve">, devem ter a prestação de contas realizadas no prazo de </w:t>
      </w:r>
      <w:r w:rsidR="009E5DEF">
        <w:t xml:space="preserve">até </w:t>
      </w:r>
      <w:r>
        <w:t xml:space="preserve">15 dias </w:t>
      </w:r>
      <w:r w:rsidR="009E5DEF">
        <w:t>depois da atividade</w:t>
      </w:r>
      <w:r w:rsidR="00380FC8">
        <w:t>,</w:t>
      </w:r>
      <w:r>
        <w:t xml:space="preserve"> diretamente com a </w:t>
      </w:r>
      <w:r w:rsidRPr="00380FC8">
        <w:rPr>
          <w:b/>
          <w:bCs/>
        </w:rPr>
        <w:t>DF</w:t>
      </w:r>
      <w:r>
        <w:t>.</w:t>
      </w:r>
    </w:p>
    <w:p w14:paraId="7FB093B7" w14:textId="23277818" w:rsidR="00380FC8" w:rsidRDefault="00380FC8" w:rsidP="009819D8">
      <w:r>
        <w:t xml:space="preserve">A prestação de contas deve conter o relatório de gastos e reembolsos bem como as cópias </w:t>
      </w:r>
      <w:r w:rsidR="007C3836">
        <w:t>das notas fiscais, recibos ou outros comprovantes</w:t>
      </w:r>
    </w:p>
    <w:p w14:paraId="3B8A5F2E" w14:textId="21868D54" w:rsidR="007C3836" w:rsidRDefault="009819D8" w:rsidP="009819D8">
      <w:r>
        <w:t xml:space="preserve">Sem a devida prestação de contas, não </w:t>
      </w:r>
      <w:r w:rsidR="007C3836">
        <w:t>será</w:t>
      </w:r>
      <w:r>
        <w:t xml:space="preserve"> liberada realização d</w:t>
      </w:r>
      <w:r w:rsidR="007C3836">
        <w:t>a</w:t>
      </w:r>
      <w:r>
        <w:t xml:space="preserve"> atividade</w:t>
      </w:r>
      <w:r w:rsidR="007C3836">
        <w:t xml:space="preserve"> externa</w:t>
      </w:r>
      <w:r>
        <w:t xml:space="preserve"> seguinte.</w:t>
      </w:r>
    </w:p>
    <w:p w14:paraId="143AD676" w14:textId="77777777" w:rsidR="00985C09" w:rsidRDefault="00985C09" w:rsidP="009819D8"/>
    <w:p w14:paraId="02C1EC49" w14:textId="2D5F8B84" w:rsidR="00EC60C4" w:rsidRDefault="00684C01" w:rsidP="00BE7EAD">
      <w:pPr>
        <w:pStyle w:val="Ttulo1"/>
        <w:numPr>
          <w:ilvl w:val="0"/>
          <w:numId w:val="10"/>
        </w:numPr>
      </w:pPr>
      <w:bookmarkStart w:id="12" w:name="_Toc109224153"/>
      <w:r>
        <w:t>REALIZAÇÃO DE ROTAS</w:t>
      </w:r>
      <w:bookmarkEnd w:id="12"/>
    </w:p>
    <w:p w14:paraId="02C1EC4A" w14:textId="77777777" w:rsidR="00EC60C4" w:rsidRDefault="00EC60C4">
      <w:pPr>
        <w:spacing w:after="0" w:line="240" w:lineRule="auto"/>
        <w:rPr>
          <w:b/>
          <w:sz w:val="19"/>
          <w:szCs w:val="19"/>
        </w:rPr>
      </w:pPr>
    </w:p>
    <w:p w14:paraId="6A59D125" w14:textId="77777777" w:rsidR="004B7B0A" w:rsidRDefault="00684C01">
      <w:r w:rsidRPr="0046765F">
        <w:t xml:space="preserve">Fica sob responsabilidade da </w:t>
      </w:r>
      <w:r w:rsidRPr="0046765F">
        <w:rPr>
          <w:b/>
          <w:bCs/>
        </w:rPr>
        <w:t>D</w:t>
      </w:r>
      <w:r w:rsidR="00054234" w:rsidRPr="0046765F">
        <w:rPr>
          <w:b/>
          <w:bCs/>
        </w:rPr>
        <w:t>ME</w:t>
      </w:r>
      <w:r>
        <w:t xml:space="preserve"> o acompanhamento dos prazos para realização das rotas</w:t>
      </w:r>
    </w:p>
    <w:p w14:paraId="02C1EC4B" w14:textId="75AA2EEE" w:rsidR="00EC60C4" w:rsidRDefault="004B7B0A">
      <w:r>
        <w:t>É responsabilidade dos</w:t>
      </w:r>
      <w:r w:rsidR="00684C01">
        <w:t xml:space="preserve"> </w:t>
      </w:r>
      <w:r w:rsidR="00684C01" w:rsidRPr="00DB141B">
        <w:rPr>
          <w:b/>
          <w:bCs/>
        </w:rPr>
        <w:t>CS</w:t>
      </w:r>
      <w:r w:rsidR="00684C01">
        <w:t xml:space="preserve"> </w:t>
      </w:r>
      <w:r>
        <w:t xml:space="preserve">de ambas as seções </w:t>
      </w:r>
      <w:r w:rsidR="00684C01">
        <w:t>o agendamento das datas das rotas</w:t>
      </w:r>
      <w:r w:rsidR="00DF0FB4">
        <w:t>.</w:t>
      </w:r>
    </w:p>
    <w:p w14:paraId="02C1EC4C" w14:textId="77777777" w:rsidR="00EC60C4" w:rsidRDefault="00684C01">
      <w:r>
        <w:t>A programação das rotas deve necessariamente iniciar no mínimo de 2 a 3 meses antes do prazo para passagem.</w:t>
      </w:r>
    </w:p>
    <w:p w14:paraId="02C1EC4F" w14:textId="10C7EF35" w:rsidR="00EC60C4" w:rsidRDefault="00684C01">
      <w:r>
        <w:t>Todas as rotas deverão ser previamente agendadas</w:t>
      </w:r>
      <w:r w:rsidR="00B13DC3">
        <w:t xml:space="preserve">. </w:t>
      </w:r>
      <w:r>
        <w:t xml:space="preserve">Salvo exceções avaliadas pelo </w:t>
      </w:r>
      <w:r w:rsidR="00B13DC3" w:rsidRPr="00B13DC3">
        <w:rPr>
          <w:b/>
          <w:bCs/>
        </w:rPr>
        <w:t>CS</w:t>
      </w:r>
      <w:r>
        <w:t xml:space="preserve"> que está recebendo o jovem, a rota não deve ser feita sem prévio agendamento, pois o ideal é que o planejamento das atividades contemple o novo jovem, o que ajuda no processo de integração.</w:t>
      </w:r>
    </w:p>
    <w:p w14:paraId="02C1EC52" w14:textId="184A49A0" w:rsidR="00EC60C4" w:rsidRDefault="00684C01">
      <w:r>
        <w:t>R</w:t>
      </w:r>
      <w:r w:rsidR="00B02306">
        <w:t xml:space="preserve">ota </w:t>
      </w:r>
      <w:r>
        <w:t>E</w:t>
      </w:r>
      <w:r w:rsidR="00B02306">
        <w:t>scoteira</w:t>
      </w:r>
      <w:r>
        <w:t xml:space="preserve"> </w:t>
      </w:r>
      <w:r w:rsidR="003C1A90">
        <w:t>–</w:t>
      </w:r>
      <w:r>
        <w:t xml:space="preserve"> organiza</w:t>
      </w:r>
      <w:r w:rsidR="003C1A90">
        <w:t>ção prévia</w:t>
      </w:r>
      <w:r>
        <w:t xml:space="preserve"> </w:t>
      </w:r>
      <w:r w:rsidR="003C1A90">
        <w:t>entre</w:t>
      </w:r>
      <w:r>
        <w:t xml:space="preserve"> </w:t>
      </w:r>
      <w:r w:rsidRPr="003C1A90">
        <w:rPr>
          <w:b/>
          <w:bCs/>
        </w:rPr>
        <w:t>Akela</w:t>
      </w:r>
      <w:r w:rsidR="003C1A90">
        <w:t xml:space="preserve"> e </w:t>
      </w:r>
      <w:r w:rsidR="003C1A90" w:rsidRPr="003C1A90">
        <w:rPr>
          <w:b/>
          <w:bCs/>
        </w:rPr>
        <w:t>CS</w:t>
      </w:r>
      <w:r w:rsidR="003C1A90">
        <w:t xml:space="preserve"> das Tropas Escoteiras</w:t>
      </w:r>
      <w:r>
        <w:t xml:space="preserve"> </w:t>
      </w:r>
      <w:r w:rsidR="003C1A90">
        <w:t>–</w:t>
      </w:r>
      <w:r>
        <w:t xml:space="preserve"> </w:t>
      </w:r>
      <w:r w:rsidR="003C1A90">
        <w:t>recomenda-se que os monitores da Tropa</w:t>
      </w:r>
      <w:r>
        <w:t xml:space="preserve"> </w:t>
      </w:r>
      <w:r w:rsidR="003C1A90">
        <w:t>vão até a Alcateia para</w:t>
      </w:r>
      <w:r>
        <w:t xml:space="preserve"> convidar o lobinho ou a lobinha</w:t>
      </w:r>
    </w:p>
    <w:p w14:paraId="02C1EC53" w14:textId="2374C05D" w:rsidR="00EC60C4" w:rsidRDefault="00684C01">
      <w:r>
        <w:t>R</w:t>
      </w:r>
      <w:r w:rsidR="00B02306">
        <w:t xml:space="preserve">ota </w:t>
      </w:r>
      <w:r>
        <w:t>S</w:t>
      </w:r>
      <w:r w:rsidR="00B02306">
        <w:t>enior</w:t>
      </w:r>
      <w:r>
        <w:t xml:space="preserve"> - </w:t>
      </w:r>
      <w:r w:rsidR="003C1A90">
        <w:t xml:space="preserve">organização prévia entre </w:t>
      </w:r>
      <w:r w:rsidR="003C1A90" w:rsidRPr="003C1A90">
        <w:rPr>
          <w:b/>
          <w:bCs/>
        </w:rPr>
        <w:t>CS</w:t>
      </w:r>
      <w:r w:rsidR="003C1A90">
        <w:t xml:space="preserve"> das Tropas Escoteiras </w:t>
      </w:r>
      <w:r w:rsidR="003C1A90">
        <w:t xml:space="preserve">e </w:t>
      </w:r>
      <w:r w:rsidR="003C1A90" w:rsidRPr="00071F8E">
        <w:rPr>
          <w:b/>
          <w:bCs/>
        </w:rPr>
        <w:t>CS</w:t>
      </w:r>
      <w:r w:rsidR="003C1A90">
        <w:t xml:space="preserve"> das </w:t>
      </w:r>
      <w:r w:rsidR="00071F8E">
        <w:t>T</w:t>
      </w:r>
      <w:r w:rsidR="003C1A90">
        <w:t xml:space="preserve">ropas </w:t>
      </w:r>
      <w:r w:rsidR="00071F8E">
        <w:t xml:space="preserve">Sênior </w:t>
      </w:r>
      <w:r w:rsidR="003C1A90">
        <w:t xml:space="preserve">– recomenda-se que o monitor da </w:t>
      </w:r>
      <w:r w:rsidR="00071F8E">
        <w:t xml:space="preserve">Patrulha </w:t>
      </w:r>
      <w:r w:rsidR="003C1A90">
        <w:t>v</w:t>
      </w:r>
      <w:r w:rsidR="00071F8E">
        <w:t>á</w:t>
      </w:r>
      <w:r w:rsidR="003C1A90">
        <w:t xml:space="preserve"> até </w:t>
      </w:r>
      <w:r w:rsidR="00071F8E">
        <w:t xml:space="preserve">a Tropa Escoteira para </w:t>
      </w:r>
      <w:r>
        <w:t>convidar o escoteiro ou a escoteira</w:t>
      </w:r>
    </w:p>
    <w:p w14:paraId="02C1EC54" w14:textId="38BCEF77" w:rsidR="00EC60C4" w:rsidRDefault="00684C01">
      <w:r>
        <w:t>R</w:t>
      </w:r>
      <w:r w:rsidR="00B02306">
        <w:t xml:space="preserve">ota </w:t>
      </w:r>
      <w:r>
        <w:t>P</w:t>
      </w:r>
      <w:r w:rsidR="00B02306">
        <w:t>ioneira</w:t>
      </w:r>
      <w:r>
        <w:t xml:space="preserve"> - </w:t>
      </w:r>
      <w:r w:rsidR="00071F8E">
        <w:t xml:space="preserve">organização prévia entre </w:t>
      </w:r>
      <w:r w:rsidR="00071F8E" w:rsidRPr="003C1A90">
        <w:rPr>
          <w:b/>
          <w:bCs/>
        </w:rPr>
        <w:t>CS</w:t>
      </w:r>
      <w:r w:rsidR="00071F8E">
        <w:t xml:space="preserve"> das Tropas Sênior</w:t>
      </w:r>
      <w:r w:rsidR="00071F8E">
        <w:t xml:space="preserve"> e os Mestres Pioneiros</w:t>
      </w:r>
      <w:r w:rsidR="00071F8E">
        <w:t xml:space="preserve"> </w:t>
      </w:r>
      <w:r w:rsidR="00071F8E">
        <w:t>–</w:t>
      </w:r>
      <w:r>
        <w:t xml:space="preserve"> </w:t>
      </w:r>
      <w:r w:rsidR="00071F8E">
        <w:t xml:space="preserve">Recomenda-se que os </w:t>
      </w:r>
      <w:r>
        <w:t>Pioneiros do clã vão convidar o senior ou a guia.</w:t>
      </w:r>
    </w:p>
    <w:p w14:paraId="02C1EC55" w14:textId="77777777" w:rsidR="00EC60C4" w:rsidRDefault="00EC60C4"/>
    <w:p w14:paraId="02C1EC56" w14:textId="20C2A2E6" w:rsidR="00EC60C4" w:rsidRDefault="00684C01" w:rsidP="00BE7EAD">
      <w:pPr>
        <w:pStyle w:val="Ttulo1"/>
        <w:numPr>
          <w:ilvl w:val="0"/>
          <w:numId w:val="10"/>
        </w:numPr>
      </w:pPr>
      <w:bookmarkStart w:id="13" w:name="_Toc109224154"/>
      <w:r>
        <w:t>PASSAGEM DE JOVENS</w:t>
      </w:r>
      <w:bookmarkEnd w:id="13"/>
    </w:p>
    <w:p w14:paraId="02C1EC58" w14:textId="6ADDA16A" w:rsidR="00EC60C4" w:rsidRDefault="00684C01">
      <w:r>
        <w:t>Na semana da realização da passagem, deve ser enviado e</w:t>
      </w:r>
      <w:r w:rsidR="000C780B">
        <w:t>-</w:t>
      </w:r>
      <w:r>
        <w:t xml:space="preserve">mail para diretoria </w:t>
      </w:r>
      <w:r w:rsidR="0064423E">
        <w:t xml:space="preserve">(ou WhatsApp das Rotas) </w:t>
      </w:r>
      <w:r>
        <w:t xml:space="preserve">informando sobre a data e horário da passagem. </w:t>
      </w:r>
    </w:p>
    <w:p w14:paraId="02C1EC59" w14:textId="77777777" w:rsidR="00EC60C4" w:rsidRDefault="00684C01">
      <w:r>
        <w:t xml:space="preserve">Todos os diretores devem receber a informação, pois cada qual tem sua atribuição no processo e a diretoria precisa ainda definir qual será o diretor responsável em acompanhar a cerimônia de passagem. </w:t>
      </w:r>
    </w:p>
    <w:p w14:paraId="02C1EC5A" w14:textId="4E5781DE" w:rsidR="00EC60C4" w:rsidRDefault="00684C01">
      <w:r>
        <w:t xml:space="preserve">O jovem que irá passar deve ser “liberado” no Paxtu pelo </w:t>
      </w:r>
      <w:r w:rsidRPr="0064423E">
        <w:rPr>
          <w:b/>
          <w:bCs/>
        </w:rPr>
        <w:t>CS</w:t>
      </w:r>
      <w:r>
        <w:t xml:space="preserve">, para que a </w:t>
      </w:r>
      <w:r w:rsidR="0064423E">
        <w:t xml:space="preserve">Diretoria </w:t>
      </w:r>
      <w:r w:rsidR="0064423E" w:rsidRPr="0064423E">
        <w:rPr>
          <w:b/>
          <w:bCs/>
        </w:rPr>
        <w:t>(DA ou DME</w:t>
      </w:r>
      <w:r w:rsidR="0064423E">
        <w:t>)</w:t>
      </w:r>
      <w:r>
        <w:t xml:space="preserve"> proceda o ajuste do ramo do jovem, </w:t>
      </w:r>
      <w:r w:rsidR="0064423E">
        <w:t xml:space="preserve">para que </w:t>
      </w:r>
      <w:r w:rsidR="007C1148">
        <w:t>possa ser alocado na seção futura. Este passo deve acontecer antes da passagem.</w:t>
      </w:r>
      <w:r>
        <w:t xml:space="preserve"> </w:t>
      </w:r>
    </w:p>
    <w:p w14:paraId="1A17A449" w14:textId="00787FCC" w:rsidR="00127E03" w:rsidRPr="006A56B9" w:rsidRDefault="00127E03">
      <w:r>
        <w:t xml:space="preserve">Pode acontecer do jovem passar antes de que o Escotista da seção possa protocolar a solicitação de Insígnia máxima do ramo, </w:t>
      </w:r>
      <w:r w:rsidR="007C1148">
        <w:t xml:space="preserve">nestes casos deve ser conversado com </w:t>
      </w:r>
      <w:r w:rsidR="00120D51">
        <w:t xml:space="preserve">os </w:t>
      </w:r>
      <w:r w:rsidR="00120D51" w:rsidRPr="00887EAF">
        <w:rPr>
          <w:b/>
          <w:bCs/>
        </w:rPr>
        <w:t>CS</w:t>
      </w:r>
      <w:r w:rsidR="00120D51">
        <w:t xml:space="preserve"> das duas seções e a </w:t>
      </w:r>
      <w:r w:rsidR="00120D51" w:rsidRPr="006A56B9">
        <w:rPr>
          <w:b/>
          <w:bCs/>
        </w:rPr>
        <w:t>DME</w:t>
      </w:r>
      <w:r w:rsidR="00887EAF" w:rsidRPr="006A56B9">
        <w:rPr>
          <w:b/>
          <w:bCs/>
        </w:rPr>
        <w:t xml:space="preserve"> </w:t>
      </w:r>
      <w:r w:rsidR="006A56B9">
        <w:t>para estabelecer o prazo necessário.</w:t>
      </w:r>
      <w:r w:rsidR="001C7C0B">
        <w:t xml:space="preserve"> Lembrando que não é permitido o protocolo da insígnia após o aniversário da idade limite.</w:t>
      </w:r>
    </w:p>
    <w:p w14:paraId="2E7FFD18" w14:textId="77777777" w:rsidR="008B290D" w:rsidRDefault="008B290D">
      <w:pPr>
        <w:rPr>
          <w:sz w:val="19"/>
          <w:szCs w:val="19"/>
        </w:rPr>
      </w:pPr>
    </w:p>
    <w:p w14:paraId="36FEE7AA" w14:textId="2733A859" w:rsidR="002C46DA" w:rsidRDefault="00684C01" w:rsidP="002C46DA">
      <w:pPr>
        <w:pStyle w:val="Ttulo1"/>
        <w:numPr>
          <w:ilvl w:val="0"/>
          <w:numId w:val="10"/>
        </w:numPr>
      </w:pPr>
      <w:bookmarkStart w:id="14" w:name="_Toc109224155"/>
      <w:r>
        <w:t>USO DA SEDE PARA ATIVIDADES</w:t>
      </w:r>
      <w:bookmarkEnd w:id="14"/>
      <w:r>
        <w:t xml:space="preserve"> </w:t>
      </w:r>
    </w:p>
    <w:p w14:paraId="058859CD" w14:textId="77777777" w:rsidR="002C46DA" w:rsidRDefault="002C46DA" w:rsidP="002C46DA">
      <w:r>
        <w:t>A solicitação pode ser feita por qualquer escotista ou dirigente.</w:t>
      </w:r>
    </w:p>
    <w:p w14:paraId="02C1EC5C" w14:textId="5EB3E902" w:rsidR="00EC60C4" w:rsidRDefault="00684C01">
      <w:r>
        <w:t>Todas as solicitações para uso da sede, fora do horário de atividade normal de sábado, devem ser enviadas por e</w:t>
      </w:r>
      <w:r w:rsidR="001C7C0B">
        <w:t>-</w:t>
      </w:r>
      <w:r>
        <w:t>mail, com as informações sobre data e horário</w:t>
      </w:r>
      <w:r w:rsidR="001C7C0B">
        <w:t xml:space="preserve"> para </w:t>
      </w:r>
      <w:r>
        <w:t>que seja verificada a disponibilidade.</w:t>
      </w:r>
    </w:p>
    <w:p w14:paraId="02C1EC5E" w14:textId="5C173194" w:rsidR="00EC60C4" w:rsidRDefault="00684C01">
      <w:pPr>
        <w:rPr>
          <w:color w:val="1155CC"/>
          <w:u w:val="single"/>
        </w:rPr>
      </w:pPr>
      <w:r>
        <w:t>O e</w:t>
      </w:r>
      <w:r w:rsidR="001C7C0B">
        <w:t>-</w:t>
      </w:r>
      <w:r>
        <w:t xml:space="preserve">mail para tal solicitação é: </w:t>
      </w:r>
      <w:hyperlink r:id="rId12">
        <w:r w:rsidR="00125100">
          <w:rPr>
            <w:color w:val="1155CC"/>
            <w:u w:val="single"/>
          </w:rPr>
          <w:t>diretoria-CPA-geral@googlegroups.com</w:t>
        </w:r>
      </w:hyperlink>
    </w:p>
    <w:p w14:paraId="637ACA57" w14:textId="7F6A5838" w:rsidR="00DD692A" w:rsidRDefault="00DD692A"/>
    <w:p w14:paraId="2DC75548" w14:textId="77777777" w:rsidR="00DD692A" w:rsidRDefault="00DD692A"/>
    <w:p w14:paraId="02C1EC5F" w14:textId="117CE360" w:rsidR="00EC60C4" w:rsidRDefault="00684C01" w:rsidP="002C46DA">
      <w:pPr>
        <w:pStyle w:val="Ttulo1"/>
        <w:numPr>
          <w:ilvl w:val="0"/>
          <w:numId w:val="10"/>
        </w:numPr>
        <w:ind w:left="567"/>
      </w:pPr>
      <w:bookmarkStart w:id="15" w:name="_Toc109224156"/>
      <w:r>
        <w:t>USO DA CANTINA E/OU UTENSÍLIOS E BENS</w:t>
      </w:r>
      <w:bookmarkEnd w:id="15"/>
    </w:p>
    <w:p w14:paraId="02C1EC60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61" w14:textId="48177C11" w:rsidR="00EC60C4" w:rsidRDefault="00684C01">
      <w:r>
        <w:t>Todo material da cantina e/ou do Flor de Lis, que necessite ser usado pela seção para qualquer atividade em sede ou fora, deve ser solicitado no mínimo com uma semana de antecedência por e</w:t>
      </w:r>
      <w:r w:rsidR="00DD692A">
        <w:t>-</w:t>
      </w:r>
      <w:r>
        <w:t xml:space="preserve">mail para diretoria: </w:t>
      </w:r>
      <w:hyperlink r:id="rId13">
        <w:r w:rsidR="00125100">
          <w:rPr>
            <w:color w:val="1155CC"/>
            <w:u w:val="single"/>
          </w:rPr>
          <w:t>diretoria-CPA-geral@googlegroups.com</w:t>
        </w:r>
      </w:hyperlink>
      <w:r>
        <w:t xml:space="preserve"> –</w:t>
      </w:r>
    </w:p>
    <w:p w14:paraId="65B494B7" w14:textId="40187D8F" w:rsidR="00485F8E" w:rsidRDefault="00684C01">
      <w:bookmarkStart w:id="16" w:name="_gjdgxs" w:colFirst="0" w:colLast="0"/>
      <w:bookmarkEnd w:id="16"/>
      <w:r>
        <w:lastRenderedPageBreak/>
        <w:t>Material avariado, perdido ou danificado deverá ser comunicado e reposto pela seção ao Flor de Liz/Grupo Escoteiro CPA.</w:t>
      </w:r>
    </w:p>
    <w:p w14:paraId="7DFC7632" w14:textId="77777777" w:rsidR="00485F8E" w:rsidRDefault="00485F8E" w:rsidP="00485F8E">
      <w:r>
        <w:t>Importante:</w:t>
      </w:r>
    </w:p>
    <w:p w14:paraId="02C1EC65" w14:textId="7A7D5A1D" w:rsidR="00EC60C4" w:rsidRDefault="00684C01" w:rsidP="00485F8E">
      <w:pPr>
        <w:pStyle w:val="PargrafodaLista"/>
        <w:numPr>
          <w:ilvl w:val="0"/>
          <w:numId w:val="11"/>
        </w:numPr>
      </w:pPr>
      <w:r>
        <w:t>Não é permitido armazenagem de restos de alimentos na cantina, exceto se acordado com Diretoria previamente.</w:t>
      </w:r>
    </w:p>
    <w:p w14:paraId="35F7159A" w14:textId="77777777" w:rsidR="00485F8E" w:rsidRDefault="00485F8E" w:rsidP="00485F8E">
      <w:pPr>
        <w:pStyle w:val="PargrafodaLista"/>
      </w:pPr>
    </w:p>
    <w:p w14:paraId="49A5ADC0" w14:textId="636C77F4" w:rsidR="00DD692A" w:rsidRPr="00D91C3A" w:rsidRDefault="00684C01" w:rsidP="00D91C3A">
      <w:pPr>
        <w:pStyle w:val="PargrafodaLista"/>
        <w:numPr>
          <w:ilvl w:val="0"/>
          <w:numId w:val="11"/>
        </w:numPr>
        <w:rPr>
          <w:b/>
          <w:sz w:val="19"/>
          <w:szCs w:val="19"/>
        </w:rPr>
      </w:pPr>
      <w:r>
        <w:t xml:space="preserve">Caso a solicitação de empréstimo não seja para uso em atividades escoteiras, e se tratar de materiais como </w:t>
      </w:r>
      <w:r w:rsidR="00DD692A">
        <w:t>f</w:t>
      </w:r>
      <w:r>
        <w:t xml:space="preserve">reezer, fogão, </w:t>
      </w:r>
      <w:r w:rsidR="00DD692A">
        <w:t>barracas etc.</w:t>
      </w:r>
      <w:r>
        <w:t>, deverá será feita solicitação via e</w:t>
      </w:r>
      <w:r w:rsidR="00DD692A">
        <w:t>-</w:t>
      </w:r>
      <w:r>
        <w:t xml:space="preserve">mail </w:t>
      </w:r>
      <w:hyperlink r:id="rId14">
        <w:r w:rsidR="00815A3E">
          <w:rPr>
            <w:color w:val="1155CC"/>
            <w:u w:val="single"/>
          </w:rPr>
          <w:t>diretoria-CPA-geral@googlegroups.com</w:t>
        </w:r>
      </w:hyperlink>
      <w:r w:rsidR="00815A3E">
        <w:t xml:space="preserve"> </w:t>
      </w:r>
      <w:r w:rsidR="00DD692A">
        <w:t>o</w:t>
      </w:r>
      <w:r>
        <w:t>nde será avaliado uso a que se destina o material, local do uso entre outros critérios, para então liberação do uso ou não.</w:t>
      </w:r>
    </w:p>
    <w:p w14:paraId="317A36AF" w14:textId="77777777" w:rsidR="00DD692A" w:rsidRPr="00485F8E" w:rsidRDefault="00DD692A" w:rsidP="00DD692A">
      <w:pPr>
        <w:pStyle w:val="PargrafodaLista"/>
        <w:rPr>
          <w:b/>
          <w:sz w:val="19"/>
          <w:szCs w:val="19"/>
        </w:rPr>
      </w:pPr>
    </w:p>
    <w:p w14:paraId="02C1EC67" w14:textId="55D393E1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17" w:name="_Toc109224157"/>
      <w:r>
        <w:t>SEÇÃO DE SERVIÇO</w:t>
      </w:r>
      <w:bookmarkEnd w:id="17"/>
      <w:r>
        <w:t xml:space="preserve"> </w:t>
      </w:r>
    </w:p>
    <w:p w14:paraId="02C1EC68" w14:textId="36C097D8" w:rsidR="00EC60C4" w:rsidRDefault="00D91C3A">
      <w:r>
        <w:t xml:space="preserve">Para </w:t>
      </w:r>
      <w:r w:rsidR="00125A89">
        <w:t xml:space="preserve">atender todas as seções com os procedimentos de </w:t>
      </w:r>
      <w:r w:rsidR="00F60627">
        <w:t>hasteamento e arriamento das bandeiras o calendário de atividades deverá contar com o campo seção de serviço que deverá seguir a seguinte escala:</w:t>
      </w:r>
    </w:p>
    <w:p w14:paraId="158E0107" w14:textId="6DCDC807" w:rsidR="00F60627" w:rsidRDefault="00F60627" w:rsidP="00F504FE">
      <w:pPr>
        <w:pStyle w:val="PargrafodaLista"/>
        <w:numPr>
          <w:ilvl w:val="0"/>
          <w:numId w:val="12"/>
        </w:numPr>
      </w:pPr>
      <w:r>
        <w:t>Diretoria</w:t>
      </w:r>
      <w:r w:rsidR="00E87AB7">
        <w:t xml:space="preserve"> (somente a primeira abertura do ciclo)</w:t>
      </w:r>
    </w:p>
    <w:p w14:paraId="2B02C919" w14:textId="0A7FB127" w:rsidR="00F60627" w:rsidRDefault="008957BA" w:rsidP="00F504FE">
      <w:pPr>
        <w:pStyle w:val="PargrafodaLista"/>
        <w:numPr>
          <w:ilvl w:val="0"/>
          <w:numId w:val="12"/>
        </w:numPr>
      </w:pPr>
      <w:r>
        <w:t>Alcateia Kaa</w:t>
      </w:r>
      <w:r w:rsidR="00E87AB7">
        <w:t>;</w:t>
      </w:r>
    </w:p>
    <w:p w14:paraId="56C97E93" w14:textId="5FBBDB57" w:rsidR="008957BA" w:rsidRDefault="008957BA" w:rsidP="00F504FE">
      <w:pPr>
        <w:pStyle w:val="PargrafodaLista"/>
        <w:numPr>
          <w:ilvl w:val="0"/>
          <w:numId w:val="12"/>
        </w:numPr>
      </w:pPr>
      <w:r>
        <w:t>Alcateia Mowgli</w:t>
      </w:r>
      <w:r w:rsidR="00E87AB7">
        <w:t>;</w:t>
      </w:r>
    </w:p>
    <w:p w14:paraId="3B7D0674" w14:textId="44DA7EF5" w:rsidR="008957BA" w:rsidRDefault="008957BA" w:rsidP="00F504FE">
      <w:pPr>
        <w:pStyle w:val="PargrafodaLista"/>
        <w:numPr>
          <w:ilvl w:val="0"/>
          <w:numId w:val="12"/>
        </w:numPr>
      </w:pPr>
      <w:r>
        <w:t>Tropa Escoteira Animalia</w:t>
      </w:r>
      <w:r w:rsidR="00E87AB7">
        <w:t>;</w:t>
      </w:r>
    </w:p>
    <w:p w14:paraId="48C90C43" w14:textId="0D455B7E" w:rsidR="008957BA" w:rsidRDefault="008957BA" w:rsidP="00F504FE">
      <w:pPr>
        <w:pStyle w:val="PargrafodaLista"/>
        <w:numPr>
          <w:ilvl w:val="0"/>
          <w:numId w:val="12"/>
        </w:numPr>
      </w:pPr>
      <w:r>
        <w:t>Tropa Escoteira 2</w:t>
      </w:r>
      <w:r w:rsidR="00E87AB7">
        <w:t>;</w:t>
      </w:r>
    </w:p>
    <w:p w14:paraId="58127240" w14:textId="38D3A620" w:rsidR="008957BA" w:rsidRDefault="008957BA" w:rsidP="00F504FE">
      <w:pPr>
        <w:pStyle w:val="PargrafodaLista"/>
        <w:numPr>
          <w:ilvl w:val="0"/>
          <w:numId w:val="12"/>
        </w:numPr>
      </w:pPr>
      <w:r>
        <w:t>Tropa Escoteira 3</w:t>
      </w:r>
      <w:r w:rsidR="00E87AB7">
        <w:t>;</w:t>
      </w:r>
    </w:p>
    <w:p w14:paraId="4AB005DD" w14:textId="2A98D9B1" w:rsidR="008957BA" w:rsidRDefault="008957BA" w:rsidP="00F504FE">
      <w:pPr>
        <w:pStyle w:val="PargrafodaLista"/>
        <w:numPr>
          <w:ilvl w:val="0"/>
          <w:numId w:val="12"/>
        </w:numPr>
      </w:pPr>
      <w:r>
        <w:t>Tropa Se</w:t>
      </w:r>
      <w:r w:rsidR="006B6209">
        <w:t>nior Anhangá</w:t>
      </w:r>
      <w:r w:rsidR="00E87AB7">
        <w:t>;</w:t>
      </w:r>
    </w:p>
    <w:p w14:paraId="0B0F578A" w14:textId="44E41A64" w:rsidR="006B6209" w:rsidRDefault="006B6209" w:rsidP="00F504FE">
      <w:pPr>
        <w:pStyle w:val="PargrafodaLista"/>
        <w:numPr>
          <w:ilvl w:val="0"/>
          <w:numId w:val="12"/>
        </w:numPr>
      </w:pPr>
      <w:r>
        <w:t>Tropa Senior Akuanduba</w:t>
      </w:r>
      <w:r w:rsidR="00E87AB7">
        <w:t>;</w:t>
      </w:r>
    </w:p>
    <w:p w14:paraId="21934C46" w14:textId="79E82F2B" w:rsidR="006B6209" w:rsidRDefault="006B6209" w:rsidP="00F504FE">
      <w:pPr>
        <w:pStyle w:val="PargrafodaLista"/>
        <w:numPr>
          <w:ilvl w:val="0"/>
          <w:numId w:val="12"/>
        </w:numPr>
      </w:pPr>
      <w:r>
        <w:t>Clã de Pioneiros Cálice Sagrado</w:t>
      </w:r>
      <w:r w:rsidR="00E87AB7">
        <w:t>.</w:t>
      </w:r>
    </w:p>
    <w:p w14:paraId="5B668CEA" w14:textId="77777777" w:rsidR="00E87AB7" w:rsidRDefault="00E87AB7"/>
    <w:p w14:paraId="02C1EC69" w14:textId="467673E1" w:rsidR="00EC60C4" w:rsidRDefault="00684C01">
      <w:pPr>
        <w:pStyle w:val="Ttulo2"/>
      </w:pPr>
      <w:bookmarkStart w:id="18" w:name="_Toc109224158"/>
      <w:r>
        <w:t>Responsabilidades</w:t>
      </w:r>
      <w:bookmarkEnd w:id="18"/>
      <w:r w:rsidR="00F504FE">
        <w:t xml:space="preserve"> da seção de serviço</w:t>
      </w:r>
    </w:p>
    <w:p w14:paraId="49486444" w14:textId="15FDD5E7" w:rsidR="00F504FE" w:rsidRPr="00F504FE" w:rsidRDefault="00F504FE" w:rsidP="00F504FE">
      <w:r>
        <w:t>Verificar na semana que antecede a sua abertura os avisos</w:t>
      </w:r>
      <w:r w:rsidR="006038FD">
        <w:t>, entregas especiais, promessas de escotistas ou outras atividades que sejam feitas na abertura.</w:t>
      </w:r>
    </w:p>
    <w:p w14:paraId="02C1EC6A" w14:textId="29B50F8F" w:rsidR="00EC60C4" w:rsidRDefault="00F504FE">
      <w:r>
        <w:t xml:space="preserve">Posicionar o </w:t>
      </w:r>
      <w:r w:rsidR="00684C01">
        <w:t xml:space="preserve">mastro, </w:t>
      </w:r>
      <w:r>
        <w:t xml:space="preserve">e as </w:t>
      </w:r>
      <w:r w:rsidR="00684C01">
        <w:t xml:space="preserve">bandeiras para hasteamento </w:t>
      </w:r>
      <w:r>
        <w:t>até</w:t>
      </w:r>
      <w:r w:rsidR="00684C01">
        <w:t xml:space="preserve"> 14:25</w:t>
      </w:r>
      <w:r>
        <w:t xml:space="preserve"> </w:t>
      </w:r>
    </w:p>
    <w:p w14:paraId="415B4FD6" w14:textId="76EB9315" w:rsidR="00F504FE" w:rsidRDefault="00F504FE">
      <w:r>
        <w:t xml:space="preserve">Proceder a cerimônia de </w:t>
      </w:r>
    </w:p>
    <w:p w14:paraId="02C1EC6B" w14:textId="77777777" w:rsidR="00EC60C4" w:rsidRDefault="00684C01">
      <w:r>
        <w:t>Arriamento ao entardecer</w:t>
      </w:r>
    </w:p>
    <w:p w14:paraId="02C1EC6C" w14:textId="77777777" w:rsidR="00EC60C4" w:rsidRDefault="00684C01">
      <w:r>
        <w:t>retirar o lixo da sede</w:t>
      </w:r>
    </w:p>
    <w:p w14:paraId="02C1EC6D" w14:textId="77777777" w:rsidR="00EC60C4" w:rsidRDefault="00684C01">
      <w:r>
        <w:t xml:space="preserve">Auxiliar o flor de lis com 2 pais pelo menos para cantina </w:t>
      </w:r>
    </w:p>
    <w:p w14:paraId="02C1EC6E" w14:textId="77777777" w:rsidR="00EC60C4" w:rsidRDefault="00EC60C4"/>
    <w:p w14:paraId="02C1EC6F" w14:textId="77777777" w:rsidR="00EC60C4" w:rsidRDefault="00EC60C4"/>
    <w:p w14:paraId="02C1EC70" w14:textId="77777777" w:rsidR="00EC60C4" w:rsidRDefault="00EC60C4">
      <w:pPr>
        <w:pStyle w:val="Ttulo2"/>
        <w:spacing w:after="0" w:line="240" w:lineRule="auto"/>
      </w:pPr>
      <w:bookmarkStart w:id="19" w:name="_txeioj4np7ua" w:colFirst="0" w:colLast="0"/>
      <w:bookmarkEnd w:id="19"/>
    </w:p>
    <w:p w14:paraId="02C1EC71" w14:textId="77777777" w:rsidR="00EC60C4" w:rsidRDefault="00684C01">
      <w:pPr>
        <w:pStyle w:val="Ttulo2"/>
        <w:spacing w:after="0" w:line="240" w:lineRule="auto"/>
      </w:pPr>
      <w:bookmarkStart w:id="20" w:name="_Toc109224159"/>
      <w:r>
        <w:t>Rodizio de pais para apoio à flor de lis em sábados de atividade normal</w:t>
      </w:r>
      <w:bookmarkEnd w:id="20"/>
    </w:p>
    <w:p w14:paraId="02C1EC72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73" w14:textId="77777777" w:rsidR="00EC60C4" w:rsidRDefault="00684C01">
      <w:r>
        <w:t>Conforme calendário pré defindo (Indaba), a seção de serviço do sábado é responsável por ceder pais de apoio para ajuda na cantina – 2 a 3 pais – os quais devem procurar os responsáveis do Flor de Lis que irão orientar sobre como apoiar a cantina no dia.</w:t>
      </w:r>
    </w:p>
    <w:p w14:paraId="02C1EC74" w14:textId="77777777" w:rsidR="00EC60C4" w:rsidRDefault="00684C01">
      <w:r>
        <w:t>Caso a seção não esteja em atividade no dia determinado no calendário, fica sob responsabilidade do CS negociar a troca do dia de serviço com as demais seções e informar ao Flor de Lis sobre qual será a tropa de serviço e apoio no dia em questão.</w:t>
      </w:r>
    </w:p>
    <w:p w14:paraId="02C1EC75" w14:textId="77777777" w:rsidR="00EC60C4" w:rsidRDefault="00684C01">
      <w:r>
        <w:t>A CS deverá informar até a sexta feira os nomes dos pais que irão ser o apoio no sábado para o FL.</w:t>
      </w:r>
    </w:p>
    <w:p w14:paraId="02C1EC76" w14:textId="77777777" w:rsidR="00EC60C4" w:rsidRDefault="00684C01">
      <w:r>
        <w:t>(sempre usar email da diretoria geral para essa comunicação)</w:t>
      </w:r>
    </w:p>
    <w:p w14:paraId="02C1EC77" w14:textId="77777777" w:rsidR="00EC60C4" w:rsidRDefault="00684C01">
      <w:pPr>
        <w:rPr>
          <w:color w:val="FF0000"/>
          <w:sz w:val="19"/>
          <w:szCs w:val="19"/>
        </w:rPr>
      </w:pPr>
      <w:r>
        <w:t>(INLCUIR ZANINETTI NO EMAILS GERAL DA DIRETORIA)</w:t>
      </w:r>
    </w:p>
    <w:p w14:paraId="02C1EC78" w14:textId="5699EDAE" w:rsidR="00EC60C4" w:rsidRDefault="00684C01" w:rsidP="008B290D">
      <w:pPr>
        <w:pStyle w:val="Ttulo1"/>
        <w:numPr>
          <w:ilvl w:val="0"/>
          <w:numId w:val="10"/>
        </w:numPr>
        <w:ind w:left="567"/>
      </w:pPr>
      <w:r>
        <w:t xml:space="preserve"> </w:t>
      </w:r>
      <w:bookmarkStart w:id="21" w:name="_Toc109224160"/>
      <w:r>
        <w:t>REUNIÃO DE PAIS NAS SEÇÕES</w:t>
      </w:r>
      <w:bookmarkEnd w:id="21"/>
      <w:r>
        <w:t xml:space="preserve"> </w:t>
      </w:r>
    </w:p>
    <w:p w14:paraId="02C1EC79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7A" w14:textId="77777777" w:rsidR="00EC60C4" w:rsidRDefault="00684C01">
      <w:r>
        <w:lastRenderedPageBreak/>
        <w:t>A cada semestre, quando da realização da reunião de pais nas seções, o CS deve comunicar a diretoria sobre a data e horário da reunião, para que alguém da diretoria possa participar e repassar algumas informações gerais e apoiar a chefia da seção junto aos pais.</w:t>
      </w:r>
    </w:p>
    <w:p w14:paraId="02C1EC7B" w14:textId="0B0DF1BA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2" w:name="_Toc109224161"/>
      <w:r>
        <w:t>ENTREGA SEMESTRAL DE CALENDÁRIOS</w:t>
      </w:r>
      <w:bookmarkEnd w:id="22"/>
    </w:p>
    <w:p w14:paraId="02C1EC7C" w14:textId="77777777" w:rsidR="00EC60C4" w:rsidRDefault="00EC60C4">
      <w:pPr>
        <w:spacing w:after="0" w:line="240" w:lineRule="auto"/>
        <w:rPr>
          <w:b/>
          <w:sz w:val="19"/>
          <w:szCs w:val="19"/>
        </w:rPr>
      </w:pPr>
    </w:p>
    <w:p w14:paraId="02C1EC7D" w14:textId="77777777" w:rsidR="00EC60C4" w:rsidRDefault="00684C01">
      <w:r>
        <w:t>Após cada reunião de planejamento (Indaba/Indabinha), o calendário do grupo será enviado para os chefes de seção, os quais tem a responsabilidade de retornar para diretoria, conforme prazo estabelecido entre todos os envolvidos, o calendário da seção aprovado pelos pais e chefia.</w:t>
      </w:r>
    </w:p>
    <w:p w14:paraId="02C1EC82" w14:textId="7E699FF4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3" w:name="_Toc109224162"/>
      <w:r>
        <w:t>REALIZAÇÃO DE ATIVIDADES REGIONAIS / NACIONIAS</w:t>
      </w:r>
      <w:bookmarkEnd w:id="23"/>
      <w:r>
        <w:t xml:space="preserve"> </w:t>
      </w:r>
    </w:p>
    <w:p w14:paraId="02C1EC83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84" w14:textId="77777777" w:rsidR="00EC60C4" w:rsidRDefault="00684C01">
      <w:r>
        <w:t>Todas as atividades realizadas, as quais necessitem pagamento de boleto (via geração de lote no PAXTU), deve ter comunicação para a DFPPPPPPP, referente prazo de pagamento e responsável pelo envio do boleto.</w:t>
      </w:r>
    </w:p>
    <w:p w14:paraId="02C1EC85" w14:textId="77777777" w:rsidR="00EC60C4" w:rsidRDefault="00684C01">
      <w:r>
        <w:t>*Em geral, o responsável pela geração do lote e boleto é o coordenador da atividade (previamente definido em Indaba).</w:t>
      </w:r>
    </w:p>
    <w:p w14:paraId="02C1EC86" w14:textId="1BF0626E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4" w:name="_Toc109224163"/>
      <w:r>
        <w:t>SOLICITAÇÃO DE COMPRA DE PATRIMÔNIO</w:t>
      </w:r>
      <w:bookmarkEnd w:id="24"/>
    </w:p>
    <w:p w14:paraId="02C1EC87" w14:textId="77777777" w:rsidR="00EC60C4" w:rsidRDefault="00684C01">
      <w:r>
        <w:t>Sempre que avaliada a necessidade de compras de qualquer bem para a seção, seja individualmente, seja para o ramo ou até mesmo para o grupo, desde que acordado entre os chefes, deve ser feita a solicitação para a diretoria (email geral da diretoria), para que faça os devidos orçamentos e posterior avaliação da aquisição junto aos demais diretores.</w:t>
      </w:r>
    </w:p>
    <w:p w14:paraId="02C1EC88" w14:textId="77777777" w:rsidR="00EC60C4" w:rsidRDefault="00684C01">
      <w:pPr>
        <w:rPr>
          <w:b/>
          <w:sz w:val="19"/>
          <w:szCs w:val="19"/>
        </w:rPr>
      </w:pPr>
      <w:r>
        <w:t>Assim que deliberado sobre a compra, a diretoria envia o parecer aos chefes envolvidos.</w:t>
      </w:r>
    </w:p>
    <w:p w14:paraId="02C1EC89" w14:textId="6BD6CA4E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5" w:name="_Toc109224164"/>
      <w:r>
        <w:t>SOLICITAÇÃO DE DISTINTIVOS E CERTIFICADOS e REEMBOLSOS</w:t>
      </w:r>
      <w:bookmarkEnd w:id="25"/>
    </w:p>
    <w:p w14:paraId="02C1EC8A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8B" w14:textId="77777777" w:rsidR="00EC60C4" w:rsidRDefault="00684C01">
      <w:r>
        <w:t>Todas as compras de certificados e distintivos podem ser feitos diretamente pelo CS, o qual deverá apresentar comprovante de pagamento à DFPPPPPPP para reembolso.</w:t>
      </w:r>
    </w:p>
    <w:p w14:paraId="02C1EC8C" w14:textId="77777777" w:rsidR="00EC60C4" w:rsidRDefault="00684C01">
      <w:r>
        <w:t>Valores até R$ 80,00 poderão ser reembolsados no sábado sem aviso prévio. Caso o reembolso ultrapasse este valor, deverá ser enviado até a quinta feira o valor pra que a DFPPPPPPP possa providenciar a soma para reembolso no sábado.</w:t>
      </w:r>
    </w:p>
    <w:p w14:paraId="02C1EC8D" w14:textId="07DEC02D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6" w:name="_Toc109224165"/>
      <w:r>
        <w:t>LIVRO CAIXA DA SEÇÃO OU RETIRADA DE DOCUMENTOS NA DFP</w:t>
      </w:r>
      <w:bookmarkEnd w:id="26"/>
    </w:p>
    <w:p w14:paraId="02C1EC8E" w14:textId="77777777" w:rsidR="00EC60C4" w:rsidRDefault="00684C01">
      <w:r>
        <w:t>Cada seção tem seu livro caixa para controle de entradas e saídas do caixa da seção.</w:t>
      </w:r>
    </w:p>
    <w:p w14:paraId="02C1EC8F" w14:textId="77777777" w:rsidR="00EC60C4" w:rsidRDefault="00684C01">
      <w:r>
        <w:t>Para verificação, consultas ou uso do dinheiro em caixa, basta solicitar à DFP.</w:t>
      </w:r>
    </w:p>
    <w:p w14:paraId="02C1EC90" w14:textId="77777777" w:rsidR="00EC60C4" w:rsidRDefault="00684C01">
      <w:r>
        <w:t>Para retirada de documentos junto a DFP,ou mesmo acerto de Notas, o CS poderá nomear um responsável para que possa apresentar as notas e ser reembolsado. Após a nomeação, deverá ser comunicado a DFP para que deixe registrado o nome do responsável (ou seja, além do CS, haverá mais um responsável pela retirada dos documentos).</w:t>
      </w:r>
    </w:p>
    <w:p w14:paraId="02C1EC91" w14:textId="77777777" w:rsidR="00EC60C4" w:rsidRDefault="00EC60C4"/>
    <w:p w14:paraId="02C1EC92" w14:textId="35FFE242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7" w:name="_Toc109224166"/>
      <w:r>
        <w:t>POSICIONAMENTO DAS MENSALIDADES</w:t>
      </w:r>
      <w:bookmarkEnd w:id="27"/>
    </w:p>
    <w:p w14:paraId="02C1EC93" w14:textId="77777777" w:rsidR="00EC60C4" w:rsidRDefault="00684C01">
      <w:pPr>
        <w:rPr>
          <w:sz w:val="19"/>
          <w:szCs w:val="19"/>
        </w:rPr>
      </w:pPr>
      <w:r>
        <w:t>É responsabilidade da DFP o envio do relatório de pendências – mensalidades e/ou cantina – para os chefe de seção, no final de cada mês,  sendo o CS responsável por entrar em contato com os pais, solicitando o comparecimento no Grupo, afim de realizar os devidos pagamentos e esclarecer sobre as regras estabelecidas em assembleia de pais, de que caso o jovem não tenha realizado o pagamentos em dia, seu direito a participação de atividade fica restrito até a quitação das dívidas (máximo 3 mensalidades).</w:t>
      </w:r>
    </w:p>
    <w:p w14:paraId="02C1EC94" w14:textId="13567E28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8" w:name="_Toc109224167"/>
      <w:r>
        <w:t>SOLICITAÇÃO DE BAIXA DE JOVENS</w:t>
      </w:r>
      <w:bookmarkEnd w:id="28"/>
    </w:p>
    <w:p w14:paraId="02C1EC95" w14:textId="77777777" w:rsidR="00EC60C4" w:rsidRDefault="00EC60C4">
      <w:pPr>
        <w:spacing w:after="0" w:line="240" w:lineRule="auto"/>
        <w:rPr>
          <w:sz w:val="19"/>
          <w:szCs w:val="19"/>
        </w:rPr>
      </w:pPr>
    </w:p>
    <w:p w14:paraId="02C1EC96" w14:textId="77777777" w:rsidR="00EC60C4" w:rsidRDefault="00684C01">
      <w:r>
        <w:t>A partir do recebimento da solicitação da baixa – via DFP ou Chefe se Seção – seja do próprio jovem ou seus responsáveis, deve-se seguir a seguinte orientação:</w:t>
      </w:r>
    </w:p>
    <w:p w14:paraId="02C1EC97" w14:textId="77777777" w:rsidR="00EC60C4" w:rsidRDefault="00684C01">
      <w:pPr>
        <w:numPr>
          <w:ilvl w:val="0"/>
          <w:numId w:val="4"/>
        </w:numPr>
      </w:pPr>
      <w:r>
        <w:t>Comunicação por email para Diretoria geral e Chefe da seção (caso tenha sido recebido a solicitação direto na DFP)</w:t>
      </w:r>
    </w:p>
    <w:p w14:paraId="02C1EC98" w14:textId="77777777" w:rsidR="00EC60C4" w:rsidRDefault="00684C01">
      <w:pPr>
        <w:numPr>
          <w:ilvl w:val="0"/>
          <w:numId w:val="4"/>
        </w:numPr>
      </w:pPr>
      <w:r>
        <w:t>CS já pode fazer a retirada do Jovem da seção, no Paxtu.</w:t>
      </w:r>
    </w:p>
    <w:p w14:paraId="02C1EC99" w14:textId="77777777" w:rsidR="00EC60C4" w:rsidRDefault="00684C01">
      <w:pPr>
        <w:numPr>
          <w:ilvl w:val="0"/>
          <w:numId w:val="4"/>
        </w:numPr>
      </w:pPr>
      <w:r>
        <w:t>Solicitar aos pais que compareçam na DFP para verificação de pendências (Caso seja recebida solicitação pelo CS)</w:t>
      </w:r>
    </w:p>
    <w:p w14:paraId="02C1EC9A" w14:textId="77777777" w:rsidR="00EC60C4" w:rsidRDefault="00684C01">
      <w:pPr>
        <w:numPr>
          <w:ilvl w:val="0"/>
          <w:numId w:val="4"/>
        </w:numPr>
      </w:pPr>
      <w:r>
        <w:t>Após verificação das pendências, DFP confirma baixa realizada</w:t>
      </w:r>
    </w:p>
    <w:p w14:paraId="02C1EC9B" w14:textId="77777777" w:rsidR="00EC60C4" w:rsidRDefault="00684C01">
      <w:pPr>
        <w:numPr>
          <w:ilvl w:val="0"/>
          <w:numId w:val="4"/>
        </w:numPr>
      </w:pPr>
      <w:r>
        <w:t>DFP retira o jovem do Grupo</w:t>
      </w:r>
    </w:p>
    <w:p w14:paraId="02C1EC9C" w14:textId="77777777" w:rsidR="00EC60C4" w:rsidRDefault="00684C01">
      <w:pPr>
        <w:numPr>
          <w:ilvl w:val="0"/>
          <w:numId w:val="4"/>
        </w:numPr>
      </w:pPr>
      <w:r>
        <w:t>DA abre vaga na planilha de controle de Jovens.</w:t>
      </w:r>
    </w:p>
    <w:p w14:paraId="02C1EC9D" w14:textId="6604CE35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29" w:name="_Toc109224168"/>
      <w:r>
        <w:t xml:space="preserve">CANAIS DE COMUNICAÇÃO: </w:t>
      </w:r>
      <w:r w:rsidRPr="008B290D">
        <w:t>(DEIXA DE EXISTIR O EMAIL DA DIR. TÉCNICA)</w:t>
      </w:r>
      <w:bookmarkEnd w:id="29"/>
    </w:p>
    <w:p w14:paraId="02C1EC9E" w14:textId="77777777" w:rsidR="00EC60C4" w:rsidRDefault="00684C01">
      <w:r>
        <w:t>Temos grupos de email cadastrados para comunicações específicas, conforme abaixo:</w:t>
      </w:r>
    </w:p>
    <w:p w14:paraId="02C1EC9F" w14:textId="77777777" w:rsidR="00EC60C4" w:rsidRDefault="00EC60C4"/>
    <w:tbl>
      <w:tblPr>
        <w:tblStyle w:val="a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185"/>
      </w:tblGrid>
      <w:tr w:rsidR="00EC60C4" w14:paraId="02C1ECA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CA0" w14:textId="77777777" w:rsidR="00EC60C4" w:rsidRDefault="00EC60C4">
            <w:pPr>
              <w:jc w:val="center"/>
            </w:pPr>
          </w:p>
          <w:p w14:paraId="02C1ECA1" w14:textId="77777777" w:rsidR="00EC60C4" w:rsidRDefault="00EC60C4">
            <w:pPr>
              <w:jc w:val="center"/>
            </w:pPr>
          </w:p>
          <w:p w14:paraId="02C1ECA2" w14:textId="77777777" w:rsidR="00EC60C4" w:rsidRDefault="00EC60C4">
            <w:pPr>
              <w:jc w:val="center"/>
            </w:pPr>
          </w:p>
          <w:p w14:paraId="02C1ECA3" w14:textId="77777777" w:rsidR="00EC60C4" w:rsidRDefault="00EC60C4">
            <w:pPr>
              <w:jc w:val="center"/>
            </w:pPr>
          </w:p>
          <w:p w14:paraId="02C1ECA4" w14:textId="77777777" w:rsidR="00EC60C4" w:rsidRDefault="009E6ACB">
            <w:pPr>
              <w:jc w:val="center"/>
            </w:pPr>
            <w:hyperlink r:id="rId15">
              <w:r w:rsidR="00684C01">
                <w:rPr>
                  <w:color w:val="1155CC"/>
                  <w:u w:val="single"/>
                </w:rPr>
                <w:t>diretoria-cpa-geral@googlegroups.com</w:t>
              </w:r>
            </w:hyperlink>
          </w:p>
          <w:p w14:paraId="02C1ECA5" w14:textId="77777777" w:rsidR="00EC60C4" w:rsidRDefault="00EC60C4">
            <w:pPr>
              <w:jc w:val="center"/>
            </w:pP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CA6" w14:textId="77777777" w:rsidR="00EC60C4" w:rsidRDefault="00EC60C4"/>
          <w:p w14:paraId="02C1ECA7" w14:textId="77777777" w:rsidR="00EC60C4" w:rsidRDefault="00684C01">
            <w:r>
              <w:t>Deve ser usado para comunicação </w:t>
            </w:r>
          </w:p>
          <w:p w14:paraId="02C1ECA8" w14:textId="77777777" w:rsidR="00EC60C4" w:rsidRDefault="00684C01">
            <w:r>
              <w:t xml:space="preserve">com ​toda a diretoria. Ex. </w:t>
            </w:r>
          </w:p>
          <w:p w14:paraId="02C1ECA9" w14:textId="77777777" w:rsidR="00EC60C4" w:rsidRDefault="00684C01">
            <w:r>
              <w:t>PASSAGENS</w:t>
            </w:r>
          </w:p>
          <w:p w14:paraId="02C1ECAA" w14:textId="77777777" w:rsidR="00EC60C4" w:rsidRDefault="00684C01">
            <w:r>
              <w:t>BAIXA DE JOVEM</w:t>
            </w:r>
          </w:p>
          <w:p w14:paraId="02C1ECAB" w14:textId="77777777" w:rsidR="00EC60C4" w:rsidRDefault="00684C01">
            <w:r>
              <w:t>PROMESSAS</w:t>
            </w:r>
          </w:p>
          <w:p w14:paraId="02C1ECAC" w14:textId="77777777" w:rsidR="00EC60C4" w:rsidRDefault="00684C01">
            <w:r>
              <w:t>Pedidos de emprestimo de material ao Flor de Lis</w:t>
            </w:r>
          </w:p>
          <w:p w14:paraId="02C1ECAD" w14:textId="77777777" w:rsidR="00EC60C4" w:rsidRDefault="00EC60C4"/>
        </w:tc>
      </w:tr>
      <w:tr w:rsidR="00EC60C4" w14:paraId="02C1ECB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CAF" w14:textId="77777777" w:rsidR="00EC60C4" w:rsidRDefault="00EC60C4">
            <w:pPr>
              <w:jc w:val="center"/>
            </w:pPr>
          </w:p>
          <w:p w14:paraId="02C1ECB0" w14:textId="77777777" w:rsidR="00EC60C4" w:rsidRDefault="009E6ACB">
            <w:pPr>
              <w:jc w:val="center"/>
            </w:pPr>
            <w:hyperlink r:id="rId16">
              <w:r w:rsidR="00684C01">
                <w:rPr>
                  <w:color w:val="1155CC"/>
                  <w:u w:val="single"/>
                </w:rPr>
                <w:t>diretoria-tecnica-cpa@googlegroups.com</w:t>
              </w:r>
            </w:hyperlink>
          </w:p>
          <w:p w14:paraId="02C1ECB1" w14:textId="77777777" w:rsidR="00EC60C4" w:rsidRDefault="00EC60C4">
            <w:pPr>
              <w:jc w:val="center"/>
            </w:pP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CB2" w14:textId="77777777" w:rsidR="00EC60C4" w:rsidRDefault="00EC60C4"/>
        </w:tc>
      </w:tr>
      <w:tr w:rsidR="00EC60C4" w14:paraId="02C1ECB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CB4" w14:textId="77777777" w:rsidR="00EC60C4" w:rsidRDefault="00EC60C4">
            <w:pPr>
              <w:jc w:val="center"/>
            </w:pPr>
          </w:p>
          <w:p w14:paraId="02C1ECB5" w14:textId="77777777" w:rsidR="00EC60C4" w:rsidRDefault="009E6ACB">
            <w:pPr>
              <w:jc w:val="center"/>
            </w:pPr>
            <w:hyperlink r:id="rId17">
              <w:r w:rsidR="00684C01">
                <w:rPr>
                  <w:color w:val="1155CC"/>
                  <w:u w:val="single"/>
                </w:rPr>
                <w:t>ge-cpa@googlegroups.com</w:t>
              </w:r>
            </w:hyperlink>
          </w:p>
          <w:p w14:paraId="02C1ECB6" w14:textId="77777777" w:rsidR="00EC60C4" w:rsidRDefault="00EC60C4">
            <w:pPr>
              <w:jc w:val="center"/>
            </w:pP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CB7" w14:textId="77777777" w:rsidR="00EC60C4" w:rsidRDefault="00EC60C4"/>
          <w:p w14:paraId="02C1ECB8" w14:textId="77777777" w:rsidR="00EC60C4" w:rsidRDefault="00684C01">
            <w:r>
              <w:lastRenderedPageBreak/>
              <w:t xml:space="preserve">Envios de comunicados somente no sentido Diretoria --&gt; Toda Chefia </w:t>
            </w:r>
          </w:p>
          <w:p w14:paraId="02C1ECB9" w14:textId="77777777" w:rsidR="00EC60C4" w:rsidRDefault="00EC60C4"/>
        </w:tc>
      </w:tr>
    </w:tbl>
    <w:p w14:paraId="02C1ECBB" w14:textId="77777777" w:rsidR="00EC60C4" w:rsidRDefault="00EC60C4"/>
    <w:p w14:paraId="02C1ECBC" w14:textId="77777777" w:rsidR="00EC60C4" w:rsidRDefault="00EC60C4">
      <w:pPr>
        <w:spacing w:after="0" w:line="240" w:lineRule="auto"/>
        <w:ind w:firstLine="708"/>
        <w:rPr>
          <w:sz w:val="19"/>
          <w:szCs w:val="19"/>
        </w:rPr>
      </w:pPr>
    </w:p>
    <w:p w14:paraId="02C1ECBD" w14:textId="15FEF721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30" w:name="_Toc109224169"/>
      <w:r>
        <w:t>INSCRIÇÃO EM CURSOS E/OU DEMAIS ATIVIDADES DE FORMAÇÃO CUSTEADAS PELO GRUPO:</w:t>
      </w:r>
      <w:bookmarkEnd w:id="30"/>
    </w:p>
    <w:p w14:paraId="02C1ECBE" w14:textId="77777777" w:rsidR="00EC60C4" w:rsidRDefault="00684C01">
      <w:r>
        <w:t>Os chefes que tenham interesse em participar dos cursos de formação (Preliminar, Básico ou Avançado), devem fazer a solicitação no email da DT, a qual deve aprovar a realização deste e informar a DFP sobre a autorização do curso em questão.</w:t>
      </w:r>
    </w:p>
    <w:p w14:paraId="02C1ECBF" w14:textId="77777777" w:rsidR="00EC60C4" w:rsidRDefault="00684C01">
      <w:r>
        <w:t>O pagamento da inscrição ou reembolso, deve ser realizada pelo chefe solicitante, e o valor poderá ser reembolsado após 6 meses pelo Grupo, mediante apresentação de comprovante com assinatura/ autorização da DT.</w:t>
      </w:r>
    </w:p>
    <w:p w14:paraId="02C1ECC0" w14:textId="77777777" w:rsidR="00EC60C4" w:rsidRDefault="00684C01">
      <w:r>
        <w:t>Importante: a partir do Curso básico é obrigatório a escolha do Assessor pessoal.</w:t>
      </w:r>
    </w:p>
    <w:p w14:paraId="02C1ECC1" w14:textId="4052CB37" w:rsidR="00EC60C4" w:rsidRDefault="00684C01" w:rsidP="008B290D">
      <w:pPr>
        <w:pStyle w:val="Ttulo1"/>
        <w:numPr>
          <w:ilvl w:val="0"/>
          <w:numId w:val="10"/>
        </w:numPr>
        <w:ind w:left="567"/>
      </w:pPr>
      <w:bookmarkStart w:id="31" w:name="_Toc109224170"/>
      <w:r>
        <w:t>LOCAÇÃO DE EQUIPAMENTOS E MOVEIS PARA USO PARTICULAR:</w:t>
      </w:r>
      <w:bookmarkEnd w:id="31"/>
    </w:p>
    <w:p w14:paraId="02C1ECC2" w14:textId="77777777" w:rsidR="00EC60C4" w:rsidRDefault="00684C01">
      <w:r>
        <w:t>O CPA estará disponibilizando os equipamento e moveis para locação para atividades particulares dos chefe e diretores do grupo escoteiro seguindo a regras abaixo:</w:t>
      </w:r>
    </w:p>
    <w:p w14:paraId="02C1ECC3" w14:textId="77777777" w:rsidR="00EC60C4" w:rsidRDefault="00684C01">
      <w:pPr>
        <w:numPr>
          <w:ilvl w:val="0"/>
          <w:numId w:val="2"/>
        </w:numPr>
      </w:pPr>
      <w:r>
        <w:t xml:space="preserve">Somente Chefes e Diretores do CPA inscritos na UEB poderão locar os equipamentos e moveis; </w:t>
      </w:r>
    </w:p>
    <w:p w14:paraId="02C1ECC4" w14:textId="77777777" w:rsidR="00EC60C4" w:rsidRDefault="00684C01">
      <w:pPr>
        <w:numPr>
          <w:ilvl w:val="0"/>
          <w:numId w:val="2"/>
        </w:numPr>
      </w:pPr>
      <w:r>
        <w:t>Somente serão disponibilizados os equipamentos e moveis em datas que não coincidam com as atividades do grupo;</w:t>
      </w:r>
    </w:p>
    <w:p w14:paraId="02C1ECC5" w14:textId="77777777" w:rsidR="00EC60C4" w:rsidRDefault="00684C01">
      <w:pPr>
        <w:numPr>
          <w:ilvl w:val="0"/>
          <w:numId w:val="2"/>
        </w:numPr>
      </w:pPr>
      <w:r>
        <w:t>Os bens poderão ser utilizados somente dentro do Município de Curitiba;</w:t>
      </w:r>
    </w:p>
    <w:p w14:paraId="02C1ECC6" w14:textId="77777777" w:rsidR="00EC60C4" w:rsidRDefault="00684C01">
      <w:pPr>
        <w:numPr>
          <w:ilvl w:val="0"/>
          <w:numId w:val="2"/>
        </w:numPr>
      </w:pPr>
      <w:r>
        <w:t>Período máximo do aluguel será de 7 dias;</w:t>
      </w:r>
    </w:p>
    <w:p w14:paraId="02C1ECC7" w14:textId="77777777" w:rsidR="00EC60C4" w:rsidRDefault="00684C01">
      <w:pPr>
        <w:numPr>
          <w:ilvl w:val="0"/>
          <w:numId w:val="2"/>
        </w:numPr>
      </w:pPr>
      <w:r>
        <w:t>Os computadores, impressoras, caixa de som e rádios, geladeira, forno industrial, fogão 6 bocas, ferramentas e utensílios de cozinha não serão disponibilizados para locação particular, são de uso exclusivo do CPA;</w:t>
      </w:r>
    </w:p>
    <w:p w14:paraId="02C1ECC8" w14:textId="77777777" w:rsidR="00EC60C4" w:rsidRDefault="00684C01">
      <w:pPr>
        <w:numPr>
          <w:ilvl w:val="0"/>
          <w:numId w:val="2"/>
        </w:numPr>
      </w:pPr>
      <w:r>
        <w:t>O valor da locação está informado no anexo I – TABELA DE VALOR DE LOCAÇÃO DOS EQUIPAMENTOS E MOVEIS;</w:t>
      </w:r>
    </w:p>
    <w:p w14:paraId="02C1ECC9" w14:textId="77777777" w:rsidR="00EC60C4" w:rsidRDefault="00684C01">
      <w:pPr>
        <w:numPr>
          <w:ilvl w:val="0"/>
          <w:numId w:val="2"/>
        </w:numPr>
      </w:pPr>
      <w:r>
        <w:t>O Locatários deverá ressarcir o GECPA em caso de perda, roubo ou qualquer dano que ocorra nos equipamentos e móveis, devendo reembolsar o valor gasto em conserto ou troca.</w:t>
      </w:r>
    </w:p>
    <w:p w14:paraId="02C1ECCA" w14:textId="77777777" w:rsidR="00EC60C4" w:rsidRDefault="00684C01">
      <w:pPr>
        <w:jc w:val="left"/>
      </w:pPr>
      <w:r>
        <w:t xml:space="preserve">As solicitações de locação devem ser enviadas no e-mail da Diretoria </w:t>
      </w:r>
      <w:hyperlink r:id="rId18">
        <w:r>
          <w:rPr>
            <w:color w:val="1155CC"/>
            <w:u w:val="single"/>
          </w:rPr>
          <w:t>diretoria-cpa-geral@googlegroups.com</w:t>
        </w:r>
      </w:hyperlink>
      <w:r>
        <w:t>.</w:t>
      </w:r>
    </w:p>
    <w:p w14:paraId="02C1ECCB" w14:textId="77777777" w:rsidR="00EC60C4" w:rsidRDefault="00684C01">
      <w:r>
        <w:br w:type="page"/>
      </w:r>
    </w:p>
    <w:p w14:paraId="02C1ECCC" w14:textId="77777777" w:rsidR="00EC60C4" w:rsidRDefault="00EC60C4"/>
    <w:p w14:paraId="02C1ECCD" w14:textId="77777777" w:rsidR="00EC60C4" w:rsidRDefault="00EC60C4">
      <w:pPr>
        <w:rPr>
          <w:sz w:val="19"/>
          <w:szCs w:val="19"/>
        </w:rPr>
      </w:pPr>
    </w:p>
    <w:tbl>
      <w:tblPr>
        <w:tblStyle w:val="a0"/>
        <w:tblW w:w="9356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520"/>
        <w:gridCol w:w="920"/>
        <w:gridCol w:w="6916"/>
      </w:tblGrid>
      <w:tr w:rsidR="00EC60C4" w14:paraId="02C1ECD1" w14:textId="77777777">
        <w:trPr>
          <w:trHeight w:val="36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ECCE" w14:textId="77777777" w:rsidR="00EC60C4" w:rsidRDefault="00684C01">
            <w:pPr>
              <w:pStyle w:val="Ttulo2"/>
            </w:pPr>
            <w:bookmarkStart w:id="32" w:name="_Toc109224171"/>
            <w:r>
              <w:t>ANEXO I – TABELA DE VALOR DE LOCAÇÃO DOS EQUIPAMENTOS E MOVEIS</w:t>
            </w:r>
            <w:bookmarkEnd w:id="32"/>
          </w:p>
          <w:p w14:paraId="02C1ECCF" w14:textId="77777777" w:rsidR="00EC60C4" w:rsidRDefault="00EC60C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2C1ECD0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GRUPO ESCOTEIRO CARLOS PEREIRA DE ARAUJO</w:t>
            </w:r>
          </w:p>
        </w:tc>
      </w:tr>
      <w:tr w:rsidR="00EC60C4" w14:paraId="02C1ECD3" w14:textId="77777777">
        <w:trPr>
          <w:trHeight w:val="36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ECD2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TABELA DE VALOR DE LOCAÇÃO DOS EQUIPAMENTOS E MOVEIS</w:t>
            </w:r>
          </w:p>
        </w:tc>
      </w:tr>
      <w:tr w:rsidR="00EC60C4" w14:paraId="02C1ECD7" w14:textId="77777777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ECD4" w14:textId="77777777" w:rsidR="00EC60C4" w:rsidRDefault="00EC60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ECD5" w14:textId="77777777" w:rsidR="00EC60C4" w:rsidRDefault="00EC60C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ECD6" w14:textId="77777777" w:rsidR="00EC60C4" w:rsidRDefault="00684C0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ANO 2018</w:t>
            </w:r>
          </w:p>
        </w:tc>
      </w:tr>
      <w:tr w:rsidR="00EC60C4" w14:paraId="02C1ECDA" w14:textId="77777777">
        <w:trPr>
          <w:trHeight w:val="300"/>
        </w:trPr>
        <w:tc>
          <w:tcPr>
            <w:tcW w:w="2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D8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AREA</w:t>
            </w:r>
          </w:p>
        </w:tc>
        <w:tc>
          <w:tcPr>
            <w:tcW w:w="691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D9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ADMINISTRATIVO - SEDE</w:t>
            </w:r>
          </w:p>
        </w:tc>
      </w:tr>
      <w:tr w:rsidR="00EC60C4" w14:paraId="02C1ECDE" w14:textId="77777777">
        <w:trPr>
          <w:trHeight w:val="105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02C1ECDB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2C1ECDC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02C1ECDD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</w:tr>
      <w:tr w:rsidR="00EC60C4" w14:paraId="02C1ECE2" w14:textId="77777777">
        <w:trPr>
          <w:trHeight w:val="876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DF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LOCAÇÃO UNITÁRIO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2C1ECE0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QUANT.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E1" w14:textId="77777777" w:rsidR="00EC60C4" w:rsidRDefault="00684C0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DO ITEM</w:t>
            </w:r>
          </w:p>
        </w:tc>
      </w:tr>
      <w:tr w:rsidR="00EC60C4" w14:paraId="02C1ECE6" w14:textId="77777777">
        <w:trPr>
          <w:trHeight w:val="300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E3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E4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E5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CADEIRA EM MADEIRA - PADRAO ESCOLAR</w:t>
            </w:r>
          </w:p>
        </w:tc>
      </w:tr>
      <w:tr w:rsidR="00EC60C4" w14:paraId="02C1ECEA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E7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E8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E9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CADEIRA ESTOFADA COR MARROM</w:t>
            </w:r>
          </w:p>
        </w:tc>
      </w:tr>
      <w:tr w:rsidR="00EC60C4" w14:paraId="02C1ECEE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EB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EC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ED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CADEIRA ESTOFADA COR PRETA</w:t>
            </w:r>
          </w:p>
        </w:tc>
      </w:tr>
      <w:tr w:rsidR="00EC60C4" w14:paraId="02C1ECF2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EF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F0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F1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CADEIRAS METALICAS DOBRAVEL</w:t>
            </w:r>
          </w:p>
        </w:tc>
      </w:tr>
      <w:tr w:rsidR="00EC60C4" w14:paraId="02C1ECF6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F3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F4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F5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CAIXA TERMICA MARCA SKOL MEDINDO 0,56 X 0,76 X 1,15</w:t>
            </w:r>
          </w:p>
        </w:tc>
      </w:tr>
      <w:tr w:rsidR="00EC60C4" w14:paraId="02C1ECFA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F7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F8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F9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CARTEIRA ESCOLAR COR VERDE MEDINDO 60 X 40</w:t>
            </w:r>
          </w:p>
        </w:tc>
      </w:tr>
      <w:tr w:rsidR="00EC60C4" w14:paraId="02C1ECFE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FB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CFC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CFD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FOGÃO INDUSTRIAL 01 BOCA - MARCA METALURGICA ROA</w:t>
            </w:r>
          </w:p>
        </w:tc>
      </w:tr>
      <w:tr w:rsidR="00EC60C4" w14:paraId="02C1ED02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CFF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R$ 20,00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D00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D01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FOGÃO INDUSTRIAL 03 BOCAS - MARCA METALMAQ</w:t>
            </w:r>
          </w:p>
        </w:tc>
      </w:tr>
      <w:tr w:rsidR="00EC60C4" w14:paraId="02C1ED06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ED03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R$ 30,00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C1ED04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1ED05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FOGÃO INDUSTRIAL 04 BOCAS COM FORNO - MARCA </w:t>
            </w:r>
          </w:p>
        </w:tc>
      </w:tr>
      <w:tr w:rsidR="00EC60C4" w14:paraId="02C1ED0A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07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R$ 20,00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08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09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FREEZER HORIZONTAL ELETROLUX MODELO H320G</w:t>
            </w:r>
          </w:p>
        </w:tc>
      </w:tr>
      <w:tr w:rsidR="00EC60C4" w14:paraId="02C1ED0E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0B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R$ 10,00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0C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0D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MAQUINA DE LAVAR DE PRESSÃO MARCA KARCHER MODELO K227M</w:t>
            </w:r>
          </w:p>
        </w:tc>
      </w:tr>
      <w:tr w:rsidR="00EC60C4" w14:paraId="02C1ED12" w14:textId="77777777">
        <w:trPr>
          <w:trHeight w:val="288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0F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10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11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MESA EM FORMATO OVAL MEDINDO 0,90 X 1,60 - PES DE MADEIRA</w:t>
            </w:r>
          </w:p>
        </w:tc>
      </w:tr>
      <w:tr w:rsidR="00EC60C4" w14:paraId="02C1ED16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13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14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15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MESA EM MADEIRA DOBRAVEL - COR BRANCA  MEDINDO 0,80 X 0,55</w:t>
            </w:r>
          </w:p>
        </w:tc>
      </w:tr>
      <w:tr w:rsidR="00EC60C4" w14:paraId="02C1ED1A" w14:textId="77777777">
        <w:trPr>
          <w:trHeight w:val="288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17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R$ 1,00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18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19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MESA METALICA QUADRADA DOBRAVEL - MEDINDO 0,60 X 0,60</w:t>
            </w:r>
          </w:p>
        </w:tc>
      </w:tr>
      <w:tr w:rsidR="00EC60C4" w14:paraId="02C1ED1E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1B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1C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1D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MESA RETANDULAR EM MADEIRA COR CREME - MEDINDO 2,44 X 0,80 C/ 2 CAVALETES EM MADEIRA</w:t>
            </w:r>
          </w:p>
        </w:tc>
      </w:tr>
      <w:tr w:rsidR="00EC60C4" w14:paraId="02C1ED22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1F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20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21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MESA RETANDULAR EM MADEIRA COR MADEIRA - MEDINDO 1,85 X 0,84 C/ 2 CAVALETES EM MADEIRA</w:t>
            </w:r>
          </w:p>
        </w:tc>
      </w:tr>
      <w:tr w:rsidR="00EC60C4" w14:paraId="02C1ED26" w14:textId="77777777">
        <w:trPr>
          <w:trHeight w:val="288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C1ED23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1ED24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2C1ED25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MESA RETANDULAR MEDINDO 0,96 X 1,92 - PES DE MADEIRA</w:t>
            </w:r>
          </w:p>
        </w:tc>
      </w:tr>
      <w:tr w:rsidR="00EC60C4" w14:paraId="02C1ED2A" w14:textId="77777777">
        <w:trPr>
          <w:trHeight w:val="300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1ED27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02C1ED28" w14:textId="77777777" w:rsidR="00EC60C4" w:rsidRDefault="00684C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02C1ED29" w14:textId="77777777" w:rsidR="00EC60C4" w:rsidRDefault="00684C0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2C1ED2B" w14:textId="77777777" w:rsidR="00EC60C4" w:rsidRDefault="00EC60C4"/>
    <w:sectPr w:rsidR="00EC60C4" w:rsidSect="0023021B">
      <w:footerReference w:type="default" r:id="rId19"/>
      <w:headerReference w:type="first" r:id="rId20"/>
      <w:footerReference w:type="first" r:id="rId21"/>
      <w:pgSz w:w="11906" w:h="16838" w:code="9"/>
      <w:pgMar w:top="709" w:right="1133" w:bottom="1417" w:left="1418" w:header="566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E49E" w14:textId="77777777" w:rsidR="00F50D18" w:rsidRDefault="00F50D18">
      <w:pPr>
        <w:spacing w:after="0" w:line="240" w:lineRule="auto"/>
      </w:pPr>
      <w:r>
        <w:separator/>
      </w:r>
    </w:p>
  </w:endnote>
  <w:endnote w:type="continuationSeparator" w:id="0">
    <w:p w14:paraId="68A13CC1" w14:textId="77777777" w:rsidR="00F50D18" w:rsidRDefault="00F5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ED34" w14:textId="512C635F" w:rsidR="00EC60C4" w:rsidRDefault="00684C01">
    <w:r>
      <w:t>rev.2/2022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E099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ED36" w14:textId="77777777" w:rsidR="00EC60C4" w:rsidRDefault="00EC60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1C0B" w14:textId="77777777" w:rsidR="00F50D18" w:rsidRDefault="00F50D18">
      <w:pPr>
        <w:spacing w:after="0" w:line="240" w:lineRule="auto"/>
      </w:pPr>
      <w:r>
        <w:separator/>
      </w:r>
    </w:p>
  </w:footnote>
  <w:footnote w:type="continuationSeparator" w:id="0">
    <w:p w14:paraId="58730CF2" w14:textId="77777777" w:rsidR="00F50D18" w:rsidRDefault="00F5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ED35" w14:textId="77777777" w:rsidR="00EC60C4" w:rsidRDefault="00EC60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5FCE"/>
    <w:multiLevelType w:val="hybridMultilevel"/>
    <w:tmpl w:val="7E260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7451"/>
    <w:multiLevelType w:val="multilevel"/>
    <w:tmpl w:val="32461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E07591"/>
    <w:multiLevelType w:val="multilevel"/>
    <w:tmpl w:val="F4AE4B24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207416"/>
    <w:multiLevelType w:val="multilevel"/>
    <w:tmpl w:val="99E69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52736B"/>
    <w:multiLevelType w:val="hybridMultilevel"/>
    <w:tmpl w:val="48EA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0215"/>
    <w:multiLevelType w:val="hybridMultilevel"/>
    <w:tmpl w:val="01904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BB"/>
    <w:multiLevelType w:val="multilevel"/>
    <w:tmpl w:val="EC1A2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F339A6"/>
    <w:multiLevelType w:val="multilevel"/>
    <w:tmpl w:val="A380D8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C3C32"/>
    <w:multiLevelType w:val="multilevel"/>
    <w:tmpl w:val="0EA67AFC"/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9959EC"/>
    <w:multiLevelType w:val="hybridMultilevel"/>
    <w:tmpl w:val="F1FAB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24A7A"/>
    <w:multiLevelType w:val="multilevel"/>
    <w:tmpl w:val="E2EE487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621D89"/>
    <w:multiLevelType w:val="multilevel"/>
    <w:tmpl w:val="6F686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632104">
    <w:abstractNumId w:val="8"/>
  </w:num>
  <w:num w:numId="2" w16cid:durableId="1997878294">
    <w:abstractNumId w:val="7"/>
  </w:num>
  <w:num w:numId="3" w16cid:durableId="1038235180">
    <w:abstractNumId w:val="2"/>
  </w:num>
  <w:num w:numId="4" w16cid:durableId="276719583">
    <w:abstractNumId w:val="10"/>
  </w:num>
  <w:num w:numId="5" w16cid:durableId="330764236">
    <w:abstractNumId w:val="3"/>
  </w:num>
  <w:num w:numId="6" w16cid:durableId="1093088600">
    <w:abstractNumId w:val="1"/>
  </w:num>
  <w:num w:numId="7" w16cid:durableId="1985037391">
    <w:abstractNumId w:val="6"/>
  </w:num>
  <w:num w:numId="8" w16cid:durableId="372772939">
    <w:abstractNumId w:val="11"/>
  </w:num>
  <w:num w:numId="9" w16cid:durableId="2135175906">
    <w:abstractNumId w:val="4"/>
  </w:num>
  <w:num w:numId="10" w16cid:durableId="2098400555">
    <w:abstractNumId w:val="9"/>
  </w:num>
  <w:num w:numId="11" w16cid:durableId="1953436120">
    <w:abstractNumId w:val="5"/>
  </w:num>
  <w:num w:numId="12" w16cid:durableId="614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C4"/>
    <w:rsid w:val="0000302D"/>
    <w:rsid w:val="00004F94"/>
    <w:rsid w:val="000050C6"/>
    <w:rsid w:val="00013B46"/>
    <w:rsid w:val="00027486"/>
    <w:rsid w:val="000354F4"/>
    <w:rsid w:val="00054234"/>
    <w:rsid w:val="00071F8E"/>
    <w:rsid w:val="000927C5"/>
    <w:rsid w:val="000C5CEA"/>
    <w:rsid w:val="000C780B"/>
    <w:rsid w:val="00104750"/>
    <w:rsid w:val="00120D51"/>
    <w:rsid w:val="00125100"/>
    <w:rsid w:val="00125A89"/>
    <w:rsid w:val="0012691F"/>
    <w:rsid w:val="00127E03"/>
    <w:rsid w:val="00132B29"/>
    <w:rsid w:val="001547B7"/>
    <w:rsid w:val="00167507"/>
    <w:rsid w:val="00167FF9"/>
    <w:rsid w:val="00177658"/>
    <w:rsid w:val="001934B6"/>
    <w:rsid w:val="00197A95"/>
    <w:rsid w:val="001B69FE"/>
    <w:rsid w:val="001C35FC"/>
    <w:rsid w:val="001C4D55"/>
    <w:rsid w:val="001C7C0B"/>
    <w:rsid w:val="00202B6A"/>
    <w:rsid w:val="00203B36"/>
    <w:rsid w:val="00215AF9"/>
    <w:rsid w:val="00215FF6"/>
    <w:rsid w:val="0022783C"/>
    <w:rsid w:val="0023021B"/>
    <w:rsid w:val="00232695"/>
    <w:rsid w:val="00297C99"/>
    <w:rsid w:val="002C34CF"/>
    <w:rsid w:val="002C46DA"/>
    <w:rsid w:val="003670CC"/>
    <w:rsid w:val="00380FC8"/>
    <w:rsid w:val="0039190B"/>
    <w:rsid w:val="0039337D"/>
    <w:rsid w:val="003A449C"/>
    <w:rsid w:val="003C1A90"/>
    <w:rsid w:val="004329F9"/>
    <w:rsid w:val="0046765F"/>
    <w:rsid w:val="00476E30"/>
    <w:rsid w:val="00480858"/>
    <w:rsid w:val="00485F8E"/>
    <w:rsid w:val="004B7B0A"/>
    <w:rsid w:val="004F38C7"/>
    <w:rsid w:val="004F5924"/>
    <w:rsid w:val="0050524C"/>
    <w:rsid w:val="00533161"/>
    <w:rsid w:val="00577F7A"/>
    <w:rsid w:val="00582D1D"/>
    <w:rsid w:val="0059317B"/>
    <w:rsid w:val="005A2CEB"/>
    <w:rsid w:val="005A7902"/>
    <w:rsid w:val="005F4335"/>
    <w:rsid w:val="006038FD"/>
    <w:rsid w:val="00633369"/>
    <w:rsid w:val="0064423E"/>
    <w:rsid w:val="0065455F"/>
    <w:rsid w:val="006668EB"/>
    <w:rsid w:val="0067236B"/>
    <w:rsid w:val="00684C01"/>
    <w:rsid w:val="006A56B9"/>
    <w:rsid w:val="006B6209"/>
    <w:rsid w:val="00777354"/>
    <w:rsid w:val="007A473D"/>
    <w:rsid w:val="007C1148"/>
    <w:rsid w:val="007C3836"/>
    <w:rsid w:val="007F1139"/>
    <w:rsid w:val="00815A3E"/>
    <w:rsid w:val="00836457"/>
    <w:rsid w:val="008611E7"/>
    <w:rsid w:val="00887EAF"/>
    <w:rsid w:val="008957BA"/>
    <w:rsid w:val="008A3459"/>
    <w:rsid w:val="008A5E49"/>
    <w:rsid w:val="008A7308"/>
    <w:rsid w:val="008B290D"/>
    <w:rsid w:val="008F3335"/>
    <w:rsid w:val="008F42E9"/>
    <w:rsid w:val="009819D8"/>
    <w:rsid w:val="00985C09"/>
    <w:rsid w:val="009D1752"/>
    <w:rsid w:val="009D66C8"/>
    <w:rsid w:val="009E37C1"/>
    <w:rsid w:val="009E5DEF"/>
    <w:rsid w:val="009E6ACB"/>
    <w:rsid w:val="00A336D7"/>
    <w:rsid w:val="00A33A60"/>
    <w:rsid w:val="00A4306C"/>
    <w:rsid w:val="00A81159"/>
    <w:rsid w:val="00A82AA5"/>
    <w:rsid w:val="00AE27AB"/>
    <w:rsid w:val="00AE418D"/>
    <w:rsid w:val="00AF16D7"/>
    <w:rsid w:val="00B02306"/>
    <w:rsid w:val="00B13DC3"/>
    <w:rsid w:val="00B51356"/>
    <w:rsid w:val="00B67377"/>
    <w:rsid w:val="00B81348"/>
    <w:rsid w:val="00B85C70"/>
    <w:rsid w:val="00B97BEF"/>
    <w:rsid w:val="00BA313C"/>
    <w:rsid w:val="00BB3D4D"/>
    <w:rsid w:val="00BE7EAD"/>
    <w:rsid w:val="00C04F3E"/>
    <w:rsid w:val="00C24F6A"/>
    <w:rsid w:val="00C31CC2"/>
    <w:rsid w:val="00C34A17"/>
    <w:rsid w:val="00C90C24"/>
    <w:rsid w:val="00C957D2"/>
    <w:rsid w:val="00CB0BC6"/>
    <w:rsid w:val="00CE0997"/>
    <w:rsid w:val="00CF64CF"/>
    <w:rsid w:val="00D0110C"/>
    <w:rsid w:val="00D405EF"/>
    <w:rsid w:val="00D46871"/>
    <w:rsid w:val="00D72B49"/>
    <w:rsid w:val="00D91C3A"/>
    <w:rsid w:val="00D92316"/>
    <w:rsid w:val="00DB10E4"/>
    <w:rsid w:val="00DB141B"/>
    <w:rsid w:val="00DD2E0C"/>
    <w:rsid w:val="00DD692A"/>
    <w:rsid w:val="00DF0FB4"/>
    <w:rsid w:val="00E15850"/>
    <w:rsid w:val="00E41147"/>
    <w:rsid w:val="00E43B7D"/>
    <w:rsid w:val="00E87AB7"/>
    <w:rsid w:val="00E957A7"/>
    <w:rsid w:val="00EC60C4"/>
    <w:rsid w:val="00ED1642"/>
    <w:rsid w:val="00F05FA8"/>
    <w:rsid w:val="00F21265"/>
    <w:rsid w:val="00F504FE"/>
    <w:rsid w:val="00F50D18"/>
    <w:rsid w:val="00F60627"/>
    <w:rsid w:val="00FD1BC5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EBBD"/>
  <w15:docId w15:val="{B2D50AA9-5B04-42AE-AF07-C0FE2DA5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222222"/>
        <w:sz w:val="22"/>
        <w:szCs w:val="22"/>
        <w:lang w:val="pt-BR" w:eastAsia="pt-BR" w:bidi="ar-SA"/>
      </w:rPr>
    </w:rPrDefault>
    <w:pPrDefault>
      <w:pPr>
        <w:shd w:val="clear" w:color="auto" w:fill="FFFFFF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480" w:after="12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line="256" w:lineRule="auto"/>
      <w:outlineLvl w:val="1"/>
    </w:pPr>
    <w:rPr>
      <w:b/>
      <w:i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7F1139"/>
    <w:rPr>
      <w:b/>
      <w:i/>
      <w:sz w:val="24"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C24F6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D1752"/>
    <w:rPr>
      <w:b/>
      <w:sz w:val="26"/>
      <w:szCs w:val="26"/>
      <w:shd w:val="clear" w:color="auto" w:fill="FFFFFF"/>
    </w:rPr>
  </w:style>
  <w:style w:type="paragraph" w:styleId="Sumrio1">
    <w:name w:val="toc 1"/>
    <w:basedOn w:val="Normal"/>
    <w:next w:val="Normal"/>
    <w:autoRedefine/>
    <w:uiPriority w:val="39"/>
    <w:unhideWhenUsed/>
    <w:rsid w:val="00F05F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5F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05FA8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70CC"/>
    <w:pPr>
      <w:keepLines/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25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iretoria-CPA-geral@googlegroups.com" TargetMode="External"/><Relationship Id="rId18" Type="http://schemas.openxmlformats.org/officeDocument/2006/relationships/hyperlink" Target="mailto:diretoria-cpa-geral@googlegroups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Diretoria-CPA-geral@googlegroups.com" TargetMode="External"/><Relationship Id="rId17" Type="http://schemas.openxmlformats.org/officeDocument/2006/relationships/hyperlink" Target="mailto:ge-cpa@googlegroup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retoria-tecnica-cpa@googlegroups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diretoria-cpa-geral@googlegroups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iretoria-CPA-geral@googlegroups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857B0-0C49-473C-84FA-AA64A349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3701</Words>
  <Characters>19991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Cesconetto - PrestServ</cp:lastModifiedBy>
  <cp:revision>141</cp:revision>
  <dcterms:created xsi:type="dcterms:W3CDTF">2022-07-18T11:30:00Z</dcterms:created>
  <dcterms:modified xsi:type="dcterms:W3CDTF">2022-07-20T19:15:00Z</dcterms:modified>
</cp:coreProperties>
</file>