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3244" w14:textId="77777777" w:rsidR="00354A65" w:rsidRPr="00BA2E4C" w:rsidRDefault="00354A65" w:rsidP="003B396C">
      <w:pPr>
        <w:rPr>
          <w:sz w:val="24"/>
          <w:szCs w:val="24"/>
          <w:u w:val="single"/>
        </w:rPr>
      </w:pPr>
      <w:r w:rsidRPr="00BA2E4C">
        <w:rPr>
          <w:sz w:val="24"/>
          <w:szCs w:val="24"/>
          <w:u w:val="single"/>
        </w:rPr>
        <w:t>Instructions:</w:t>
      </w:r>
    </w:p>
    <w:p w14:paraId="3D3E5091" w14:textId="77777777" w:rsidR="00354A65" w:rsidRPr="00BA2E4C" w:rsidRDefault="00354A65" w:rsidP="003B396C">
      <w:pPr>
        <w:rPr>
          <w:i/>
          <w:color w:val="A6A6A6" w:themeColor="background1" w:themeShade="A6"/>
          <w:sz w:val="24"/>
          <w:szCs w:val="24"/>
        </w:rPr>
      </w:pPr>
      <w:r>
        <w:rPr>
          <w:i/>
        </w:rPr>
        <w:t>This rubric assesses AT2: Business Structure Analysis with Interactive Oral Assessment (IOA). The IOA is a 10-minute professional consultation where you advise a client on business structure decisions. Total: 30 marks (30% of unit grade).</w:t>
      </w:r>
    </w:p>
    <w:p w14:paraId="1AA599CD" w14:textId="77777777" w:rsidR="00354A65" w:rsidRDefault="00354A65" w:rsidP="003B396C"/>
    <w:p w14:paraId="5E0A201E" w14:textId="77777777" w:rsidR="00354A65" w:rsidRDefault="00354A65" w:rsidP="003B396C"/>
    <w:p w14:paraId="457F0626" w14:textId="77777777" w:rsidR="00354A65" w:rsidRDefault="00354A65" w:rsidP="003B396C"/>
    <w:p w14:paraId="351BC52F" w14:textId="77777777" w:rsidR="00354A65" w:rsidRDefault="00354A65"/>
    <w:p w14:paraId="05686CB3" w14:textId="77777777" w:rsidR="00354A65" w:rsidRDefault="00354A65"/>
    <w:tbl>
      <w:tblPr>
        <w:tblStyle w:val="GridTable5Dark-Accent1"/>
        <w:tblpPr w:leftFromText="180" w:rightFromText="180" w:vertAnchor="page" w:horzAnchor="margin" w:tblpY="931"/>
        <w:tblW w:w="5000" w:type="pct"/>
        <w:shd w:val="clear" w:color="auto" w:fill="DEEAF6"/>
        <w:tblLayout w:type="fixed"/>
        <w:tblLook w:val="04A0" w:firstRow="1" w:lastRow="0" w:firstColumn="1" w:lastColumn="0" w:noHBand="0" w:noVBand="1"/>
      </w:tblPr>
      <w:tblGrid>
        <w:gridCol w:w="2049"/>
        <w:gridCol w:w="1323"/>
        <w:gridCol w:w="1542"/>
        <w:gridCol w:w="772"/>
        <w:gridCol w:w="1583"/>
        <w:gridCol w:w="731"/>
        <w:gridCol w:w="1623"/>
        <w:gridCol w:w="691"/>
        <w:gridCol w:w="2232"/>
        <w:gridCol w:w="267"/>
        <w:gridCol w:w="1663"/>
        <w:gridCol w:w="651"/>
      </w:tblGrid>
      <w:tr w:rsidR="007B373E" w14:paraId="2A6E591A" w14:textId="77777777" w:rsidTr="007B3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gridSpan w:val="2"/>
            <w:vMerge w:val="restart"/>
          </w:tcPr>
          <w:p w14:paraId="121ED397" w14:textId="77777777" w:rsidR="007B373E" w:rsidRPr="00EF7720" w:rsidRDefault="007B373E" w:rsidP="00EF7720">
            <w:pPr>
              <w:spacing w:after="0" w:line="240" w:lineRule="auto"/>
              <w:rPr>
                <w:rFonts w:cstheme="minorHAnsi"/>
                <w:i/>
                <w:szCs w:val="20"/>
              </w:rPr>
            </w:pPr>
            <w:r w:rsidRPr="00EF7720">
              <w:rPr>
                <w:rFonts w:cstheme="minorHAnsi"/>
                <w:b w:val="0"/>
                <w:bCs w:val="0"/>
                <w:color w:val="auto"/>
                <w:szCs w:val="20"/>
              </w:rPr>
              <w:lastRenderedPageBreak/>
              <w:t>Criterion mode</w:t>
            </w:r>
            <w:r w:rsidRPr="00EF7720">
              <w:rPr>
                <w:rFonts w:cstheme="minorHAnsi"/>
                <w:b w:val="0"/>
                <w:bCs w:val="0"/>
                <w:i/>
                <w:color w:val="auto"/>
                <w:szCs w:val="20"/>
              </w:rPr>
              <w:t xml:space="preserve">: </w:t>
            </w:r>
            <w:sdt>
              <w:sdtPr>
                <w:rPr>
                  <w:rFonts w:cstheme="minorHAnsi"/>
                  <w:i/>
                  <w:szCs w:val="20"/>
                </w:rPr>
                <w:alias w:val="Criterion mode"/>
                <w:tag w:val="Criterion mode"/>
                <w:id w:val="1833948420"/>
                <w:placeholder>
                  <w:docPart w:val="BBCA60BA84088F47BD2652A4E6FCD0F6"/>
                </w:placeholder>
                <w15:color w:val="000000"/>
                <w:dropDownList>
                  <w:listItem w:displayText="Weight" w:value="weight"/>
                  <w:listItem w:displayText="Points" w:value="points"/>
                </w:dropDownList>
              </w:sdtPr>
              <w:sdtContent>
                <w:r w:rsidRPr="00EF7720">
                  <w:rPr>
                    <w:rFonts w:cstheme="minorHAnsi"/>
                    <w:i/>
                    <w:szCs w:val="20"/>
                  </w:rPr>
                  <w:t>Points</w:t>
                </w:r>
              </w:sdtContent>
            </w:sdt>
          </w:p>
        </w:tc>
        <w:tc>
          <w:tcPr>
            <w:tcW w:w="2048" w:type="dxa"/>
            <w:gridSpan w:val="2"/>
          </w:tcPr>
          <w:p w14:paraId="43A8030D" w14:textId="587578D8" w:rsidR="007B373E" w:rsidRPr="00EF7720" w:rsidRDefault="007B373E" w:rsidP="00EF772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/>
                <w:bCs/>
                <w:szCs w:val="20"/>
              </w:rPr>
            </w:pPr>
            <w:r>
              <w:rPr>
                <w:rStyle w:val="Strong"/>
                <w:rFonts w:eastAsia="Times New Roman" w:cstheme="minorHAnsi"/>
                <w:szCs w:val="20"/>
              </w:rPr>
              <w:t>High Distinction (HD)</w:t>
            </w:r>
          </w:p>
        </w:tc>
        <w:tc>
          <w:tcPr>
            <w:tcW w:w="2048" w:type="dxa"/>
            <w:gridSpan w:val="2"/>
          </w:tcPr>
          <w:p w14:paraId="1F89D03C" w14:textId="645A71B9" w:rsidR="007B373E" w:rsidRPr="00EF7720" w:rsidRDefault="007B373E" w:rsidP="00EF772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szCs w:val="20"/>
              </w:rPr>
            </w:pPr>
            <w:r>
              <w:rPr>
                <w:rStyle w:val="Strong"/>
                <w:rFonts w:eastAsia="Times New Roman" w:cstheme="minorHAnsi"/>
                <w:szCs w:val="20"/>
              </w:rPr>
              <w:t>Distinction (D)</w:t>
            </w:r>
          </w:p>
        </w:tc>
        <w:tc>
          <w:tcPr>
            <w:tcW w:w="2048" w:type="dxa"/>
            <w:gridSpan w:val="2"/>
          </w:tcPr>
          <w:p w14:paraId="05063E5B" w14:textId="24CE90E9" w:rsidR="007B373E" w:rsidRPr="00EF7720" w:rsidRDefault="007B373E" w:rsidP="00EF772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szCs w:val="20"/>
              </w:rPr>
            </w:pPr>
            <w:r>
              <w:rPr>
                <w:rStyle w:val="Strong"/>
                <w:rFonts w:eastAsia="Times New Roman" w:cstheme="minorHAnsi"/>
                <w:szCs w:val="20"/>
              </w:rPr>
              <w:t>Credit (C)</w:t>
            </w:r>
          </w:p>
        </w:tc>
        <w:tc>
          <w:tcPr>
            <w:tcW w:w="1975" w:type="dxa"/>
          </w:tcPr>
          <w:p w14:paraId="752F9654" w14:textId="591A9392" w:rsidR="007B373E" w:rsidRDefault="007B373E" w:rsidP="00EF772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szCs w:val="20"/>
              </w:rPr>
            </w:pPr>
            <w:r>
              <w:rPr>
                <w:rStyle w:val="Strong"/>
                <w:rFonts w:eastAsia="Times New Roman" w:cstheme="minorHAnsi"/>
                <w:szCs w:val="20"/>
              </w:rPr>
              <w:t>Pass (P)</w:t>
            </w:r>
          </w:p>
        </w:tc>
        <w:tc>
          <w:tcPr>
            <w:tcW w:w="1" w:type="dxa"/>
          </w:tcPr>
          <w:p w14:paraId="2D910D77" w14:textId="2D29213B" w:rsidR="007B373E" w:rsidRDefault="007B373E" w:rsidP="00EF772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szCs w:val="20"/>
              </w:rPr>
            </w:pPr>
          </w:p>
        </w:tc>
        <w:tc>
          <w:tcPr>
            <w:tcW w:w="2048" w:type="dxa"/>
            <w:gridSpan w:val="2"/>
          </w:tcPr>
          <w:p w14:paraId="5B92D125" w14:textId="02631108" w:rsidR="007B373E" w:rsidRPr="00EF7720" w:rsidRDefault="007B373E" w:rsidP="00EF772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szCs w:val="20"/>
              </w:rPr>
            </w:pPr>
            <w:r>
              <w:rPr>
                <w:rStyle w:val="Strong"/>
                <w:rFonts w:eastAsia="Times New Roman" w:cstheme="minorHAnsi"/>
                <w:szCs w:val="20"/>
              </w:rPr>
              <w:t>Fail (N)</w:t>
            </w:r>
          </w:p>
        </w:tc>
      </w:tr>
      <w:tr w:rsidR="007B373E" w14:paraId="3DFE05ED" w14:textId="77777777" w:rsidTr="007B3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gridSpan w:val="2"/>
            <w:vMerge/>
          </w:tcPr>
          <w:p w14:paraId="665CFA0F" w14:textId="77777777" w:rsidR="007B373E" w:rsidRPr="00EF7720" w:rsidRDefault="007B373E" w:rsidP="00EF7720">
            <w:pPr>
              <w:spacing w:after="0" w:line="240" w:lineRule="auto"/>
              <w:rPr>
                <w:rStyle w:val="Strong"/>
                <w:rFonts w:eastAsia="Times New Roman" w:cstheme="minorHAnsi"/>
                <w:szCs w:val="20"/>
              </w:rPr>
            </w:pPr>
          </w:p>
        </w:tc>
        <w:tc>
          <w:tcPr>
            <w:tcW w:w="1365" w:type="dxa"/>
            <w:shd w:val="clear" w:color="auto" w:fill="156082" w:themeFill="accent1"/>
          </w:tcPr>
          <w:p w14:paraId="17F1F375" w14:textId="77777777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 w:val="16"/>
                <w:szCs w:val="16"/>
              </w:rPr>
            </w:pPr>
            <w:r w:rsidRPr="002128F0">
              <w:rPr>
                <w:rFonts w:cstheme="minorHAnsi"/>
                <w:bCs/>
                <w:szCs w:val="16"/>
              </w:rPr>
              <w:t>Starting %</w:t>
            </w:r>
          </w:p>
        </w:tc>
        <w:tc>
          <w:tcPr>
            <w:tcW w:w="683" w:type="dxa"/>
            <w:shd w:val="clear" w:color="auto" w:fill="156082" w:themeFill="accent1"/>
          </w:tcPr>
          <w:p w14:paraId="38159975" w14:textId="77777777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Cs w:val="20"/>
              </w:rPr>
            </w:pPr>
            <w:r w:rsidRPr="00EF7720">
              <w:rPr>
                <w:rStyle w:val="Strong"/>
                <w:rFonts w:eastAsia="Times New Roman" w:cstheme="minorHAnsi"/>
                <w:szCs w:val="20"/>
              </w:rPr>
              <w:t>80</w:t>
            </w:r>
          </w:p>
        </w:tc>
        <w:tc>
          <w:tcPr>
            <w:tcW w:w="1401" w:type="dxa"/>
            <w:shd w:val="clear" w:color="auto" w:fill="156082" w:themeFill="accent1"/>
          </w:tcPr>
          <w:p w14:paraId="2FAD020F" w14:textId="77777777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 w:val="16"/>
                <w:szCs w:val="16"/>
              </w:rPr>
            </w:pPr>
            <w:r w:rsidRPr="002128F0">
              <w:rPr>
                <w:rFonts w:cstheme="minorHAnsi"/>
                <w:bCs/>
                <w:szCs w:val="16"/>
              </w:rPr>
              <w:t>Starting %</w:t>
            </w:r>
          </w:p>
        </w:tc>
        <w:tc>
          <w:tcPr>
            <w:tcW w:w="647" w:type="dxa"/>
            <w:shd w:val="clear" w:color="auto" w:fill="156082" w:themeFill="accent1"/>
          </w:tcPr>
          <w:p w14:paraId="1B34CA26" w14:textId="77777777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Cs w:val="20"/>
              </w:rPr>
            </w:pPr>
            <w:r w:rsidRPr="00EF7720">
              <w:rPr>
                <w:rStyle w:val="Strong"/>
                <w:rFonts w:eastAsia="Times New Roman" w:cstheme="minorHAnsi"/>
                <w:szCs w:val="20"/>
              </w:rPr>
              <w:t>70</w:t>
            </w:r>
          </w:p>
        </w:tc>
        <w:tc>
          <w:tcPr>
            <w:tcW w:w="1436" w:type="dxa"/>
            <w:shd w:val="clear" w:color="auto" w:fill="156082" w:themeFill="accent1"/>
          </w:tcPr>
          <w:p w14:paraId="533BDF55" w14:textId="77777777" w:rsidR="007B373E" w:rsidRPr="002128F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Cs w:val="16"/>
              </w:rPr>
            </w:pPr>
            <w:r w:rsidRPr="002128F0">
              <w:rPr>
                <w:rFonts w:cstheme="minorHAnsi"/>
                <w:bCs/>
                <w:szCs w:val="16"/>
              </w:rPr>
              <w:t>Starting %</w:t>
            </w:r>
          </w:p>
        </w:tc>
        <w:tc>
          <w:tcPr>
            <w:tcW w:w="612" w:type="dxa"/>
            <w:shd w:val="clear" w:color="auto" w:fill="156082" w:themeFill="accent1"/>
          </w:tcPr>
          <w:p w14:paraId="3AF39D51" w14:textId="77777777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Cs w:val="20"/>
              </w:rPr>
            </w:pPr>
            <w:r w:rsidRPr="00EF7720">
              <w:rPr>
                <w:rStyle w:val="Strong"/>
                <w:rFonts w:eastAsia="Times New Roman" w:cstheme="minorHAnsi"/>
                <w:szCs w:val="20"/>
              </w:rPr>
              <w:t>60</w:t>
            </w:r>
          </w:p>
        </w:tc>
        <w:tc>
          <w:tcPr>
            <w:tcW w:w="1975" w:type="dxa"/>
            <w:shd w:val="clear" w:color="auto" w:fill="156082" w:themeFill="accent1"/>
          </w:tcPr>
          <w:p w14:paraId="5589EF1C" w14:textId="77777777" w:rsidR="007B373E" w:rsidRPr="002128F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Cs w:val="16"/>
              </w:rPr>
            </w:pPr>
          </w:p>
        </w:tc>
        <w:tc>
          <w:tcPr>
            <w:tcW w:w="1" w:type="dxa"/>
            <w:shd w:val="clear" w:color="auto" w:fill="156082" w:themeFill="accent1"/>
          </w:tcPr>
          <w:p w14:paraId="6BD14EEF" w14:textId="745AAC1E" w:rsidR="007B373E" w:rsidRPr="002128F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Cs w:val="16"/>
              </w:rPr>
            </w:pPr>
          </w:p>
        </w:tc>
        <w:tc>
          <w:tcPr>
            <w:tcW w:w="1472" w:type="dxa"/>
            <w:shd w:val="clear" w:color="auto" w:fill="156082" w:themeFill="accent1"/>
          </w:tcPr>
          <w:p w14:paraId="2EE6F34F" w14:textId="55EC7856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 w:val="16"/>
                <w:szCs w:val="16"/>
              </w:rPr>
            </w:pPr>
            <w:r w:rsidRPr="002128F0">
              <w:rPr>
                <w:rFonts w:cstheme="minorHAnsi"/>
                <w:bCs/>
                <w:szCs w:val="16"/>
              </w:rPr>
              <w:t>Starting %</w:t>
            </w:r>
          </w:p>
        </w:tc>
        <w:tc>
          <w:tcPr>
            <w:tcW w:w="576" w:type="dxa"/>
            <w:shd w:val="clear" w:color="auto" w:fill="156082" w:themeFill="accent1"/>
          </w:tcPr>
          <w:p w14:paraId="6D10F118" w14:textId="77777777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="Times New Roman" w:cstheme="minorHAnsi"/>
                <w:b w:val="0"/>
                <w:color w:val="FFFFFF" w:themeColor="background1"/>
                <w:szCs w:val="20"/>
              </w:rPr>
            </w:pPr>
            <w:r w:rsidRPr="00EF7720">
              <w:rPr>
                <w:rStyle w:val="Strong"/>
                <w:rFonts w:eastAsia="Times New Roman" w:cstheme="minorHAnsi"/>
                <w:szCs w:val="20"/>
              </w:rPr>
              <w:t>0</w:t>
            </w:r>
          </w:p>
        </w:tc>
      </w:tr>
      <w:tr w:rsidR="007B373E" w14:paraId="130FCDAB" w14:textId="77777777" w:rsidTr="007B373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gridSpan w:val="2"/>
            <w:shd w:val="clear" w:color="auto" w:fill="83CAEB" w:themeFill="accent1" w:themeFillTint="66"/>
          </w:tcPr>
          <w:p w14:paraId="5FD61063" w14:textId="77777777" w:rsidR="007B373E" w:rsidRPr="00EF7720" w:rsidRDefault="007B373E" w:rsidP="000C69CF">
            <w:pPr>
              <w:spacing w:after="0" w:line="240" w:lineRule="auto"/>
              <w:rPr>
                <w:rFonts w:cstheme="minorHAnsi"/>
                <w:color w:val="auto"/>
                <w:szCs w:val="20"/>
              </w:rPr>
            </w:pPr>
            <w:r>
              <w:rPr>
                <w:rFonts w:eastAsia="Times New Roman" w:cstheme="minorHAnsi"/>
                <w:color w:val="auto"/>
                <w:szCs w:val="20"/>
              </w:rPr>
              <w:t>Professional communication</w:t>
            </w: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323F8D5E" w14:textId="77777777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Establishes rapport immediately with confident, professional greeting. Active listening demonstrated throughout. Explains complex concepts clearly using audience-appropriate language. Manages consultation flow expertly.</w:t>
            </w: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4B1F1C19" w14:textId="77777777" w:rsidR="007B373E" w:rsidRPr="00EF7720" w:rsidRDefault="007B373E" w:rsidP="000C69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Professional greeting and appropriate rapport. Good listening skills. Explains concepts clearly with occasional minor lapses. Manages consultation flow well.</w:t>
            </w: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0385D9D4" w14:textId="77777777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Adequate greeting and basic rapport. Listens but may miss some cues. Explanations generally clear but sometimes too technical. Consultation flow adequate.</w:t>
            </w:r>
          </w:p>
        </w:tc>
        <w:tc>
          <w:tcPr>
            <w:tcW w:w="1975" w:type="dxa"/>
            <w:shd w:val="clear" w:color="auto" w:fill="83CAEB" w:themeFill="accent1" w:themeFillTint="66"/>
          </w:tcPr>
          <w:p w14:paraId="39077A17" w14:textId="77777777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>
              <w:t>Basic greeting attempted. Limited listening or responsiveness. Explanations lack clarity or audience awareness. Consultation flow needs improvement.</w:t>
            </w:r>
          </w:p>
        </w:tc>
        <w:tc>
          <w:tcPr>
            <w:tcW w:w="1" w:type="dxa"/>
            <w:shd w:val="clear" w:color="auto" w:fill="83CAEB" w:themeFill="accent1" w:themeFillTint="66"/>
          </w:tcPr>
          <w:p w14:paraId="65113B95" w14:textId="5B0DBC8E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41025F53" w14:textId="09999C63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Greeting absent or unprofessional. Poor listening. Explanations unclear or inappropriate. Consultation flow disjointed.</w:t>
            </w:r>
          </w:p>
        </w:tc>
      </w:tr>
      <w:tr w:rsidR="007B373E" w14:paraId="1B0B748D" w14:textId="77777777" w:rsidTr="007B3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83CAEB" w:themeFill="accent1" w:themeFillTint="66"/>
          </w:tcPr>
          <w:p w14:paraId="6051DCC8" w14:textId="77777777" w:rsidR="007B373E" w:rsidRPr="00EF7720" w:rsidRDefault="007B373E" w:rsidP="000C69CF">
            <w:pPr>
              <w:spacing w:after="0" w:line="240" w:lineRule="auto"/>
              <w:rPr>
                <w:rFonts w:cstheme="minorHAnsi"/>
                <w:b w:val="0"/>
                <w:color w:val="auto"/>
                <w:sz w:val="16"/>
                <w:szCs w:val="16"/>
              </w:rPr>
            </w:pPr>
            <w:r w:rsidRPr="002128F0">
              <w:rPr>
                <w:rFonts w:cstheme="minorHAnsi"/>
                <w:b w:val="0"/>
                <w:color w:val="auto"/>
                <w:sz w:val="18"/>
                <w:szCs w:val="16"/>
              </w:rPr>
              <w:t>Points/Percentage</w:t>
            </w:r>
          </w:p>
        </w:tc>
        <w:tc>
          <w:tcPr>
            <w:tcW w:w="1171" w:type="dxa"/>
          </w:tcPr>
          <w:p w14:paraId="3F8FBF52" w14:textId="77777777" w:rsidR="007B373E" w:rsidRPr="00EF7720" w:rsidRDefault="007B373E" w:rsidP="000C69C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EF7720">
              <w:rPr>
                <w:rFonts w:cstheme="minorHAnsi"/>
                <w:szCs w:val="20"/>
              </w:rPr>
              <w:t>9</w:t>
            </w:r>
          </w:p>
        </w:tc>
        <w:tc>
          <w:tcPr>
            <w:tcW w:w="2048" w:type="dxa"/>
            <w:gridSpan w:val="2"/>
            <w:vMerge/>
          </w:tcPr>
          <w:p w14:paraId="08AB7E64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361C6E63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7BC39E4F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975" w:type="dxa"/>
          </w:tcPr>
          <w:p w14:paraId="28B9AD0C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" w:type="dxa"/>
          </w:tcPr>
          <w:p w14:paraId="2E066336" w14:textId="3B0778FF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1A9D2E71" w14:textId="27D83F70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</w:tr>
      <w:tr w:rsidR="007B373E" w14:paraId="6A501732" w14:textId="77777777" w:rsidTr="007B373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gridSpan w:val="2"/>
          </w:tcPr>
          <w:p w14:paraId="21831459" w14:textId="77777777" w:rsidR="007B373E" w:rsidRPr="00EF7720" w:rsidRDefault="007B373E" w:rsidP="000C69CF">
            <w:pPr>
              <w:spacing w:after="0" w:line="240" w:lineRule="auto"/>
              <w:rPr>
                <w:rFonts w:eastAsia="Times New Roman" w:cstheme="minorHAnsi"/>
                <w:color w:val="auto"/>
                <w:szCs w:val="20"/>
              </w:rPr>
            </w:pPr>
            <w:r>
              <w:rPr>
                <w:rFonts w:eastAsia="Times New Roman" w:cstheme="minorHAnsi"/>
                <w:color w:val="auto"/>
                <w:szCs w:val="20"/>
              </w:rPr>
              <w:t>Technical knowledge and analysis precision</w:t>
            </w:r>
          </w:p>
        </w:tc>
        <w:tc>
          <w:tcPr>
            <w:tcW w:w="2048" w:type="dxa"/>
            <w:gridSpan w:val="2"/>
            <w:vMerge w:val="restart"/>
          </w:tcPr>
          <w:p w14:paraId="3CB06CFA" w14:textId="77777777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Comprehensive understanding of all relevant business structures. Analysis precisely identifies client needs and correctly applies legal principles. Recommendation well-justified with accurate consideration of liability, tax, and regulatory requirements.</w:t>
            </w:r>
          </w:p>
        </w:tc>
        <w:tc>
          <w:tcPr>
            <w:tcW w:w="2048" w:type="dxa"/>
            <w:gridSpan w:val="2"/>
            <w:vMerge w:val="restart"/>
          </w:tcPr>
          <w:p w14:paraId="57519A12" w14:textId="77777777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Strong understanding of relevant business structures. Analysis correctly identifies most client needs. Recommendation justified with consideration of key factors.</w:t>
            </w:r>
          </w:p>
        </w:tc>
        <w:tc>
          <w:tcPr>
            <w:tcW w:w="2048" w:type="dxa"/>
            <w:gridSpan w:val="2"/>
            <w:vMerge w:val="restart"/>
          </w:tcPr>
          <w:p w14:paraId="709089EA" w14:textId="77777777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Adequate understanding of business structures. Analysis identifies basic client needs with generally correct legal application. Recommendation reasonable but may miss factors.</w:t>
            </w:r>
          </w:p>
        </w:tc>
        <w:tc>
          <w:tcPr>
            <w:tcW w:w="1975" w:type="dxa"/>
          </w:tcPr>
          <w:p w14:paraId="634341CE" w14:textId="77777777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>
              <w:t>Basic understanding of business structures with some gaps. Analysis identifies some client needs but application inconsistent. Recommendation present but weakly justified.</w:t>
            </w:r>
          </w:p>
        </w:tc>
        <w:tc>
          <w:tcPr>
            <w:tcW w:w="1" w:type="dxa"/>
          </w:tcPr>
          <w:p w14:paraId="13FF53EA" w14:textId="0B29F25B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</w:p>
        </w:tc>
        <w:tc>
          <w:tcPr>
            <w:tcW w:w="2048" w:type="dxa"/>
            <w:gridSpan w:val="2"/>
            <w:vMerge w:val="restart"/>
          </w:tcPr>
          <w:p w14:paraId="7407CCFE" w14:textId="505CD25F" w:rsidR="007B373E" w:rsidRPr="00EF7720" w:rsidRDefault="007B373E" w:rsidP="000C69C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Limited or incorrect understanding of business structures. Analysis misidentifies needs or misapplies legal principles. Recommendation poorly justified.</w:t>
            </w:r>
          </w:p>
        </w:tc>
      </w:tr>
      <w:tr w:rsidR="007B373E" w14:paraId="4CEE6368" w14:textId="77777777" w:rsidTr="007B3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D96BACC" w14:textId="77777777" w:rsidR="007B373E" w:rsidRPr="00EF7720" w:rsidRDefault="007B373E" w:rsidP="000C69CF">
            <w:pPr>
              <w:spacing w:after="0" w:line="240" w:lineRule="auto"/>
              <w:rPr>
                <w:rFonts w:cstheme="minorHAnsi"/>
                <w:b w:val="0"/>
                <w:sz w:val="16"/>
                <w:szCs w:val="16"/>
              </w:rPr>
            </w:pPr>
            <w:r w:rsidRPr="002128F0">
              <w:rPr>
                <w:rFonts w:cstheme="minorHAnsi"/>
                <w:b w:val="0"/>
                <w:color w:val="auto"/>
                <w:sz w:val="18"/>
                <w:szCs w:val="16"/>
              </w:rPr>
              <w:t>Points/Percentage</w:t>
            </w:r>
          </w:p>
        </w:tc>
        <w:tc>
          <w:tcPr>
            <w:tcW w:w="1171" w:type="dxa"/>
          </w:tcPr>
          <w:p w14:paraId="3A88F196" w14:textId="3453156E" w:rsidR="007B373E" w:rsidRPr="00EF7720" w:rsidRDefault="007B373E" w:rsidP="000C69C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12</w:t>
            </w:r>
          </w:p>
        </w:tc>
        <w:tc>
          <w:tcPr>
            <w:tcW w:w="2048" w:type="dxa"/>
            <w:gridSpan w:val="2"/>
            <w:vMerge/>
          </w:tcPr>
          <w:p w14:paraId="32A8DA4A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12CB17B6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145957E5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975" w:type="dxa"/>
          </w:tcPr>
          <w:p w14:paraId="57816AD1" w14:textId="77777777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" w:type="dxa"/>
          </w:tcPr>
          <w:p w14:paraId="0F8A86ED" w14:textId="25E4D9BA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428D9733" w14:textId="3C226BB3" w:rsidR="007B373E" w:rsidRPr="00EF7720" w:rsidRDefault="007B373E" w:rsidP="000C69C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</w:tr>
      <w:tr w:rsidR="007B373E" w14:paraId="3073FA57" w14:textId="77777777" w:rsidTr="007B373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  <w:gridSpan w:val="2"/>
            <w:shd w:val="clear" w:color="auto" w:fill="83CAEB" w:themeFill="accent1" w:themeFillTint="66"/>
          </w:tcPr>
          <w:p w14:paraId="553637A1" w14:textId="70F08B06" w:rsidR="007B373E" w:rsidRPr="00EF7720" w:rsidRDefault="007B373E" w:rsidP="00EF7720">
            <w:pPr>
              <w:spacing w:after="0" w:line="240" w:lineRule="auto"/>
              <w:rPr>
                <w:rFonts w:cstheme="minorHAnsi"/>
                <w:color w:val="auto"/>
                <w:szCs w:val="20"/>
              </w:rPr>
            </w:pPr>
            <w:r>
              <w:rPr>
                <w:rFonts w:eastAsia="Times New Roman" w:cstheme="minorHAnsi"/>
                <w:color w:val="auto"/>
                <w:szCs w:val="20"/>
              </w:rPr>
              <w:t>Problem-solving and adaptability</w:t>
            </w: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1C00EFDC" w14:textId="77777777" w:rsidR="007B373E" w:rsidRPr="00EF7720" w:rsidRDefault="007B373E" w:rsidP="00EF772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Responds to pivot with confidence and composure. Quickly integrates new information and adjusts advice appropriately. Reasoning clearly articulated with sophisticated understanding of implications.</w:t>
            </w: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6AFE92A0" w14:textId="77777777" w:rsidR="007B373E" w:rsidRPr="00EF7720" w:rsidRDefault="007B373E" w:rsidP="00EF77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Responds to pivot appropriately with minor hesitation. Integrates new information with good reasoning. Demonstrates clear understanding of implications.</w:t>
            </w: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434BFDCF" w14:textId="77777777" w:rsidR="007B373E" w:rsidRPr="00EF7720" w:rsidRDefault="007B373E" w:rsidP="00EF772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Responds to pivot with some difficulty but reaches reasonable conclusion. Adjusts advice but reasoning may be incomplete.</w:t>
            </w:r>
          </w:p>
        </w:tc>
        <w:tc>
          <w:tcPr>
            <w:tcW w:w="1975" w:type="dxa"/>
            <w:shd w:val="clear" w:color="auto" w:fill="83CAEB" w:themeFill="accent1" w:themeFillTint="66"/>
          </w:tcPr>
          <w:p w14:paraId="3E963526" w14:textId="77777777" w:rsidR="007B373E" w:rsidRPr="00EF7720" w:rsidRDefault="007B373E" w:rsidP="00EF772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>
              <w:t>Struggles to respond to pivot. Attempts to adjust advice but reasoning unclear or superficial. Limited understanding of implications.</w:t>
            </w:r>
          </w:p>
        </w:tc>
        <w:tc>
          <w:tcPr>
            <w:tcW w:w="1" w:type="dxa"/>
            <w:shd w:val="clear" w:color="auto" w:fill="83CAEB" w:themeFill="accent1" w:themeFillTint="66"/>
          </w:tcPr>
          <w:p w14:paraId="13FF4A97" w14:textId="70E93B56" w:rsidR="007B373E" w:rsidRPr="00EF7720" w:rsidRDefault="007B373E" w:rsidP="00EF772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</w:p>
        </w:tc>
        <w:tc>
          <w:tcPr>
            <w:tcW w:w="2048" w:type="dxa"/>
            <w:gridSpan w:val="2"/>
            <w:vMerge w:val="restart"/>
            <w:shd w:val="clear" w:color="auto" w:fill="83CAEB" w:themeFill="accent1" w:themeFillTint="66"/>
          </w:tcPr>
          <w:p w14:paraId="5554C770" w14:textId="3774B98E" w:rsidR="007B373E" w:rsidRPr="00EF7720" w:rsidRDefault="007B373E" w:rsidP="00EF772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0"/>
              </w:rPr>
            </w:pPr>
            <w:r w:rsidRPr="00EF7720">
              <w:rPr>
                <w:rFonts w:eastAsia="Times New Roman" w:cstheme="minorHAnsi"/>
                <w:szCs w:val="20"/>
              </w:rPr>
              <w:t>Unable to respond appropriately to pivot. Fails to integrate new information. Reasoning absent or demonstrates misunderstanding.</w:t>
            </w:r>
          </w:p>
        </w:tc>
      </w:tr>
      <w:tr w:rsidR="007B373E" w14:paraId="2304249C" w14:textId="77777777" w:rsidTr="007B3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83CAEB" w:themeFill="accent1" w:themeFillTint="66"/>
          </w:tcPr>
          <w:p w14:paraId="6C57AF99" w14:textId="77777777" w:rsidR="007B373E" w:rsidRPr="00EF7720" w:rsidRDefault="007B373E" w:rsidP="00EF7720">
            <w:pPr>
              <w:spacing w:after="0" w:line="240" w:lineRule="auto"/>
              <w:rPr>
                <w:rFonts w:cstheme="minorHAnsi"/>
                <w:b w:val="0"/>
                <w:color w:val="auto"/>
                <w:sz w:val="16"/>
                <w:szCs w:val="16"/>
              </w:rPr>
            </w:pPr>
            <w:r w:rsidRPr="002128F0">
              <w:rPr>
                <w:rFonts w:cstheme="minorHAnsi"/>
                <w:b w:val="0"/>
                <w:color w:val="auto"/>
                <w:sz w:val="18"/>
                <w:szCs w:val="16"/>
              </w:rPr>
              <w:t>Points/Percentage</w:t>
            </w:r>
          </w:p>
        </w:tc>
        <w:tc>
          <w:tcPr>
            <w:tcW w:w="1171" w:type="dxa"/>
          </w:tcPr>
          <w:p w14:paraId="7AF8722C" w14:textId="77777777" w:rsidR="007B373E" w:rsidRPr="00EF7720" w:rsidRDefault="007B373E" w:rsidP="00EF772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EF7720">
              <w:rPr>
                <w:rFonts w:cstheme="minorHAnsi"/>
                <w:szCs w:val="20"/>
              </w:rPr>
              <w:t>9</w:t>
            </w:r>
          </w:p>
        </w:tc>
        <w:tc>
          <w:tcPr>
            <w:tcW w:w="2048" w:type="dxa"/>
            <w:gridSpan w:val="2"/>
            <w:vMerge/>
          </w:tcPr>
          <w:p w14:paraId="2840E9E9" w14:textId="77777777" w:rsidR="007B373E" w:rsidRPr="00EF7720" w:rsidRDefault="007B373E" w:rsidP="00EF7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5D5A6716" w14:textId="77777777" w:rsidR="007B373E" w:rsidRPr="00EF7720" w:rsidRDefault="007B373E" w:rsidP="00EF7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70318FDB" w14:textId="77777777" w:rsidR="007B373E" w:rsidRPr="00EF7720" w:rsidRDefault="007B373E" w:rsidP="00EF7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975" w:type="dxa"/>
          </w:tcPr>
          <w:p w14:paraId="4BD08A7E" w14:textId="77777777" w:rsidR="007B373E" w:rsidRPr="00EF7720" w:rsidRDefault="007B373E" w:rsidP="00EF7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" w:type="dxa"/>
          </w:tcPr>
          <w:p w14:paraId="546ACC62" w14:textId="41ED688C" w:rsidR="007B373E" w:rsidRPr="00EF7720" w:rsidRDefault="007B373E" w:rsidP="00EF7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vMerge/>
          </w:tcPr>
          <w:p w14:paraId="3868AEBC" w14:textId="046C93B2" w:rsidR="007B373E" w:rsidRPr="00EF7720" w:rsidRDefault="007B373E" w:rsidP="00EF7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</w:tr>
      <w:tr w:rsidR="007B373E" w14:paraId="6C41A14C" w14:textId="77777777" w:rsidTr="007B373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A1ED995" w14:textId="77777777" w:rsidR="007B373E" w:rsidRPr="00EF7720" w:rsidRDefault="007B373E" w:rsidP="00EF7720">
            <w:pPr>
              <w:spacing w:after="0" w:line="240" w:lineRule="auto"/>
              <w:rPr>
                <w:rFonts w:cstheme="minorHAnsi"/>
                <w:color w:val="auto"/>
                <w:szCs w:val="20"/>
              </w:rPr>
            </w:pPr>
            <w:r w:rsidRPr="00EF7720">
              <w:rPr>
                <w:rFonts w:cstheme="minorHAnsi"/>
                <w:color w:val="auto"/>
                <w:szCs w:val="20"/>
              </w:rPr>
              <w:t>Total Points</w:t>
            </w:r>
          </w:p>
        </w:tc>
        <w:tc>
          <w:tcPr>
            <w:tcW w:w="1171" w:type="dxa"/>
            <w:shd w:val="clear" w:color="auto" w:fill="156082" w:themeFill="accent1"/>
          </w:tcPr>
          <w:p w14:paraId="7C8E01EA" w14:textId="2BFB94CE" w:rsidR="007B373E" w:rsidRPr="00EF7720" w:rsidRDefault="007B373E" w:rsidP="00684FF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30</w:t>
            </w:r>
          </w:p>
        </w:tc>
        <w:tc>
          <w:tcPr>
            <w:tcW w:w="2048" w:type="dxa"/>
            <w:gridSpan w:val="2"/>
            <w:shd w:val="clear" w:color="auto" w:fill="156082" w:themeFill="accent1"/>
          </w:tcPr>
          <w:p w14:paraId="6EEC7793" w14:textId="77777777" w:rsidR="007B373E" w:rsidRPr="00EF7720" w:rsidRDefault="007B373E" w:rsidP="00EF77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shd w:val="clear" w:color="auto" w:fill="156082" w:themeFill="accent1"/>
          </w:tcPr>
          <w:p w14:paraId="00B42F21" w14:textId="77777777" w:rsidR="007B373E" w:rsidRPr="00EF7720" w:rsidRDefault="007B373E" w:rsidP="00EF77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shd w:val="clear" w:color="auto" w:fill="156082" w:themeFill="accent1"/>
          </w:tcPr>
          <w:p w14:paraId="1B80A7AF" w14:textId="77777777" w:rsidR="007B373E" w:rsidRPr="00EF7720" w:rsidRDefault="007B373E" w:rsidP="00EF77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975" w:type="dxa"/>
            <w:shd w:val="clear" w:color="auto" w:fill="156082" w:themeFill="accent1"/>
          </w:tcPr>
          <w:p w14:paraId="07D8EE21" w14:textId="77777777" w:rsidR="007B373E" w:rsidRPr="00EF7720" w:rsidRDefault="007B373E" w:rsidP="00EF77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1" w:type="dxa"/>
            <w:shd w:val="clear" w:color="auto" w:fill="156082" w:themeFill="accent1"/>
          </w:tcPr>
          <w:p w14:paraId="000746FF" w14:textId="09FE9CFB" w:rsidR="007B373E" w:rsidRPr="00EF7720" w:rsidRDefault="007B373E" w:rsidP="00EF77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  <w:tc>
          <w:tcPr>
            <w:tcW w:w="2048" w:type="dxa"/>
            <w:gridSpan w:val="2"/>
            <w:shd w:val="clear" w:color="auto" w:fill="156082" w:themeFill="accent1"/>
          </w:tcPr>
          <w:p w14:paraId="31AD9BE0" w14:textId="68437C5F" w:rsidR="007B373E" w:rsidRPr="00EF7720" w:rsidRDefault="007B373E" w:rsidP="00EF772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</w:tr>
    </w:tbl>
    <w:p w14:paraId="2CD5DCA8" w14:textId="77777777" w:rsidR="00354A65" w:rsidRDefault="00354A65">
      <w:pPr>
        <w:pStyle w:val="NormalWeb"/>
      </w:pPr>
    </w:p>
    <w:p w14:paraId="3ECE7055" w14:textId="77777777" w:rsidR="00A46C3A" w:rsidRDefault="00A46C3A"/>
    <w:sectPr w:rsidR="00A46C3A" w:rsidSect="00756E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37" w:right="1134" w:bottom="454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FDAB2" w14:textId="77777777" w:rsidR="00ED0DAE" w:rsidRDefault="00ED0DAE">
      <w:pPr>
        <w:spacing w:after="0" w:line="240" w:lineRule="auto"/>
      </w:pPr>
      <w:r>
        <w:separator/>
      </w:r>
    </w:p>
  </w:endnote>
  <w:endnote w:type="continuationSeparator" w:id="0">
    <w:p w14:paraId="373AACA2" w14:textId="77777777" w:rsidR="00ED0DAE" w:rsidRDefault="00ED0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21FF" w14:textId="77777777" w:rsidR="00756E4A" w:rsidRDefault="00756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314F" w14:textId="77777777" w:rsidR="00354A65" w:rsidRPr="00CD3406" w:rsidRDefault="00354A65" w:rsidP="00F87178">
    <w:pPr>
      <w:pStyle w:val="Footer"/>
      <w:jc w:val="right"/>
      <w:rPr>
        <w:rFonts w:ascii="Calibri Light" w:hAnsi="Calibri Light" w:cs="Calibri Light"/>
        <w:sz w:val="16"/>
        <w:szCs w:val="16"/>
      </w:rPr>
    </w:pPr>
    <w:r w:rsidRPr="00CD3406">
      <w:rPr>
        <w:rFonts w:ascii="Calibri Light" w:hAnsi="Calibri Light" w:cs="Calibri Light"/>
        <w:sz w:val="16"/>
        <w:szCs w:val="16"/>
        <w:lang w:val="en-GB"/>
      </w:rPr>
      <w:t xml:space="preserve">Page </w:t>
    </w:r>
    <w:r w:rsidRPr="00CD3406">
      <w:rPr>
        <w:rFonts w:ascii="Calibri Light" w:hAnsi="Calibri Light" w:cs="Calibri Light"/>
        <w:sz w:val="16"/>
        <w:szCs w:val="16"/>
        <w:lang w:val="en-GB"/>
      </w:rPr>
      <w:fldChar w:fldCharType="begin"/>
    </w:r>
    <w:r w:rsidRPr="00CD3406">
      <w:rPr>
        <w:rFonts w:ascii="Calibri Light" w:hAnsi="Calibri Light" w:cs="Calibri Light"/>
        <w:sz w:val="16"/>
        <w:szCs w:val="16"/>
        <w:lang w:val="en-GB"/>
      </w:rPr>
      <w:instrText xml:space="preserve"> PAGE </w:instrText>
    </w:r>
    <w:r w:rsidRPr="00CD3406">
      <w:rPr>
        <w:rFonts w:ascii="Calibri Light" w:hAnsi="Calibri Light" w:cs="Calibri Light"/>
        <w:sz w:val="16"/>
        <w:szCs w:val="16"/>
        <w:lang w:val="en-GB"/>
      </w:rPr>
      <w:fldChar w:fldCharType="separate"/>
    </w:r>
    <w:r w:rsidRPr="00CD3406">
      <w:rPr>
        <w:rFonts w:ascii="Calibri Light" w:hAnsi="Calibri Light" w:cs="Calibri Light"/>
        <w:noProof/>
        <w:sz w:val="16"/>
        <w:szCs w:val="16"/>
        <w:lang w:val="en-GB"/>
      </w:rPr>
      <w:t>3</w:t>
    </w:r>
    <w:r w:rsidRPr="00CD3406">
      <w:rPr>
        <w:rFonts w:ascii="Calibri Light" w:hAnsi="Calibri Light" w:cs="Calibri Light"/>
        <w:sz w:val="16"/>
        <w:szCs w:val="16"/>
        <w:lang w:val="en-GB"/>
      </w:rPr>
      <w:fldChar w:fldCharType="end"/>
    </w:r>
    <w:r w:rsidRPr="00CD3406">
      <w:rPr>
        <w:rFonts w:ascii="Calibri Light" w:hAnsi="Calibri Light" w:cs="Calibri Light"/>
        <w:sz w:val="16"/>
        <w:szCs w:val="16"/>
        <w:lang w:val="en-GB"/>
      </w:rPr>
      <w:t xml:space="preserve"> of </w:t>
    </w:r>
    <w:r w:rsidRPr="00CD3406">
      <w:rPr>
        <w:rFonts w:ascii="Calibri Light" w:hAnsi="Calibri Light" w:cs="Calibri Light"/>
        <w:sz w:val="16"/>
        <w:szCs w:val="16"/>
        <w:lang w:val="en-GB"/>
      </w:rPr>
      <w:fldChar w:fldCharType="begin"/>
    </w:r>
    <w:r w:rsidRPr="00CD3406">
      <w:rPr>
        <w:rFonts w:ascii="Calibri Light" w:hAnsi="Calibri Light" w:cs="Calibri Light"/>
        <w:sz w:val="16"/>
        <w:szCs w:val="16"/>
        <w:lang w:val="en-GB"/>
      </w:rPr>
      <w:instrText xml:space="preserve"> NUMPAGES </w:instrText>
    </w:r>
    <w:r w:rsidRPr="00CD3406">
      <w:rPr>
        <w:rFonts w:ascii="Calibri Light" w:hAnsi="Calibri Light" w:cs="Calibri Light"/>
        <w:sz w:val="16"/>
        <w:szCs w:val="16"/>
        <w:lang w:val="en-GB"/>
      </w:rPr>
      <w:fldChar w:fldCharType="separate"/>
    </w:r>
    <w:r w:rsidRPr="00CD3406">
      <w:rPr>
        <w:rFonts w:ascii="Calibri Light" w:hAnsi="Calibri Light" w:cs="Calibri Light"/>
        <w:noProof/>
        <w:sz w:val="16"/>
        <w:szCs w:val="16"/>
        <w:lang w:val="en-GB"/>
      </w:rPr>
      <w:t>3</w:t>
    </w:r>
    <w:r w:rsidRPr="00CD3406">
      <w:rPr>
        <w:rFonts w:ascii="Calibri Light" w:hAnsi="Calibri Light" w:cs="Calibri Light"/>
        <w:sz w:val="16"/>
        <w:szCs w:val="16"/>
        <w:lang w:val="en-GB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9B27" w14:textId="77777777" w:rsidR="00756E4A" w:rsidRDefault="00756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B07EC" w14:textId="77777777" w:rsidR="00ED0DAE" w:rsidRDefault="00ED0DAE">
      <w:pPr>
        <w:spacing w:after="0" w:line="240" w:lineRule="auto"/>
      </w:pPr>
      <w:r>
        <w:separator/>
      </w:r>
    </w:p>
  </w:footnote>
  <w:footnote w:type="continuationSeparator" w:id="0">
    <w:p w14:paraId="05ACCB82" w14:textId="77777777" w:rsidR="00ED0DAE" w:rsidRDefault="00ED0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DDF5" w14:textId="77777777" w:rsidR="00756E4A" w:rsidRDefault="00756E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F15B" w14:textId="77777777" w:rsidR="00354A65" w:rsidRPr="00756E4A" w:rsidRDefault="00354A65">
    <w:pPr>
      <w:pStyle w:val="Header"/>
      <w:rPr>
        <w:rFonts w:ascii="Calibri Light" w:hAnsi="Calibri Light" w:cs="Calibri Light"/>
        <w:sz w:val="16"/>
        <w:szCs w:val="16"/>
      </w:rPr>
    </w:pPr>
    <w:r w:rsidRPr="00756E4A">
      <w:rPr>
        <w:rFonts w:ascii="Calibri Light" w:hAnsi="Calibri Light" w:cs="Calibri Light"/>
        <w:sz w:val="16"/>
        <w:szCs w:val="16"/>
        <w:lang w:val="en-GB"/>
      </w:rPr>
      <w:fldChar w:fldCharType="begin"/>
    </w:r>
    <w:r w:rsidRPr="00756E4A">
      <w:rPr>
        <w:rFonts w:ascii="Calibri Light" w:hAnsi="Calibri Light" w:cs="Calibri Light"/>
        <w:sz w:val="16"/>
        <w:szCs w:val="16"/>
        <w:lang w:val="en-GB"/>
      </w:rPr>
      <w:instrText xml:space="preserve"> FILENAME \p </w:instrText>
    </w:r>
    <w:r w:rsidRPr="00756E4A">
      <w:rPr>
        <w:rFonts w:ascii="Calibri Light" w:hAnsi="Calibri Light" w:cs="Calibri Light"/>
        <w:sz w:val="16"/>
        <w:szCs w:val="16"/>
        <w:lang w:val="en-GB"/>
      </w:rPr>
      <w:fldChar w:fldCharType="separate"/>
    </w:r>
    <w:r w:rsidRPr="00756E4A">
      <w:rPr>
        <w:rFonts w:ascii="Calibri Light" w:hAnsi="Calibri Light" w:cs="Calibri Light"/>
        <w:noProof/>
        <w:sz w:val="16"/>
        <w:szCs w:val="16"/>
        <w:lang w:val="en-GB"/>
      </w:rPr>
      <w:t>https://deakin365-my.sharepoint.com/personal/elizabeth_black_deakin_edu_au/Documents/Documents/Interactive Assessment/Rubric-Builder-4-up-WordTemplate.docx</w:t>
    </w:r>
    <w:r w:rsidRPr="00756E4A">
      <w:rPr>
        <w:rFonts w:ascii="Calibri Light" w:hAnsi="Calibri Light" w:cs="Calibri Light"/>
        <w:sz w:val="16"/>
        <w:szCs w:val="16"/>
        <w:lang w:val="en-G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4B3C" w14:textId="77777777" w:rsidR="00756E4A" w:rsidRDefault="00756E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31"/>
    <w:rsid w:val="000048F9"/>
    <w:rsid w:val="0001516E"/>
    <w:rsid w:val="00020517"/>
    <w:rsid w:val="0007031D"/>
    <w:rsid w:val="000735FD"/>
    <w:rsid w:val="00080DB1"/>
    <w:rsid w:val="00082160"/>
    <w:rsid w:val="000A1915"/>
    <w:rsid w:val="000C1A04"/>
    <w:rsid w:val="000C69CF"/>
    <w:rsid w:val="000C7F21"/>
    <w:rsid w:val="000D0B22"/>
    <w:rsid w:val="000F0459"/>
    <w:rsid w:val="000F3662"/>
    <w:rsid w:val="000F370D"/>
    <w:rsid w:val="00105288"/>
    <w:rsid w:val="001222A2"/>
    <w:rsid w:val="001467A8"/>
    <w:rsid w:val="001548B0"/>
    <w:rsid w:val="001708C8"/>
    <w:rsid w:val="00184742"/>
    <w:rsid w:val="00186861"/>
    <w:rsid w:val="00193A7A"/>
    <w:rsid w:val="001A0A85"/>
    <w:rsid w:val="001A37B8"/>
    <w:rsid w:val="001A6F8B"/>
    <w:rsid w:val="001C5C34"/>
    <w:rsid w:val="001D0629"/>
    <w:rsid w:val="001E168A"/>
    <w:rsid w:val="001F0306"/>
    <w:rsid w:val="001F169C"/>
    <w:rsid w:val="00205751"/>
    <w:rsid w:val="00214CA9"/>
    <w:rsid w:val="0022004E"/>
    <w:rsid w:val="002251F6"/>
    <w:rsid w:val="00242019"/>
    <w:rsid w:val="002435F5"/>
    <w:rsid w:val="00246A7B"/>
    <w:rsid w:val="00294456"/>
    <w:rsid w:val="00297D79"/>
    <w:rsid w:val="002C3FD1"/>
    <w:rsid w:val="00315C89"/>
    <w:rsid w:val="0031607E"/>
    <w:rsid w:val="00330D49"/>
    <w:rsid w:val="0034478F"/>
    <w:rsid w:val="00352A37"/>
    <w:rsid w:val="00354A65"/>
    <w:rsid w:val="00363F89"/>
    <w:rsid w:val="00383BC6"/>
    <w:rsid w:val="00396672"/>
    <w:rsid w:val="00397C02"/>
    <w:rsid w:val="003A26F0"/>
    <w:rsid w:val="003A553B"/>
    <w:rsid w:val="003A7665"/>
    <w:rsid w:val="003B4892"/>
    <w:rsid w:val="003C1FCE"/>
    <w:rsid w:val="003C4AA2"/>
    <w:rsid w:val="003C7162"/>
    <w:rsid w:val="003C71C9"/>
    <w:rsid w:val="003D4CC7"/>
    <w:rsid w:val="003F5472"/>
    <w:rsid w:val="003F7F1C"/>
    <w:rsid w:val="0040571F"/>
    <w:rsid w:val="004227E2"/>
    <w:rsid w:val="00453150"/>
    <w:rsid w:val="004539D5"/>
    <w:rsid w:val="004626EA"/>
    <w:rsid w:val="00470CCE"/>
    <w:rsid w:val="00486B54"/>
    <w:rsid w:val="004968EC"/>
    <w:rsid w:val="004B0748"/>
    <w:rsid w:val="00501581"/>
    <w:rsid w:val="00511A4C"/>
    <w:rsid w:val="00513B41"/>
    <w:rsid w:val="005202DF"/>
    <w:rsid w:val="0053378D"/>
    <w:rsid w:val="00534C95"/>
    <w:rsid w:val="005423DF"/>
    <w:rsid w:val="00546711"/>
    <w:rsid w:val="0054796C"/>
    <w:rsid w:val="0055714E"/>
    <w:rsid w:val="00560DA8"/>
    <w:rsid w:val="00564604"/>
    <w:rsid w:val="005726CF"/>
    <w:rsid w:val="00582F4B"/>
    <w:rsid w:val="00584116"/>
    <w:rsid w:val="005865B6"/>
    <w:rsid w:val="005C3027"/>
    <w:rsid w:val="005C4CAE"/>
    <w:rsid w:val="005D5A14"/>
    <w:rsid w:val="005E33BA"/>
    <w:rsid w:val="00600B1F"/>
    <w:rsid w:val="00616BCC"/>
    <w:rsid w:val="0063547B"/>
    <w:rsid w:val="006574A3"/>
    <w:rsid w:val="00665B68"/>
    <w:rsid w:val="00684FFE"/>
    <w:rsid w:val="0068755F"/>
    <w:rsid w:val="006C369A"/>
    <w:rsid w:val="006C6B30"/>
    <w:rsid w:val="006D0B3E"/>
    <w:rsid w:val="006D29E2"/>
    <w:rsid w:val="006D4ED7"/>
    <w:rsid w:val="006E0DD3"/>
    <w:rsid w:val="006E2431"/>
    <w:rsid w:val="006F14FC"/>
    <w:rsid w:val="00701A97"/>
    <w:rsid w:val="00704F8F"/>
    <w:rsid w:val="0071308B"/>
    <w:rsid w:val="0073018B"/>
    <w:rsid w:val="00734ED0"/>
    <w:rsid w:val="007406FA"/>
    <w:rsid w:val="00741E36"/>
    <w:rsid w:val="00756E4A"/>
    <w:rsid w:val="00772203"/>
    <w:rsid w:val="007960FB"/>
    <w:rsid w:val="00796EE5"/>
    <w:rsid w:val="007A00F5"/>
    <w:rsid w:val="007A1668"/>
    <w:rsid w:val="007B373E"/>
    <w:rsid w:val="007F2736"/>
    <w:rsid w:val="007F3B4D"/>
    <w:rsid w:val="0081604B"/>
    <w:rsid w:val="00824314"/>
    <w:rsid w:val="00842710"/>
    <w:rsid w:val="00843070"/>
    <w:rsid w:val="00854879"/>
    <w:rsid w:val="0086697E"/>
    <w:rsid w:val="00866FFA"/>
    <w:rsid w:val="008766A8"/>
    <w:rsid w:val="0088552B"/>
    <w:rsid w:val="008904B1"/>
    <w:rsid w:val="00890BAB"/>
    <w:rsid w:val="008949F7"/>
    <w:rsid w:val="008B2CA7"/>
    <w:rsid w:val="008B3C31"/>
    <w:rsid w:val="008B7D53"/>
    <w:rsid w:val="008C04F0"/>
    <w:rsid w:val="008C134A"/>
    <w:rsid w:val="008C32B7"/>
    <w:rsid w:val="008C45AD"/>
    <w:rsid w:val="008C4959"/>
    <w:rsid w:val="008F6322"/>
    <w:rsid w:val="00910FEA"/>
    <w:rsid w:val="009162CF"/>
    <w:rsid w:val="009201D7"/>
    <w:rsid w:val="00932985"/>
    <w:rsid w:val="00934605"/>
    <w:rsid w:val="00951CD9"/>
    <w:rsid w:val="00952FC5"/>
    <w:rsid w:val="00960D0F"/>
    <w:rsid w:val="0099067D"/>
    <w:rsid w:val="00991F05"/>
    <w:rsid w:val="009925FF"/>
    <w:rsid w:val="009931F7"/>
    <w:rsid w:val="009A0EFF"/>
    <w:rsid w:val="009D2C55"/>
    <w:rsid w:val="009E7507"/>
    <w:rsid w:val="009F6083"/>
    <w:rsid w:val="00A0363D"/>
    <w:rsid w:val="00A27BAE"/>
    <w:rsid w:val="00A303F0"/>
    <w:rsid w:val="00A46C3A"/>
    <w:rsid w:val="00A5773F"/>
    <w:rsid w:val="00A57EFB"/>
    <w:rsid w:val="00A6531D"/>
    <w:rsid w:val="00A714A8"/>
    <w:rsid w:val="00A810FC"/>
    <w:rsid w:val="00A812CC"/>
    <w:rsid w:val="00A86263"/>
    <w:rsid w:val="00AB5D4D"/>
    <w:rsid w:val="00AF5C96"/>
    <w:rsid w:val="00B04AFD"/>
    <w:rsid w:val="00B25D23"/>
    <w:rsid w:val="00B47EE0"/>
    <w:rsid w:val="00B56CF2"/>
    <w:rsid w:val="00B6016B"/>
    <w:rsid w:val="00B63DBD"/>
    <w:rsid w:val="00B64079"/>
    <w:rsid w:val="00B65826"/>
    <w:rsid w:val="00B66907"/>
    <w:rsid w:val="00B835D8"/>
    <w:rsid w:val="00BB3215"/>
    <w:rsid w:val="00BD7136"/>
    <w:rsid w:val="00BF7EC1"/>
    <w:rsid w:val="00C03012"/>
    <w:rsid w:val="00C03214"/>
    <w:rsid w:val="00C0588A"/>
    <w:rsid w:val="00C12ECD"/>
    <w:rsid w:val="00C32A2C"/>
    <w:rsid w:val="00C52CBF"/>
    <w:rsid w:val="00C62D6E"/>
    <w:rsid w:val="00C6790E"/>
    <w:rsid w:val="00C81D38"/>
    <w:rsid w:val="00C95463"/>
    <w:rsid w:val="00C956B6"/>
    <w:rsid w:val="00C9735E"/>
    <w:rsid w:val="00CB2260"/>
    <w:rsid w:val="00CC622B"/>
    <w:rsid w:val="00CD3406"/>
    <w:rsid w:val="00CD463A"/>
    <w:rsid w:val="00CD54AC"/>
    <w:rsid w:val="00CD6709"/>
    <w:rsid w:val="00CE4A20"/>
    <w:rsid w:val="00CF2B20"/>
    <w:rsid w:val="00CF637B"/>
    <w:rsid w:val="00D11528"/>
    <w:rsid w:val="00D11962"/>
    <w:rsid w:val="00D279AE"/>
    <w:rsid w:val="00D31AB6"/>
    <w:rsid w:val="00D31FCD"/>
    <w:rsid w:val="00D346CF"/>
    <w:rsid w:val="00D6648A"/>
    <w:rsid w:val="00D74799"/>
    <w:rsid w:val="00D878FB"/>
    <w:rsid w:val="00D9016B"/>
    <w:rsid w:val="00DA0D9A"/>
    <w:rsid w:val="00DA4D58"/>
    <w:rsid w:val="00DA7701"/>
    <w:rsid w:val="00DB222E"/>
    <w:rsid w:val="00DB6650"/>
    <w:rsid w:val="00DD0DF2"/>
    <w:rsid w:val="00DE1165"/>
    <w:rsid w:val="00DE17C8"/>
    <w:rsid w:val="00DE3500"/>
    <w:rsid w:val="00DE4B1C"/>
    <w:rsid w:val="00E05191"/>
    <w:rsid w:val="00E10EAC"/>
    <w:rsid w:val="00E257EB"/>
    <w:rsid w:val="00E73875"/>
    <w:rsid w:val="00E91D29"/>
    <w:rsid w:val="00EA53FE"/>
    <w:rsid w:val="00EA72CA"/>
    <w:rsid w:val="00EB6387"/>
    <w:rsid w:val="00EB7538"/>
    <w:rsid w:val="00EC3349"/>
    <w:rsid w:val="00EC6DDC"/>
    <w:rsid w:val="00ED0DAE"/>
    <w:rsid w:val="00ED194E"/>
    <w:rsid w:val="00EE2452"/>
    <w:rsid w:val="00EE6E5B"/>
    <w:rsid w:val="00F3347F"/>
    <w:rsid w:val="00F351DE"/>
    <w:rsid w:val="00F43DE6"/>
    <w:rsid w:val="00F55662"/>
    <w:rsid w:val="00F66FBE"/>
    <w:rsid w:val="00F724CF"/>
    <w:rsid w:val="00F7524C"/>
    <w:rsid w:val="00F8273F"/>
    <w:rsid w:val="00F92712"/>
    <w:rsid w:val="00F9667A"/>
    <w:rsid w:val="00FA32CF"/>
    <w:rsid w:val="00FA544B"/>
    <w:rsid w:val="00FB2DF1"/>
    <w:rsid w:val="00FE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90F68"/>
  <w15:chartTrackingRefBased/>
  <w15:docId w15:val="{83EDF5CB-27AD-6047-AA26-6BF08DDF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1308B"/>
    <w:pPr>
      <w:spacing w:after="80" w:line="260" w:lineRule="atLeast"/>
    </w:pPr>
    <w:rPr>
      <w:rFonts w:ascii="Calibri Light" w:eastAsiaTheme="minorEastAsia" w:hAnsi="Calibri Light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43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3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31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3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3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3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31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31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31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31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31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31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E243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3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3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E2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31"/>
    <w:rPr>
      <w:rFonts w:ascii="Calibri Light" w:eastAsiaTheme="minorEastAsia" w:hAnsi="Calibri Light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31"/>
    <w:rPr>
      <w:rFonts w:ascii="Calibri Light" w:eastAsiaTheme="minorEastAsia" w:hAnsi="Calibri Light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E24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A65"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354A65"/>
    <w:pPr>
      <w:spacing w:beforeAutospacing="1" w:after="16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table" w:styleId="GridTable5Dark-Accent1">
    <w:name w:val="Grid Table 5 Dark Accent 1"/>
    <w:basedOn w:val="TableNormal"/>
    <w:uiPriority w:val="50"/>
    <w:rsid w:val="00354A65"/>
    <w:pPr>
      <w:spacing w:after="0" w:line="240" w:lineRule="auto"/>
    </w:pPr>
    <w:rPr>
      <w:rFonts w:eastAsiaTheme="minorEastAsia"/>
      <w:kern w:val="0"/>
      <w:sz w:val="20"/>
      <w:szCs w:val="22"/>
      <w:lang w:eastAsia="en-AU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54A65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2"/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rsid w:val="00354A65"/>
    <w:rPr>
      <w:rFonts w:eastAsiaTheme="minorEastAsia"/>
      <w:kern w:val="0"/>
      <w:sz w:val="22"/>
      <w:szCs w:val="22"/>
      <w:lang w:eastAsia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4A65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2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354A65"/>
    <w:rPr>
      <w:rFonts w:eastAsiaTheme="minorEastAsia"/>
      <w:kern w:val="0"/>
      <w:sz w:val="22"/>
      <w:szCs w:val="22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3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CA60BA84088F47BD2652A4E6FCD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1ECF5-6EFB-6D4F-B88C-C12BD0EFAC5E}"/>
      </w:docPartPr>
      <w:docPartBody>
        <w:p w:rsidR="000B5D5E" w:rsidRDefault="000B5D5E" w:rsidP="000B5D5E">
          <w:pPr>
            <w:pStyle w:val="BBCA60BA84088F47BD2652A4E6FCD0F6"/>
          </w:pPr>
          <w:r w:rsidRPr="0062088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6D"/>
    <w:rsid w:val="000B5D5E"/>
    <w:rsid w:val="00395CA9"/>
    <w:rsid w:val="003A553B"/>
    <w:rsid w:val="00584116"/>
    <w:rsid w:val="007960FB"/>
    <w:rsid w:val="00E72DCB"/>
    <w:rsid w:val="00FF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5D5E"/>
    <w:rPr>
      <w:color w:val="808080"/>
    </w:rPr>
  </w:style>
  <w:style w:type="paragraph" w:customStyle="1" w:styleId="BBCA60BA84088F47BD2652A4E6FCD0F6">
    <w:name w:val="BBCA60BA84088F47BD2652A4E6FCD0F6"/>
    <w:rsid w:val="000B5D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300"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2663</Characters>
  <Application>Microsoft Office Word</Application>
  <DocSecurity>0</DocSecurity>
  <Lines>189</Lines>
  <Paragraphs>42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Black</dc:creator>
  <cp:keywords/>
  <dc:description/>
  <cp:lastModifiedBy>Elizabeth Black</cp:lastModifiedBy>
  <cp:revision>4</cp:revision>
  <dcterms:created xsi:type="dcterms:W3CDTF">2025-08-14T08:34:00Z</dcterms:created>
  <dcterms:modified xsi:type="dcterms:W3CDTF">2026-02-10T03:59:00Z</dcterms:modified>
</cp:coreProperties>
</file>