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AE09" w14:textId="77777777" w:rsidR="00DD03C9" w:rsidRDefault="00E447CA">
      <w:pPr>
        <w:pStyle w:val="Heading1"/>
      </w:pPr>
      <w:bookmarkStart w:id="0" w:name="what-were-listening-for"/>
      <w:r>
        <w:t>What We’re Listening For</w:t>
      </w:r>
    </w:p>
    <w:p w14:paraId="4E51AE0A" w14:textId="77777777" w:rsidR="00DD03C9" w:rsidRDefault="00E447CA">
      <w:pPr>
        <w:pStyle w:val="Heading2"/>
      </w:pPr>
      <w:bookmarkStart w:id="1" w:name="Xef0be6ce3fb76859d11a74d41dcdc1050d49f46"/>
      <w:r>
        <w:t>SRM161 IOA: Plain English Guide to the Rubric</w:t>
      </w:r>
    </w:p>
    <w:p w14:paraId="4E51AE0B" w14:textId="77777777" w:rsidR="00DD03C9" w:rsidRDefault="00E447CA">
      <w:pPr>
        <w:pStyle w:val="FirstParagraph"/>
      </w:pPr>
      <w:r>
        <w:t xml:space="preserve">This guide translates the assessment rubric into everyday </w:t>
      </w:r>
      <w:proofErr w:type="gramStart"/>
      <w:r>
        <w:t>language</w:t>
      </w:r>
      <w:proofErr w:type="gramEnd"/>
      <w:r>
        <w:t xml:space="preserve"> so you know exactly what assessors are looking for.</w:t>
      </w:r>
    </w:p>
    <w:p w14:paraId="4E51AE0C" w14:textId="77777777" w:rsidR="00DD03C9" w:rsidRDefault="00E447CA">
      <w:r>
        <w:rPr>
          <w:noProof/>
        </w:rPr>
      </w:r>
      <w:r w:rsidR="00E447CA">
        <w:rPr>
          <w:noProof/>
        </w:rPr>
        <w:pict w14:anchorId="5D3FC4E7">
          <v:rect id="_x0000_i1025" alt="" style="width:450.4pt;height:.05pt;mso-width-percent:0;mso-height-percent:0;mso-width-percent:0;mso-height-percent:0" o:hrpct="998" o:hralign="center" o:hrstd="t" o:hr="t"/>
        </w:pict>
      </w:r>
    </w:p>
    <w:p w14:paraId="4E51AE0D" w14:textId="77777777" w:rsidR="00DD03C9" w:rsidRDefault="00E447CA">
      <w:pPr>
        <w:pStyle w:val="Heading2"/>
      </w:pPr>
      <w:bookmarkStart w:id="2" w:name="X6c83b5639028b0a7e6a590e539e97c3208e5e22"/>
      <w:bookmarkEnd w:id="1"/>
      <w:r>
        <w:t>Criterion 1: Professional Communication (30%)</w:t>
      </w:r>
    </w:p>
    <w:p w14:paraId="4E51AE0E" w14:textId="77777777" w:rsidR="00DD03C9" w:rsidRDefault="00E447CA">
      <w:pPr>
        <w:pStyle w:val="Heading3"/>
      </w:pPr>
      <w:bookmarkStart w:id="3" w:name="X392f76c9c87b884391ca97aa87fb05c5c8a8171"/>
      <w:r>
        <w:t>In plain English: “Can you have a professional conversation?”</w:t>
      </w:r>
    </w:p>
    <w:p w14:paraId="4E51AE0F" w14:textId="77777777" w:rsidR="00DD03C9" w:rsidRDefault="00E447CA">
      <w:pPr>
        <w:pStyle w:val="FirstParagraph"/>
      </w:pPr>
      <w:r>
        <w:rPr>
          <w:b/>
          <w:bCs/>
        </w:rPr>
        <w:t>What we’re listening for:</w:t>
      </w:r>
    </w:p>
    <w:p w14:paraId="4E51AE10" w14:textId="21C2B56C" w:rsidR="00DD03C9" w:rsidRDefault="00E447CA">
      <w:pPr>
        <w:pStyle w:val="BodyText"/>
      </w:pPr>
      <w:r>
        <w:t>✅</w:t>
      </w:r>
      <w:r w:rsidR="004031CF">
        <w:t xml:space="preserve"> </w:t>
      </w:r>
      <w:r>
        <w:rPr>
          <w:b/>
          <w:bCs/>
        </w:rPr>
        <w:t>Strong performance looks like:</w:t>
      </w:r>
      <w:r>
        <w:t xml:space="preserve"> - You greet the client like a professional would: “Good </w:t>
      </w:r>
      <w:proofErr w:type="gramStart"/>
      <w:r>
        <w:t>morning</w:t>
      </w:r>
      <w:proofErr w:type="gramEnd"/>
      <w:r>
        <w:t xml:space="preserve"> </w:t>
      </w:r>
      <w:r w:rsidR="00190017">
        <w:t>Jake</w:t>
      </w:r>
      <w:r>
        <w:t xml:space="preserve">, thanks for coming in today. I understand you’re considering some changes to your business structure?” - You actually LISTEN to what they’re saying and respond to THEIR concerns, not just what you prepared - You use language a client can understand — if you use jargon, you explain it - When the client seems confused or pushes back, you handle it calmly - You wrap up professionally: “So to </w:t>
      </w:r>
      <w:proofErr w:type="spellStart"/>
      <w:r>
        <w:t>summarise</w:t>
      </w:r>
      <w:proofErr w:type="spellEnd"/>
      <w:r>
        <w:t>, I’d reco</w:t>
      </w:r>
      <w:r>
        <w:t>mmend… and our next steps would be…”</w:t>
      </w:r>
    </w:p>
    <w:p w14:paraId="4E51AE11" w14:textId="038D4E5A" w:rsidR="00DD03C9" w:rsidRDefault="00E447CA">
      <w:pPr>
        <w:pStyle w:val="BodyText"/>
      </w:pPr>
      <w:r>
        <w:t>❌</w:t>
      </w:r>
      <w:r>
        <w:t xml:space="preserve"> </w:t>
      </w:r>
      <w:r w:rsidR="00455B1B">
        <w:rPr>
          <w:b/>
          <w:bCs/>
        </w:rPr>
        <w:t xml:space="preserve">Improvable </w:t>
      </w:r>
      <w:r>
        <w:rPr>
          <w:b/>
          <w:bCs/>
        </w:rPr>
        <w:t>performance looks like:</w:t>
      </w:r>
      <w:r>
        <w:t xml:space="preserve"> - Launching into your analysis without greeting or checking understanding - Talking AT the client rather than WITH them - Using unexplained technical terms (“you should register under the PPSA” without explaining what that means for them) - Missing when the client is confused or has follow-up concerns - Ending abruptly or without clear next steps</w:t>
      </w:r>
    </w:p>
    <w:p w14:paraId="4E51AE12" w14:textId="77777777" w:rsidR="00DD03C9" w:rsidRDefault="00E447CA">
      <w:pPr>
        <w:pStyle w:val="BodyText"/>
      </w:pPr>
      <w:r>
        <w:rPr>
          <w:b/>
          <w:bCs/>
        </w:rPr>
        <w:t>Key question to ask yourself:</w:t>
      </w:r>
      <w:r>
        <w:t xml:space="preserve"> Would a real client feel confident in my advice after this conversation?</w:t>
      </w:r>
    </w:p>
    <w:p w14:paraId="4E51AE13" w14:textId="77777777" w:rsidR="00DD03C9" w:rsidRDefault="00E447CA">
      <w:r>
        <w:rPr>
          <w:noProof/>
        </w:rPr>
      </w:r>
      <w:r w:rsidR="00E447CA">
        <w:rPr>
          <w:noProof/>
        </w:rPr>
        <w:pict w14:anchorId="1C0F82FE">
          <v:rect id="_x0000_i1026" alt="" style="width:450.4pt;height:.05pt;mso-width-percent:0;mso-height-percent:0;mso-width-percent:0;mso-height-percent:0" o:hrpct="998" o:hralign="center" o:hrstd="t" o:hr="t"/>
        </w:pict>
      </w:r>
    </w:p>
    <w:p w14:paraId="4E51AE14" w14:textId="77777777" w:rsidR="00DD03C9" w:rsidRDefault="00E447CA">
      <w:pPr>
        <w:pStyle w:val="Heading2"/>
      </w:pPr>
      <w:bookmarkStart w:id="4" w:name="Xabadcdb3204485809a1b7724d212e1802e8706c"/>
      <w:bookmarkEnd w:id="2"/>
      <w:bookmarkEnd w:id="3"/>
      <w:r>
        <w:t>Criterion 2: Technical Knowledge &amp; Analysis (40%)</w:t>
      </w:r>
    </w:p>
    <w:p w14:paraId="4E51AE15" w14:textId="77777777" w:rsidR="00DD03C9" w:rsidRDefault="00E447CA">
      <w:pPr>
        <w:pStyle w:val="Heading3"/>
      </w:pPr>
      <w:bookmarkStart w:id="5" w:name="Xedf9a74ae95f1cedfda5c1a4dd228cd838c749e"/>
      <w:r>
        <w:t>In plain English: “Do you actually understand business structures and the law?”</w:t>
      </w:r>
    </w:p>
    <w:p w14:paraId="4E51AE16" w14:textId="77777777" w:rsidR="00DD03C9" w:rsidRDefault="00E447CA">
      <w:pPr>
        <w:pStyle w:val="FirstParagraph"/>
      </w:pPr>
      <w:r>
        <w:rPr>
          <w:b/>
          <w:bCs/>
        </w:rPr>
        <w:t>What we’re listening for:</w:t>
      </w:r>
    </w:p>
    <w:p w14:paraId="4E51AE17" w14:textId="77777777" w:rsidR="00DD03C9" w:rsidRDefault="00E447CA">
      <w:pPr>
        <w:pStyle w:val="BodyText"/>
      </w:pPr>
      <w:r>
        <w:t>✅</w:t>
      </w:r>
      <w:r>
        <w:t xml:space="preserve"> </w:t>
      </w:r>
      <w:r>
        <w:rPr>
          <w:b/>
          <w:bCs/>
        </w:rPr>
        <w:t>Strong performance looks like:</w:t>
      </w:r>
      <w:r>
        <w:t xml:space="preserve"> - You correctly explain the differences between sole trader, partnership, and company structures - Your recommendation FITS this specific client’s situation (not generic advice) - You’ve read and understood the scenario materials — emails, financial info, etc. - You apply contract law correctly — you know what legislation is relevant and why - You explain the “why” behind your recommendations, not just the “what”</w:t>
      </w:r>
    </w:p>
    <w:p w14:paraId="4E51AE18" w14:textId="34B45EE7" w:rsidR="00DD03C9" w:rsidRDefault="00E447CA">
      <w:pPr>
        <w:pStyle w:val="BodyText"/>
      </w:pPr>
      <w:r>
        <w:t>❌</w:t>
      </w:r>
      <w:r>
        <w:t xml:space="preserve"> </w:t>
      </w:r>
      <w:r w:rsidR="00644EFB">
        <w:rPr>
          <w:b/>
          <w:bCs/>
        </w:rPr>
        <w:t xml:space="preserve">Improvable </w:t>
      </w:r>
      <w:r>
        <w:rPr>
          <w:b/>
          <w:bCs/>
        </w:rPr>
        <w:t>performance looks like:</w:t>
      </w:r>
      <w:r>
        <w:t xml:space="preserve"> - Getting the basic facts about business structures wrong (e.g., “partnerships have limited liability”) - Giving generic advice that doesn’t consider the client’s specific numbers, relationships, or timeline - Missing or misinterpreting information from the scenario materials - Vague references to “the law” </w:t>
      </w:r>
      <w:r>
        <w:lastRenderedPageBreak/>
        <w:t>without knowing which law or how it applies - Recommendations that could actually harm the client</w:t>
      </w:r>
    </w:p>
    <w:p w14:paraId="4E51AE19" w14:textId="77777777" w:rsidR="00DD03C9" w:rsidRDefault="00E447CA">
      <w:pPr>
        <w:pStyle w:val="BodyText"/>
      </w:pPr>
      <w:r>
        <w:rPr>
          <w:b/>
          <w:bCs/>
        </w:rPr>
        <w:t>Key question to ask yourself:</w:t>
      </w:r>
      <w:r>
        <w:t xml:space="preserve"> If I were paying for this advice, would I be getting value for money?</w:t>
      </w:r>
    </w:p>
    <w:p w14:paraId="4E51AE1A" w14:textId="77777777" w:rsidR="00DD03C9" w:rsidRDefault="00E447CA">
      <w:r>
        <w:rPr>
          <w:noProof/>
        </w:rPr>
      </w:r>
      <w:r w:rsidR="00E447CA">
        <w:rPr>
          <w:noProof/>
        </w:rPr>
        <w:pict w14:anchorId="4B6682CC">
          <v:rect id="_x0000_i1027" alt="" style="width:450.4pt;height:.05pt;mso-width-percent:0;mso-height-percent:0;mso-width-percent:0;mso-height-percent:0" o:hrpct="998" o:hralign="center" o:hrstd="t" o:hr="t"/>
        </w:pict>
      </w:r>
    </w:p>
    <w:p w14:paraId="4E51AE1B" w14:textId="77777777" w:rsidR="00DD03C9" w:rsidRDefault="00E447CA">
      <w:pPr>
        <w:pStyle w:val="Heading2"/>
      </w:pPr>
      <w:bookmarkStart w:id="6" w:name="X185cdd571f0adea3d83adc9ff1bd871017aa670"/>
      <w:bookmarkEnd w:id="4"/>
      <w:bookmarkEnd w:id="5"/>
      <w:r>
        <w:t>Criterion 3: Problem-Solving &amp; Adaptability (30%)</w:t>
      </w:r>
    </w:p>
    <w:p w14:paraId="4E51AE1C" w14:textId="77777777" w:rsidR="00DD03C9" w:rsidRDefault="00E447CA">
      <w:pPr>
        <w:pStyle w:val="Heading3"/>
      </w:pPr>
      <w:bookmarkStart w:id="7" w:name="X03caec8797d5a0a2764128fa1139912fd903b6b"/>
      <w:r>
        <w:t>In plain English: “What happens when something unexpected comes up?”</w:t>
      </w:r>
    </w:p>
    <w:p w14:paraId="4E51AE1D" w14:textId="77777777" w:rsidR="00DD03C9" w:rsidRDefault="00E447CA">
      <w:pPr>
        <w:pStyle w:val="FirstParagraph"/>
      </w:pPr>
      <w:r>
        <w:rPr>
          <w:b/>
          <w:bCs/>
        </w:rPr>
        <w:t>What we’re listening for:</w:t>
      </w:r>
    </w:p>
    <w:p w14:paraId="4E51AE1E" w14:textId="3D6A4EE7" w:rsidR="00DD03C9" w:rsidRDefault="00E447CA">
      <w:pPr>
        <w:pStyle w:val="BodyText"/>
      </w:pPr>
      <w:r>
        <w:t>✅</w:t>
      </w:r>
      <w:r>
        <w:t xml:space="preserve"> </w:t>
      </w:r>
      <w:r w:rsidR="00644EFB">
        <w:rPr>
          <w:b/>
          <w:bCs/>
        </w:rPr>
        <w:t xml:space="preserve">Improvable </w:t>
      </w:r>
      <w:r>
        <w:rPr>
          <w:b/>
          <w:bCs/>
        </w:rPr>
        <w:t>performance looks like:</w:t>
      </w:r>
      <w:r>
        <w:t xml:space="preserve"> - When </w:t>
      </w:r>
      <w:r w:rsidR="00C26CE3">
        <w:t xml:space="preserve">a new element is introduced to the scenario, </w:t>
      </w:r>
      <w:r>
        <w:t xml:space="preserve">you take a breath and think (it’s okay to pause!) - You integrate the new information into your thinking — not ignore it - Your adjusted recommendation makes sense given the new situation - You explain your reasoning: </w:t>
      </w:r>
      <w:r w:rsidR="007561A0">
        <w:t xml:space="preserve">“In that situation, </w:t>
      </w:r>
      <w:r w:rsidR="00ED0434">
        <w:t xml:space="preserve">my recommendation would be </w:t>
      </w:r>
      <w:proofErr w:type="gramStart"/>
      <w:r w:rsidR="00ED0434">
        <w:t>…..</w:t>
      </w:r>
      <w:proofErr w:type="gramEnd"/>
      <w:r w:rsidR="00ED0434">
        <w:t xml:space="preserve"> because …”; </w:t>
      </w:r>
      <w:r>
        <w:t>“Given that new information, I would change my recommendation because…” - You stay calm and professional even when surprised</w:t>
      </w:r>
    </w:p>
    <w:p w14:paraId="4E51AE1F" w14:textId="47CD74B7" w:rsidR="00DD03C9" w:rsidRDefault="00E447CA">
      <w:pPr>
        <w:pStyle w:val="BodyText"/>
      </w:pPr>
      <w:r>
        <w:t>❌</w:t>
      </w:r>
      <w:r>
        <w:t xml:space="preserve"> </w:t>
      </w:r>
      <w:r w:rsidR="00C617F5">
        <w:rPr>
          <w:b/>
          <w:bCs/>
        </w:rPr>
        <w:t xml:space="preserve">Improvable </w:t>
      </w:r>
      <w:r>
        <w:rPr>
          <w:b/>
          <w:bCs/>
        </w:rPr>
        <w:t>performance looks like:</w:t>
      </w:r>
      <w:r>
        <w:t xml:space="preserve"> - Panicking, freezing, or </w:t>
      </w:r>
      <w:r w:rsidR="0069427F">
        <w:t xml:space="preserve">not engaging </w:t>
      </w:r>
      <w:r>
        <w:t xml:space="preserve">with the new information - </w:t>
      </w:r>
      <w:r w:rsidR="0069427F">
        <w:t>C</w:t>
      </w:r>
      <w:r>
        <w:t>ontinuing with your original plan - Making a snap decision without thinking it through - Not being able to explain why you changed (or didn’t change) your advice - Getting visibly flustered in a way that would concern a real client</w:t>
      </w:r>
    </w:p>
    <w:p w14:paraId="4E51AE20" w14:textId="77777777" w:rsidR="00DD03C9" w:rsidRDefault="00E447CA">
      <w:pPr>
        <w:pStyle w:val="BodyText"/>
      </w:pPr>
      <w:r>
        <w:rPr>
          <w:b/>
          <w:bCs/>
        </w:rPr>
        <w:t>Key question to ask yourself:</w:t>
      </w:r>
      <w:r>
        <w:t xml:space="preserve"> Real consultations never go exactly as planned — can I think on my feet?</w:t>
      </w:r>
    </w:p>
    <w:p w14:paraId="66AB3CF2" w14:textId="616A5615" w:rsidR="00935B54" w:rsidRPr="00935B54" w:rsidRDefault="00935B54">
      <w:pPr>
        <w:pStyle w:val="BodyText"/>
      </w:pPr>
      <w:r>
        <w:rPr>
          <w:b/>
          <w:bCs/>
        </w:rPr>
        <w:t xml:space="preserve">Remember: </w:t>
      </w:r>
      <w:r>
        <w:t xml:space="preserve">You can take notes in this conversation, just as you would with a real client. </w:t>
      </w:r>
      <w:r w:rsidR="00326A42">
        <w:t xml:space="preserve">This will help you remember the question or new </w:t>
      </w:r>
      <w:proofErr w:type="gramStart"/>
      <w:r w:rsidR="00326A42">
        <w:t>information, and</w:t>
      </w:r>
      <w:proofErr w:type="gramEnd"/>
      <w:r w:rsidR="00326A42">
        <w:t xml:space="preserve"> might help you connect key words and phrases to your knowledge. </w:t>
      </w:r>
    </w:p>
    <w:p w14:paraId="4E51AE3E" w14:textId="4321648B" w:rsidR="00DD03C9" w:rsidRDefault="0037575B">
      <w:pPr>
        <w:pStyle w:val="Heading2"/>
      </w:pPr>
      <w:bookmarkStart w:id="8" w:name="what-you-can-do"/>
      <w:bookmarkEnd w:id="6"/>
      <w:bookmarkEnd w:id="7"/>
      <w:r>
        <w:t>Preparation &amp; keeping calm</w:t>
      </w:r>
    </w:p>
    <w:p w14:paraId="59414ADE" w14:textId="2E081AE8" w:rsidR="00537900" w:rsidRDefault="00537900">
      <w:pPr>
        <w:pStyle w:val="Compact"/>
        <w:numPr>
          <w:ilvl w:val="0"/>
          <w:numId w:val="3"/>
        </w:numPr>
      </w:pPr>
      <w:commentRangeStart w:id="9"/>
      <w:r>
        <w:t xml:space="preserve">Prepare advice for both the example scenarios in your formative task </w:t>
      </w:r>
      <w:r>
        <w:rPr>
          <w:rFonts w:ascii="Apple Color Emoji" w:hAnsi="Apple Color Emoji" w:cs="Apple Color Emoji"/>
        </w:rPr>
        <w:t>✅</w:t>
      </w:r>
      <w:commentRangeEnd w:id="9"/>
      <w:r w:rsidR="00013723">
        <w:rPr>
          <w:rStyle w:val="CommentReference"/>
        </w:rPr>
        <w:commentReference w:id="9"/>
      </w:r>
    </w:p>
    <w:p w14:paraId="4E51AE3F" w14:textId="77D59EFD" w:rsidR="00DD03C9" w:rsidRDefault="00E447CA">
      <w:pPr>
        <w:pStyle w:val="Compact"/>
        <w:numPr>
          <w:ilvl w:val="0"/>
          <w:numId w:val="3"/>
        </w:numPr>
      </w:pPr>
      <w:r>
        <w:t>Bring notes</w:t>
      </w:r>
      <w:r w:rsidR="00537900">
        <w:t xml:space="preserve"> and make notes in the meeting</w:t>
      </w:r>
      <w:r>
        <w:t xml:space="preserve"> ✅</w:t>
      </w:r>
    </w:p>
    <w:p w14:paraId="4E51AE40" w14:textId="77777777" w:rsidR="00DD03C9" w:rsidRDefault="00E447CA">
      <w:pPr>
        <w:pStyle w:val="Compact"/>
        <w:numPr>
          <w:ilvl w:val="0"/>
          <w:numId w:val="3"/>
        </w:numPr>
      </w:pPr>
      <w:r>
        <w:t>Ask the client clarifying questions ✅</w:t>
      </w:r>
    </w:p>
    <w:p w14:paraId="4E51AE41" w14:textId="77777777" w:rsidR="00DD03C9" w:rsidRDefault="00E447CA">
      <w:pPr>
        <w:pStyle w:val="Compact"/>
        <w:numPr>
          <w:ilvl w:val="0"/>
          <w:numId w:val="3"/>
        </w:numPr>
      </w:pPr>
      <w:r>
        <w:t>Take a moment to think before answering ✅</w:t>
      </w:r>
    </w:p>
    <w:p w14:paraId="4E51AE42" w14:textId="77777777" w:rsidR="00DD03C9" w:rsidRDefault="00E447CA">
      <w:pPr>
        <w:pStyle w:val="Compact"/>
        <w:numPr>
          <w:ilvl w:val="0"/>
          <w:numId w:val="3"/>
        </w:numPr>
      </w:pPr>
      <w:r>
        <w:t>Say “That’s a good question, let me think about how that changes things…” ✅</w:t>
      </w:r>
    </w:p>
    <w:p w14:paraId="4E51AE43" w14:textId="77777777" w:rsidR="00DD03C9" w:rsidRDefault="00E447CA">
      <w:pPr>
        <w:pStyle w:val="Compact"/>
        <w:numPr>
          <w:ilvl w:val="0"/>
          <w:numId w:val="3"/>
        </w:numPr>
      </w:pPr>
      <w:r>
        <w:t>Refer to your notes when needed ✅</w:t>
      </w:r>
    </w:p>
    <w:p w14:paraId="4E51AE44" w14:textId="77777777" w:rsidR="00DD03C9" w:rsidRDefault="00E447CA">
      <w:pPr>
        <w:pStyle w:val="Compact"/>
        <w:numPr>
          <w:ilvl w:val="0"/>
          <w:numId w:val="3"/>
        </w:numPr>
      </w:pPr>
      <w:r>
        <w:t>Ask the assessor (as client) to repeat something ✅</w:t>
      </w:r>
    </w:p>
    <w:p w14:paraId="4E51AE45" w14:textId="2D3D0B3A" w:rsidR="00DD03C9" w:rsidRDefault="0037575B">
      <w:pPr>
        <w:pStyle w:val="Heading2"/>
      </w:pPr>
      <w:bookmarkStart w:id="10" w:name="what-you-shouldnt-do"/>
      <w:bookmarkEnd w:id="8"/>
      <w:r>
        <w:t>Succeeding</w:t>
      </w:r>
    </w:p>
    <w:p w14:paraId="4E51AE46" w14:textId="0E9F627D" w:rsidR="00DD03C9" w:rsidRDefault="008C4011">
      <w:pPr>
        <w:pStyle w:val="Compact"/>
        <w:numPr>
          <w:ilvl w:val="0"/>
          <w:numId w:val="4"/>
        </w:numPr>
      </w:pPr>
      <w:r>
        <w:t xml:space="preserve">It’s a conversation, so don’t read from your notes like a script </w:t>
      </w:r>
    </w:p>
    <w:p w14:paraId="4E51AE47" w14:textId="13921939" w:rsidR="00DD03C9" w:rsidRDefault="008C4011">
      <w:pPr>
        <w:pStyle w:val="Compact"/>
        <w:numPr>
          <w:ilvl w:val="0"/>
          <w:numId w:val="4"/>
        </w:numPr>
      </w:pPr>
      <w:r>
        <w:t xml:space="preserve">Pay close attention to questions and new information from the client </w:t>
      </w:r>
    </w:p>
    <w:p w14:paraId="4E51AE48" w14:textId="3C0F46B6" w:rsidR="00DD03C9" w:rsidRDefault="008C4011">
      <w:pPr>
        <w:pStyle w:val="Compact"/>
        <w:numPr>
          <w:ilvl w:val="0"/>
          <w:numId w:val="4"/>
        </w:numPr>
      </w:pPr>
      <w:r>
        <w:t>Only refer to and rely on law or facts you’re sure of</w:t>
      </w:r>
    </w:p>
    <w:p w14:paraId="4E51AE4B" w14:textId="77777777" w:rsidR="00DD03C9" w:rsidRDefault="00E447CA">
      <w:r>
        <w:rPr>
          <w:noProof/>
        </w:rPr>
      </w:r>
      <w:r w:rsidR="00E447CA">
        <w:rPr>
          <w:noProof/>
        </w:rPr>
        <w:pict w14:anchorId="73B21231">
          <v:rect id="_x0000_i1028" alt="" style="width:450.4pt;height:.05pt;mso-width-percent:0;mso-height-percent:0;mso-width-percent:0;mso-height-percent:0" o:hrpct="998" o:hralign="center" o:hrstd="t" o:hr="t"/>
        </w:pict>
      </w:r>
    </w:p>
    <w:p w14:paraId="4E51AE4C" w14:textId="77777777" w:rsidR="00DD03C9" w:rsidRDefault="00E447CA">
      <w:pPr>
        <w:pStyle w:val="Heading2"/>
      </w:pPr>
      <w:bookmarkStart w:id="11" w:name="final-thought"/>
      <w:bookmarkEnd w:id="10"/>
      <w:r>
        <w:lastRenderedPageBreak/>
        <w:t>Final Thought</w:t>
      </w:r>
    </w:p>
    <w:p w14:paraId="4E51AE4D" w14:textId="77777777" w:rsidR="00DD03C9" w:rsidRDefault="00E447CA">
      <w:pPr>
        <w:pStyle w:val="FirstParagraph"/>
      </w:pPr>
      <w:r>
        <w:t xml:space="preserve">The IOA assesses whether YOU understand this material deeply enough to apply it in a realistic professional situation. The best preparation is genuine understanding — not </w:t>
      </w:r>
      <w:proofErr w:type="spellStart"/>
      <w:r>
        <w:t>memorisation</w:t>
      </w:r>
      <w:proofErr w:type="spellEnd"/>
      <w:r>
        <w:t>.</w:t>
      </w:r>
    </w:p>
    <w:p w14:paraId="4E51AE4E" w14:textId="77777777" w:rsidR="00DD03C9" w:rsidRDefault="00E447CA">
      <w:pPr>
        <w:pStyle w:val="BodyText"/>
      </w:pPr>
      <w:r>
        <w:t>Students who engage with both scenarios, understand the underlying principles, and practice having conversations (not presentations) consistently perform well.</w:t>
      </w:r>
      <w:bookmarkEnd w:id="0"/>
      <w:bookmarkEnd w:id="11"/>
    </w:p>
    <w:sectPr w:rsidR="00DD03C9" w:rsidSect="001900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Elizabeth Black" w:date="2026-02-10T15:20:00Z" w:initials="EB">
    <w:p w14:paraId="6CF47AAF" w14:textId="77777777" w:rsidR="00013723" w:rsidRDefault="00013723" w:rsidP="00013723">
      <w:r>
        <w:rPr>
          <w:rStyle w:val="CommentReference"/>
        </w:rPr>
        <w:annotationRef/>
      </w:r>
      <w:r>
        <w:rPr>
          <w:sz w:val="20"/>
          <w:szCs w:val="20"/>
        </w:rPr>
        <w:t>? good practice I think, could be something that we don't spend a lot of time marking and if the student relies on it and it's wrong we will find out in the session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F47AA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BD5D84" w16cex:dateUtc="2026-02-10T0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F47AAF" w16cid:durableId="7ABD5D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E00AB" w14:textId="77777777" w:rsidR="00EF3398" w:rsidRDefault="00EF3398">
      <w:pPr>
        <w:spacing w:after="0"/>
      </w:pPr>
      <w:r>
        <w:separator/>
      </w:r>
    </w:p>
  </w:endnote>
  <w:endnote w:type="continuationSeparator" w:id="0">
    <w:p w14:paraId="53D2FC09" w14:textId="77777777" w:rsidR="00EF3398" w:rsidRDefault="00EF33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7185" w14:textId="77777777" w:rsidR="00E447CA" w:rsidRDefault="00E447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A46EF" w14:textId="01293063" w:rsidR="00E447CA" w:rsidRPr="00E447CA" w:rsidRDefault="00E447CA" w:rsidP="00E447CA">
    <w:pPr>
      <w:tabs>
        <w:tab w:val="center" w:pos="4513"/>
        <w:tab w:val="right" w:pos="9026"/>
      </w:tabs>
      <w:spacing w:after="0"/>
      <w:rPr>
        <w:sz w:val="16"/>
        <w:szCs w:val="16"/>
      </w:rPr>
    </w:pP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FILENAME </w:instrText>
    </w:r>
    <w:r w:rsidRPr="009E3DC7">
      <w:rPr>
        <w:sz w:val="16"/>
        <w:szCs w:val="16"/>
      </w:rPr>
      <w:fldChar w:fldCharType="separate"/>
    </w:r>
    <w:r>
      <w:rPr>
        <w:noProof/>
        <w:sz w:val="16"/>
        <w:szCs w:val="16"/>
      </w:rPr>
      <w:t>04_What_Were_Listening_For.docx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ab/>
    </w:r>
    <w:r w:rsidRPr="009E3DC7">
      <w:rPr>
        <w:sz w:val="16"/>
        <w:szCs w:val="16"/>
      </w:rPr>
      <w:tab/>
      <w:t xml:space="preserve">Page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PAGE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 xml:space="preserve"> of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NUMPAGES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03B0D" w14:textId="77777777" w:rsidR="00E447CA" w:rsidRDefault="00E44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4ED25" w14:textId="77777777" w:rsidR="00EF3398" w:rsidRDefault="00EF3398">
      <w:r>
        <w:separator/>
      </w:r>
    </w:p>
  </w:footnote>
  <w:footnote w:type="continuationSeparator" w:id="0">
    <w:p w14:paraId="23F9408E" w14:textId="77777777" w:rsidR="00EF3398" w:rsidRDefault="00EF3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B864" w14:textId="77777777" w:rsidR="00E447CA" w:rsidRDefault="00E447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6FEFC" w14:textId="77777777" w:rsidR="00E447CA" w:rsidRDefault="00E447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0352" w14:textId="77777777" w:rsidR="00E447CA" w:rsidRDefault="00E447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1C571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5FCD3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DDC235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32002920">
    <w:abstractNumId w:val="0"/>
  </w:num>
  <w:num w:numId="2" w16cid:durableId="46492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9844755">
    <w:abstractNumId w:val="1"/>
  </w:num>
  <w:num w:numId="4" w16cid:durableId="11692468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zabeth Black">
    <w15:presenceInfo w15:providerId="AD" w15:userId="S::elizabeth.black@deakin.edu.au::34e1358b-5100-4402-ba5e-12195fb5d3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3C9"/>
    <w:rsid w:val="00013723"/>
    <w:rsid w:val="00190017"/>
    <w:rsid w:val="00326A42"/>
    <w:rsid w:val="0037575B"/>
    <w:rsid w:val="004031CF"/>
    <w:rsid w:val="00455B1B"/>
    <w:rsid w:val="00537900"/>
    <w:rsid w:val="00644EFB"/>
    <w:rsid w:val="0069427F"/>
    <w:rsid w:val="007561A0"/>
    <w:rsid w:val="007960FB"/>
    <w:rsid w:val="008C4011"/>
    <w:rsid w:val="00935B54"/>
    <w:rsid w:val="009A0C03"/>
    <w:rsid w:val="00A413C8"/>
    <w:rsid w:val="00A84674"/>
    <w:rsid w:val="00C26CE3"/>
    <w:rsid w:val="00C617F5"/>
    <w:rsid w:val="00DD03C9"/>
    <w:rsid w:val="00E447CA"/>
    <w:rsid w:val="00ED0434"/>
    <w:rsid w:val="00EF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51AE09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013723"/>
    <w:rPr>
      <w:sz w:val="16"/>
      <w:szCs w:val="16"/>
    </w:rPr>
  </w:style>
  <w:style w:type="paragraph" w:styleId="CommentText">
    <w:name w:val="annotation text"/>
    <w:basedOn w:val="Normal"/>
    <w:link w:val="CommentTextChar"/>
    <w:rsid w:val="000137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137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137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13723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E447C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447CA"/>
    <w:rPr>
      <w:rFonts w:eastAsiaTheme="minorEastAsia"/>
    </w:rPr>
  </w:style>
  <w:style w:type="paragraph" w:styleId="Footer">
    <w:name w:val="footer"/>
    <w:basedOn w:val="Normal"/>
    <w:link w:val="FooterChar"/>
    <w:rsid w:val="00E447C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447C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759</Words>
  <Characters>3996</Characters>
  <Application>Microsoft Office Word</Application>
  <DocSecurity>0</DocSecurity>
  <Lines>78</Lines>
  <Paragraphs>37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Elizabeth Black</cp:lastModifiedBy>
  <cp:revision>20</cp:revision>
  <dcterms:created xsi:type="dcterms:W3CDTF">2026-02-09T23:32:00Z</dcterms:created>
  <dcterms:modified xsi:type="dcterms:W3CDTF">2026-02-10T04:46:00Z</dcterms:modified>
</cp:coreProperties>
</file>