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01D5" w14:textId="0E6D866E" w:rsidR="005C5E22" w:rsidRDefault="00000000">
      <w:pPr>
        <w:pStyle w:val="Heading1"/>
      </w:pPr>
      <w:bookmarkStart w:id="0" w:name="srm161-ioa-design-guide-completed"/>
      <w:r>
        <w:t xml:space="preserve">IOA Design Guide </w:t>
      </w:r>
      <w:r w:rsidR="00297EEA">
        <w:t>Example</w:t>
      </w:r>
    </w:p>
    <w:p w14:paraId="33B301D8" w14:textId="77777777" w:rsidR="005C5E22" w:rsidRDefault="00000000">
      <w:pPr>
        <w:pStyle w:val="Heading2"/>
      </w:pPr>
      <w:bookmarkStart w:id="1" w:name="unit-information"/>
      <w:r>
        <w:t>Unit Information</w:t>
      </w:r>
    </w:p>
    <w:tbl>
      <w:tblPr>
        <w:tblStyle w:val="Table"/>
        <w:tblW w:w="5000" w:type="pct"/>
        <w:tblLook w:val="0020" w:firstRow="1" w:lastRow="0" w:firstColumn="0" w:lastColumn="0" w:noHBand="0" w:noVBand="0"/>
      </w:tblPr>
      <w:tblGrid>
        <w:gridCol w:w="2461"/>
        <w:gridCol w:w="5471"/>
      </w:tblGrid>
      <w:tr w:rsidR="005C5E22" w14:paraId="33B301DB"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1D9" w14:textId="77777777" w:rsidR="005C5E22" w:rsidRDefault="00000000">
            <w:pPr>
              <w:pStyle w:val="Compact"/>
            </w:pPr>
            <w:r>
              <w:t>Field</w:t>
            </w:r>
          </w:p>
        </w:tc>
        <w:tc>
          <w:tcPr>
            <w:tcW w:w="0" w:type="auto"/>
          </w:tcPr>
          <w:p w14:paraId="33B301DA" w14:textId="77777777" w:rsidR="005C5E22" w:rsidRDefault="00000000">
            <w:pPr>
              <w:pStyle w:val="Compact"/>
            </w:pPr>
            <w:r>
              <w:t>Details</w:t>
            </w:r>
          </w:p>
        </w:tc>
      </w:tr>
      <w:tr w:rsidR="005C5E22" w14:paraId="33B301DE" w14:textId="77777777">
        <w:tc>
          <w:tcPr>
            <w:tcW w:w="0" w:type="auto"/>
          </w:tcPr>
          <w:p w14:paraId="33B301DC" w14:textId="77777777" w:rsidR="005C5E22" w:rsidRDefault="00000000">
            <w:pPr>
              <w:pStyle w:val="Compact"/>
            </w:pPr>
            <w:r>
              <w:rPr>
                <w:b/>
                <w:bCs/>
              </w:rPr>
              <w:t>Unit code and name</w:t>
            </w:r>
          </w:p>
        </w:tc>
        <w:tc>
          <w:tcPr>
            <w:tcW w:w="0" w:type="auto"/>
          </w:tcPr>
          <w:p w14:paraId="33B301DD" w14:textId="77133B86" w:rsidR="005C5E22" w:rsidRDefault="00297EEA">
            <w:pPr>
              <w:pStyle w:val="Compact"/>
            </w:pPr>
            <w:r>
              <w:t>X</w:t>
            </w:r>
            <w:r w:rsidR="00000000">
              <w:t>RM161 — Construction Industry Business Structures</w:t>
            </w:r>
          </w:p>
        </w:tc>
      </w:tr>
      <w:tr w:rsidR="005C5E22" w14:paraId="33B301E1" w14:textId="77777777">
        <w:tc>
          <w:tcPr>
            <w:tcW w:w="0" w:type="auto"/>
          </w:tcPr>
          <w:p w14:paraId="33B301DF" w14:textId="77777777" w:rsidR="005C5E22" w:rsidRDefault="00000000">
            <w:pPr>
              <w:pStyle w:val="Compact"/>
            </w:pPr>
            <w:r>
              <w:rPr>
                <w:b/>
                <w:bCs/>
              </w:rPr>
              <w:t>Course(s)</w:t>
            </w:r>
          </w:p>
        </w:tc>
        <w:tc>
          <w:tcPr>
            <w:tcW w:w="0" w:type="auto"/>
          </w:tcPr>
          <w:p w14:paraId="33B301E0" w14:textId="77777777" w:rsidR="005C5E22" w:rsidRDefault="00000000">
            <w:pPr>
              <w:pStyle w:val="Compact"/>
            </w:pPr>
            <w:r>
              <w:t>Bachelor of Construction Management (Building)</w:t>
            </w:r>
          </w:p>
        </w:tc>
      </w:tr>
      <w:tr w:rsidR="005C5E22" w14:paraId="33B301E4" w14:textId="77777777">
        <w:tc>
          <w:tcPr>
            <w:tcW w:w="0" w:type="auto"/>
          </w:tcPr>
          <w:p w14:paraId="33B301E2" w14:textId="77777777" w:rsidR="005C5E22" w:rsidRDefault="00000000">
            <w:pPr>
              <w:pStyle w:val="Compact"/>
            </w:pPr>
            <w:r>
              <w:rPr>
                <w:b/>
                <w:bCs/>
              </w:rPr>
              <w:t>Is this an AoL task?</w:t>
            </w:r>
          </w:p>
        </w:tc>
        <w:tc>
          <w:tcPr>
            <w:tcW w:w="0" w:type="auto"/>
          </w:tcPr>
          <w:p w14:paraId="33B301E3" w14:textId="11D3A138" w:rsidR="005C5E22" w:rsidRDefault="00297EEA">
            <w:pPr>
              <w:pStyle w:val="Compact"/>
            </w:pPr>
            <w:r>
              <w:t xml:space="preserve">Assures </w:t>
            </w:r>
            <w:r w:rsidR="00000000">
              <w:t>professional communication requirement</w:t>
            </w:r>
          </w:p>
        </w:tc>
      </w:tr>
      <w:tr w:rsidR="005C5E22" w14:paraId="33B301E7" w14:textId="77777777">
        <w:tc>
          <w:tcPr>
            <w:tcW w:w="0" w:type="auto"/>
          </w:tcPr>
          <w:p w14:paraId="33B301E5" w14:textId="77777777" w:rsidR="005C5E22" w:rsidRDefault="00000000">
            <w:pPr>
              <w:pStyle w:val="Compact"/>
            </w:pPr>
            <w:r>
              <w:rPr>
                <w:b/>
                <w:bCs/>
              </w:rPr>
              <w:t>Assessment weighting</w:t>
            </w:r>
          </w:p>
        </w:tc>
        <w:tc>
          <w:tcPr>
            <w:tcW w:w="0" w:type="auto"/>
          </w:tcPr>
          <w:p w14:paraId="33B301E6" w14:textId="77777777" w:rsidR="005C5E22" w:rsidRDefault="00000000">
            <w:pPr>
              <w:pStyle w:val="Compact"/>
            </w:pPr>
            <w:r>
              <w:t>30%</w:t>
            </w:r>
          </w:p>
        </w:tc>
      </w:tr>
      <w:tr w:rsidR="005C5E22" w14:paraId="33B301EA" w14:textId="77777777">
        <w:tc>
          <w:tcPr>
            <w:tcW w:w="0" w:type="auto"/>
          </w:tcPr>
          <w:p w14:paraId="33B301E8" w14:textId="77777777" w:rsidR="005C5E22" w:rsidRDefault="00000000">
            <w:pPr>
              <w:pStyle w:val="Compact"/>
            </w:pPr>
            <w:r>
              <w:rPr>
                <w:b/>
                <w:bCs/>
              </w:rPr>
              <w:t>IOA duration</w:t>
            </w:r>
          </w:p>
        </w:tc>
        <w:tc>
          <w:tcPr>
            <w:tcW w:w="0" w:type="auto"/>
          </w:tcPr>
          <w:p w14:paraId="33B301E9" w14:textId="77777777" w:rsidR="005C5E22" w:rsidRDefault="00000000">
            <w:pPr>
              <w:pStyle w:val="Compact"/>
            </w:pPr>
            <w:r>
              <w:t>15 minutes conversation + 5 minutes feedback</w:t>
            </w:r>
          </w:p>
        </w:tc>
      </w:tr>
      <w:tr w:rsidR="00BF304A" w14:paraId="6E86579E" w14:textId="77777777">
        <w:tc>
          <w:tcPr>
            <w:tcW w:w="0" w:type="auto"/>
          </w:tcPr>
          <w:p w14:paraId="39BB355A" w14:textId="531B9848" w:rsidR="00BF304A" w:rsidRDefault="00BF304A">
            <w:pPr>
              <w:pStyle w:val="Compact"/>
              <w:rPr>
                <w:b/>
                <w:bCs/>
              </w:rPr>
            </w:pPr>
            <w:r>
              <w:rPr>
                <w:b/>
                <w:bCs/>
              </w:rPr>
              <w:t>Assessors</w:t>
            </w:r>
          </w:p>
        </w:tc>
        <w:tc>
          <w:tcPr>
            <w:tcW w:w="0" w:type="auto"/>
          </w:tcPr>
          <w:p w14:paraId="5DFA8327" w14:textId="0CC7A1C1" w:rsidR="00BF304A" w:rsidRDefault="00BF304A">
            <w:pPr>
              <w:pStyle w:val="Compact"/>
            </w:pPr>
            <w:r>
              <w:t>Unit Chair</w:t>
            </w:r>
          </w:p>
        </w:tc>
      </w:tr>
      <w:tr w:rsidR="005C5E22" w14:paraId="33B301ED" w14:textId="77777777">
        <w:tc>
          <w:tcPr>
            <w:tcW w:w="0" w:type="auto"/>
          </w:tcPr>
          <w:p w14:paraId="33B301EB" w14:textId="77777777" w:rsidR="005C5E22" w:rsidRDefault="00000000">
            <w:pPr>
              <w:pStyle w:val="Compact"/>
            </w:pPr>
            <w:r>
              <w:rPr>
                <w:b/>
                <w:bCs/>
              </w:rPr>
              <w:t>Assessment period</w:t>
            </w:r>
          </w:p>
        </w:tc>
        <w:tc>
          <w:tcPr>
            <w:tcW w:w="0" w:type="auto"/>
          </w:tcPr>
          <w:p w14:paraId="33B301EC" w14:textId="77777777" w:rsidR="005C5E22" w:rsidRDefault="00000000">
            <w:pPr>
              <w:pStyle w:val="Compact"/>
            </w:pPr>
            <w:r>
              <w:t>Weeks 11-12</w:t>
            </w:r>
          </w:p>
        </w:tc>
      </w:tr>
    </w:tbl>
    <w:p w14:paraId="33B301EE" w14:textId="77777777" w:rsidR="005C5E22" w:rsidRDefault="00826E34">
      <w:r>
        <w:rPr>
          <w:noProof/>
        </w:rPr>
        <w:pict w14:anchorId="7F2EC124">
          <v:rect id="_x0000_i1031" alt="" style="width:396.7pt;height:.05pt;mso-width-percent:0;mso-height-percent:0;mso-width-percent:0;mso-height-percent:0" o:hrpct="879" o:hralign="center" o:hrstd="t" o:hr="t"/>
        </w:pict>
      </w:r>
    </w:p>
    <w:p w14:paraId="33B301EF" w14:textId="77777777" w:rsidR="005C5E22" w:rsidRDefault="00000000">
      <w:pPr>
        <w:pStyle w:val="Heading2"/>
      </w:pPr>
      <w:bookmarkStart w:id="2" w:name="X752bc577b5c48b9e76adc8df71370dd2893cd7d"/>
      <w:bookmarkEnd w:id="1"/>
      <w:r>
        <w:t>Step 1: Align to Program Learning Outcomes</w:t>
      </w:r>
    </w:p>
    <w:p w14:paraId="33B301F0" w14:textId="77777777" w:rsidR="005C5E22" w:rsidRDefault="00000000">
      <w:pPr>
        <w:pStyle w:val="Heading3"/>
      </w:pPr>
      <w:bookmarkStart w:id="3" w:name="ulos-this-ioa-assesses"/>
      <w:r>
        <w:t>ULOs this IOA assesses:</w:t>
      </w:r>
    </w:p>
    <w:tbl>
      <w:tblPr>
        <w:tblStyle w:val="Table"/>
        <w:tblW w:w="5000" w:type="pct"/>
        <w:tblLook w:val="0020" w:firstRow="1" w:lastRow="0" w:firstColumn="0" w:lastColumn="0" w:noHBand="0" w:noVBand="0"/>
      </w:tblPr>
      <w:tblGrid>
        <w:gridCol w:w="596"/>
        <w:gridCol w:w="3135"/>
        <w:gridCol w:w="4201"/>
      </w:tblGrid>
      <w:tr w:rsidR="005C5E22" w14:paraId="33B301F4" w14:textId="77777777" w:rsidTr="00DB429B">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1F1" w14:textId="77777777" w:rsidR="005C5E22" w:rsidRDefault="00000000">
            <w:pPr>
              <w:pStyle w:val="Compact"/>
            </w:pPr>
            <w:r>
              <w:t>ULO #</w:t>
            </w:r>
          </w:p>
        </w:tc>
        <w:tc>
          <w:tcPr>
            <w:tcW w:w="1977" w:type="pct"/>
          </w:tcPr>
          <w:p w14:paraId="33B301F2" w14:textId="77777777" w:rsidR="005C5E22" w:rsidRDefault="00000000">
            <w:pPr>
              <w:pStyle w:val="Compact"/>
            </w:pPr>
            <w:r>
              <w:t>ULO Description</w:t>
            </w:r>
          </w:p>
        </w:tc>
        <w:tc>
          <w:tcPr>
            <w:tcW w:w="2649" w:type="pct"/>
          </w:tcPr>
          <w:p w14:paraId="33B301F3" w14:textId="77777777" w:rsidR="005C5E22" w:rsidRDefault="00000000">
            <w:pPr>
              <w:pStyle w:val="Compact"/>
            </w:pPr>
            <w:r>
              <w:t>Links to CLO(s)</w:t>
            </w:r>
          </w:p>
        </w:tc>
      </w:tr>
      <w:tr w:rsidR="005C5E22" w14:paraId="33B301F8" w14:textId="77777777" w:rsidTr="00DB429B">
        <w:tc>
          <w:tcPr>
            <w:tcW w:w="0" w:type="auto"/>
          </w:tcPr>
          <w:p w14:paraId="33B301F5" w14:textId="77777777" w:rsidR="005C5E22" w:rsidRDefault="00000000">
            <w:pPr>
              <w:pStyle w:val="Compact"/>
            </w:pPr>
            <w:r>
              <w:t>ULO 2</w:t>
            </w:r>
          </w:p>
        </w:tc>
        <w:tc>
          <w:tcPr>
            <w:tcW w:w="1977" w:type="pct"/>
          </w:tcPr>
          <w:p w14:paraId="33B301F6" w14:textId="77777777" w:rsidR="005C5E22" w:rsidRDefault="00000000">
            <w:pPr>
              <w:pStyle w:val="Compact"/>
            </w:pPr>
            <w:r>
              <w:t>Analyse and compare business structure options for construction industry contexts</w:t>
            </w:r>
          </w:p>
        </w:tc>
        <w:tc>
          <w:tcPr>
            <w:tcW w:w="2649" w:type="pct"/>
          </w:tcPr>
          <w:p w14:paraId="33B301F7" w14:textId="77777777" w:rsidR="005C5E22" w:rsidRDefault="00000000">
            <w:pPr>
              <w:pStyle w:val="Compact"/>
            </w:pPr>
            <w:r>
              <w:t>CLO 2: Professional Knowledge</w:t>
            </w:r>
          </w:p>
        </w:tc>
      </w:tr>
      <w:tr w:rsidR="005C5E22" w14:paraId="33B301FC" w14:textId="77777777" w:rsidTr="00DB429B">
        <w:tc>
          <w:tcPr>
            <w:tcW w:w="0" w:type="auto"/>
          </w:tcPr>
          <w:p w14:paraId="33B301F9" w14:textId="77777777" w:rsidR="005C5E22" w:rsidRDefault="00000000">
            <w:pPr>
              <w:pStyle w:val="Compact"/>
            </w:pPr>
            <w:r>
              <w:t>ULO 3</w:t>
            </w:r>
          </w:p>
        </w:tc>
        <w:tc>
          <w:tcPr>
            <w:tcW w:w="1977" w:type="pct"/>
          </w:tcPr>
          <w:p w14:paraId="33B301FA" w14:textId="77777777" w:rsidR="005C5E22" w:rsidRDefault="00000000">
            <w:pPr>
              <w:pStyle w:val="Compact"/>
            </w:pPr>
            <w:r>
              <w:t>Apply contract law principles to business decision-making in construction</w:t>
            </w:r>
          </w:p>
        </w:tc>
        <w:tc>
          <w:tcPr>
            <w:tcW w:w="2649" w:type="pct"/>
          </w:tcPr>
          <w:p w14:paraId="33B301FB" w14:textId="77777777" w:rsidR="005C5E22" w:rsidRDefault="00000000">
            <w:pPr>
              <w:pStyle w:val="Compact"/>
            </w:pPr>
            <w:r>
              <w:t>CLO 3: Critical Analysis</w:t>
            </w:r>
          </w:p>
        </w:tc>
      </w:tr>
      <w:tr w:rsidR="005C5E22" w14:paraId="33B30200" w14:textId="77777777" w:rsidTr="00DB429B">
        <w:tc>
          <w:tcPr>
            <w:tcW w:w="0" w:type="auto"/>
          </w:tcPr>
          <w:p w14:paraId="33B301FD" w14:textId="77777777" w:rsidR="005C5E22" w:rsidRDefault="00000000">
            <w:pPr>
              <w:pStyle w:val="Compact"/>
            </w:pPr>
            <w:r>
              <w:t>ULO 5</w:t>
            </w:r>
          </w:p>
        </w:tc>
        <w:tc>
          <w:tcPr>
            <w:tcW w:w="1977" w:type="pct"/>
          </w:tcPr>
          <w:p w14:paraId="33B301FE" w14:textId="77777777" w:rsidR="005C5E22" w:rsidRDefault="00000000">
            <w:pPr>
              <w:pStyle w:val="Compact"/>
            </w:pPr>
            <w:r>
              <w:t>Communicate professional recommendations effectively to stakeholders</w:t>
            </w:r>
          </w:p>
        </w:tc>
        <w:tc>
          <w:tcPr>
            <w:tcW w:w="2649" w:type="pct"/>
          </w:tcPr>
          <w:p w14:paraId="33B301FF" w14:textId="77777777" w:rsidR="005C5E22" w:rsidRDefault="00000000">
            <w:pPr>
              <w:pStyle w:val="Compact"/>
            </w:pPr>
            <w:r>
              <w:t>CLO 5: Communication</w:t>
            </w:r>
          </w:p>
        </w:tc>
      </w:tr>
    </w:tbl>
    <w:p w14:paraId="33B30201" w14:textId="77777777" w:rsidR="005C5E22" w:rsidRDefault="00000000">
      <w:pPr>
        <w:pStyle w:val="Heading3"/>
      </w:pPr>
      <w:bookmarkStart w:id="4" w:name="X12ffcb5119513071800707ab9ee00a8d1913d05"/>
      <w:bookmarkEnd w:id="3"/>
      <w:r>
        <w:t>Deakin Graduate Learning Outcome Alignment:</w:t>
      </w:r>
    </w:p>
    <w:p w14:paraId="33B30202" w14:textId="77777777" w:rsidR="005C5E22" w:rsidRDefault="00000000">
      <w:pPr>
        <w:pStyle w:val="Compact"/>
        <w:numPr>
          <w:ilvl w:val="0"/>
          <w:numId w:val="2"/>
        </w:numPr>
      </w:pPr>
      <w:r>
        <w:rPr>
          <w:b/>
          <w:bCs/>
        </w:rPr>
        <w:t>GLO1: Discipline Knowledge</w:t>
      </w:r>
      <w:r>
        <w:t xml:space="preserve"> — Business structures, contract law</w:t>
      </w:r>
    </w:p>
    <w:p w14:paraId="33B30203" w14:textId="77777777" w:rsidR="005C5E22" w:rsidRDefault="00000000">
      <w:pPr>
        <w:pStyle w:val="Compact"/>
        <w:numPr>
          <w:ilvl w:val="0"/>
          <w:numId w:val="2"/>
        </w:numPr>
      </w:pPr>
      <w:r>
        <w:rPr>
          <w:b/>
          <w:bCs/>
        </w:rPr>
        <w:t>GLO2: Communication</w:t>
      </w:r>
      <w:r>
        <w:t xml:space="preserve"> — Professional client consultation</w:t>
      </w:r>
    </w:p>
    <w:p w14:paraId="33B30204" w14:textId="77777777" w:rsidR="005C5E22" w:rsidRDefault="00000000">
      <w:pPr>
        <w:pStyle w:val="Compact"/>
        <w:numPr>
          <w:ilvl w:val="0"/>
          <w:numId w:val="2"/>
        </w:numPr>
      </w:pPr>
      <w:r>
        <w:rPr>
          <w:b/>
          <w:bCs/>
        </w:rPr>
        <w:t>GLO4: Problem Solving</w:t>
      </w:r>
      <w:r>
        <w:t xml:space="preserve"> — Adapting advice to changing circumstances</w:t>
      </w:r>
    </w:p>
    <w:p w14:paraId="33B30205" w14:textId="77777777" w:rsidR="005C5E22" w:rsidRDefault="00826E34">
      <w:r>
        <w:rPr>
          <w:noProof/>
        </w:rPr>
        <w:pict w14:anchorId="417BECC6">
          <v:rect id="_x0000_i1030" alt="" style="width:396.7pt;height:.05pt;mso-width-percent:0;mso-height-percent:0;mso-width-percent:0;mso-height-percent:0" o:hrpct="879" o:hralign="center" o:hrstd="t" o:hr="t"/>
        </w:pict>
      </w:r>
    </w:p>
    <w:p w14:paraId="24543FE7" w14:textId="77777777" w:rsidR="00DB429B" w:rsidRDefault="00DB429B">
      <w:pPr>
        <w:rPr>
          <w:rFonts w:asciiTheme="majorHAnsi" w:eastAsiaTheme="majorEastAsia" w:hAnsiTheme="majorHAnsi" w:cstheme="majorBidi"/>
          <w:b/>
          <w:bCs/>
          <w:color w:val="34AB8A" w:themeColor="accent4" w:themeShade="BF"/>
          <w:sz w:val="26"/>
          <w:szCs w:val="26"/>
        </w:rPr>
      </w:pPr>
      <w:bookmarkStart w:id="5" w:name="step-2-design-the-professional-scenario"/>
      <w:bookmarkEnd w:id="2"/>
      <w:bookmarkEnd w:id="4"/>
      <w:r>
        <w:br w:type="page"/>
      </w:r>
    </w:p>
    <w:p w14:paraId="33B30206" w14:textId="280D6123" w:rsidR="005C5E22" w:rsidRDefault="00000000">
      <w:pPr>
        <w:pStyle w:val="Heading2"/>
      </w:pPr>
      <w:r>
        <w:lastRenderedPageBreak/>
        <w:t>Step 2: Design the Professional Scenario</w:t>
      </w:r>
    </w:p>
    <w:tbl>
      <w:tblPr>
        <w:tblStyle w:val="Table"/>
        <w:tblW w:w="5000" w:type="pct"/>
        <w:tblLook w:val="0020" w:firstRow="1" w:lastRow="0" w:firstColumn="0" w:lastColumn="0" w:noHBand="0" w:noVBand="0"/>
      </w:tblPr>
      <w:tblGrid>
        <w:gridCol w:w="1910"/>
        <w:gridCol w:w="6022"/>
      </w:tblGrid>
      <w:tr w:rsidR="005C5E22" w14:paraId="33B30209"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207" w14:textId="77777777" w:rsidR="005C5E22" w:rsidRDefault="00000000">
            <w:pPr>
              <w:pStyle w:val="Compact"/>
            </w:pPr>
            <w:r>
              <w:t>Element</w:t>
            </w:r>
          </w:p>
        </w:tc>
        <w:tc>
          <w:tcPr>
            <w:tcW w:w="0" w:type="auto"/>
          </w:tcPr>
          <w:p w14:paraId="33B30208" w14:textId="77777777" w:rsidR="005C5E22" w:rsidRDefault="00000000">
            <w:pPr>
              <w:pStyle w:val="Compact"/>
            </w:pPr>
            <w:r>
              <w:t>Details</w:t>
            </w:r>
          </w:p>
        </w:tc>
      </w:tr>
      <w:tr w:rsidR="005C5E22" w14:paraId="33B3020C" w14:textId="77777777">
        <w:tc>
          <w:tcPr>
            <w:tcW w:w="0" w:type="auto"/>
          </w:tcPr>
          <w:p w14:paraId="33B3020A" w14:textId="77777777" w:rsidR="005C5E22" w:rsidRDefault="00000000">
            <w:pPr>
              <w:pStyle w:val="Compact"/>
            </w:pPr>
            <w:r>
              <w:rPr>
                <w:b/>
                <w:bCs/>
              </w:rPr>
              <w:t>Student role</w:t>
            </w:r>
          </w:p>
        </w:tc>
        <w:tc>
          <w:tcPr>
            <w:tcW w:w="0" w:type="auto"/>
          </w:tcPr>
          <w:p w14:paraId="33B3020B" w14:textId="77777777" w:rsidR="005C5E22" w:rsidRDefault="00000000">
            <w:pPr>
              <w:pStyle w:val="Compact"/>
            </w:pPr>
            <w:r>
              <w:t>Construction Business Consultant</w:t>
            </w:r>
          </w:p>
        </w:tc>
      </w:tr>
      <w:tr w:rsidR="005C5E22" w14:paraId="33B3020F" w14:textId="77777777">
        <w:tc>
          <w:tcPr>
            <w:tcW w:w="0" w:type="auto"/>
          </w:tcPr>
          <w:p w14:paraId="33B3020D" w14:textId="77777777" w:rsidR="005C5E22" w:rsidRDefault="00000000">
            <w:pPr>
              <w:pStyle w:val="Compact"/>
            </w:pPr>
            <w:r>
              <w:rPr>
                <w:b/>
                <w:bCs/>
              </w:rPr>
              <w:t>Assessor role</w:t>
            </w:r>
          </w:p>
        </w:tc>
        <w:tc>
          <w:tcPr>
            <w:tcW w:w="0" w:type="auto"/>
          </w:tcPr>
          <w:p w14:paraId="33B3020E" w14:textId="77777777" w:rsidR="005C5E22" w:rsidRDefault="00000000">
            <w:pPr>
              <w:pStyle w:val="Compact"/>
            </w:pPr>
            <w:r>
              <w:t>Client seeking business structure advice</w:t>
            </w:r>
          </w:p>
        </w:tc>
      </w:tr>
      <w:tr w:rsidR="005C5E22" w14:paraId="33B30212" w14:textId="77777777">
        <w:tc>
          <w:tcPr>
            <w:tcW w:w="0" w:type="auto"/>
          </w:tcPr>
          <w:p w14:paraId="33B30210" w14:textId="77777777" w:rsidR="005C5E22" w:rsidRDefault="00000000">
            <w:pPr>
              <w:pStyle w:val="Compact"/>
            </w:pPr>
            <w:r>
              <w:rPr>
                <w:b/>
                <w:bCs/>
              </w:rPr>
              <w:t>Professional context</w:t>
            </w:r>
          </w:p>
        </w:tc>
        <w:tc>
          <w:tcPr>
            <w:tcW w:w="0" w:type="auto"/>
          </w:tcPr>
          <w:p w14:paraId="33B30211" w14:textId="77777777" w:rsidR="005C5E22" w:rsidRDefault="00000000">
            <w:pPr>
              <w:pStyle w:val="Compact"/>
            </w:pPr>
            <w:r>
              <w:t>One-on-one consultation meeting with a construction industry client facing a significant business structure decision</w:t>
            </w:r>
          </w:p>
        </w:tc>
      </w:tr>
      <w:tr w:rsidR="005C5E22" w14:paraId="33B30215" w14:textId="77777777">
        <w:tc>
          <w:tcPr>
            <w:tcW w:w="0" w:type="auto"/>
          </w:tcPr>
          <w:p w14:paraId="33B30213" w14:textId="77777777" w:rsidR="005C5E22" w:rsidRDefault="00000000">
            <w:pPr>
              <w:pStyle w:val="Compact"/>
            </w:pPr>
            <w:r>
              <w:rPr>
                <w:b/>
                <w:bCs/>
              </w:rPr>
              <w:t>Key tension/decision</w:t>
            </w:r>
          </w:p>
        </w:tc>
        <w:tc>
          <w:tcPr>
            <w:tcW w:w="0" w:type="auto"/>
          </w:tcPr>
          <w:p w14:paraId="33B30214" w14:textId="77777777" w:rsidR="005C5E22" w:rsidRDefault="00000000">
            <w:pPr>
              <w:pStyle w:val="Compact"/>
            </w:pPr>
            <w:r>
              <w:t>Client must choose appropriate business structure while navigating complex relationships, financial constraints, and legal requirements</w:t>
            </w:r>
          </w:p>
        </w:tc>
      </w:tr>
      <w:tr w:rsidR="005C5E22" w14:paraId="33B30218" w14:textId="77777777">
        <w:tc>
          <w:tcPr>
            <w:tcW w:w="0" w:type="auto"/>
          </w:tcPr>
          <w:p w14:paraId="33B30216" w14:textId="77777777" w:rsidR="005C5E22" w:rsidRDefault="00000000">
            <w:pPr>
              <w:pStyle w:val="Compact"/>
            </w:pPr>
            <w:r>
              <w:rPr>
                <w:b/>
                <w:bCs/>
              </w:rPr>
              <w:t>Constraints</w:t>
            </w:r>
          </w:p>
        </w:tc>
        <w:tc>
          <w:tcPr>
            <w:tcW w:w="0" w:type="auto"/>
          </w:tcPr>
          <w:p w14:paraId="33B30217" w14:textId="77777777" w:rsidR="005C5E22" w:rsidRDefault="00000000">
            <w:pPr>
              <w:pStyle w:val="Compact"/>
            </w:pPr>
            <w:r>
              <w:t>Time pressure, incomplete information, competing stakeholder interests, regulatory requirements</w:t>
            </w:r>
          </w:p>
        </w:tc>
      </w:tr>
    </w:tbl>
    <w:p w14:paraId="33B30219" w14:textId="77777777" w:rsidR="005C5E22" w:rsidRDefault="00000000">
      <w:pPr>
        <w:pStyle w:val="Heading3"/>
      </w:pPr>
      <w:bookmarkStart w:id="6" w:name="scenario-summary"/>
      <w:r>
        <w:t>Scenario Summary:</w:t>
      </w:r>
    </w:p>
    <w:p w14:paraId="7D92CFEF" w14:textId="0A6DAC0A" w:rsidR="009D4A8A" w:rsidRDefault="006B6B0C">
      <w:pPr>
        <w:pStyle w:val="FirstParagraph"/>
        <w:rPr>
          <w:b/>
          <w:bCs/>
        </w:rPr>
      </w:pPr>
      <w:r>
        <w:rPr>
          <w:b/>
          <w:bCs/>
        </w:rPr>
        <w:t xml:space="preserve">One of these two scenarios will be randomly assigned to each student. </w:t>
      </w:r>
    </w:p>
    <w:p w14:paraId="56EFD717" w14:textId="087921B8" w:rsidR="002362D6" w:rsidRDefault="00B2231B" w:rsidP="009D4A8A">
      <w:pPr>
        <w:pStyle w:val="BodyText"/>
      </w:pPr>
      <w:r>
        <w:rPr>
          <w:b/>
          <w:bCs/>
        </w:rPr>
        <w:t>Scenario A (Partnership Dilemma):</w:t>
      </w:r>
      <w:r>
        <w:t xml:space="preserve"> </w:t>
      </w:r>
      <w:r w:rsidR="002362D6" w:rsidRPr="002362D6">
        <w:t xml:space="preserve">Jake is a professional builder and sole owner of Jake Builds (JB), which has built about two hundred residential units in Melbourne’s Western suburbs. JB caters mainly to owner-occupiers and first-home buyers, who often change their minds. Jake believes if he can join forces with good architectural practice to offer pre-designed house plans with limited variations, it would make things easy and more profitable with a certainty of work scope and a chance to make advanced bulk purchases of material at better rates. Besides, due to cost escalations, JB has some projects with cost overruns. A sizeable segment of his first home-buyer clients are either planning to exit contracts or downsizing. </w:t>
      </w:r>
    </w:p>
    <w:p w14:paraId="0D3DF62C" w14:textId="5227AB9F" w:rsidR="009D4A8A" w:rsidRDefault="002362D6" w:rsidP="009D4A8A">
      <w:pPr>
        <w:pStyle w:val="BodyText"/>
      </w:pPr>
      <w:r w:rsidRPr="002362D6">
        <w:t>Nakita is a qualified architect with whom JB has built a few houses for an exclusive group of clients. Nakita has her own practice with a limited but affluent clientele. Exclusive high-end home buildings always bring more profits with jobs being completed despite high costs. Nakita has requested Jake to join her practice to operate a single entity offering both architectural and builder’s services to exclusive clients. Jake wants to join Nakita without losing JB’s identity.</w:t>
      </w:r>
    </w:p>
    <w:p w14:paraId="71D3F5F9" w14:textId="19195626" w:rsidR="00B2231B" w:rsidRDefault="00EF06A7" w:rsidP="009D4A8A">
      <w:pPr>
        <w:pStyle w:val="BodyText"/>
        <w:rPr>
          <w:sz w:val="23"/>
          <w:szCs w:val="23"/>
        </w:rPr>
      </w:pPr>
      <w:r>
        <w:rPr>
          <w:b/>
          <w:bCs/>
        </w:rPr>
        <w:t>Scenario B (Company Transition):</w:t>
      </w:r>
      <w:r>
        <w:t xml:space="preserve"> </w:t>
      </w:r>
      <w:r>
        <w:rPr>
          <w:sz w:val="23"/>
          <w:szCs w:val="23"/>
        </w:rPr>
        <w:t>Sarah is a freshly qualified architect with an inborn talent for designing unique homes. It has been her dream to launch her own design studio, initially through serving local clients but venturing overseas within 24 months. She wants to launch a start-up of her own but has no business place or a supportive team. Nicky is her rich cousin who encourages Sarah and prefers to be a partner by infusing capital provided Sarah will share profits on 60:40 basis in favour of Nicky and Nicky will be the head of the business. Sarah suggests to share profits equally while retaining control of the business to herself.</w:t>
      </w:r>
    </w:p>
    <w:p w14:paraId="42285E81" w14:textId="62B8628C" w:rsidR="00B35555" w:rsidRDefault="00B35555" w:rsidP="00B35555">
      <w:pPr>
        <w:pStyle w:val="Heading3"/>
      </w:pPr>
      <w:r>
        <w:t>Assessor role</w:t>
      </w:r>
    </w:p>
    <w:p w14:paraId="46E47CDC" w14:textId="1CA9A704" w:rsidR="00201C70" w:rsidRDefault="009C60C1" w:rsidP="00B35555">
      <w:r>
        <w:t xml:space="preserve">The assessor will take the client role, </w:t>
      </w:r>
      <w:r w:rsidR="00163EB7">
        <w:t xml:space="preserve">commencing the consultation </w:t>
      </w:r>
      <w:r w:rsidR="009D2131">
        <w:t>with questions designed to elicit learner understanding of</w:t>
      </w:r>
      <w:r w:rsidR="00754D96">
        <w:t>:</w:t>
      </w:r>
    </w:p>
    <w:tbl>
      <w:tblPr>
        <w:tblW w:w="0" w:type="auto"/>
        <w:tblBorders>
          <w:top w:val="single" w:sz="6" w:space="0" w:color="C1C2C7"/>
          <w:left w:val="single" w:sz="6" w:space="0" w:color="C1C2C7"/>
          <w:bottom w:val="single" w:sz="6" w:space="0" w:color="C1C2C7"/>
          <w:right w:val="single" w:sz="6" w:space="0" w:color="C1C2C7"/>
        </w:tblBorders>
        <w:shd w:val="clear" w:color="auto" w:fill="D6D8DF"/>
        <w:tblCellMar>
          <w:top w:w="15" w:type="dxa"/>
          <w:left w:w="15" w:type="dxa"/>
          <w:bottom w:w="15" w:type="dxa"/>
          <w:right w:w="15" w:type="dxa"/>
        </w:tblCellMar>
        <w:tblLook w:val="04A0" w:firstRow="1" w:lastRow="0" w:firstColumn="1" w:lastColumn="0" w:noHBand="0" w:noVBand="1"/>
      </w:tblPr>
      <w:tblGrid>
        <w:gridCol w:w="162"/>
        <w:gridCol w:w="1721"/>
        <w:gridCol w:w="6033"/>
      </w:tblGrid>
      <w:tr w:rsidR="00B35555" w:rsidRPr="00B35555" w14:paraId="4BA97915" w14:textId="77777777">
        <w:trPr>
          <w:tblHeader/>
        </w:trPr>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23EC3DD7" w14:textId="6889EAB9" w:rsidR="00B35555" w:rsidRPr="00B35555" w:rsidRDefault="00B35555" w:rsidP="00B35555">
            <w:pPr>
              <w:spacing w:after="0"/>
              <w:jc w:val="center"/>
              <w:rPr>
                <w:rFonts w:asciiTheme="majorHAnsi" w:eastAsia="Times New Roman" w:hAnsiTheme="majorHAnsi" w:cstheme="majorHAnsi"/>
                <w:b/>
                <w:bCs/>
                <w:color w:val="363C4D"/>
                <w:sz w:val="20"/>
                <w:szCs w:val="20"/>
                <w:lang w:val="en-AU" w:eastAsia="en-GB"/>
              </w:rPr>
            </w:pP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390D3553" w14:textId="77777777" w:rsidR="00B35555" w:rsidRPr="00B35555" w:rsidRDefault="00B35555" w:rsidP="00B35555">
            <w:pPr>
              <w:spacing w:after="0"/>
              <w:jc w:val="center"/>
              <w:rPr>
                <w:rFonts w:asciiTheme="majorHAnsi" w:eastAsia="Times New Roman" w:hAnsiTheme="majorHAnsi" w:cstheme="majorHAnsi"/>
                <w:b/>
                <w:bCs/>
                <w:color w:val="363C4D"/>
                <w:sz w:val="20"/>
                <w:szCs w:val="20"/>
                <w:lang w:val="en-AU" w:eastAsia="en-GB"/>
              </w:rPr>
            </w:pPr>
            <w:r w:rsidRPr="00B35555">
              <w:rPr>
                <w:rFonts w:asciiTheme="majorHAnsi" w:eastAsia="Times New Roman" w:hAnsiTheme="majorHAnsi" w:cstheme="majorHAnsi"/>
                <w:b/>
                <w:bCs/>
                <w:color w:val="363C4D"/>
                <w:sz w:val="20"/>
                <w:szCs w:val="20"/>
                <w:lang w:val="en-AU" w:eastAsia="en-GB"/>
              </w:rPr>
              <w:t>Topic</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4AC39149" w14:textId="77777777" w:rsidR="00B35555" w:rsidRPr="00B35555" w:rsidRDefault="00B35555" w:rsidP="00B35555">
            <w:pPr>
              <w:spacing w:after="0"/>
              <w:jc w:val="center"/>
              <w:rPr>
                <w:rFonts w:asciiTheme="majorHAnsi" w:eastAsia="Times New Roman" w:hAnsiTheme="majorHAnsi" w:cstheme="majorHAnsi"/>
                <w:b/>
                <w:bCs/>
                <w:color w:val="363C4D"/>
                <w:sz w:val="20"/>
                <w:szCs w:val="20"/>
                <w:lang w:val="en-AU" w:eastAsia="en-GB"/>
              </w:rPr>
            </w:pPr>
            <w:r w:rsidRPr="00B35555">
              <w:rPr>
                <w:rFonts w:asciiTheme="majorHAnsi" w:eastAsia="Times New Roman" w:hAnsiTheme="majorHAnsi" w:cstheme="majorHAnsi"/>
                <w:b/>
                <w:bCs/>
                <w:color w:val="363C4D"/>
                <w:sz w:val="20"/>
                <w:szCs w:val="20"/>
                <w:lang w:val="en-AU" w:eastAsia="en-GB"/>
              </w:rPr>
              <w:t>Subtopics</w:t>
            </w:r>
          </w:p>
        </w:tc>
      </w:tr>
      <w:tr w:rsidR="00B35555" w:rsidRPr="00B35555" w14:paraId="66A81E4B" w14:textId="77777777">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3F96F31F"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t>1</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1CF9B399"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b/>
                <w:bCs/>
                <w:color w:val="363C4D"/>
                <w:sz w:val="20"/>
                <w:szCs w:val="20"/>
                <w:lang w:val="en-AU" w:eastAsia="en-GB"/>
              </w:rPr>
              <w:t>Formation of contract</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326BA510"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t>Offer and acceptance; Consideration; Intention to create legal relations; Capacity to contract</w:t>
            </w:r>
          </w:p>
        </w:tc>
      </w:tr>
      <w:tr w:rsidR="00B35555" w:rsidRPr="00B35555" w14:paraId="53A91AA2" w14:textId="77777777">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5A9F0806"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t>2</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2203B3C9"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b/>
                <w:bCs/>
                <w:color w:val="363C4D"/>
                <w:sz w:val="20"/>
                <w:szCs w:val="20"/>
                <w:lang w:val="en-AU" w:eastAsia="en-GB"/>
              </w:rPr>
              <w:t>Terms and conditions</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0314E530"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t>Express vs implied terms; Conditions vs warranties; Exclusion clauses</w:t>
            </w:r>
          </w:p>
        </w:tc>
      </w:tr>
      <w:tr w:rsidR="00B35555" w:rsidRPr="00B35555" w14:paraId="7776556A" w14:textId="77777777">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196F9B8A"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t>3</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69AEA9B7"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b/>
                <w:bCs/>
                <w:color w:val="363C4D"/>
                <w:sz w:val="20"/>
                <w:szCs w:val="20"/>
                <w:lang w:val="en-AU" w:eastAsia="en-GB"/>
              </w:rPr>
              <w:t>Vitiating factors</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6CB1AE3D"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t>Misrepresentation; Mistake; Duress and undue influence</w:t>
            </w:r>
          </w:p>
        </w:tc>
      </w:tr>
      <w:tr w:rsidR="00B35555" w:rsidRPr="00B35555" w14:paraId="348AB35D" w14:textId="77777777">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11B7BC12"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lastRenderedPageBreak/>
              <w:t>4</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50B6BC0E"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b/>
                <w:bCs/>
                <w:color w:val="363C4D"/>
                <w:sz w:val="20"/>
                <w:szCs w:val="20"/>
                <w:lang w:val="en-AU" w:eastAsia="en-GB"/>
              </w:rPr>
              <w:t>Discharge and remedies</w:t>
            </w:r>
          </w:p>
        </w:tc>
        <w:tc>
          <w:tcPr>
            <w:tcW w:w="0" w:type="auto"/>
            <w:tcBorders>
              <w:top w:val="single" w:sz="6" w:space="0" w:color="C1C2C7"/>
              <w:left w:val="single" w:sz="6" w:space="0" w:color="C1C2C7"/>
              <w:bottom w:val="single" w:sz="6" w:space="0" w:color="C1C2C7"/>
              <w:right w:val="single" w:sz="6" w:space="0" w:color="C1C2C7"/>
            </w:tcBorders>
            <w:shd w:val="clear" w:color="auto" w:fill="D6D8DF"/>
            <w:tcMar>
              <w:top w:w="30" w:type="dxa"/>
              <w:left w:w="30" w:type="dxa"/>
              <w:bottom w:w="30" w:type="dxa"/>
              <w:right w:w="30" w:type="dxa"/>
            </w:tcMar>
            <w:vAlign w:val="center"/>
            <w:hideMark/>
          </w:tcPr>
          <w:p w14:paraId="0D5943CC" w14:textId="77777777" w:rsidR="00B35555" w:rsidRPr="00B35555" w:rsidRDefault="00B35555" w:rsidP="00B35555">
            <w:pPr>
              <w:spacing w:after="0"/>
              <w:rPr>
                <w:rFonts w:asciiTheme="majorHAnsi" w:eastAsia="Times New Roman" w:hAnsiTheme="majorHAnsi" w:cstheme="majorHAnsi"/>
                <w:color w:val="363C4D"/>
                <w:sz w:val="20"/>
                <w:szCs w:val="20"/>
                <w:lang w:val="en-AU" w:eastAsia="en-GB"/>
              </w:rPr>
            </w:pPr>
            <w:r w:rsidRPr="00B35555">
              <w:rPr>
                <w:rFonts w:asciiTheme="majorHAnsi" w:eastAsia="Times New Roman" w:hAnsiTheme="majorHAnsi" w:cstheme="majorHAnsi"/>
                <w:color w:val="363C4D"/>
                <w:sz w:val="20"/>
                <w:szCs w:val="20"/>
                <w:lang w:val="en-AU" w:eastAsia="en-GB"/>
              </w:rPr>
              <w:t>Performance; Breach; Frustration; Damages and specific performance</w:t>
            </w:r>
          </w:p>
        </w:tc>
      </w:tr>
    </w:tbl>
    <w:p w14:paraId="6D7A1040" w14:textId="77777777" w:rsidR="00B35555" w:rsidRDefault="00B35555" w:rsidP="00201C70">
      <w:pPr>
        <w:spacing w:before="80"/>
      </w:pPr>
    </w:p>
    <w:p w14:paraId="24EBB1D5" w14:textId="488D63AB" w:rsidR="00201C70" w:rsidRDefault="00B35555" w:rsidP="00B35555">
      <w:pPr>
        <w:pStyle w:val="Heading4"/>
      </w:pPr>
      <w:r>
        <w:t xml:space="preserve">Example </w:t>
      </w:r>
      <w:r w:rsidR="0014185A">
        <w:t>conversation openers:</w:t>
      </w:r>
    </w:p>
    <w:p w14:paraId="12FA9C56" w14:textId="023AFCEF" w:rsidR="0014185A" w:rsidRDefault="0014185A" w:rsidP="0014185A">
      <w:r>
        <w:t xml:space="preserve">Scenario 1: </w:t>
      </w:r>
      <w:r>
        <w:t>Jake</w:t>
      </w:r>
    </w:p>
    <w:p w14:paraId="334C451E" w14:textId="0B8F5C9F" w:rsidR="0014185A" w:rsidRDefault="0014185A" w:rsidP="0014185A">
      <w:pPr>
        <w:pStyle w:val="ListParagraph"/>
        <w:numPr>
          <w:ilvl w:val="0"/>
          <w:numId w:val="9"/>
        </w:numPr>
      </w:pPr>
      <w:r>
        <w:t>"Nakita and I shook hands on this - is that a contract?"</w:t>
      </w:r>
    </w:p>
    <w:p w14:paraId="10045A61" w14:textId="0D06033B" w:rsidR="0014185A" w:rsidRDefault="0014185A" w:rsidP="0014185A">
      <w:pPr>
        <w:pStyle w:val="ListParagraph"/>
        <w:numPr>
          <w:ilvl w:val="0"/>
          <w:numId w:val="9"/>
        </w:numPr>
      </w:pPr>
      <w:r>
        <w:t>"If I merge with Nakita, what happens to my existing contracts with clients?"</w:t>
      </w:r>
    </w:p>
    <w:p w14:paraId="120C03D9" w14:textId="647EFCB0" w:rsidR="0014185A" w:rsidRDefault="0014185A" w:rsidP="0014185A">
      <w:pPr>
        <w:pStyle w:val="ListParagraph"/>
        <w:numPr>
          <w:ilvl w:val="0"/>
          <w:numId w:val="9"/>
        </w:numPr>
      </w:pPr>
      <w:r>
        <w:t>"Can my clients get out of their contracts because of cost increases?"</w:t>
      </w:r>
    </w:p>
    <w:p w14:paraId="71FC4FAE" w14:textId="46159ED1" w:rsidR="0014185A" w:rsidRDefault="0014185A" w:rsidP="0014185A">
      <w:pPr>
        <w:pStyle w:val="ListParagraph"/>
        <w:numPr>
          <w:ilvl w:val="0"/>
          <w:numId w:val="9"/>
        </w:numPr>
      </w:pPr>
      <w:r>
        <w:t>"I promised my supplier bulk orders - am I locked in?"</w:t>
      </w:r>
    </w:p>
    <w:p w14:paraId="7789BAB9" w14:textId="77777777" w:rsidR="0014185A" w:rsidRDefault="0014185A" w:rsidP="0014185A"/>
    <w:p w14:paraId="79CD366D" w14:textId="52355132" w:rsidR="0014185A" w:rsidRDefault="0014185A" w:rsidP="0014185A">
      <w:r>
        <w:t>Scenario 2: Sarah</w:t>
      </w:r>
    </w:p>
    <w:p w14:paraId="50ADF11A" w14:textId="5B119A0A" w:rsidR="0014185A" w:rsidRDefault="0014185A" w:rsidP="0014185A">
      <w:pPr>
        <w:pStyle w:val="ListParagraph"/>
        <w:numPr>
          <w:ilvl w:val="0"/>
          <w:numId w:val="9"/>
        </w:numPr>
      </w:pPr>
      <w:r>
        <w:t>"Nicky texted me saying she agrees to 50:50 - does that count as a contract?"</w:t>
      </w:r>
    </w:p>
    <w:p w14:paraId="3C0755E0" w14:textId="0314F74F" w:rsidR="0014185A" w:rsidRDefault="0014185A" w:rsidP="0014185A">
      <w:pPr>
        <w:pStyle w:val="ListParagraph"/>
        <w:numPr>
          <w:ilvl w:val="0"/>
          <w:numId w:val="9"/>
        </w:numPr>
      </w:pPr>
      <w:r>
        <w:t>"If I disagree with Nicky later, can I just dissolve the partnership?"</w:t>
      </w:r>
    </w:p>
    <w:p w14:paraId="00764DA4" w14:textId="18AF2DE0" w:rsidR="0014185A" w:rsidRDefault="0014185A" w:rsidP="0014185A">
      <w:pPr>
        <w:pStyle w:val="ListParagraph"/>
        <w:numPr>
          <w:ilvl w:val="0"/>
          <w:numId w:val="9"/>
        </w:numPr>
      </w:pPr>
      <w:r>
        <w:t>"What if a client wants to back out after seeing initial designs?"</w:t>
      </w:r>
    </w:p>
    <w:p w14:paraId="64A52521" w14:textId="1B66EE19" w:rsidR="00B35555" w:rsidRDefault="0014185A" w:rsidP="009E54F2">
      <w:pPr>
        <w:pStyle w:val="ListParagraph"/>
        <w:numPr>
          <w:ilvl w:val="0"/>
          <w:numId w:val="9"/>
        </w:numPr>
      </w:pPr>
      <w:r>
        <w:t>"Do I need a written contract with Nicky or is verbal okay?"</w:t>
      </w:r>
    </w:p>
    <w:p w14:paraId="33B3021C" w14:textId="77777777" w:rsidR="005C5E22" w:rsidRDefault="00826E34">
      <w:r>
        <w:rPr>
          <w:noProof/>
        </w:rPr>
        <w:pict w14:anchorId="1ED3BE80">
          <v:rect id="_x0000_i1029" alt="" style="width:396.7pt;height:.05pt;mso-width-percent:0;mso-height-percent:0;mso-width-percent:0;mso-height-percent:0" o:hrpct="879" o:hralign="center" o:hrstd="t" o:hr="t"/>
        </w:pict>
      </w:r>
    </w:p>
    <w:p w14:paraId="73CDF048" w14:textId="77777777" w:rsidR="009E54F2" w:rsidRDefault="009E54F2">
      <w:pPr>
        <w:rPr>
          <w:rFonts w:asciiTheme="majorHAnsi" w:eastAsiaTheme="majorEastAsia" w:hAnsiTheme="majorHAnsi" w:cstheme="majorBidi"/>
          <w:b/>
          <w:bCs/>
          <w:color w:val="34AB8A" w:themeColor="accent4" w:themeShade="BF"/>
          <w:sz w:val="26"/>
          <w:szCs w:val="26"/>
        </w:rPr>
      </w:pPr>
      <w:bookmarkStart w:id="7" w:name="step-3-build-scaffolding-and-support"/>
      <w:bookmarkEnd w:id="5"/>
      <w:bookmarkEnd w:id="6"/>
      <w:r>
        <w:br w:type="page"/>
      </w:r>
    </w:p>
    <w:p w14:paraId="33B3021D" w14:textId="56C8E389" w:rsidR="005C5E22" w:rsidRDefault="00000000">
      <w:pPr>
        <w:pStyle w:val="Heading2"/>
      </w:pPr>
      <w:r>
        <w:lastRenderedPageBreak/>
        <w:t>Step 3: Build Scaffolding and Support</w:t>
      </w:r>
    </w:p>
    <w:p w14:paraId="33B3021E" w14:textId="5CDAFD60" w:rsidR="005C5E22" w:rsidRDefault="009E54F2">
      <w:pPr>
        <w:pStyle w:val="Heading3"/>
      </w:pPr>
      <w:bookmarkStart w:id="8" w:name="resource-release-schedule"/>
      <w:r>
        <w:t>Student Resources</w:t>
      </w:r>
    </w:p>
    <w:tbl>
      <w:tblPr>
        <w:tblStyle w:val="Table"/>
        <w:tblW w:w="5000" w:type="pct"/>
        <w:tblLook w:val="0020" w:firstRow="1" w:lastRow="0" w:firstColumn="0" w:lastColumn="0" w:noHBand="0" w:noVBand="0"/>
      </w:tblPr>
      <w:tblGrid>
        <w:gridCol w:w="419"/>
        <w:gridCol w:w="3206"/>
        <w:gridCol w:w="1462"/>
        <w:gridCol w:w="2845"/>
      </w:tblGrid>
      <w:tr w:rsidR="00620840" w14:paraId="33B30223"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21F" w14:textId="77777777" w:rsidR="005C5E22" w:rsidRDefault="00000000">
            <w:pPr>
              <w:pStyle w:val="Compact"/>
            </w:pPr>
            <w:r>
              <w:rPr>
                <w:rFonts w:ascii="Segoe UI Symbol" w:hAnsi="Segoe UI Symbol" w:cs="Segoe UI Symbol"/>
              </w:rPr>
              <w:t>✓</w:t>
            </w:r>
          </w:p>
        </w:tc>
        <w:tc>
          <w:tcPr>
            <w:tcW w:w="0" w:type="auto"/>
          </w:tcPr>
          <w:p w14:paraId="33B30220" w14:textId="77777777" w:rsidR="005C5E22" w:rsidRDefault="00000000">
            <w:pPr>
              <w:pStyle w:val="Compact"/>
            </w:pPr>
            <w:r>
              <w:t>Resource</w:t>
            </w:r>
          </w:p>
        </w:tc>
        <w:tc>
          <w:tcPr>
            <w:tcW w:w="0" w:type="auto"/>
          </w:tcPr>
          <w:p w14:paraId="33B30221" w14:textId="77777777" w:rsidR="005C5E22" w:rsidRDefault="00000000">
            <w:pPr>
              <w:pStyle w:val="Compact"/>
            </w:pPr>
            <w:r>
              <w:t>Suggested</w:t>
            </w:r>
          </w:p>
        </w:tc>
        <w:tc>
          <w:tcPr>
            <w:tcW w:w="0" w:type="auto"/>
          </w:tcPr>
          <w:p w14:paraId="33B30222" w14:textId="77777777" w:rsidR="005C5E22" w:rsidRDefault="00000000">
            <w:pPr>
              <w:pStyle w:val="Compact"/>
            </w:pPr>
            <w:r>
              <w:t>Your Timing</w:t>
            </w:r>
          </w:p>
        </w:tc>
      </w:tr>
      <w:tr w:rsidR="00620840" w14:paraId="33B30228" w14:textId="77777777">
        <w:tc>
          <w:tcPr>
            <w:tcW w:w="0" w:type="auto"/>
          </w:tcPr>
          <w:p w14:paraId="33B30224" w14:textId="25D45BE6" w:rsidR="005C5E22" w:rsidRPr="00620840" w:rsidRDefault="00620840">
            <w:pPr>
              <w:pStyle w:val="Compact"/>
              <w:rPr>
                <w:rFonts w:ascii="Cambria" w:hAnsi="Cambria"/>
              </w:rPr>
            </w:pPr>
            <w:r>
              <w:rPr>
                <w:rFonts w:ascii="Cambria" w:hAnsi="Cambria" w:cs="Apple Color Emoji"/>
              </w:rPr>
              <w:t>[ ]</w:t>
            </w:r>
          </w:p>
        </w:tc>
        <w:tc>
          <w:tcPr>
            <w:tcW w:w="0" w:type="auto"/>
          </w:tcPr>
          <w:p w14:paraId="33B30225" w14:textId="77777777" w:rsidR="005C5E22" w:rsidRDefault="00000000">
            <w:pPr>
              <w:pStyle w:val="Compact"/>
            </w:pPr>
            <w:r>
              <w:t>IO overview (1-pager)</w:t>
            </w:r>
          </w:p>
        </w:tc>
        <w:tc>
          <w:tcPr>
            <w:tcW w:w="0" w:type="auto"/>
          </w:tcPr>
          <w:p w14:paraId="33B30226" w14:textId="77777777" w:rsidR="005C5E22" w:rsidRDefault="00000000">
            <w:pPr>
              <w:pStyle w:val="Compact"/>
            </w:pPr>
            <w:r>
              <w:t>Week 1</w:t>
            </w:r>
          </w:p>
        </w:tc>
        <w:tc>
          <w:tcPr>
            <w:tcW w:w="0" w:type="auto"/>
          </w:tcPr>
          <w:p w14:paraId="33B30227" w14:textId="77777777" w:rsidR="005C5E22" w:rsidRDefault="00000000">
            <w:pPr>
              <w:pStyle w:val="Compact"/>
            </w:pPr>
            <w:r>
              <w:t>Week 1 (Unit Guide)</w:t>
            </w:r>
          </w:p>
        </w:tc>
      </w:tr>
      <w:tr w:rsidR="00620840" w14:paraId="33B3022D" w14:textId="77777777">
        <w:tc>
          <w:tcPr>
            <w:tcW w:w="0" w:type="auto"/>
          </w:tcPr>
          <w:p w14:paraId="33B30229" w14:textId="2CD40746" w:rsidR="005C5E22" w:rsidRDefault="00620840">
            <w:pPr>
              <w:pStyle w:val="Compact"/>
            </w:pPr>
            <w:r>
              <w:rPr>
                <w:rFonts w:ascii="Cambria" w:hAnsi="Cambria" w:cs="Apple Color Emoji"/>
              </w:rPr>
              <w:t xml:space="preserve">[ </w:t>
            </w:r>
            <w:r>
              <w:rPr>
                <w:rFonts w:ascii="Cambria" w:hAnsi="Cambria" w:cs="Apple Color Emoji"/>
              </w:rPr>
              <w:t>]</w:t>
            </w:r>
          </w:p>
        </w:tc>
        <w:tc>
          <w:tcPr>
            <w:tcW w:w="0" w:type="auto"/>
          </w:tcPr>
          <w:p w14:paraId="33B3022A" w14:textId="77777777" w:rsidR="005C5E22" w:rsidRDefault="00000000">
            <w:pPr>
              <w:pStyle w:val="Compact"/>
            </w:pPr>
            <w:r>
              <w:t>Exemplar scenario brief</w:t>
            </w:r>
          </w:p>
        </w:tc>
        <w:tc>
          <w:tcPr>
            <w:tcW w:w="0" w:type="auto"/>
          </w:tcPr>
          <w:p w14:paraId="33B3022B" w14:textId="77777777" w:rsidR="005C5E22" w:rsidRDefault="00000000">
            <w:pPr>
              <w:pStyle w:val="Compact"/>
            </w:pPr>
            <w:r>
              <w:t>Week 1</w:t>
            </w:r>
          </w:p>
        </w:tc>
        <w:tc>
          <w:tcPr>
            <w:tcW w:w="0" w:type="auto"/>
          </w:tcPr>
          <w:p w14:paraId="33B3022C" w14:textId="77777777" w:rsidR="005C5E22" w:rsidRDefault="00000000">
            <w:pPr>
              <w:pStyle w:val="Compact"/>
            </w:pPr>
            <w:r>
              <w:t>Week 2 (with formative task)</w:t>
            </w:r>
          </w:p>
        </w:tc>
      </w:tr>
      <w:tr w:rsidR="00620840" w14:paraId="33B30232" w14:textId="77777777">
        <w:tc>
          <w:tcPr>
            <w:tcW w:w="0" w:type="auto"/>
          </w:tcPr>
          <w:p w14:paraId="33B3022E" w14:textId="10CEF432" w:rsidR="005C5E22" w:rsidRDefault="00620840">
            <w:pPr>
              <w:pStyle w:val="Compact"/>
            </w:pPr>
            <w:r>
              <w:rPr>
                <w:rFonts w:ascii="Cambria" w:hAnsi="Cambria" w:cs="Apple Color Emoji"/>
              </w:rPr>
              <w:t>[ ]</w:t>
            </w:r>
          </w:p>
        </w:tc>
        <w:tc>
          <w:tcPr>
            <w:tcW w:w="0" w:type="auto"/>
          </w:tcPr>
          <w:p w14:paraId="33B3022F" w14:textId="77777777" w:rsidR="005C5E22" w:rsidRDefault="00000000">
            <w:pPr>
              <w:pStyle w:val="Compact"/>
            </w:pPr>
            <w:r>
              <w:t>Rubric with criteria</w:t>
            </w:r>
          </w:p>
        </w:tc>
        <w:tc>
          <w:tcPr>
            <w:tcW w:w="0" w:type="auto"/>
          </w:tcPr>
          <w:p w14:paraId="33B30230" w14:textId="77777777" w:rsidR="005C5E22" w:rsidRDefault="00000000">
            <w:pPr>
              <w:pStyle w:val="Compact"/>
            </w:pPr>
            <w:r>
              <w:t>Week 1</w:t>
            </w:r>
          </w:p>
        </w:tc>
        <w:tc>
          <w:tcPr>
            <w:tcW w:w="0" w:type="auto"/>
          </w:tcPr>
          <w:p w14:paraId="33B30231" w14:textId="77777777" w:rsidR="005C5E22" w:rsidRDefault="00000000">
            <w:pPr>
              <w:pStyle w:val="Compact"/>
            </w:pPr>
            <w:r>
              <w:t>Week 1 (Unit Guide)</w:t>
            </w:r>
          </w:p>
        </w:tc>
      </w:tr>
      <w:tr w:rsidR="00620840" w14:paraId="33B30237" w14:textId="77777777">
        <w:tc>
          <w:tcPr>
            <w:tcW w:w="0" w:type="auto"/>
          </w:tcPr>
          <w:p w14:paraId="33B30233" w14:textId="7A6E1A38" w:rsidR="005C5E22" w:rsidRDefault="00620840">
            <w:pPr>
              <w:pStyle w:val="Compact"/>
            </w:pPr>
            <w:r>
              <w:rPr>
                <w:rFonts w:ascii="Cambria" w:hAnsi="Cambria" w:cs="Apple Color Emoji"/>
              </w:rPr>
              <w:t>[ ]</w:t>
            </w:r>
          </w:p>
        </w:tc>
        <w:tc>
          <w:tcPr>
            <w:tcW w:w="0" w:type="auto"/>
          </w:tcPr>
          <w:p w14:paraId="33B30234" w14:textId="77777777" w:rsidR="005C5E22" w:rsidRDefault="00000000">
            <w:pPr>
              <w:pStyle w:val="Compact"/>
            </w:pPr>
            <w:r>
              <w:t>“What we’re listening for” explainer</w:t>
            </w:r>
          </w:p>
        </w:tc>
        <w:tc>
          <w:tcPr>
            <w:tcW w:w="0" w:type="auto"/>
          </w:tcPr>
          <w:p w14:paraId="33B30235" w14:textId="77777777" w:rsidR="005C5E22" w:rsidRDefault="00000000">
            <w:pPr>
              <w:pStyle w:val="Compact"/>
            </w:pPr>
            <w:r>
              <w:t>With rubric</w:t>
            </w:r>
          </w:p>
        </w:tc>
        <w:tc>
          <w:tcPr>
            <w:tcW w:w="0" w:type="auto"/>
          </w:tcPr>
          <w:p w14:paraId="33B30236" w14:textId="77777777" w:rsidR="005C5E22" w:rsidRDefault="00000000">
            <w:pPr>
              <w:pStyle w:val="Compact"/>
            </w:pPr>
            <w:r>
              <w:t>Week 1</w:t>
            </w:r>
          </w:p>
        </w:tc>
      </w:tr>
      <w:tr w:rsidR="00274D19" w14:paraId="0FB0E1C1" w14:textId="77777777" w:rsidTr="008F475F">
        <w:tc>
          <w:tcPr>
            <w:tcW w:w="0" w:type="auto"/>
          </w:tcPr>
          <w:p w14:paraId="634C5A68" w14:textId="6E638A9B" w:rsidR="00274D19" w:rsidRDefault="00620840" w:rsidP="008F475F">
            <w:pPr>
              <w:pStyle w:val="Compact"/>
            </w:pPr>
            <w:r>
              <w:rPr>
                <w:rFonts w:ascii="Cambria" w:hAnsi="Cambria" w:cs="Apple Color Emoji"/>
              </w:rPr>
              <w:t>[ ]</w:t>
            </w:r>
          </w:p>
        </w:tc>
        <w:tc>
          <w:tcPr>
            <w:tcW w:w="0" w:type="auto"/>
          </w:tcPr>
          <w:p w14:paraId="03353302" w14:textId="76BDF4E2" w:rsidR="00274D19" w:rsidRDefault="00274D19" w:rsidP="008F475F">
            <w:pPr>
              <w:pStyle w:val="Compact"/>
            </w:pPr>
            <w:r>
              <w:t>Booking</w:t>
            </w:r>
            <w:r>
              <w:t>s</w:t>
            </w:r>
            <w:r>
              <w:t xml:space="preserve"> &amp; logistics </w:t>
            </w:r>
            <w:r>
              <w:t>for students</w:t>
            </w:r>
          </w:p>
        </w:tc>
        <w:tc>
          <w:tcPr>
            <w:tcW w:w="0" w:type="auto"/>
          </w:tcPr>
          <w:p w14:paraId="2AF2846E" w14:textId="77777777" w:rsidR="00274D19" w:rsidRDefault="00274D19" w:rsidP="008F475F">
            <w:pPr>
              <w:pStyle w:val="Compact"/>
            </w:pPr>
            <w:r>
              <w:t>Week 1</w:t>
            </w:r>
          </w:p>
        </w:tc>
        <w:tc>
          <w:tcPr>
            <w:tcW w:w="0" w:type="auto"/>
          </w:tcPr>
          <w:p w14:paraId="34CF4C5A" w14:textId="77777777" w:rsidR="00274D19" w:rsidRDefault="00274D19" w:rsidP="008F475F">
            <w:pPr>
              <w:pStyle w:val="Compact"/>
            </w:pPr>
            <w:commentRangeStart w:id="9"/>
            <w:r>
              <w:t>Week 1; booking opens Week 8</w:t>
            </w:r>
            <w:commentRangeEnd w:id="9"/>
            <w:r>
              <w:rPr>
                <w:rStyle w:val="CommentReference"/>
              </w:rPr>
              <w:commentReference w:id="9"/>
            </w:r>
          </w:p>
        </w:tc>
      </w:tr>
      <w:tr w:rsidR="00620840" w14:paraId="33B3023C" w14:textId="77777777">
        <w:tc>
          <w:tcPr>
            <w:tcW w:w="0" w:type="auto"/>
          </w:tcPr>
          <w:p w14:paraId="33B30238" w14:textId="722C162B" w:rsidR="005C5E22" w:rsidRDefault="00620840">
            <w:pPr>
              <w:pStyle w:val="Compact"/>
            </w:pPr>
            <w:r>
              <w:rPr>
                <w:rFonts w:ascii="Cambria" w:hAnsi="Cambria" w:cs="Apple Color Emoji"/>
              </w:rPr>
              <w:t>[ ]</w:t>
            </w:r>
          </w:p>
        </w:tc>
        <w:tc>
          <w:tcPr>
            <w:tcW w:w="0" w:type="auto"/>
          </w:tcPr>
          <w:p w14:paraId="33B30239" w14:textId="77777777" w:rsidR="005C5E22" w:rsidRDefault="00000000">
            <w:pPr>
              <w:pStyle w:val="Compact"/>
            </w:pPr>
            <w:commentRangeStart w:id="10"/>
            <w:r>
              <w:t>Demo video (model IO)</w:t>
            </w:r>
            <w:commentRangeEnd w:id="10"/>
            <w:r w:rsidR="00274D19">
              <w:rPr>
                <w:rStyle w:val="CommentReference"/>
              </w:rPr>
              <w:commentReference w:id="10"/>
            </w:r>
          </w:p>
        </w:tc>
        <w:tc>
          <w:tcPr>
            <w:tcW w:w="0" w:type="auto"/>
          </w:tcPr>
          <w:p w14:paraId="33B3023A" w14:textId="77777777" w:rsidR="005C5E22" w:rsidRDefault="00000000">
            <w:pPr>
              <w:pStyle w:val="Compact"/>
            </w:pPr>
            <w:r>
              <w:t>Weeks 6-8</w:t>
            </w:r>
          </w:p>
        </w:tc>
        <w:tc>
          <w:tcPr>
            <w:tcW w:w="0" w:type="auto"/>
          </w:tcPr>
          <w:p w14:paraId="33B3023B" w14:textId="77777777" w:rsidR="005C5E22" w:rsidRDefault="00000000">
            <w:pPr>
              <w:pStyle w:val="Compact"/>
            </w:pPr>
            <w:r>
              <w:t>Week 6 (prep session)</w:t>
            </w:r>
          </w:p>
        </w:tc>
      </w:tr>
      <w:tr w:rsidR="00620840" w14:paraId="33B30241" w14:textId="77777777">
        <w:tc>
          <w:tcPr>
            <w:tcW w:w="0" w:type="auto"/>
          </w:tcPr>
          <w:p w14:paraId="33B3023D" w14:textId="6D3FD605" w:rsidR="005C5E22" w:rsidRDefault="00620840">
            <w:pPr>
              <w:pStyle w:val="Compact"/>
            </w:pPr>
            <w:r>
              <w:rPr>
                <w:rFonts w:ascii="Cambria" w:hAnsi="Cambria" w:cs="Apple Color Emoji"/>
              </w:rPr>
              <w:t>[ ]</w:t>
            </w:r>
          </w:p>
        </w:tc>
        <w:tc>
          <w:tcPr>
            <w:tcW w:w="0" w:type="auto"/>
          </w:tcPr>
          <w:p w14:paraId="33B3023E" w14:textId="77777777" w:rsidR="005C5E22" w:rsidRDefault="00000000">
            <w:pPr>
              <w:pStyle w:val="Compact"/>
            </w:pPr>
            <w:r>
              <w:t>Practice script + timing plan</w:t>
            </w:r>
          </w:p>
        </w:tc>
        <w:tc>
          <w:tcPr>
            <w:tcW w:w="0" w:type="auto"/>
          </w:tcPr>
          <w:p w14:paraId="33B3023F" w14:textId="77777777" w:rsidR="005C5E22" w:rsidRDefault="00000000">
            <w:pPr>
              <w:pStyle w:val="Compact"/>
            </w:pPr>
            <w:r>
              <w:t>Weeks 6-8</w:t>
            </w:r>
          </w:p>
        </w:tc>
        <w:tc>
          <w:tcPr>
            <w:tcW w:w="0" w:type="auto"/>
          </w:tcPr>
          <w:p w14:paraId="33B30240" w14:textId="77777777" w:rsidR="005C5E22" w:rsidRDefault="00000000">
            <w:pPr>
              <w:pStyle w:val="Compact"/>
            </w:pPr>
            <w:r>
              <w:t>Week 6</w:t>
            </w:r>
          </w:p>
        </w:tc>
      </w:tr>
      <w:tr w:rsidR="00620840" w14:paraId="33B30246" w14:textId="77777777">
        <w:tc>
          <w:tcPr>
            <w:tcW w:w="0" w:type="auto"/>
          </w:tcPr>
          <w:p w14:paraId="33B30242" w14:textId="09958F6B" w:rsidR="005C5E22" w:rsidRDefault="00620840">
            <w:pPr>
              <w:pStyle w:val="Compact"/>
            </w:pPr>
            <w:r>
              <w:rPr>
                <w:rFonts w:ascii="Cambria" w:hAnsi="Cambria" w:cs="Apple Color Emoji"/>
              </w:rPr>
              <w:t>[ ]</w:t>
            </w:r>
          </w:p>
        </w:tc>
        <w:tc>
          <w:tcPr>
            <w:tcW w:w="0" w:type="auto"/>
          </w:tcPr>
          <w:p w14:paraId="33B30243" w14:textId="77777777" w:rsidR="005C5E22" w:rsidRDefault="00000000">
            <w:pPr>
              <w:pStyle w:val="Compact"/>
            </w:pPr>
            <w:commentRangeStart w:id="11"/>
            <w:r>
              <w:t>Pivot prompts</w:t>
            </w:r>
            <w:commentRangeEnd w:id="11"/>
            <w:r w:rsidR="00274D19">
              <w:rPr>
                <w:rStyle w:val="CommentReference"/>
              </w:rPr>
              <w:commentReference w:id="11"/>
            </w:r>
          </w:p>
        </w:tc>
        <w:tc>
          <w:tcPr>
            <w:tcW w:w="0" w:type="auto"/>
          </w:tcPr>
          <w:p w14:paraId="33B30244" w14:textId="77777777" w:rsidR="005C5E22" w:rsidRDefault="00000000">
            <w:pPr>
              <w:pStyle w:val="Compact"/>
            </w:pPr>
            <w:r>
              <w:t>Weeks 8-10</w:t>
            </w:r>
          </w:p>
        </w:tc>
        <w:tc>
          <w:tcPr>
            <w:tcW w:w="0" w:type="auto"/>
          </w:tcPr>
          <w:p w14:paraId="33B30245" w14:textId="77777777" w:rsidR="005C5E22" w:rsidRDefault="00000000">
            <w:pPr>
              <w:pStyle w:val="Compact"/>
            </w:pPr>
            <w:r>
              <w:t>Week 8</w:t>
            </w:r>
          </w:p>
        </w:tc>
      </w:tr>
      <w:tr w:rsidR="00620840" w14:paraId="33B30250" w14:textId="77777777">
        <w:tc>
          <w:tcPr>
            <w:tcW w:w="0" w:type="auto"/>
          </w:tcPr>
          <w:p w14:paraId="33B3024C" w14:textId="59A6A42F" w:rsidR="005C5E22" w:rsidRDefault="00620840">
            <w:pPr>
              <w:pStyle w:val="Compact"/>
            </w:pPr>
            <w:r>
              <w:rPr>
                <w:rFonts w:ascii="Cambria" w:hAnsi="Cambria" w:cs="Apple Color Emoji"/>
              </w:rPr>
              <w:t>[ ]</w:t>
            </w:r>
          </w:p>
        </w:tc>
        <w:tc>
          <w:tcPr>
            <w:tcW w:w="0" w:type="auto"/>
          </w:tcPr>
          <w:p w14:paraId="33B3024D" w14:textId="77777777" w:rsidR="005C5E22" w:rsidRDefault="00000000">
            <w:pPr>
              <w:pStyle w:val="Compact"/>
            </w:pPr>
            <w:r>
              <w:t>One-page notes template</w:t>
            </w:r>
          </w:p>
        </w:tc>
        <w:tc>
          <w:tcPr>
            <w:tcW w:w="0" w:type="auto"/>
          </w:tcPr>
          <w:p w14:paraId="33B3024E" w14:textId="77777777" w:rsidR="005C5E22" w:rsidRDefault="00000000">
            <w:pPr>
              <w:pStyle w:val="Compact"/>
            </w:pPr>
            <w:r>
              <w:t>Weeks 8-10</w:t>
            </w:r>
          </w:p>
        </w:tc>
        <w:tc>
          <w:tcPr>
            <w:tcW w:w="0" w:type="auto"/>
          </w:tcPr>
          <w:p w14:paraId="33B3024F" w14:textId="77777777" w:rsidR="005C5E22" w:rsidRDefault="00000000">
            <w:pPr>
              <w:pStyle w:val="Compact"/>
            </w:pPr>
            <w:r>
              <w:t>Week 8</w:t>
            </w:r>
          </w:p>
        </w:tc>
      </w:tr>
      <w:tr w:rsidR="00620840" w14:paraId="33B3025A" w14:textId="77777777">
        <w:tc>
          <w:tcPr>
            <w:tcW w:w="0" w:type="auto"/>
          </w:tcPr>
          <w:p w14:paraId="33B30256" w14:textId="2FB5F1F1" w:rsidR="005C5E22" w:rsidRDefault="00620840">
            <w:pPr>
              <w:pStyle w:val="Compact"/>
            </w:pPr>
            <w:r>
              <w:rPr>
                <w:rFonts w:ascii="Cambria" w:hAnsi="Cambria" w:cs="Apple Color Emoji"/>
              </w:rPr>
              <w:t>[ ]</w:t>
            </w:r>
          </w:p>
        </w:tc>
        <w:tc>
          <w:tcPr>
            <w:tcW w:w="0" w:type="auto"/>
          </w:tcPr>
          <w:p w14:paraId="33B30257" w14:textId="77777777" w:rsidR="005C5E22" w:rsidRDefault="00000000">
            <w:pPr>
              <w:pStyle w:val="Compact"/>
            </w:pPr>
            <w:commentRangeStart w:id="12"/>
            <w:r>
              <w:t>Tech check (if online)</w:t>
            </w:r>
            <w:commentRangeEnd w:id="12"/>
            <w:r w:rsidR="007F65E0">
              <w:rPr>
                <w:rStyle w:val="CommentReference"/>
              </w:rPr>
              <w:commentReference w:id="12"/>
            </w:r>
          </w:p>
        </w:tc>
        <w:tc>
          <w:tcPr>
            <w:tcW w:w="0" w:type="auto"/>
          </w:tcPr>
          <w:p w14:paraId="33B30258" w14:textId="77777777" w:rsidR="005C5E22" w:rsidRDefault="00000000">
            <w:pPr>
              <w:pStyle w:val="Compact"/>
            </w:pPr>
            <w:r>
              <w:t>1 week before</w:t>
            </w:r>
          </w:p>
        </w:tc>
        <w:tc>
          <w:tcPr>
            <w:tcW w:w="0" w:type="auto"/>
          </w:tcPr>
          <w:p w14:paraId="33B30259" w14:textId="77777777" w:rsidR="005C5E22" w:rsidRDefault="00000000">
            <w:pPr>
              <w:pStyle w:val="Compact"/>
            </w:pPr>
            <w:r>
              <w:t>Week 10</w:t>
            </w:r>
          </w:p>
        </w:tc>
      </w:tr>
      <w:tr w:rsidR="00620840" w14:paraId="33B3025F" w14:textId="77777777">
        <w:tc>
          <w:tcPr>
            <w:tcW w:w="0" w:type="auto"/>
          </w:tcPr>
          <w:p w14:paraId="33B3025B" w14:textId="20BA11FA" w:rsidR="005C5E22" w:rsidRDefault="0034102A">
            <w:pPr>
              <w:pStyle w:val="Compact"/>
            </w:pPr>
            <w:r>
              <w:rPr>
                <w:rFonts w:ascii="Cambria" w:hAnsi="Cambria" w:cs="Apple Color Emoji"/>
              </w:rPr>
              <w:t>[ ]</w:t>
            </w:r>
          </w:p>
        </w:tc>
        <w:tc>
          <w:tcPr>
            <w:tcW w:w="0" w:type="auto"/>
          </w:tcPr>
          <w:p w14:paraId="33B3025C" w14:textId="77777777" w:rsidR="005C5E22" w:rsidRDefault="00000000">
            <w:pPr>
              <w:pStyle w:val="Compact"/>
            </w:pPr>
            <w:r>
              <w:t>Day-of checklist</w:t>
            </w:r>
          </w:p>
        </w:tc>
        <w:tc>
          <w:tcPr>
            <w:tcW w:w="0" w:type="auto"/>
          </w:tcPr>
          <w:p w14:paraId="33B3025D" w14:textId="77777777" w:rsidR="005C5E22" w:rsidRDefault="00000000">
            <w:pPr>
              <w:pStyle w:val="Compact"/>
            </w:pPr>
            <w:r>
              <w:t>1 week before</w:t>
            </w:r>
          </w:p>
        </w:tc>
        <w:tc>
          <w:tcPr>
            <w:tcW w:w="0" w:type="auto"/>
          </w:tcPr>
          <w:p w14:paraId="33B3025E" w14:textId="77777777" w:rsidR="005C5E22" w:rsidRDefault="00000000">
            <w:pPr>
              <w:pStyle w:val="Compact"/>
            </w:pPr>
            <w:r>
              <w:t>Week 10</w:t>
            </w:r>
          </w:p>
        </w:tc>
      </w:tr>
      <w:tr w:rsidR="00620840" w14:paraId="33B30264" w14:textId="77777777">
        <w:tc>
          <w:tcPr>
            <w:tcW w:w="0" w:type="auto"/>
          </w:tcPr>
          <w:p w14:paraId="33B30260" w14:textId="03A22750" w:rsidR="005C5E22" w:rsidRDefault="0034102A">
            <w:pPr>
              <w:pStyle w:val="Compact"/>
            </w:pPr>
            <w:r>
              <w:rPr>
                <w:rFonts w:ascii="Cambria" w:hAnsi="Cambria" w:cs="Apple Color Emoji"/>
              </w:rPr>
              <w:t>[ </w:t>
            </w:r>
            <w:r>
              <w:rPr>
                <w:rFonts w:ascii="Cambria" w:hAnsi="Cambria" w:cs="Apple Color Emoji"/>
              </w:rPr>
              <w:t>]</w:t>
            </w:r>
          </w:p>
        </w:tc>
        <w:tc>
          <w:tcPr>
            <w:tcW w:w="0" w:type="auto"/>
          </w:tcPr>
          <w:p w14:paraId="33B30261" w14:textId="77777777" w:rsidR="005C5E22" w:rsidRDefault="00000000">
            <w:pPr>
              <w:pStyle w:val="Compact"/>
            </w:pPr>
            <w:r>
              <w:t>After-IO debrief sheet</w:t>
            </w:r>
          </w:p>
        </w:tc>
        <w:tc>
          <w:tcPr>
            <w:tcW w:w="0" w:type="auto"/>
          </w:tcPr>
          <w:p w14:paraId="33B30262" w14:textId="77777777" w:rsidR="005C5E22" w:rsidRDefault="00000000">
            <w:pPr>
              <w:pStyle w:val="Compact"/>
            </w:pPr>
            <w:r>
              <w:t>Post-IOA</w:t>
            </w:r>
          </w:p>
        </w:tc>
        <w:tc>
          <w:tcPr>
            <w:tcW w:w="0" w:type="auto"/>
          </w:tcPr>
          <w:p w14:paraId="33B30263" w14:textId="77777777" w:rsidR="005C5E22" w:rsidRDefault="00000000">
            <w:pPr>
              <w:pStyle w:val="Compact"/>
            </w:pPr>
            <w:r>
              <w:t>Available from Week 11</w:t>
            </w:r>
          </w:p>
        </w:tc>
      </w:tr>
    </w:tbl>
    <w:p w14:paraId="33B30265" w14:textId="77777777" w:rsidR="005C5E22" w:rsidRDefault="00000000">
      <w:pPr>
        <w:pStyle w:val="Heading3"/>
      </w:pPr>
      <w:bookmarkStart w:id="13" w:name="practice-opportunities"/>
      <w:bookmarkEnd w:id="8"/>
      <w:r>
        <w:t>Practice Opportunities:</w:t>
      </w:r>
    </w:p>
    <w:p w14:paraId="33B30266" w14:textId="4F4D1B4D" w:rsidR="005C5E22" w:rsidRDefault="00000000">
      <w:pPr>
        <w:pStyle w:val="Compact"/>
        <w:numPr>
          <w:ilvl w:val="0"/>
          <w:numId w:val="3"/>
        </w:numPr>
      </w:pPr>
      <w:r>
        <w:rPr>
          <w:b/>
          <w:bCs/>
        </w:rPr>
        <w:t>Week 2-10:</w:t>
      </w:r>
      <w:r>
        <w:t xml:space="preserve"> Formative analysis tasks — students prepare written analysis for both scenarios </w:t>
      </w:r>
      <w:r w:rsidR="00D63F24">
        <w:t xml:space="preserve">and practice with agent online </w:t>
      </w:r>
      <w:r>
        <w:t>(can bring notes to IOA)</w:t>
      </w:r>
    </w:p>
    <w:p w14:paraId="33B30267" w14:textId="77777777" w:rsidR="005C5E22" w:rsidRDefault="00000000">
      <w:pPr>
        <w:pStyle w:val="Compact"/>
        <w:numPr>
          <w:ilvl w:val="0"/>
          <w:numId w:val="3"/>
        </w:numPr>
      </w:pPr>
      <w:r>
        <w:rPr>
          <w:b/>
          <w:bCs/>
        </w:rPr>
        <w:t>Week 6:</w:t>
      </w:r>
      <w:r>
        <w:t xml:space="preserve"> Preparation session — watch and rate exemplar videos against rubric; discuss success factors</w:t>
      </w:r>
    </w:p>
    <w:p w14:paraId="33B30268" w14:textId="27BDF267" w:rsidR="005C5E22" w:rsidRDefault="00000000">
      <w:pPr>
        <w:pStyle w:val="Compact"/>
        <w:numPr>
          <w:ilvl w:val="0"/>
          <w:numId w:val="3"/>
        </w:numPr>
      </w:pPr>
      <w:commentRangeStart w:id="14"/>
      <w:r>
        <w:rPr>
          <w:b/>
          <w:bCs/>
        </w:rPr>
        <w:t>Week 6-10:</w:t>
      </w:r>
      <w:r>
        <w:t xml:space="preserve"> Peer practice — students role-play consultant and client using practice script</w:t>
      </w:r>
      <w:r w:rsidR="007F65E0">
        <w:t xml:space="preserve"> </w:t>
      </w:r>
      <w:commentRangeEnd w:id="14"/>
      <w:r w:rsidR="0028655A">
        <w:rPr>
          <w:rStyle w:val="CommentReference"/>
        </w:rPr>
        <w:commentReference w:id="14"/>
      </w:r>
    </w:p>
    <w:p w14:paraId="33B30269" w14:textId="77777777" w:rsidR="005C5E22" w:rsidRDefault="00000000">
      <w:pPr>
        <w:pStyle w:val="Compact"/>
        <w:numPr>
          <w:ilvl w:val="0"/>
          <w:numId w:val="3"/>
        </w:numPr>
      </w:pPr>
      <w:commentRangeStart w:id="15"/>
      <w:r>
        <w:rPr>
          <w:b/>
          <w:bCs/>
        </w:rPr>
        <w:t>Week 8-10:</w:t>
      </w:r>
      <w:r>
        <w:t xml:space="preserve"> Self-assessment — students rate their readiness using rubric criteria</w:t>
      </w:r>
      <w:commentRangeEnd w:id="15"/>
      <w:r w:rsidR="008615BF">
        <w:rPr>
          <w:rStyle w:val="CommentReference"/>
        </w:rPr>
        <w:commentReference w:id="15"/>
      </w:r>
    </w:p>
    <w:p w14:paraId="33B3026A" w14:textId="77777777" w:rsidR="005C5E22" w:rsidRDefault="00826E34">
      <w:r>
        <w:rPr>
          <w:noProof/>
        </w:rPr>
        <w:pict w14:anchorId="77D644C0">
          <v:rect id="_x0000_i1028" alt="" style="width:396.7pt;height:.05pt;mso-width-percent:0;mso-height-percent:0;mso-width-percent:0;mso-height-percent:0" o:hrpct="879" o:hralign="center" o:hrstd="t" o:hr="t"/>
        </w:pict>
      </w:r>
    </w:p>
    <w:p w14:paraId="1E26E1AA" w14:textId="77777777" w:rsidR="008615BF" w:rsidRDefault="008615BF">
      <w:pPr>
        <w:rPr>
          <w:rFonts w:asciiTheme="majorHAnsi" w:eastAsiaTheme="majorEastAsia" w:hAnsiTheme="majorHAnsi" w:cstheme="majorBidi"/>
          <w:b/>
          <w:bCs/>
          <w:color w:val="34AB8A" w:themeColor="accent4" w:themeShade="BF"/>
          <w:sz w:val="26"/>
          <w:szCs w:val="26"/>
        </w:rPr>
      </w:pPr>
      <w:bookmarkStart w:id="16" w:name="X60a9132cf59df40fa9089b1b1489206a709cd16"/>
      <w:bookmarkEnd w:id="7"/>
      <w:bookmarkEnd w:id="13"/>
      <w:r>
        <w:br w:type="page"/>
      </w:r>
    </w:p>
    <w:p w14:paraId="33B3026B" w14:textId="1B90D422" w:rsidR="005C5E22" w:rsidRDefault="00000000">
      <w:pPr>
        <w:pStyle w:val="Heading2"/>
      </w:pPr>
      <w:r>
        <w:lastRenderedPageBreak/>
        <w:t>Step 4: Design for Accessibility and Equity</w:t>
      </w:r>
    </w:p>
    <w:p w14:paraId="33B3026C" w14:textId="77777777" w:rsidR="005C5E22" w:rsidRDefault="00000000">
      <w:pPr>
        <w:pStyle w:val="Heading3"/>
      </w:pPr>
      <w:bookmarkStart w:id="17" w:name="key-questions"/>
      <w:r>
        <w:t>Key Questions:</w:t>
      </w:r>
    </w:p>
    <w:tbl>
      <w:tblPr>
        <w:tblStyle w:val="Table"/>
        <w:tblW w:w="5000" w:type="pct"/>
        <w:tblLook w:val="0020" w:firstRow="1" w:lastRow="0" w:firstColumn="0" w:lastColumn="0" w:noHBand="0" w:noVBand="0"/>
      </w:tblPr>
      <w:tblGrid>
        <w:gridCol w:w="2804"/>
        <w:gridCol w:w="5128"/>
      </w:tblGrid>
      <w:tr w:rsidR="005C5E22" w14:paraId="33B3026F"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26D" w14:textId="77777777" w:rsidR="005C5E22" w:rsidRDefault="00000000">
            <w:pPr>
              <w:pStyle w:val="Compact"/>
            </w:pPr>
            <w:r>
              <w:t>Question</w:t>
            </w:r>
          </w:p>
        </w:tc>
        <w:tc>
          <w:tcPr>
            <w:tcW w:w="0" w:type="auto"/>
          </w:tcPr>
          <w:p w14:paraId="33B3026E" w14:textId="77777777" w:rsidR="005C5E22" w:rsidRDefault="00000000">
            <w:pPr>
              <w:pStyle w:val="Compact"/>
            </w:pPr>
            <w:r>
              <w:t>Response</w:t>
            </w:r>
          </w:p>
        </w:tc>
      </w:tr>
      <w:tr w:rsidR="005C5E22" w14:paraId="33B30272" w14:textId="77777777">
        <w:tc>
          <w:tcPr>
            <w:tcW w:w="0" w:type="auto"/>
          </w:tcPr>
          <w:p w14:paraId="33B30270" w14:textId="77777777" w:rsidR="005C5E22" w:rsidRDefault="00000000">
            <w:pPr>
              <w:pStyle w:val="Compact"/>
            </w:pPr>
            <w:r>
              <w:rPr>
                <w:b/>
                <w:bCs/>
              </w:rPr>
              <w:t>Is oral communication an inherent requirement?</w:t>
            </w:r>
          </w:p>
        </w:tc>
        <w:tc>
          <w:tcPr>
            <w:tcW w:w="0" w:type="auto"/>
          </w:tcPr>
          <w:p w14:paraId="33B30271" w14:textId="39BB2A17" w:rsidR="005C5E22" w:rsidRDefault="00000000">
            <w:pPr>
              <w:pStyle w:val="Compact"/>
            </w:pPr>
            <w:r>
              <w:t>Yes — professional consultation skills are explicitly part of CLO 5 and ULO 5</w:t>
            </w:r>
          </w:p>
        </w:tc>
      </w:tr>
      <w:tr w:rsidR="005C5E22" w14:paraId="33B30275" w14:textId="77777777">
        <w:tc>
          <w:tcPr>
            <w:tcW w:w="0" w:type="auto"/>
          </w:tcPr>
          <w:p w14:paraId="33B30273" w14:textId="77777777" w:rsidR="005C5E22" w:rsidRDefault="00000000">
            <w:pPr>
              <w:pStyle w:val="Compact"/>
            </w:pPr>
            <w:r>
              <w:rPr>
                <w:b/>
                <w:bCs/>
              </w:rPr>
              <w:t>Approximate students with Access Plans</w:t>
            </w:r>
          </w:p>
        </w:tc>
        <w:tc>
          <w:tcPr>
            <w:tcW w:w="0" w:type="auto"/>
          </w:tcPr>
          <w:p w14:paraId="33B30274" w14:textId="77777777" w:rsidR="005C5E22" w:rsidRDefault="00000000">
            <w:pPr>
              <w:pStyle w:val="Compact"/>
            </w:pPr>
            <w:r>
              <w:t>~10-15% of cohort</w:t>
            </w:r>
          </w:p>
        </w:tc>
      </w:tr>
      <w:tr w:rsidR="005C5E22" w14:paraId="33B30278" w14:textId="77777777">
        <w:tc>
          <w:tcPr>
            <w:tcW w:w="0" w:type="auto"/>
          </w:tcPr>
          <w:p w14:paraId="33B30276" w14:textId="77777777" w:rsidR="005C5E22" w:rsidRDefault="00000000">
            <w:pPr>
              <w:pStyle w:val="Compact"/>
            </w:pPr>
            <w:r>
              <w:rPr>
                <w:b/>
                <w:bCs/>
              </w:rPr>
              <w:t>Alternative pathway</w:t>
            </w:r>
          </w:p>
        </w:tc>
        <w:tc>
          <w:tcPr>
            <w:tcW w:w="0" w:type="auto"/>
          </w:tcPr>
          <w:p w14:paraId="33B30277" w14:textId="77777777" w:rsidR="005C5E22" w:rsidRDefault="00000000">
            <w:pPr>
              <w:pStyle w:val="Compact"/>
            </w:pPr>
            <w:r>
              <w:t>Modified IOA (extended time, online, familiar assessor) rather than alternative task — oral communication is inherent</w:t>
            </w:r>
          </w:p>
        </w:tc>
      </w:tr>
    </w:tbl>
    <w:p w14:paraId="33B30279" w14:textId="77777777" w:rsidR="005C5E22" w:rsidRDefault="00000000">
      <w:pPr>
        <w:pStyle w:val="Heading3"/>
      </w:pPr>
      <w:bookmarkStart w:id="18" w:name="universal-design-features-built-in"/>
      <w:bookmarkEnd w:id="17"/>
      <w:r>
        <w:t>Universal Design Features Built In:</w:t>
      </w:r>
    </w:p>
    <w:p w14:paraId="33B3027A" w14:textId="278BA430" w:rsidR="005C5E22" w:rsidRDefault="00000000">
      <w:pPr>
        <w:pStyle w:val="Compact"/>
        <w:numPr>
          <w:ilvl w:val="0"/>
          <w:numId w:val="4"/>
        </w:numPr>
      </w:pPr>
      <w:r>
        <w:t>Scenario</w:t>
      </w:r>
      <w:r w:rsidR="004E46BD">
        <w:t>s</w:t>
      </w:r>
      <w:r>
        <w:t xml:space="preserve"> and </w:t>
      </w:r>
      <w:r w:rsidR="004E46BD">
        <w:t xml:space="preserve">example </w:t>
      </w:r>
      <w:r>
        <w:t xml:space="preserve">questions provided in advance </w:t>
      </w:r>
    </w:p>
    <w:p w14:paraId="33B3027B" w14:textId="66837478" w:rsidR="005C5E22" w:rsidRDefault="004E46BD">
      <w:pPr>
        <w:pStyle w:val="Compact"/>
        <w:numPr>
          <w:ilvl w:val="0"/>
          <w:numId w:val="4"/>
        </w:numPr>
      </w:pPr>
      <w:r>
        <w:t>N</w:t>
      </w:r>
      <w:r w:rsidR="00000000">
        <w:t>otes permitted during consultation</w:t>
      </w:r>
    </w:p>
    <w:p w14:paraId="33B3027D" w14:textId="599636CF" w:rsidR="005C5E22" w:rsidRDefault="00000000">
      <w:pPr>
        <w:pStyle w:val="Compact"/>
        <w:numPr>
          <w:ilvl w:val="0"/>
          <w:numId w:val="4"/>
        </w:numPr>
      </w:pPr>
      <w:r>
        <w:t>Think-time norms explicitly stated (“It’s okay to pause and think”)</w:t>
      </w:r>
    </w:p>
    <w:p w14:paraId="4B14883E" w14:textId="77777777" w:rsidR="00C12916" w:rsidRDefault="00C12916">
      <w:pPr>
        <w:pStyle w:val="Heading3"/>
      </w:pPr>
      <w:bookmarkStart w:id="19" w:name="access-plan-accommodations"/>
      <w:bookmarkEnd w:id="18"/>
    </w:p>
    <w:p w14:paraId="33B3027F" w14:textId="09F65B2D" w:rsidR="005C5E22" w:rsidRDefault="00000000">
      <w:pPr>
        <w:pStyle w:val="Heading3"/>
      </w:pPr>
      <w:r>
        <w:t>Access Plan Accommodations:</w:t>
      </w:r>
    </w:p>
    <w:tbl>
      <w:tblPr>
        <w:tblStyle w:val="Table"/>
        <w:tblW w:w="5000" w:type="pct"/>
        <w:tblLook w:val="0020" w:firstRow="1" w:lastRow="0" w:firstColumn="0" w:lastColumn="0" w:noHBand="0" w:noVBand="0"/>
      </w:tblPr>
      <w:tblGrid>
        <w:gridCol w:w="2697"/>
        <w:gridCol w:w="5235"/>
      </w:tblGrid>
      <w:tr w:rsidR="005C5E22" w14:paraId="33B30282"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280" w14:textId="77777777" w:rsidR="005C5E22" w:rsidRDefault="00000000">
            <w:pPr>
              <w:pStyle w:val="Compact"/>
            </w:pPr>
            <w:r>
              <w:t>Accommodation Type</w:t>
            </w:r>
          </w:p>
        </w:tc>
        <w:tc>
          <w:tcPr>
            <w:tcW w:w="0" w:type="auto"/>
          </w:tcPr>
          <w:p w14:paraId="33B30281" w14:textId="77777777" w:rsidR="005C5E22" w:rsidRDefault="00000000">
            <w:pPr>
              <w:pStyle w:val="Compact"/>
            </w:pPr>
            <w:r>
              <w:t>Implementation</w:t>
            </w:r>
          </w:p>
        </w:tc>
      </w:tr>
      <w:tr w:rsidR="005C5E22" w14:paraId="33B30285" w14:textId="77777777">
        <w:tc>
          <w:tcPr>
            <w:tcW w:w="0" w:type="auto"/>
          </w:tcPr>
          <w:p w14:paraId="33B30283" w14:textId="77777777" w:rsidR="005C5E22" w:rsidRDefault="00000000">
            <w:pPr>
              <w:pStyle w:val="Compact"/>
            </w:pPr>
            <w:r>
              <w:t>Extra time (25-100%)</w:t>
            </w:r>
          </w:p>
        </w:tc>
        <w:tc>
          <w:tcPr>
            <w:tcW w:w="0" w:type="auto"/>
          </w:tcPr>
          <w:p w14:paraId="33B30284" w14:textId="77777777" w:rsidR="005C5E22" w:rsidRDefault="00000000">
            <w:pPr>
              <w:pStyle w:val="Compact"/>
            </w:pPr>
            <w:r>
              <w:t>20-30 minute slots instead of 15; booked separately</w:t>
            </w:r>
          </w:p>
        </w:tc>
      </w:tr>
      <w:tr w:rsidR="005C5E22" w14:paraId="33B30288" w14:textId="77777777">
        <w:tc>
          <w:tcPr>
            <w:tcW w:w="0" w:type="auto"/>
          </w:tcPr>
          <w:p w14:paraId="33B30286" w14:textId="77777777" w:rsidR="005C5E22" w:rsidRDefault="00000000">
            <w:pPr>
              <w:pStyle w:val="Compact"/>
            </w:pPr>
            <w:r>
              <w:t>Reduced anxiety environment</w:t>
            </w:r>
          </w:p>
        </w:tc>
        <w:tc>
          <w:tcPr>
            <w:tcW w:w="0" w:type="auto"/>
          </w:tcPr>
          <w:p w14:paraId="33B30287" w14:textId="77777777" w:rsidR="005C5E22" w:rsidRDefault="00000000">
            <w:pPr>
              <w:pStyle w:val="Compact"/>
            </w:pPr>
            <w:r>
              <w:t>Quiet room; familiar tutor as assessor where possible</w:t>
            </w:r>
          </w:p>
        </w:tc>
      </w:tr>
      <w:tr w:rsidR="005C5E22" w14:paraId="33B3028E" w14:textId="77777777">
        <w:tc>
          <w:tcPr>
            <w:tcW w:w="0" w:type="auto"/>
          </w:tcPr>
          <w:p w14:paraId="33B3028C" w14:textId="77777777" w:rsidR="005C5E22" w:rsidRDefault="00000000">
            <w:pPr>
              <w:pStyle w:val="Compact"/>
            </w:pPr>
            <w:r>
              <w:t>Online delivery option</w:t>
            </w:r>
          </w:p>
        </w:tc>
        <w:tc>
          <w:tcPr>
            <w:tcW w:w="0" w:type="auto"/>
          </w:tcPr>
          <w:p w14:paraId="33B3028D" w14:textId="77777777" w:rsidR="005C5E22" w:rsidRDefault="00000000">
            <w:pPr>
              <w:pStyle w:val="Compact"/>
            </w:pPr>
            <w:commentRangeStart w:id="20"/>
            <w:r>
              <w:t>Default available; preferred for some Access Plans</w:t>
            </w:r>
            <w:commentRangeEnd w:id="20"/>
            <w:r w:rsidR="00BF44FB">
              <w:rPr>
                <w:rStyle w:val="CommentReference"/>
              </w:rPr>
              <w:commentReference w:id="20"/>
            </w:r>
          </w:p>
        </w:tc>
      </w:tr>
      <w:tr w:rsidR="005C5E22" w14:paraId="33B30291" w14:textId="77777777">
        <w:tc>
          <w:tcPr>
            <w:tcW w:w="0" w:type="auto"/>
          </w:tcPr>
          <w:p w14:paraId="33B3028F" w14:textId="77777777" w:rsidR="005C5E22" w:rsidRDefault="00000000">
            <w:pPr>
              <w:pStyle w:val="Compact"/>
            </w:pPr>
            <w:r>
              <w:t>Advance materials (24-48 hrs)</w:t>
            </w:r>
          </w:p>
        </w:tc>
        <w:tc>
          <w:tcPr>
            <w:tcW w:w="0" w:type="auto"/>
          </w:tcPr>
          <w:p w14:paraId="33B30290" w14:textId="77777777" w:rsidR="005C5E22" w:rsidRDefault="00000000">
            <w:pPr>
              <w:pStyle w:val="Compact"/>
            </w:pPr>
            <w:r>
              <w:t>Scenario assigned 48 hrs before (standard); can extend to 72 hrs</w:t>
            </w:r>
          </w:p>
        </w:tc>
      </w:tr>
    </w:tbl>
    <w:p w14:paraId="33B30292" w14:textId="77777777" w:rsidR="005C5E22" w:rsidRDefault="00826E34">
      <w:r>
        <w:rPr>
          <w:noProof/>
        </w:rPr>
        <w:pict w14:anchorId="7572E646">
          <v:rect id="_x0000_i1027" alt="" style="width:396.7pt;height:.05pt;mso-width-percent:0;mso-height-percent:0;mso-width-percent:0;mso-height-percent:0" o:hrpct="879" o:hralign="center" o:hrstd="t" o:hr="t"/>
        </w:pict>
      </w:r>
    </w:p>
    <w:p w14:paraId="3BABB885" w14:textId="77777777" w:rsidR="00BF44FB" w:rsidRDefault="00BF44FB">
      <w:pPr>
        <w:rPr>
          <w:rFonts w:asciiTheme="majorHAnsi" w:eastAsiaTheme="majorEastAsia" w:hAnsiTheme="majorHAnsi" w:cstheme="majorBidi"/>
          <w:b/>
          <w:bCs/>
          <w:color w:val="34AB8A" w:themeColor="accent4" w:themeShade="BF"/>
          <w:sz w:val="26"/>
          <w:szCs w:val="26"/>
        </w:rPr>
      </w:pPr>
      <w:bookmarkStart w:id="21" w:name="step-5-design-the-rubric"/>
      <w:bookmarkEnd w:id="16"/>
      <w:bookmarkEnd w:id="19"/>
      <w:r>
        <w:br w:type="page"/>
      </w:r>
    </w:p>
    <w:p w14:paraId="33B30293" w14:textId="1CAD33DF" w:rsidR="005C5E22" w:rsidRDefault="00000000">
      <w:pPr>
        <w:pStyle w:val="Heading2"/>
      </w:pPr>
      <w:r>
        <w:lastRenderedPageBreak/>
        <w:t>Step 5: Design the Rubric</w:t>
      </w:r>
    </w:p>
    <w:p w14:paraId="33B30294" w14:textId="77777777" w:rsidR="005C5E22" w:rsidRDefault="00000000">
      <w:pPr>
        <w:pStyle w:val="Heading3"/>
      </w:pPr>
      <w:bookmarkStart w:id="22" w:name="rubric-criteria"/>
      <w:r>
        <w:t>Rubric Criteria:</w:t>
      </w:r>
    </w:p>
    <w:tbl>
      <w:tblPr>
        <w:tblStyle w:val="Table"/>
        <w:tblW w:w="5000" w:type="pct"/>
        <w:tblLook w:val="0020" w:firstRow="1" w:lastRow="0" w:firstColumn="0" w:lastColumn="0" w:noHBand="0" w:noVBand="0"/>
      </w:tblPr>
      <w:tblGrid>
        <w:gridCol w:w="358"/>
        <w:gridCol w:w="4296"/>
        <w:gridCol w:w="1532"/>
        <w:gridCol w:w="1746"/>
      </w:tblGrid>
      <w:tr w:rsidR="005C5E22" w14:paraId="33B30299"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295" w14:textId="77777777" w:rsidR="005C5E22" w:rsidRDefault="00000000">
            <w:pPr>
              <w:pStyle w:val="Compact"/>
            </w:pPr>
            <w:r>
              <w:t>#</w:t>
            </w:r>
          </w:p>
        </w:tc>
        <w:tc>
          <w:tcPr>
            <w:tcW w:w="0" w:type="auto"/>
          </w:tcPr>
          <w:p w14:paraId="33B30296" w14:textId="77777777" w:rsidR="005C5E22" w:rsidRDefault="00000000">
            <w:pPr>
              <w:pStyle w:val="Compact"/>
            </w:pPr>
            <w:r>
              <w:t>Criterion Name</w:t>
            </w:r>
          </w:p>
        </w:tc>
        <w:tc>
          <w:tcPr>
            <w:tcW w:w="0" w:type="auto"/>
          </w:tcPr>
          <w:p w14:paraId="33B30297" w14:textId="77777777" w:rsidR="005C5E22" w:rsidRDefault="00000000">
            <w:pPr>
              <w:pStyle w:val="Compact"/>
            </w:pPr>
            <w:r>
              <w:t>Links to ULO</w:t>
            </w:r>
          </w:p>
        </w:tc>
        <w:tc>
          <w:tcPr>
            <w:tcW w:w="0" w:type="auto"/>
          </w:tcPr>
          <w:p w14:paraId="33B30298" w14:textId="77777777" w:rsidR="005C5E22" w:rsidRDefault="00000000">
            <w:pPr>
              <w:pStyle w:val="Compact"/>
            </w:pPr>
            <w:r>
              <w:t>Weighting</w:t>
            </w:r>
          </w:p>
        </w:tc>
      </w:tr>
      <w:tr w:rsidR="005C5E22" w14:paraId="33B3029E" w14:textId="77777777">
        <w:tc>
          <w:tcPr>
            <w:tcW w:w="0" w:type="auto"/>
          </w:tcPr>
          <w:p w14:paraId="33B3029A" w14:textId="77777777" w:rsidR="005C5E22" w:rsidRDefault="00000000">
            <w:pPr>
              <w:pStyle w:val="Compact"/>
            </w:pPr>
            <w:r>
              <w:t>1</w:t>
            </w:r>
          </w:p>
        </w:tc>
        <w:tc>
          <w:tcPr>
            <w:tcW w:w="0" w:type="auto"/>
          </w:tcPr>
          <w:p w14:paraId="33B3029B" w14:textId="77777777" w:rsidR="005C5E22" w:rsidRDefault="00000000">
            <w:pPr>
              <w:pStyle w:val="Compact"/>
            </w:pPr>
            <w:r>
              <w:t>Professional Communication</w:t>
            </w:r>
          </w:p>
        </w:tc>
        <w:tc>
          <w:tcPr>
            <w:tcW w:w="0" w:type="auto"/>
          </w:tcPr>
          <w:p w14:paraId="33B3029C" w14:textId="77777777" w:rsidR="005C5E22" w:rsidRDefault="00000000">
            <w:pPr>
              <w:pStyle w:val="Compact"/>
            </w:pPr>
            <w:r>
              <w:t>ULO 5</w:t>
            </w:r>
          </w:p>
        </w:tc>
        <w:tc>
          <w:tcPr>
            <w:tcW w:w="0" w:type="auto"/>
          </w:tcPr>
          <w:p w14:paraId="33B3029D" w14:textId="77777777" w:rsidR="005C5E22" w:rsidRDefault="00000000">
            <w:pPr>
              <w:pStyle w:val="Compact"/>
            </w:pPr>
            <w:r>
              <w:t>30% (9 marks)</w:t>
            </w:r>
          </w:p>
        </w:tc>
      </w:tr>
      <w:tr w:rsidR="005C5E22" w14:paraId="33B302A3" w14:textId="77777777">
        <w:tc>
          <w:tcPr>
            <w:tcW w:w="0" w:type="auto"/>
          </w:tcPr>
          <w:p w14:paraId="33B3029F" w14:textId="77777777" w:rsidR="005C5E22" w:rsidRDefault="00000000">
            <w:pPr>
              <w:pStyle w:val="Compact"/>
            </w:pPr>
            <w:r>
              <w:t>2</w:t>
            </w:r>
          </w:p>
        </w:tc>
        <w:tc>
          <w:tcPr>
            <w:tcW w:w="0" w:type="auto"/>
          </w:tcPr>
          <w:p w14:paraId="33B302A0" w14:textId="77777777" w:rsidR="005C5E22" w:rsidRDefault="00000000">
            <w:pPr>
              <w:pStyle w:val="Compact"/>
            </w:pPr>
            <w:r>
              <w:t>Technical Knowledge &amp; Analysis Precision</w:t>
            </w:r>
          </w:p>
        </w:tc>
        <w:tc>
          <w:tcPr>
            <w:tcW w:w="0" w:type="auto"/>
          </w:tcPr>
          <w:p w14:paraId="33B302A1" w14:textId="77777777" w:rsidR="005C5E22" w:rsidRDefault="00000000">
            <w:pPr>
              <w:pStyle w:val="Compact"/>
            </w:pPr>
            <w:r>
              <w:t>ULO 2, ULO 3</w:t>
            </w:r>
          </w:p>
        </w:tc>
        <w:tc>
          <w:tcPr>
            <w:tcW w:w="0" w:type="auto"/>
          </w:tcPr>
          <w:p w14:paraId="33B302A2" w14:textId="77777777" w:rsidR="005C5E22" w:rsidRDefault="00000000">
            <w:pPr>
              <w:pStyle w:val="Compact"/>
            </w:pPr>
            <w:r>
              <w:t>40% (12 marks)</w:t>
            </w:r>
          </w:p>
        </w:tc>
      </w:tr>
      <w:tr w:rsidR="005C5E22" w14:paraId="33B302A8" w14:textId="77777777">
        <w:tc>
          <w:tcPr>
            <w:tcW w:w="0" w:type="auto"/>
          </w:tcPr>
          <w:p w14:paraId="33B302A4" w14:textId="77777777" w:rsidR="005C5E22" w:rsidRDefault="00000000">
            <w:pPr>
              <w:pStyle w:val="Compact"/>
            </w:pPr>
            <w:r>
              <w:t>3</w:t>
            </w:r>
          </w:p>
        </w:tc>
        <w:tc>
          <w:tcPr>
            <w:tcW w:w="0" w:type="auto"/>
          </w:tcPr>
          <w:p w14:paraId="33B302A5" w14:textId="77777777" w:rsidR="005C5E22" w:rsidRDefault="00000000">
            <w:pPr>
              <w:pStyle w:val="Compact"/>
            </w:pPr>
            <w:r>
              <w:t>Problem-Solving &amp; Adaptability</w:t>
            </w:r>
          </w:p>
        </w:tc>
        <w:tc>
          <w:tcPr>
            <w:tcW w:w="0" w:type="auto"/>
          </w:tcPr>
          <w:p w14:paraId="33B302A6" w14:textId="77777777" w:rsidR="005C5E22" w:rsidRDefault="00000000">
            <w:pPr>
              <w:pStyle w:val="Compact"/>
            </w:pPr>
            <w:r>
              <w:t>ULO 2, ULO 3</w:t>
            </w:r>
          </w:p>
        </w:tc>
        <w:tc>
          <w:tcPr>
            <w:tcW w:w="0" w:type="auto"/>
          </w:tcPr>
          <w:p w14:paraId="33B302A7" w14:textId="77777777" w:rsidR="005C5E22" w:rsidRDefault="00000000">
            <w:pPr>
              <w:pStyle w:val="Compact"/>
            </w:pPr>
            <w:r>
              <w:t>30% (9 marks)</w:t>
            </w:r>
          </w:p>
        </w:tc>
      </w:tr>
    </w:tbl>
    <w:p w14:paraId="33B302A9" w14:textId="218FB28C" w:rsidR="005C5E22" w:rsidRDefault="00000000">
      <w:pPr>
        <w:pStyle w:val="Heading3"/>
      </w:pPr>
      <w:bookmarkStart w:id="23" w:name="Xaa439e63edb3afa383682176e7acbf859b0f69d"/>
      <w:bookmarkEnd w:id="22"/>
      <w:r>
        <w:t xml:space="preserve">What We’re Really Listening For </w:t>
      </w:r>
    </w:p>
    <w:p w14:paraId="33B302AA" w14:textId="77777777" w:rsidR="005C5E22" w:rsidRDefault="00000000">
      <w:pPr>
        <w:pStyle w:val="FirstParagraph"/>
      </w:pPr>
      <w:r>
        <w:rPr>
          <w:b/>
          <w:bCs/>
        </w:rPr>
        <w:t>Criterion 1:</w:t>
      </w:r>
      <w:r>
        <w:t xml:space="preserve"> Can you have a professional conversation? Do you greet the client, listen to them, explain things clearly, and handle the conversation like a real consultant would?</w:t>
      </w:r>
    </w:p>
    <w:p w14:paraId="33B302AB" w14:textId="77777777" w:rsidR="005C5E22" w:rsidRDefault="00000000">
      <w:pPr>
        <w:pStyle w:val="BodyText"/>
      </w:pPr>
      <w:r>
        <w:rPr>
          <w:b/>
          <w:bCs/>
        </w:rPr>
        <w:t>Criterion 2:</w:t>
      </w:r>
      <w:r>
        <w:t xml:space="preserve"> Do you actually understand business structures (sole trader, partnership, company) and contract law? Can you apply that knowledge correctly to this specific client’s situation?</w:t>
      </w:r>
    </w:p>
    <w:p w14:paraId="33B302AC" w14:textId="77777777" w:rsidR="005C5E22" w:rsidRDefault="00000000">
      <w:pPr>
        <w:pStyle w:val="BodyText"/>
      </w:pPr>
      <w:r>
        <w:rPr>
          <w:b/>
          <w:bCs/>
        </w:rPr>
        <w:t>Criterion 3:</w:t>
      </w:r>
      <w:r>
        <w:t xml:space="preserve"> When something unexpected comes up (the pivot), can you stay calm, think it through, and adapt your advice sensibly? Can you explain your reasoning?</w:t>
      </w:r>
    </w:p>
    <w:p w14:paraId="33B302AD" w14:textId="77777777" w:rsidR="005C5E22" w:rsidRDefault="00826E34">
      <w:r>
        <w:rPr>
          <w:noProof/>
        </w:rPr>
        <w:pict w14:anchorId="74D05E4F">
          <v:rect id="_x0000_i1026" alt="" style="width:396.7pt;height:.05pt;mso-width-percent:0;mso-height-percent:0;mso-width-percent:0;mso-height-percent:0" o:hrpct="879" o:hralign="center" o:hrstd="t" o:hr="t"/>
        </w:pict>
      </w:r>
    </w:p>
    <w:p w14:paraId="3BE6D53F" w14:textId="77777777" w:rsidR="00BF44FB" w:rsidRDefault="00BF44FB">
      <w:pPr>
        <w:rPr>
          <w:rFonts w:asciiTheme="majorHAnsi" w:eastAsiaTheme="majorEastAsia" w:hAnsiTheme="majorHAnsi" w:cstheme="majorBidi"/>
          <w:b/>
          <w:bCs/>
          <w:color w:val="34AB8A" w:themeColor="accent4" w:themeShade="BF"/>
          <w:sz w:val="26"/>
          <w:szCs w:val="26"/>
        </w:rPr>
      </w:pPr>
      <w:bookmarkStart w:id="24" w:name="step-6-plan-implementation"/>
      <w:bookmarkEnd w:id="21"/>
      <w:bookmarkEnd w:id="23"/>
      <w:r>
        <w:br w:type="page"/>
      </w:r>
    </w:p>
    <w:p w14:paraId="33B302AE" w14:textId="45D29D3C" w:rsidR="005C5E22" w:rsidRDefault="00000000">
      <w:pPr>
        <w:pStyle w:val="Heading2"/>
      </w:pPr>
      <w:r>
        <w:lastRenderedPageBreak/>
        <w:t>Step 6: Plan Implementation</w:t>
      </w:r>
    </w:p>
    <w:p w14:paraId="736EA428" w14:textId="77777777" w:rsidR="00160D61" w:rsidRDefault="00160D61" w:rsidP="00160D61"/>
    <w:p w14:paraId="100469C6" w14:textId="77777777" w:rsidR="009E2D54" w:rsidRDefault="009E2D54" w:rsidP="00657002">
      <w:pPr>
        <w:pStyle w:val="Heading3"/>
      </w:pPr>
      <w:r>
        <w:rPr>
          <w:rFonts w:eastAsia="Calibri Light"/>
        </w:rPr>
        <w:t>Assessment classification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4"/>
        <w:gridCol w:w="4048"/>
      </w:tblGrid>
      <w:tr w:rsidR="009E2D54" w14:paraId="17EAAFCB" w14:textId="77777777" w:rsidTr="008F475F">
        <w:tblPrEx>
          <w:tblCellMar>
            <w:top w:w="0" w:type="dxa"/>
            <w:bottom w:w="0" w:type="dxa"/>
          </w:tblCellMar>
        </w:tblPrEx>
        <w:tc>
          <w:tcPr>
            <w:tcW w:w="4500" w:type="dxa"/>
            <w:tcBorders>
              <w:top w:val="nil"/>
              <w:left w:val="nil"/>
              <w:bottom w:val="single" w:sz="8" w:space="0" w:color="999999"/>
              <w:right w:val="nil"/>
            </w:tcBorders>
            <w:tcMar>
              <w:top w:w="80" w:type="dxa"/>
              <w:left w:w="0" w:type="dxa"/>
              <w:bottom w:w="80" w:type="dxa"/>
              <w:right w:w="120" w:type="dxa"/>
            </w:tcMar>
          </w:tcPr>
          <w:p w14:paraId="145A7CB1" w14:textId="77777777" w:rsidR="009E2D54" w:rsidRDefault="009E2D54" w:rsidP="008F475F">
            <w:r>
              <w:rPr>
                <w:rFonts w:ascii="Calibri Light" w:eastAsia="Calibri Light" w:hAnsi="Calibri Light" w:cs="Calibri Light"/>
              </w:rPr>
              <w:t>Classification</w:t>
            </w:r>
          </w:p>
        </w:tc>
        <w:tc>
          <w:tcPr>
            <w:tcW w:w="5000" w:type="dxa"/>
            <w:tcBorders>
              <w:top w:val="nil"/>
              <w:left w:val="nil"/>
              <w:bottom w:val="single" w:sz="8" w:space="0" w:color="999999"/>
              <w:right w:val="nil"/>
            </w:tcBorders>
            <w:tcMar>
              <w:top w:w="80" w:type="dxa"/>
              <w:left w:w="0" w:type="dxa"/>
              <w:bottom w:w="80" w:type="dxa"/>
              <w:right w:w="120" w:type="dxa"/>
            </w:tcMar>
          </w:tcPr>
          <w:p w14:paraId="6E6E48C5" w14:textId="77777777" w:rsidR="009E2D54" w:rsidRDefault="009E2D54" w:rsidP="008F475F">
            <w:r>
              <w:rPr>
                <w:rFonts w:ascii="Calibri Light" w:eastAsia="Calibri Light" w:hAnsi="Calibri Light" w:cs="Calibri Light"/>
              </w:rPr>
              <w:t>Selected</w:t>
            </w:r>
          </w:p>
        </w:tc>
      </w:tr>
      <w:tr w:rsidR="009E2D54" w14:paraId="73EFFDEB" w14:textId="77777777" w:rsidTr="008F475F">
        <w:tblPrEx>
          <w:tblCellMar>
            <w:top w:w="0" w:type="dxa"/>
            <w:bottom w:w="0" w:type="dxa"/>
          </w:tblCellMar>
        </w:tblPrEx>
        <w:tc>
          <w:tcPr>
            <w:tcW w:w="4500" w:type="dxa"/>
            <w:tcBorders>
              <w:top w:val="nil"/>
              <w:left w:val="nil"/>
              <w:bottom w:val="single" w:sz="8" w:space="0" w:color="999999"/>
              <w:right w:val="nil"/>
            </w:tcBorders>
            <w:tcMar>
              <w:top w:w="80" w:type="dxa"/>
              <w:left w:w="0" w:type="dxa"/>
              <w:bottom w:w="80" w:type="dxa"/>
              <w:right w:w="120" w:type="dxa"/>
            </w:tcMar>
          </w:tcPr>
          <w:p w14:paraId="2166CCC0" w14:textId="77777777" w:rsidR="009E2D54" w:rsidRDefault="009E2D54" w:rsidP="008F475F">
            <w:r>
              <w:rPr>
                <w:rFonts w:ascii="Calibri Light" w:eastAsia="Calibri Light" w:hAnsi="Calibri Light" w:cs="Calibri Light"/>
              </w:rPr>
              <w:t>[ ] Assessment Task (teaching period)</w:t>
            </w:r>
          </w:p>
        </w:tc>
        <w:tc>
          <w:tcPr>
            <w:tcW w:w="5000" w:type="dxa"/>
            <w:tcBorders>
              <w:top w:val="nil"/>
              <w:left w:val="nil"/>
              <w:bottom w:val="single" w:sz="8" w:space="0" w:color="999999"/>
              <w:right w:val="nil"/>
            </w:tcBorders>
            <w:tcMar>
              <w:top w:w="80" w:type="dxa"/>
              <w:left w:w="0" w:type="dxa"/>
              <w:bottom w:w="80" w:type="dxa"/>
              <w:right w:w="120" w:type="dxa"/>
            </w:tcMar>
          </w:tcPr>
          <w:p w14:paraId="7FC99898" w14:textId="77777777" w:rsidR="009E2D54" w:rsidRDefault="009E2D54" w:rsidP="008F475F"/>
        </w:tc>
      </w:tr>
      <w:tr w:rsidR="009E2D54" w:rsidRPr="00657002" w14:paraId="5BC09E6A" w14:textId="77777777" w:rsidTr="008F475F">
        <w:tblPrEx>
          <w:tblCellMar>
            <w:top w:w="0" w:type="dxa"/>
            <w:bottom w:w="0" w:type="dxa"/>
          </w:tblCellMar>
        </w:tblPrEx>
        <w:tc>
          <w:tcPr>
            <w:tcW w:w="4500" w:type="dxa"/>
            <w:tcBorders>
              <w:top w:val="nil"/>
              <w:left w:val="nil"/>
              <w:bottom w:val="single" w:sz="8" w:space="0" w:color="999999"/>
              <w:right w:val="nil"/>
            </w:tcBorders>
            <w:tcMar>
              <w:top w:w="80" w:type="dxa"/>
              <w:left w:w="0" w:type="dxa"/>
              <w:bottom w:w="80" w:type="dxa"/>
              <w:right w:w="120" w:type="dxa"/>
            </w:tcMar>
          </w:tcPr>
          <w:p w14:paraId="58ED2691" w14:textId="0A3B6B56" w:rsidR="009E2D54" w:rsidRPr="00657002" w:rsidRDefault="009E2D54" w:rsidP="008F475F">
            <w:r w:rsidRPr="00657002">
              <w:rPr>
                <w:rFonts w:ascii="Calibri Light" w:eastAsia="Calibri Light" w:hAnsi="Calibri Light" w:cs="Calibri Light"/>
              </w:rPr>
              <w:t>[</w:t>
            </w:r>
            <w:r w:rsidR="00657002">
              <w:rPr>
                <w:rFonts w:ascii="Calibri Light" w:eastAsia="Calibri Light" w:hAnsi="Calibri Light" w:cs="Calibri Light"/>
              </w:rPr>
              <w:t xml:space="preserve"> x </w:t>
            </w:r>
            <w:r w:rsidRPr="00657002">
              <w:rPr>
                <w:rFonts w:ascii="Calibri Light" w:eastAsia="Calibri Light" w:hAnsi="Calibri Light" w:cs="Calibri Light"/>
              </w:rPr>
              <w:t>] EOUA (oral/performative)</w:t>
            </w:r>
          </w:p>
        </w:tc>
        <w:tc>
          <w:tcPr>
            <w:tcW w:w="5000" w:type="dxa"/>
            <w:tcBorders>
              <w:top w:val="nil"/>
              <w:left w:val="nil"/>
              <w:bottom w:val="single" w:sz="8" w:space="0" w:color="999999"/>
              <w:right w:val="nil"/>
            </w:tcBorders>
            <w:tcMar>
              <w:top w:w="80" w:type="dxa"/>
              <w:left w:w="0" w:type="dxa"/>
              <w:bottom w:w="80" w:type="dxa"/>
              <w:right w:w="120" w:type="dxa"/>
            </w:tcMar>
          </w:tcPr>
          <w:p w14:paraId="1CED6ECE" w14:textId="1DFDFF19" w:rsidR="009E2D54" w:rsidRPr="00657002" w:rsidRDefault="009E2D54" w:rsidP="008F475F"/>
        </w:tc>
      </w:tr>
      <w:tr w:rsidR="009E2D54" w14:paraId="724ED0FA" w14:textId="77777777" w:rsidTr="008F475F">
        <w:tblPrEx>
          <w:tblCellMar>
            <w:top w:w="0" w:type="dxa"/>
            <w:bottom w:w="0" w:type="dxa"/>
          </w:tblCellMar>
        </w:tblPrEx>
        <w:tc>
          <w:tcPr>
            <w:tcW w:w="4500" w:type="dxa"/>
            <w:tcBorders>
              <w:top w:val="nil"/>
              <w:left w:val="nil"/>
              <w:bottom w:val="single" w:sz="8" w:space="0" w:color="999999"/>
              <w:right w:val="nil"/>
            </w:tcBorders>
            <w:tcMar>
              <w:top w:w="80" w:type="dxa"/>
              <w:left w:w="0" w:type="dxa"/>
              <w:bottom w:w="80" w:type="dxa"/>
              <w:right w:w="120" w:type="dxa"/>
            </w:tcMar>
          </w:tcPr>
          <w:p w14:paraId="078A3096" w14:textId="77777777" w:rsidR="009E2D54" w:rsidRDefault="009E2D54" w:rsidP="008F475F">
            <w:commentRangeStart w:id="25"/>
            <w:r>
              <w:rPr>
                <w:rFonts w:ascii="Calibri Light" w:eastAsia="Calibri Light" w:hAnsi="Calibri Light" w:cs="Calibri Light"/>
              </w:rPr>
              <w:t>[ ] Examination</w:t>
            </w:r>
            <w:commentRangeEnd w:id="25"/>
            <w:r w:rsidR="00E86CE5">
              <w:rPr>
                <w:rStyle w:val="CommentReference"/>
              </w:rPr>
              <w:commentReference w:id="25"/>
            </w:r>
          </w:p>
        </w:tc>
        <w:tc>
          <w:tcPr>
            <w:tcW w:w="5000" w:type="dxa"/>
            <w:tcBorders>
              <w:top w:val="nil"/>
              <w:left w:val="nil"/>
              <w:bottom w:val="single" w:sz="8" w:space="0" w:color="999999"/>
              <w:right w:val="nil"/>
            </w:tcBorders>
            <w:tcMar>
              <w:top w:w="80" w:type="dxa"/>
              <w:left w:w="0" w:type="dxa"/>
              <w:bottom w:w="80" w:type="dxa"/>
              <w:right w:w="120" w:type="dxa"/>
            </w:tcMar>
          </w:tcPr>
          <w:p w14:paraId="5B76A96E" w14:textId="77777777" w:rsidR="009E2D54" w:rsidRDefault="009E2D54" w:rsidP="008F475F"/>
        </w:tc>
      </w:tr>
    </w:tbl>
    <w:p w14:paraId="54B3F5DD" w14:textId="77777777" w:rsidR="009E2D54" w:rsidRDefault="009E2D54" w:rsidP="009E2D54">
      <w:pPr>
        <w:spacing w:after="120"/>
      </w:pPr>
    </w:p>
    <w:p w14:paraId="16EC0078" w14:textId="77777777" w:rsidR="009E2D54" w:rsidRDefault="009E2D54" w:rsidP="009E2D54">
      <w:pPr>
        <w:spacing w:after="120"/>
      </w:pPr>
      <w:r>
        <w:rPr>
          <w:rFonts w:ascii="Calibri Light" w:eastAsia="Calibri Light" w:hAnsi="Calibri Light" w:cs="Calibri Light"/>
          <w:i/>
          <w:iCs/>
        </w:rPr>
        <w:t>Rationale: EOUA provides dedicated assessment period without exam office overhead. Extensions not available (special consideration only), which is appropriate for scheduled consultations.</w:t>
      </w:r>
    </w:p>
    <w:p w14:paraId="76DAC59F" w14:textId="77777777" w:rsidR="009E2D54" w:rsidRDefault="009E2D54" w:rsidP="009E2D54">
      <w:pPr>
        <w:spacing w:after="120"/>
      </w:pPr>
    </w:p>
    <w:p w14:paraId="1467BB9B" w14:textId="77777777" w:rsidR="001F4633" w:rsidRDefault="001F4633" w:rsidP="00657002">
      <w:pPr>
        <w:pStyle w:val="Heading3"/>
      </w:pPr>
      <w:r>
        <w:rPr>
          <w:rFonts w:eastAsia="Calibri Light"/>
        </w:rPr>
        <w:t>Logistics planning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5"/>
        <w:gridCol w:w="4497"/>
      </w:tblGrid>
      <w:tr w:rsidR="001F4633" w:rsidRPr="00151F83" w14:paraId="13F89E39"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6A94F7D5" w14:textId="77D61ADA" w:rsidR="001F4633" w:rsidRPr="00151F83" w:rsidRDefault="00813E6B" w:rsidP="008F475F">
            <w:pPr>
              <w:rPr>
                <w:b/>
                <w:bCs/>
              </w:rPr>
            </w:pPr>
            <w:r>
              <w:rPr>
                <w:b/>
                <w:bCs/>
              </w:rPr>
              <w:t>Factors</w:t>
            </w:r>
          </w:p>
        </w:tc>
        <w:tc>
          <w:tcPr>
            <w:tcW w:w="5500" w:type="dxa"/>
            <w:tcBorders>
              <w:top w:val="nil"/>
              <w:left w:val="nil"/>
              <w:bottom w:val="single" w:sz="8" w:space="0" w:color="999999"/>
              <w:right w:val="nil"/>
            </w:tcBorders>
            <w:tcMar>
              <w:top w:w="80" w:type="dxa"/>
              <w:left w:w="0" w:type="dxa"/>
              <w:bottom w:w="80" w:type="dxa"/>
              <w:right w:w="120" w:type="dxa"/>
            </w:tcMar>
          </w:tcPr>
          <w:p w14:paraId="6FF48E01" w14:textId="77777777" w:rsidR="001F4633" w:rsidRPr="00151F83" w:rsidRDefault="001F4633" w:rsidP="008F475F">
            <w:pPr>
              <w:rPr>
                <w:b/>
                <w:bCs/>
              </w:rPr>
            </w:pPr>
            <w:r w:rsidRPr="00151F83">
              <w:rPr>
                <w:rFonts w:ascii="Calibri Light" w:eastAsia="Calibri Light" w:hAnsi="Calibri Light" w:cs="Calibri Light"/>
                <w:b/>
                <w:bCs/>
              </w:rPr>
              <w:t>Details</w:t>
            </w:r>
          </w:p>
        </w:tc>
      </w:tr>
      <w:tr w:rsidR="001F4633" w14:paraId="0D225051"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43DAACBA" w14:textId="77777777" w:rsidR="001F4633" w:rsidRDefault="001F4633" w:rsidP="008F475F">
            <w:r>
              <w:rPr>
                <w:rFonts w:ascii="Calibri Light" w:eastAsia="Calibri Light" w:hAnsi="Calibri Light" w:cs="Calibri Light"/>
                <w:b/>
                <w:bCs/>
              </w:rPr>
              <w:t>Number of students</w:t>
            </w:r>
          </w:p>
        </w:tc>
        <w:tc>
          <w:tcPr>
            <w:tcW w:w="5500" w:type="dxa"/>
            <w:tcBorders>
              <w:top w:val="nil"/>
              <w:left w:val="nil"/>
              <w:bottom w:val="single" w:sz="8" w:space="0" w:color="999999"/>
              <w:right w:val="nil"/>
            </w:tcBorders>
            <w:tcMar>
              <w:top w:w="80" w:type="dxa"/>
              <w:left w:w="0" w:type="dxa"/>
              <w:bottom w:w="80" w:type="dxa"/>
              <w:right w:w="120" w:type="dxa"/>
            </w:tcMar>
          </w:tcPr>
          <w:p w14:paraId="37212201" w14:textId="77777777" w:rsidR="001F4633" w:rsidRDefault="001F4633" w:rsidP="008F475F">
            <w:r>
              <w:rPr>
                <w:rFonts w:ascii="Calibri Light" w:eastAsia="Calibri Light" w:hAnsi="Calibri Light" w:cs="Calibri Light"/>
              </w:rPr>
              <w:t>~120 (estimated)</w:t>
            </w:r>
          </w:p>
        </w:tc>
      </w:tr>
      <w:tr w:rsidR="001F4633" w14:paraId="03D443EE"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786FDFA1" w14:textId="77777777" w:rsidR="001F4633" w:rsidRDefault="001F4633" w:rsidP="008F475F">
            <w:r>
              <w:rPr>
                <w:rFonts w:ascii="Calibri Light" w:eastAsia="Calibri Light" w:hAnsi="Calibri Light" w:cs="Calibri Light"/>
                <w:b/>
                <w:bCs/>
              </w:rPr>
              <w:t>Number of assessors</w:t>
            </w:r>
          </w:p>
        </w:tc>
        <w:tc>
          <w:tcPr>
            <w:tcW w:w="5500" w:type="dxa"/>
            <w:tcBorders>
              <w:top w:val="nil"/>
              <w:left w:val="nil"/>
              <w:bottom w:val="single" w:sz="8" w:space="0" w:color="999999"/>
              <w:right w:val="nil"/>
            </w:tcBorders>
            <w:tcMar>
              <w:top w:w="80" w:type="dxa"/>
              <w:left w:w="0" w:type="dxa"/>
              <w:bottom w:w="80" w:type="dxa"/>
              <w:right w:w="120" w:type="dxa"/>
            </w:tcMar>
          </w:tcPr>
          <w:p w14:paraId="76E32A22" w14:textId="77777777" w:rsidR="001F4633" w:rsidRDefault="001F4633" w:rsidP="008F475F">
            <w:r>
              <w:rPr>
                <w:rFonts w:ascii="Calibri Light" w:eastAsia="Calibri Light" w:hAnsi="Calibri Light" w:cs="Calibri Light"/>
              </w:rPr>
              <w:t>4-6 (tutors + unit chair)</w:t>
            </w:r>
          </w:p>
        </w:tc>
      </w:tr>
      <w:tr w:rsidR="001F4633" w14:paraId="255BBD08"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013EB265" w14:textId="77777777" w:rsidR="001F4633" w:rsidRDefault="001F4633" w:rsidP="008F475F">
            <w:r>
              <w:rPr>
                <w:rFonts w:ascii="Calibri Light" w:eastAsia="Calibri Light" w:hAnsi="Calibri Light" w:cs="Calibri Light"/>
                <w:b/>
                <w:bCs/>
              </w:rPr>
              <w:t>IOA duration per student</w:t>
            </w:r>
          </w:p>
        </w:tc>
        <w:tc>
          <w:tcPr>
            <w:tcW w:w="5500" w:type="dxa"/>
            <w:tcBorders>
              <w:top w:val="nil"/>
              <w:left w:val="nil"/>
              <w:bottom w:val="single" w:sz="8" w:space="0" w:color="999999"/>
              <w:right w:val="nil"/>
            </w:tcBorders>
            <w:tcMar>
              <w:top w:w="80" w:type="dxa"/>
              <w:left w:w="0" w:type="dxa"/>
              <w:bottom w:w="80" w:type="dxa"/>
              <w:right w:w="120" w:type="dxa"/>
            </w:tcMar>
          </w:tcPr>
          <w:p w14:paraId="5D4E7141" w14:textId="77777777" w:rsidR="001F4633" w:rsidRDefault="001F4633" w:rsidP="008F475F">
            <w:r>
              <w:rPr>
                <w:rFonts w:ascii="Calibri Light" w:eastAsia="Calibri Light" w:hAnsi="Calibri Light" w:cs="Calibri Light"/>
              </w:rPr>
              <w:t>10 mins IOA + 10 mins buffer = 20 mins total</w:t>
            </w:r>
          </w:p>
        </w:tc>
      </w:tr>
      <w:tr w:rsidR="001F4633" w14:paraId="46EA1DA5"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4B6FA8DB" w14:textId="77777777" w:rsidR="001F4633" w:rsidRDefault="001F4633" w:rsidP="008F475F">
            <w:r>
              <w:rPr>
                <w:rFonts w:ascii="Calibri Light" w:eastAsia="Calibri Light" w:hAnsi="Calibri Light" w:cs="Calibri Light"/>
                <w:b/>
                <w:bCs/>
              </w:rPr>
              <w:t>IOA period</w:t>
            </w:r>
          </w:p>
        </w:tc>
        <w:tc>
          <w:tcPr>
            <w:tcW w:w="5500" w:type="dxa"/>
            <w:tcBorders>
              <w:top w:val="nil"/>
              <w:left w:val="nil"/>
              <w:bottom w:val="single" w:sz="8" w:space="0" w:color="999999"/>
              <w:right w:val="nil"/>
            </w:tcBorders>
            <w:tcMar>
              <w:top w:w="80" w:type="dxa"/>
              <w:left w:w="0" w:type="dxa"/>
              <w:bottom w:w="80" w:type="dxa"/>
              <w:right w:w="120" w:type="dxa"/>
            </w:tcMar>
          </w:tcPr>
          <w:p w14:paraId="15ADC84E" w14:textId="77777777" w:rsidR="001F4633" w:rsidRDefault="001F4633" w:rsidP="008F475F">
            <w:r>
              <w:rPr>
                <w:rFonts w:ascii="Calibri Light" w:eastAsia="Calibri Light" w:hAnsi="Calibri Light" w:cs="Calibri Light"/>
              </w:rPr>
              <w:t>Week 11 to Week 12</w:t>
            </w:r>
          </w:p>
        </w:tc>
      </w:tr>
      <w:tr w:rsidR="001F4633" w14:paraId="1F5C86EC"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1E801D75" w14:textId="77777777" w:rsidR="001F4633" w:rsidRDefault="001F4633" w:rsidP="008F475F">
            <w:r>
              <w:rPr>
                <w:rFonts w:ascii="Calibri Light" w:eastAsia="Calibri Light" w:hAnsi="Calibri Light" w:cs="Calibri Light"/>
                <w:b/>
                <w:bCs/>
              </w:rPr>
              <w:t>Max IOAs per assessor per day (recommended: 12-16)</w:t>
            </w:r>
          </w:p>
        </w:tc>
        <w:tc>
          <w:tcPr>
            <w:tcW w:w="5500" w:type="dxa"/>
            <w:tcBorders>
              <w:top w:val="nil"/>
              <w:left w:val="nil"/>
              <w:bottom w:val="single" w:sz="8" w:space="0" w:color="999999"/>
              <w:right w:val="nil"/>
            </w:tcBorders>
            <w:tcMar>
              <w:top w:w="80" w:type="dxa"/>
              <w:left w:w="0" w:type="dxa"/>
              <w:bottom w:w="80" w:type="dxa"/>
              <w:right w:w="120" w:type="dxa"/>
            </w:tcMar>
          </w:tcPr>
          <w:p w14:paraId="33F6D52A" w14:textId="470D1279" w:rsidR="001F4633" w:rsidRDefault="00813E6B" w:rsidP="008F475F">
            <w:r>
              <w:rPr>
                <w:rFonts w:ascii="Calibri Light" w:eastAsia="Calibri Light" w:hAnsi="Calibri Light" w:cs="Calibri Light"/>
              </w:rPr>
              <w:t>maximum 16</w:t>
            </w:r>
          </w:p>
        </w:tc>
      </w:tr>
      <w:tr w:rsidR="001F4633" w14:paraId="12A1D452"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3BB0DD55" w14:textId="77777777" w:rsidR="001F4633" w:rsidRDefault="001F4633" w:rsidP="008F475F">
            <w:r>
              <w:rPr>
                <w:rFonts w:ascii="Calibri Light" w:eastAsia="Calibri Light" w:hAnsi="Calibri Light" w:cs="Calibri Light"/>
                <w:b/>
                <w:bCs/>
              </w:rPr>
              <w:t>Room capacity</w:t>
            </w:r>
          </w:p>
        </w:tc>
        <w:tc>
          <w:tcPr>
            <w:tcW w:w="5500" w:type="dxa"/>
            <w:tcBorders>
              <w:top w:val="nil"/>
              <w:left w:val="nil"/>
              <w:bottom w:val="single" w:sz="8" w:space="0" w:color="999999"/>
              <w:right w:val="nil"/>
            </w:tcBorders>
            <w:tcMar>
              <w:top w:w="80" w:type="dxa"/>
              <w:left w:w="0" w:type="dxa"/>
              <w:bottom w:w="80" w:type="dxa"/>
              <w:right w:w="120" w:type="dxa"/>
            </w:tcMar>
          </w:tcPr>
          <w:p w14:paraId="0B27D84E" w14:textId="77777777" w:rsidR="001F4633" w:rsidRDefault="001F4633" w:rsidP="008F475F">
            <w:r>
              <w:rPr>
                <w:rFonts w:ascii="Calibri Light" w:eastAsia="Calibri Light" w:hAnsi="Calibri Light" w:cs="Calibri Light"/>
              </w:rPr>
              <w:t>____ students + ____ assessors = total seats</w:t>
            </w:r>
          </w:p>
        </w:tc>
      </w:tr>
      <w:tr w:rsidR="001F4633" w14:paraId="49B1B263"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655B192A" w14:textId="77777777" w:rsidR="001F4633" w:rsidRDefault="001F4633" w:rsidP="008F475F">
            <w:r>
              <w:rPr>
                <w:rFonts w:ascii="Calibri Light" w:eastAsia="Calibri Light" w:hAnsi="Calibri Light" w:cs="Calibri Light"/>
                <w:b/>
                <w:bCs/>
              </w:rPr>
              <w:t>Number of rooms</w:t>
            </w:r>
          </w:p>
        </w:tc>
        <w:tc>
          <w:tcPr>
            <w:tcW w:w="5500" w:type="dxa"/>
            <w:tcBorders>
              <w:top w:val="nil"/>
              <w:left w:val="nil"/>
              <w:bottom w:val="single" w:sz="8" w:space="0" w:color="999999"/>
              <w:right w:val="nil"/>
            </w:tcBorders>
            <w:tcMar>
              <w:top w:w="80" w:type="dxa"/>
              <w:left w:w="0" w:type="dxa"/>
              <w:bottom w:w="80" w:type="dxa"/>
              <w:right w:w="120" w:type="dxa"/>
            </w:tcMar>
          </w:tcPr>
          <w:p w14:paraId="72E1561E" w14:textId="77777777" w:rsidR="001F4633" w:rsidRDefault="001F4633" w:rsidP="008F475F">
            <w:r>
              <w:rPr>
                <w:rFonts w:ascii="Calibri Light" w:eastAsia="Calibri Light" w:hAnsi="Calibri Light" w:cs="Calibri Light"/>
              </w:rPr>
              <w:t>total seats / days / timeslots = rooms</w:t>
            </w:r>
          </w:p>
        </w:tc>
      </w:tr>
      <w:tr w:rsidR="001F4633" w14:paraId="5F2F701C"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4115529C" w14:textId="77777777" w:rsidR="001F4633" w:rsidRDefault="001F4633" w:rsidP="008F475F">
            <w:r>
              <w:rPr>
                <w:rFonts w:ascii="Calibri Light" w:eastAsia="Calibri Light" w:hAnsi="Calibri Light" w:cs="Calibri Light"/>
                <w:b/>
                <w:bCs/>
              </w:rPr>
              <w:t>Booking system</w:t>
            </w:r>
          </w:p>
        </w:tc>
        <w:tc>
          <w:tcPr>
            <w:tcW w:w="5500" w:type="dxa"/>
            <w:tcBorders>
              <w:top w:val="nil"/>
              <w:left w:val="nil"/>
              <w:bottom w:val="single" w:sz="8" w:space="0" w:color="999999"/>
              <w:right w:val="nil"/>
            </w:tcBorders>
            <w:tcMar>
              <w:top w:w="80" w:type="dxa"/>
              <w:left w:w="0" w:type="dxa"/>
              <w:bottom w:w="80" w:type="dxa"/>
              <w:right w:w="120" w:type="dxa"/>
            </w:tcMar>
          </w:tcPr>
          <w:p w14:paraId="6A0F11EC" w14:textId="77777777" w:rsidR="001F4633" w:rsidRDefault="001F4633" w:rsidP="008F475F">
            <w:r>
              <w:rPr>
                <w:rFonts w:ascii="Calibri Light" w:eastAsia="Calibri Light" w:hAnsi="Calibri Light" w:cs="Calibri Light"/>
              </w:rPr>
              <w:t>_____</w:t>
            </w:r>
          </w:p>
        </w:tc>
      </w:tr>
      <w:tr w:rsidR="001F4633" w14:paraId="7DBE49B2"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39ECD929" w14:textId="77777777" w:rsidR="001F4633" w:rsidRDefault="001F4633" w:rsidP="008F475F">
            <w:r>
              <w:rPr>
                <w:rFonts w:ascii="Calibri Light" w:eastAsia="Calibri Light" w:hAnsi="Calibri Light" w:cs="Calibri Light"/>
                <w:b/>
                <w:bCs/>
              </w:rPr>
              <w:t>Delivery mode</w:t>
            </w:r>
          </w:p>
        </w:tc>
        <w:tc>
          <w:tcPr>
            <w:tcW w:w="5500" w:type="dxa"/>
            <w:tcBorders>
              <w:top w:val="nil"/>
              <w:left w:val="nil"/>
              <w:bottom w:val="single" w:sz="8" w:space="0" w:color="999999"/>
              <w:right w:val="nil"/>
            </w:tcBorders>
            <w:tcMar>
              <w:top w:w="80" w:type="dxa"/>
              <w:left w:w="0" w:type="dxa"/>
              <w:bottom w:w="80" w:type="dxa"/>
              <w:right w:w="120" w:type="dxa"/>
            </w:tcMar>
          </w:tcPr>
          <w:p w14:paraId="4E53BE74" w14:textId="77777777" w:rsidR="001F4633" w:rsidRDefault="001F4633" w:rsidP="008F475F">
            <w:r>
              <w:rPr>
                <w:rFonts w:ascii="Calibri Light" w:eastAsia="Calibri Light" w:hAnsi="Calibri Light" w:cs="Calibri Light"/>
              </w:rPr>
              <w:t>[ ] On-campus only  [ ] Online only  [</w:t>
            </w:r>
            <w:commentRangeStart w:id="26"/>
            <w:r>
              <w:rPr>
                <w:rFonts w:ascii="Calibri Light" w:eastAsia="Calibri Light" w:hAnsi="Calibri Light" w:cs="Calibri Light"/>
              </w:rPr>
              <w:t xml:space="preserve"> ] S</w:t>
            </w:r>
            <w:commentRangeEnd w:id="26"/>
            <w:r w:rsidR="00D92449">
              <w:rPr>
                <w:rStyle w:val="CommentReference"/>
              </w:rPr>
              <w:commentReference w:id="26"/>
            </w:r>
            <w:r>
              <w:rPr>
                <w:rFonts w:ascii="Calibri Light" w:eastAsia="Calibri Light" w:hAnsi="Calibri Light" w:cs="Calibri Light"/>
              </w:rPr>
              <w:t>tudent choice</w:t>
            </w:r>
          </w:p>
        </w:tc>
      </w:tr>
      <w:tr w:rsidR="001F4633" w14:paraId="6808C242" w14:textId="77777777" w:rsidTr="008F475F">
        <w:tblPrEx>
          <w:tblCellMar>
            <w:top w:w="0" w:type="dxa"/>
            <w:bottom w:w="0" w:type="dxa"/>
          </w:tblCellMar>
        </w:tblPrEx>
        <w:tc>
          <w:tcPr>
            <w:tcW w:w="4000" w:type="dxa"/>
            <w:tcBorders>
              <w:top w:val="nil"/>
              <w:left w:val="nil"/>
              <w:bottom w:val="single" w:sz="8" w:space="0" w:color="999999"/>
              <w:right w:val="nil"/>
            </w:tcBorders>
            <w:tcMar>
              <w:top w:w="80" w:type="dxa"/>
              <w:left w:w="0" w:type="dxa"/>
              <w:bottom w:w="80" w:type="dxa"/>
              <w:right w:w="120" w:type="dxa"/>
            </w:tcMar>
          </w:tcPr>
          <w:p w14:paraId="081E1E8A" w14:textId="77777777" w:rsidR="001F4633" w:rsidRDefault="001F4633" w:rsidP="008F475F">
            <w:r>
              <w:rPr>
                <w:rFonts w:ascii="Calibri Light" w:eastAsia="Calibri Light" w:hAnsi="Calibri Light" w:cs="Calibri Light"/>
                <w:b/>
                <w:bCs/>
              </w:rPr>
              <w:t>Recording platform</w:t>
            </w:r>
          </w:p>
        </w:tc>
        <w:tc>
          <w:tcPr>
            <w:tcW w:w="5500" w:type="dxa"/>
            <w:tcBorders>
              <w:top w:val="nil"/>
              <w:left w:val="nil"/>
              <w:bottom w:val="single" w:sz="8" w:space="0" w:color="999999"/>
              <w:right w:val="nil"/>
            </w:tcBorders>
            <w:tcMar>
              <w:top w:w="80" w:type="dxa"/>
              <w:left w:w="0" w:type="dxa"/>
              <w:bottom w:w="80" w:type="dxa"/>
              <w:right w:w="120" w:type="dxa"/>
            </w:tcMar>
          </w:tcPr>
          <w:p w14:paraId="068644C4" w14:textId="77777777" w:rsidR="001F4633" w:rsidRDefault="001F4633" w:rsidP="008F475F">
            <w:r>
              <w:rPr>
                <w:rFonts w:ascii="Calibri Light" w:eastAsia="Calibri Light" w:hAnsi="Calibri Light" w:cs="Calibri Light"/>
              </w:rPr>
              <w:t>[ ] Zoom cloud  [ ] Teams  [ ] Other: _____</w:t>
            </w:r>
          </w:p>
        </w:tc>
      </w:tr>
    </w:tbl>
    <w:p w14:paraId="33113A84" w14:textId="77777777" w:rsidR="001F4633" w:rsidRDefault="001F4633" w:rsidP="001F4633">
      <w:pPr>
        <w:spacing w:after="120"/>
      </w:pPr>
    </w:p>
    <w:p w14:paraId="2F6C9141" w14:textId="77777777" w:rsidR="00657002" w:rsidRDefault="00657002">
      <w:pPr>
        <w:rPr>
          <w:rFonts w:ascii="Calibri Light" w:eastAsia="Calibri Light" w:hAnsi="Calibri Light" w:cs="Calibri Light"/>
          <w:b/>
          <w:bCs/>
        </w:rPr>
      </w:pPr>
      <w:r>
        <w:rPr>
          <w:rFonts w:ascii="Calibri Light" w:eastAsia="Calibri Light" w:hAnsi="Calibri Light" w:cs="Calibri Light"/>
          <w:b/>
          <w:bCs/>
        </w:rPr>
        <w:br w:type="page"/>
      </w:r>
    </w:p>
    <w:p w14:paraId="36FE99F1" w14:textId="1134BE13" w:rsidR="001F4633" w:rsidRDefault="001F4633" w:rsidP="00657002">
      <w:pPr>
        <w:pStyle w:val="Heading3"/>
      </w:pPr>
      <w:r>
        <w:rPr>
          <w:rFonts w:eastAsia="Calibri Light"/>
        </w:rPr>
        <w:lastRenderedPageBreak/>
        <w:t>Activity timing breakdown</w:t>
      </w:r>
    </w:p>
    <w:tbl>
      <w:tblPr>
        <w:tblStyle w:val="ListTable7Colourful"/>
        <w:tblW w:w="5000" w:type="pct"/>
        <w:tblLook w:val="04A0" w:firstRow="1" w:lastRow="0" w:firstColumn="1" w:lastColumn="0" w:noHBand="0" w:noVBand="1"/>
      </w:tblPr>
      <w:tblGrid>
        <w:gridCol w:w="4590"/>
        <w:gridCol w:w="3327"/>
      </w:tblGrid>
      <w:tr w:rsidR="009C025E" w:rsidRPr="009C025E" w14:paraId="2816409D" w14:textId="77777777" w:rsidTr="009C025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00" w:type="dxa"/>
            <w:tcBorders>
              <w:bottom w:val="none" w:sz="0" w:space="0" w:color="auto"/>
            </w:tcBorders>
            <w:shd w:val="clear" w:color="auto" w:fill="B4DCFA" w:themeFill="background2"/>
          </w:tcPr>
          <w:p w14:paraId="60649109" w14:textId="77777777" w:rsidR="001F4633" w:rsidRPr="009C025E" w:rsidRDefault="001F4633" w:rsidP="009C025E">
            <w:pPr>
              <w:rPr>
                <w:rFonts w:cstheme="majorHAnsi"/>
                <w:sz w:val="20"/>
                <w:szCs w:val="20"/>
              </w:rPr>
            </w:pPr>
            <w:r w:rsidRPr="009C025E">
              <w:rPr>
                <w:rFonts w:eastAsia="Calibri Light" w:cstheme="majorHAnsi"/>
                <w:sz w:val="20"/>
                <w:szCs w:val="20"/>
              </w:rPr>
              <w:t>Activity</w:t>
            </w:r>
          </w:p>
        </w:tc>
        <w:tc>
          <w:tcPr>
            <w:tcW w:w="4000" w:type="dxa"/>
            <w:tcBorders>
              <w:top w:val="single" w:sz="12" w:space="0" w:color="B4DCFA" w:themeColor="background2"/>
              <w:bottom w:val="none" w:sz="0" w:space="0" w:color="auto"/>
              <w:right w:val="single" w:sz="12" w:space="0" w:color="B4DCFA" w:themeColor="background2"/>
            </w:tcBorders>
            <w:shd w:val="clear" w:color="auto" w:fill="F2F6FA"/>
          </w:tcPr>
          <w:p w14:paraId="0D1CE1FC" w14:textId="77777777" w:rsidR="001F4633" w:rsidRPr="009C025E" w:rsidRDefault="001F4633" w:rsidP="009C025E">
            <w:pPr>
              <w:cnfStyle w:val="100000000000" w:firstRow="1" w:lastRow="0" w:firstColumn="0" w:lastColumn="0" w:oddVBand="0" w:evenVBand="0" w:oddHBand="0" w:evenHBand="0" w:firstRowFirstColumn="0" w:firstRowLastColumn="0" w:lastRowFirstColumn="0" w:lastRowLastColumn="0"/>
              <w:rPr>
                <w:rFonts w:cstheme="majorHAnsi"/>
                <w:sz w:val="20"/>
                <w:szCs w:val="20"/>
              </w:rPr>
            </w:pPr>
            <w:r w:rsidRPr="009C025E">
              <w:rPr>
                <w:rFonts w:eastAsia="Calibri Light" w:cstheme="majorHAnsi"/>
                <w:sz w:val="20"/>
                <w:szCs w:val="20"/>
              </w:rPr>
              <w:t>Time</w:t>
            </w:r>
          </w:p>
        </w:tc>
      </w:tr>
      <w:tr w:rsidR="009C025E" w:rsidRPr="009C025E" w14:paraId="4A4791DB" w14:textId="77777777" w:rsidTr="009C025E">
        <w:trPr>
          <w:cnfStyle w:val="000000100000" w:firstRow="0" w:lastRow="0" w:firstColumn="0" w:lastColumn="0" w:oddVBand="0" w:evenVBand="0" w:oddHBand="1" w:evenHBand="0" w:firstRowFirstColumn="0" w:firstRowLastColumn="0" w:lastRowFirstColumn="0" w:lastRowLastColumn="0"/>
          <w:trHeight w:hRule="exact" w:val="284"/>
        </w:trPr>
        <w:tc>
          <w:tcPr>
            <w:cnfStyle w:val="001000000000" w:firstRow="0" w:lastRow="0" w:firstColumn="1" w:lastColumn="0" w:oddVBand="0" w:evenVBand="0" w:oddHBand="0" w:evenHBand="0" w:firstRowFirstColumn="0" w:firstRowLastColumn="0" w:lastRowFirstColumn="0" w:lastRowLastColumn="0"/>
            <w:tcW w:w="5500" w:type="dxa"/>
            <w:tcBorders>
              <w:right w:val="none" w:sz="0" w:space="0" w:color="auto"/>
            </w:tcBorders>
            <w:shd w:val="clear" w:color="auto" w:fill="B4DCFA" w:themeFill="background2"/>
          </w:tcPr>
          <w:p w14:paraId="78B9861F" w14:textId="77777777" w:rsidR="001F4633" w:rsidRPr="009C025E" w:rsidRDefault="001F4633" w:rsidP="009C025E">
            <w:pPr>
              <w:rPr>
                <w:rFonts w:cstheme="majorHAnsi"/>
                <w:sz w:val="20"/>
                <w:szCs w:val="20"/>
              </w:rPr>
            </w:pPr>
            <w:r w:rsidRPr="009C025E">
              <w:rPr>
                <w:rFonts w:eastAsia="Calibri Light" w:cstheme="majorHAnsi"/>
                <w:sz w:val="20"/>
                <w:szCs w:val="20"/>
              </w:rPr>
              <w:t>Student enters, ID check</w:t>
            </w:r>
          </w:p>
        </w:tc>
        <w:tc>
          <w:tcPr>
            <w:tcW w:w="4000" w:type="dxa"/>
            <w:tcBorders>
              <w:right w:val="single" w:sz="12" w:space="0" w:color="B4DCFA" w:themeColor="background2"/>
            </w:tcBorders>
            <w:shd w:val="clear" w:color="auto" w:fill="F2F6FA"/>
          </w:tcPr>
          <w:p w14:paraId="005B5138" w14:textId="77777777" w:rsidR="001F4633" w:rsidRPr="009C025E" w:rsidRDefault="001F4633" w:rsidP="009C025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C025E">
              <w:rPr>
                <w:rFonts w:asciiTheme="majorHAnsi" w:eastAsia="Calibri Light" w:hAnsiTheme="majorHAnsi" w:cstheme="majorHAnsi"/>
                <w:sz w:val="20"/>
                <w:szCs w:val="20"/>
              </w:rPr>
              <w:t>2 mins</w:t>
            </w:r>
          </w:p>
        </w:tc>
      </w:tr>
      <w:tr w:rsidR="009C025E" w:rsidRPr="009C025E" w14:paraId="3A734E27" w14:textId="77777777" w:rsidTr="009C025E">
        <w:trPr>
          <w:trHeight w:hRule="exact" w:val="284"/>
        </w:trPr>
        <w:tc>
          <w:tcPr>
            <w:cnfStyle w:val="001000000000" w:firstRow="0" w:lastRow="0" w:firstColumn="1" w:lastColumn="0" w:oddVBand="0" w:evenVBand="0" w:oddHBand="0" w:evenHBand="0" w:firstRowFirstColumn="0" w:firstRowLastColumn="0" w:lastRowFirstColumn="0" w:lastRowLastColumn="0"/>
            <w:tcW w:w="5500" w:type="dxa"/>
            <w:tcBorders>
              <w:right w:val="none" w:sz="0" w:space="0" w:color="auto"/>
            </w:tcBorders>
            <w:shd w:val="clear" w:color="auto" w:fill="B4DCFA" w:themeFill="background2"/>
          </w:tcPr>
          <w:p w14:paraId="36B36776" w14:textId="77777777" w:rsidR="001F4633" w:rsidRPr="009C025E" w:rsidRDefault="001F4633" w:rsidP="009C025E">
            <w:pPr>
              <w:rPr>
                <w:rFonts w:cstheme="majorHAnsi"/>
                <w:sz w:val="20"/>
                <w:szCs w:val="20"/>
              </w:rPr>
            </w:pPr>
            <w:r w:rsidRPr="009C025E">
              <w:rPr>
                <w:rFonts w:eastAsia="Calibri Light" w:cstheme="majorHAnsi"/>
                <w:sz w:val="20"/>
                <w:szCs w:val="20"/>
              </w:rPr>
              <w:t>Conversation activity</w:t>
            </w:r>
          </w:p>
        </w:tc>
        <w:tc>
          <w:tcPr>
            <w:tcW w:w="4000" w:type="dxa"/>
            <w:tcBorders>
              <w:right w:val="single" w:sz="12" w:space="0" w:color="B4DCFA" w:themeColor="background2"/>
            </w:tcBorders>
            <w:shd w:val="clear" w:color="auto" w:fill="F2F6FA"/>
          </w:tcPr>
          <w:p w14:paraId="1B94E71F" w14:textId="77777777" w:rsidR="001F4633" w:rsidRPr="009C025E" w:rsidRDefault="001F4633" w:rsidP="009C025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9C025E">
              <w:rPr>
                <w:rFonts w:asciiTheme="majorHAnsi" w:eastAsia="Calibri Light" w:hAnsiTheme="majorHAnsi" w:cstheme="majorHAnsi"/>
                <w:sz w:val="20"/>
                <w:szCs w:val="20"/>
              </w:rPr>
              <w:t>10 minutes</w:t>
            </w:r>
          </w:p>
        </w:tc>
      </w:tr>
      <w:tr w:rsidR="009C025E" w:rsidRPr="009C025E" w14:paraId="028FC27B" w14:textId="77777777" w:rsidTr="009C025E">
        <w:trPr>
          <w:cnfStyle w:val="000000100000" w:firstRow="0" w:lastRow="0" w:firstColumn="0" w:lastColumn="0" w:oddVBand="0" w:evenVBand="0" w:oddHBand="1" w:evenHBand="0" w:firstRowFirstColumn="0" w:firstRowLastColumn="0" w:lastRowFirstColumn="0" w:lastRowLastColumn="0"/>
          <w:trHeight w:hRule="exact" w:val="284"/>
        </w:trPr>
        <w:tc>
          <w:tcPr>
            <w:cnfStyle w:val="001000000000" w:firstRow="0" w:lastRow="0" w:firstColumn="1" w:lastColumn="0" w:oddVBand="0" w:evenVBand="0" w:oddHBand="0" w:evenHBand="0" w:firstRowFirstColumn="0" w:firstRowLastColumn="0" w:lastRowFirstColumn="0" w:lastRowLastColumn="0"/>
            <w:tcW w:w="5500" w:type="dxa"/>
            <w:tcBorders>
              <w:right w:val="none" w:sz="0" w:space="0" w:color="auto"/>
            </w:tcBorders>
            <w:shd w:val="clear" w:color="auto" w:fill="B4DCFA" w:themeFill="background2"/>
          </w:tcPr>
          <w:p w14:paraId="748A095A" w14:textId="77777777" w:rsidR="001F4633" w:rsidRPr="009C025E" w:rsidRDefault="001F4633" w:rsidP="009C025E">
            <w:pPr>
              <w:rPr>
                <w:rFonts w:cstheme="majorHAnsi"/>
                <w:sz w:val="20"/>
                <w:szCs w:val="20"/>
              </w:rPr>
            </w:pPr>
            <w:r w:rsidRPr="009C025E">
              <w:rPr>
                <w:rFonts w:eastAsia="Calibri Light" w:cstheme="majorHAnsi"/>
                <w:sz w:val="20"/>
                <w:szCs w:val="20"/>
              </w:rPr>
              <w:t>Verbal feedback</w:t>
            </w:r>
          </w:p>
        </w:tc>
        <w:tc>
          <w:tcPr>
            <w:tcW w:w="4000" w:type="dxa"/>
            <w:tcBorders>
              <w:right w:val="single" w:sz="12" w:space="0" w:color="B4DCFA" w:themeColor="background2"/>
            </w:tcBorders>
            <w:shd w:val="clear" w:color="auto" w:fill="F2F6FA"/>
          </w:tcPr>
          <w:p w14:paraId="6E95C411" w14:textId="77777777" w:rsidR="001F4633" w:rsidRPr="009C025E" w:rsidRDefault="001F4633" w:rsidP="009C025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C025E">
              <w:rPr>
                <w:rFonts w:asciiTheme="majorHAnsi" w:eastAsia="Calibri Light" w:hAnsiTheme="majorHAnsi" w:cstheme="majorHAnsi"/>
                <w:sz w:val="20"/>
                <w:szCs w:val="20"/>
              </w:rPr>
              <w:t>2 mins</w:t>
            </w:r>
          </w:p>
        </w:tc>
      </w:tr>
      <w:tr w:rsidR="009C025E" w:rsidRPr="009C025E" w14:paraId="17DA0C12" w14:textId="77777777" w:rsidTr="009C025E">
        <w:trPr>
          <w:trHeight w:hRule="exact" w:val="284"/>
        </w:trPr>
        <w:tc>
          <w:tcPr>
            <w:cnfStyle w:val="001000000000" w:firstRow="0" w:lastRow="0" w:firstColumn="1" w:lastColumn="0" w:oddVBand="0" w:evenVBand="0" w:oddHBand="0" w:evenHBand="0" w:firstRowFirstColumn="0" w:firstRowLastColumn="0" w:lastRowFirstColumn="0" w:lastRowLastColumn="0"/>
            <w:tcW w:w="5500" w:type="dxa"/>
            <w:tcBorders>
              <w:right w:val="none" w:sz="0" w:space="0" w:color="auto"/>
            </w:tcBorders>
            <w:shd w:val="clear" w:color="auto" w:fill="B4DCFA" w:themeFill="background2"/>
          </w:tcPr>
          <w:p w14:paraId="6024975D" w14:textId="77777777" w:rsidR="001F4633" w:rsidRPr="009C025E" w:rsidRDefault="001F4633" w:rsidP="009C025E">
            <w:pPr>
              <w:rPr>
                <w:rFonts w:cstheme="majorHAnsi"/>
                <w:sz w:val="20"/>
                <w:szCs w:val="20"/>
              </w:rPr>
            </w:pPr>
            <w:r w:rsidRPr="009C025E">
              <w:rPr>
                <w:rFonts w:eastAsia="Calibri Light" w:cstheme="majorHAnsi"/>
                <w:sz w:val="20"/>
                <w:szCs w:val="20"/>
              </w:rPr>
              <w:t>Student exits</w:t>
            </w:r>
          </w:p>
        </w:tc>
        <w:tc>
          <w:tcPr>
            <w:tcW w:w="4000" w:type="dxa"/>
            <w:tcBorders>
              <w:right w:val="single" w:sz="12" w:space="0" w:color="B4DCFA" w:themeColor="background2"/>
            </w:tcBorders>
            <w:shd w:val="clear" w:color="auto" w:fill="F2F6FA"/>
          </w:tcPr>
          <w:p w14:paraId="76CFAAD8" w14:textId="77777777" w:rsidR="001F4633" w:rsidRPr="009C025E" w:rsidRDefault="001F4633" w:rsidP="009C025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9C025E">
              <w:rPr>
                <w:rFonts w:asciiTheme="majorHAnsi" w:eastAsia="Calibri Light" w:hAnsiTheme="majorHAnsi" w:cstheme="majorHAnsi"/>
                <w:sz w:val="20"/>
                <w:szCs w:val="20"/>
              </w:rPr>
              <w:t>1 min</w:t>
            </w:r>
          </w:p>
        </w:tc>
      </w:tr>
      <w:tr w:rsidR="009C025E" w:rsidRPr="009C025E" w14:paraId="29C01733" w14:textId="77777777" w:rsidTr="009C025E">
        <w:trPr>
          <w:cnfStyle w:val="000000100000" w:firstRow="0" w:lastRow="0" w:firstColumn="0" w:lastColumn="0" w:oddVBand="0" w:evenVBand="0" w:oddHBand="1" w:evenHBand="0" w:firstRowFirstColumn="0" w:firstRowLastColumn="0" w:lastRowFirstColumn="0" w:lastRowLastColumn="0"/>
          <w:trHeight w:hRule="exact" w:val="284"/>
        </w:trPr>
        <w:tc>
          <w:tcPr>
            <w:cnfStyle w:val="001000000000" w:firstRow="0" w:lastRow="0" w:firstColumn="1" w:lastColumn="0" w:oddVBand="0" w:evenVBand="0" w:oddHBand="0" w:evenHBand="0" w:firstRowFirstColumn="0" w:firstRowLastColumn="0" w:lastRowFirstColumn="0" w:lastRowLastColumn="0"/>
            <w:tcW w:w="5500" w:type="dxa"/>
            <w:tcBorders>
              <w:right w:val="none" w:sz="0" w:space="0" w:color="auto"/>
            </w:tcBorders>
            <w:shd w:val="clear" w:color="auto" w:fill="B4DCFA" w:themeFill="background2"/>
          </w:tcPr>
          <w:p w14:paraId="230DBBB9" w14:textId="77777777" w:rsidR="001F4633" w:rsidRPr="009C025E" w:rsidRDefault="001F4633" w:rsidP="009C025E">
            <w:pPr>
              <w:rPr>
                <w:rFonts w:cstheme="majorHAnsi"/>
                <w:sz w:val="20"/>
                <w:szCs w:val="20"/>
              </w:rPr>
            </w:pPr>
            <w:r w:rsidRPr="009C025E">
              <w:rPr>
                <w:rFonts w:eastAsia="Calibri Light" w:cstheme="majorHAnsi"/>
                <w:sz w:val="20"/>
                <w:szCs w:val="20"/>
              </w:rPr>
              <w:t>Assessor completes rating</w:t>
            </w:r>
          </w:p>
        </w:tc>
        <w:tc>
          <w:tcPr>
            <w:tcW w:w="4000" w:type="dxa"/>
            <w:tcBorders>
              <w:right w:val="single" w:sz="12" w:space="0" w:color="B4DCFA" w:themeColor="background2"/>
            </w:tcBorders>
            <w:shd w:val="clear" w:color="auto" w:fill="F2F6FA"/>
          </w:tcPr>
          <w:p w14:paraId="60E76FFD" w14:textId="77777777" w:rsidR="001F4633" w:rsidRPr="009C025E" w:rsidRDefault="001F4633" w:rsidP="009C025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C025E">
              <w:rPr>
                <w:rFonts w:asciiTheme="majorHAnsi" w:eastAsia="Calibri Light" w:hAnsiTheme="majorHAnsi" w:cstheme="majorHAnsi"/>
                <w:sz w:val="20"/>
                <w:szCs w:val="20"/>
              </w:rPr>
              <w:t>3 mins</w:t>
            </w:r>
          </w:p>
        </w:tc>
      </w:tr>
      <w:tr w:rsidR="009C025E" w:rsidRPr="009C025E" w14:paraId="0CBD8E92" w14:textId="77777777" w:rsidTr="009C025E">
        <w:trPr>
          <w:trHeight w:hRule="exact" w:val="284"/>
        </w:trPr>
        <w:tc>
          <w:tcPr>
            <w:cnfStyle w:val="001000000000" w:firstRow="0" w:lastRow="0" w:firstColumn="1" w:lastColumn="0" w:oddVBand="0" w:evenVBand="0" w:oddHBand="0" w:evenHBand="0" w:firstRowFirstColumn="0" w:firstRowLastColumn="0" w:lastRowFirstColumn="0" w:lastRowLastColumn="0"/>
            <w:tcW w:w="5500" w:type="dxa"/>
            <w:tcBorders>
              <w:right w:val="none" w:sz="0" w:space="0" w:color="auto"/>
            </w:tcBorders>
            <w:shd w:val="clear" w:color="auto" w:fill="B4DCFA" w:themeFill="background2"/>
          </w:tcPr>
          <w:p w14:paraId="4946D4A5" w14:textId="77777777" w:rsidR="001F4633" w:rsidRPr="009C025E" w:rsidRDefault="001F4633" w:rsidP="009C025E">
            <w:pPr>
              <w:rPr>
                <w:rFonts w:cstheme="majorHAnsi"/>
                <w:sz w:val="20"/>
                <w:szCs w:val="20"/>
              </w:rPr>
            </w:pPr>
            <w:r w:rsidRPr="009C025E">
              <w:rPr>
                <w:rFonts w:eastAsia="Calibri Light" w:cstheme="majorHAnsi"/>
                <w:sz w:val="20"/>
                <w:szCs w:val="20"/>
              </w:rPr>
              <w:t>Reset before next student</w:t>
            </w:r>
          </w:p>
        </w:tc>
        <w:tc>
          <w:tcPr>
            <w:tcW w:w="4000" w:type="dxa"/>
            <w:tcBorders>
              <w:right w:val="single" w:sz="12" w:space="0" w:color="B4DCFA" w:themeColor="background2"/>
            </w:tcBorders>
            <w:shd w:val="clear" w:color="auto" w:fill="F2F6FA"/>
          </w:tcPr>
          <w:p w14:paraId="3D58A4F8" w14:textId="77777777" w:rsidR="001F4633" w:rsidRPr="009C025E" w:rsidRDefault="001F4633" w:rsidP="009C025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9C025E">
              <w:rPr>
                <w:rFonts w:asciiTheme="majorHAnsi" w:eastAsia="Calibri Light" w:hAnsiTheme="majorHAnsi" w:cstheme="majorHAnsi"/>
                <w:sz w:val="20"/>
                <w:szCs w:val="20"/>
              </w:rPr>
              <w:t>2 mins</w:t>
            </w:r>
          </w:p>
        </w:tc>
      </w:tr>
      <w:tr w:rsidR="009C025E" w:rsidRPr="009C025E" w14:paraId="064DC1ED" w14:textId="77777777" w:rsidTr="009C0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right w:val="none" w:sz="0" w:space="0" w:color="auto"/>
            </w:tcBorders>
            <w:shd w:val="clear" w:color="auto" w:fill="B4DCFA" w:themeFill="background2"/>
          </w:tcPr>
          <w:p w14:paraId="5F132DA9" w14:textId="77777777" w:rsidR="001F4633" w:rsidRPr="009C025E" w:rsidRDefault="001F4633" w:rsidP="009C025E">
            <w:pPr>
              <w:rPr>
                <w:rFonts w:cstheme="majorHAnsi"/>
                <w:sz w:val="20"/>
                <w:szCs w:val="20"/>
              </w:rPr>
            </w:pPr>
            <w:r w:rsidRPr="009C025E">
              <w:rPr>
                <w:rFonts w:eastAsia="Calibri Light" w:cstheme="majorHAnsi"/>
                <w:sz w:val="20"/>
                <w:szCs w:val="20"/>
              </w:rPr>
              <w:t>Total</w:t>
            </w:r>
          </w:p>
        </w:tc>
        <w:tc>
          <w:tcPr>
            <w:tcW w:w="4000" w:type="dxa"/>
            <w:tcBorders>
              <w:bottom w:val="single" w:sz="12" w:space="0" w:color="B4DCFA" w:themeColor="background2"/>
              <w:right w:val="single" w:sz="12" w:space="0" w:color="B4DCFA" w:themeColor="background2"/>
            </w:tcBorders>
            <w:shd w:val="clear" w:color="auto" w:fill="F2F6FA"/>
          </w:tcPr>
          <w:p w14:paraId="7DCB9631" w14:textId="77777777" w:rsidR="001F4633" w:rsidRPr="009C025E" w:rsidRDefault="001F4633" w:rsidP="009C025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C025E">
              <w:rPr>
                <w:rFonts w:asciiTheme="majorHAnsi" w:eastAsia="Calibri Light" w:hAnsiTheme="majorHAnsi" w:cstheme="majorHAnsi"/>
                <w:sz w:val="20"/>
                <w:szCs w:val="20"/>
              </w:rPr>
              <w:t>20 mins</w:t>
            </w:r>
          </w:p>
        </w:tc>
      </w:tr>
    </w:tbl>
    <w:p w14:paraId="701558C4" w14:textId="77777777" w:rsidR="001F4633" w:rsidRDefault="001F4633" w:rsidP="001F4633">
      <w:pPr>
        <w:spacing w:after="120"/>
      </w:pPr>
    </w:p>
    <w:p w14:paraId="7DFB55D4" w14:textId="77777777" w:rsidR="001F4633" w:rsidRDefault="001F4633" w:rsidP="00657002">
      <w:pPr>
        <w:pStyle w:val="Heading3"/>
      </w:pPr>
      <w:r>
        <w:rPr>
          <w:rFonts w:eastAsia="Calibri Light"/>
        </w:rPr>
        <w:t>Staffing calculation (for 120 students)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5"/>
        <w:gridCol w:w="3327"/>
      </w:tblGrid>
      <w:tr w:rsidR="001F4633" w:rsidRPr="00657002" w14:paraId="4DD77C3E" w14:textId="77777777" w:rsidTr="008F475F">
        <w:tblPrEx>
          <w:tblCellMar>
            <w:top w:w="0" w:type="dxa"/>
            <w:bottom w:w="0" w:type="dxa"/>
          </w:tblCellMar>
        </w:tblPrEx>
        <w:tc>
          <w:tcPr>
            <w:tcW w:w="5500" w:type="dxa"/>
            <w:tcBorders>
              <w:top w:val="nil"/>
              <w:left w:val="nil"/>
              <w:bottom w:val="single" w:sz="8" w:space="0" w:color="999999"/>
              <w:right w:val="nil"/>
            </w:tcBorders>
            <w:tcMar>
              <w:top w:w="80" w:type="dxa"/>
              <w:left w:w="0" w:type="dxa"/>
              <w:bottom w:w="80" w:type="dxa"/>
              <w:right w:w="120" w:type="dxa"/>
            </w:tcMar>
          </w:tcPr>
          <w:p w14:paraId="2E18A52C" w14:textId="77777777" w:rsidR="001F4633" w:rsidRPr="00657002" w:rsidRDefault="001F4633" w:rsidP="008F475F">
            <w:pPr>
              <w:rPr>
                <w:b/>
                <w:bCs/>
              </w:rPr>
            </w:pPr>
            <w:r w:rsidRPr="00657002">
              <w:rPr>
                <w:rFonts w:ascii="Calibri Light" w:eastAsia="Calibri Light" w:hAnsi="Calibri Light" w:cs="Calibri Light"/>
                <w:b/>
                <w:bCs/>
              </w:rPr>
              <w:t>Calculation</w:t>
            </w:r>
          </w:p>
        </w:tc>
        <w:tc>
          <w:tcPr>
            <w:tcW w:w="4000" w:type="dxa"/>
            <w:tcBorders>
              <w:top w:val="nil"/>
              <w:left w:val="nil"/>
              <w:bottom w:val="single" w:sz="8" w:space="0" w:color="999999"/>
              <w:right w:val="nil"/>
            </w:tcBorders>
            <w:tcMar>
              <w:top w:w="80" w:type="dxa"/>
              <w:left w:w="0" w:type="dxa"/>
              <w:bottom w:w="80" w:type="dxa"/>
              <w:right w:w="120" w:type="dxa"/>
            </w:tcMar>
          </w:tcPr>
          <w:p w14:paraId="028545E8" w14:textId="77777777" w:rsidR="001F4633" w:rsidRPr="00657002" w:rsidRDefault="001F4633" w:rsidP="008F475F">
            <w:pPr>
              <w:rPr>
                <w:b/>
                <w:bCs/>
              </w:rPr>
            </w:pPr>
            <w:r w:rsidRPr="00657002">
              <w:rPr>
                <w:rFonts w:ascii="Calibri Light" w:eastAsia="Calibri Light" w:hAnsi="Calibri Light" w:cs="Calibri Light"/>
                <w:b/>
                <w:bCs/>
              </w:rPr>
              <w:t>Result</w:t>
            </w:r>
          </w:p>
        </w:tc>
      </w:tr>
      <w:tr w:rsidR="001F4633" w14:paraId="6ACA9DD2" w14:textId="77777777" w:rsidTr="008F475F">
        <w:tblPrEx>
          <w:tblCellMar>
            <w:top w:w="0" w:type="dxa"/>
            <w:bottom w:w="0" w:type="dxa"/>
          </w:tblCellMar>
        </w:tblPrEx>
        <w:tc>
          <w:tcPr>
            <w:tcW w:w="5500" w:type="dxa"/>
            <w:tcBorders>
              <w:top w:val="nil"/>
              <w:left w:val="nil"/>
              <w:bottom w:val="single" w:sz="8" w:space="0" w:color="999999"/>
              <w:right w:val="nil"/>
            </w:tcBorders>
            <w:tcMar>
              <w:top w:w="80" w:type="dxa"/>
              <w:left w:w="0" w:type="dxa"/>
              <w:bottom w:w="80" w:type="dxa"/>
              <w:right w:w="120" w:type="dxa"/>
            </w:tcMar>
          </w:tcPr>
          <w:p w14:paraId="5EC641BF" w14:textId="77777777" w:rsidR="001F4633" w:rsidRPr="002570D4" w:rsidRDefault="001F4633" w:rsidP="008F475F">
            <w:pPr>
              <w:rPr>
                <w:b/>
                <w:bCs/>
              </w:rPr>
            </w:pPr>
            <w:r w:rsidRPr="002570D4">
              <w:rPr>
                <w:rFonts w:ascii="Calibri Light" w:eastAsia="Calibri Light" w:hAnsi="Calibri Light" w:cs="Calibri Light"/>
                <w:b/>
                <w:bCs/>
              </w:rPr>
              <w:t>120 students x 20 mins</w:t>
            </w:r>
          </w:p>
        </w:tc>
        <w:tc>
          <w:tcPr>
            <w:tcW w:w="4000" w:type="dxa"/>
            <w:tcBorders>
              <w:top w:val="nil"/>
              <w:left w:val="nil"/>
              <w:bottom w:val="single" w:sz="8" w:space="0" w:color="999999"/>
              <w:right w:val="nil"/>
            </w:tcBorders>
            <w:tcMar>
              <w:top w:w="80" w:type="dxa"/>
              <w:left w:w="0" w:type="dxa"/>
              <w:bottom w:w="80" w:type="dxa"/>
              <w:right w:w="120" w:type="dxa"/>
            </w:tcMar>
          </w:tcPr>
          <w:p w14:paraId="76D52A74" w14:textId="77777777" w:rsidR="001F4633" w:rsidRDefault="001F4633" w:rsidP="008F475F">
            <w:r>
              <w:rPr>
                <w:rFonts w:ascii="Calibri Light" w:eastAsia="Calibri Light" w:hAnsi="Calibri Light" w:cs="Calibri Light"/>
              </w:rPr>
              <w:t>2,400 minutes = 40 hours total</w:t>
            </w:r>
          </w:p>
        </w:tc>
      </w:tr>
      <w:tr w:rsidR="001F4633" w14:paraId="3222CFA0" w14:textId="77777777" w:rsidTr="008F475F">
        <w:tblPrEx>
          <w:tblCellMar>
            <w:top w:w="0" w:type="dxa"/>
            <w:bottom w:w="0" w:type="dxa"/>
          </w:tblCellMar>
        </w:tblPrEx>
        <w:tc>
          <w:tcPr>
            <w:tcW w:w="5500" w:type="dxa"/>
            <w:tcBorders>
              <w:top w:val="nil"/>
              <w:left w:val="nil"/>
              <w:bottom w:val="single" w:sz="8" w:space="0" w:color="999999"/>
              <w:right w:val="nil"/>
            </w:tcBorders>
            <w:tcMar>
              <w:top w:w="80" w:type="dxa"/>
              <w:left w:w="0" w:type="dxa"/>
              <w:bottom w:w="80" w:type="dxa"/>
              <w:right w:w="120" w:type="dxa"/>
            </w:tcMar>
          </w:tcPr>
          <w:p w14:paraId="7A1580E4" w14:textId="77777777" w:rsidR="001F4633" w:rsidRPr="002570D4" w:rsidRDefault="001F4633" w:rsidP="008F475F">
            <w:pPr>
              <w:rPr>
                <w:b/>
                <w:bCs/>
              </w:rPr>
            </w:pPr>
            <w:r w:rsidRPr="002570D4">
              <w:rPr>
                <w:rFonts w:ascii="Calibri Light" w:eastAsia="Calibri Light" w:hAnsi="Calibri Light" w:cs="Calibri Light"/>
                <w:b/>
                <w:bCs/>
              </w:rPr>
              <w:t>40 hours / 4 assessors</w:t>
            </w:r>
          </w:p>
        </w:tc>
        <w:tc>
          <w:tcPr>
            <w:tcW w:w="4000" w:type="dxa"/>
            <w:tcBorders>
              <w:top w:val="nil"/>
              <w:left w:val="nil"/>
              <w:bottom w:val="single" w:sz="8" w:space="0" w:color="999999"/>
              <w:right w:val="nil"/>
            </w:tcBorders>
            <w:tcMar>
              <w:top w:w="80" w:type="dxa"/>
              <w:left w:w="0" w:type="dxa"/>
              <w:bottom w:w="80" w:type="dxa"/>
              <w:right w:w="120" w:type="dxa"/>
            </w:tcMar>
          </w:tcPr>
          <w:p w14:paraId="25FE918F" w14:textId="77777777" w:rsidR="001F4633" w:rsidRDefault="001F4633" w:rsidP="008F475F">
            <w:r>
              <w:rPr>
                <w:rFonts w:ascii="Calibri Light" w:eastAsia="Calibri Light" w:hAnsi="Calibri Light" w:cs="Calibri Light"/>
              </w:rPr>
              <w:t>10 hours each</w:t>
            </w:r>
          </w:p>
        </w:tc>
      </w:tr>
      <w:tr w:rsidR="001F4633" w14:paraId="76BC6F0C" w14:textId="77777777" w:rsidTr="008F475F">
        <w:tblPrEx>
          <w:tblCellMar>
            <w:top w:w="0" w:type="dxa"/>
            <w:bottom w:w="0" w:type="dxa"/>
          </w:tblCellMar>
        </w:tblPrEx>
        <w:tc>
          <w:tcPr>
            <w:tcW w:w="5500" w:type="dxa"/>
            <w:tcBorders>
              <w:top w:val="nil"/>
              <w:left w:val="nil"/>
              <w:bottom w:val="single" w:sz="8" w:space="0" w:color="999999"/>
              <w:right w:val="nil"/>
            </w:tcBorders>
            <w:tcMar>
              <w:top w:w="80" w:type="dxa"/>
              <w:left w:w="0" w:type="dxa"/>
              <w:bottom w:w="80" w:type="dxa"/>
              <w:right w:w="120" w:type="dxa"/>
            </w:tcMar>
          </w:tcPr>
          <w:p w14:paraId="7C83FB32" w14:textId="77777777" w:rsidR="001F4633" w:rsidRPr="002570D4" w:rsidRDefault="001F4633" w:rsidP="008F475F">
            <w:pPr>
              <w:rPr>
                <w:b/>
                <w:bCs/>
              </w:rPr>
            </w:pPr>
            <w:r w:rsidRPr="002570D4">
              <w:rPr>
                <w:rFonts w:ascii="Calibri Light" w:eastAsia="Calibri Light" w:hAnsi="Calibri Light" w:cs="Calibri Light"/>
                <w:b/>
                <w:bCs/>
              </w:rPr>
              <w:t>10 hours / 6.5 usable hours/day</w:t>
            </w:r>
          </w:p>
        </w:tc>
        <w:tc>
          <w:tcPr>
            <w:tcW w:w="4000" w:type="dxa"/>
            <w:tcBorders>
              <w:top w:val="nil"/>
              <w:left w:val="nil"/>
              <w:bottom w:val="single" w:sz="8" w:space="0" w:color="999999"/>
              <w:right w:val="nil"/>
            </w:tcBorders>
            <w:tcMar>
              <w:top w:w="80" w:type="dxa"/>
              <w:left w:w="0" w:type="dxa"/>
              <w:bottom w:w="80" w:type="dxa"/>
              <w:right w:w="120" w:type="dxa"/>
            </w:tcMar>
          </w:tcPr>
          <w:p w14:paraId="6E48B7B4" w14:textId="77777777" w:rsidR="001F4633" w:rsidRDefault="001F4633" w:rsidP="008F475F">
            <w:r>
              <w:rPr>
                <w:rFonts w:ascii="Calibri Light" w:eastAsia="Calibri Light" w:hAnsi="Calibri Light" w:cs="Calibri Light"/>
              </w:rPr>
              <w:t>~1.5 days per assessor</w:t>
            </w:r>
          </w:p>
        </w:tc>
      </w:tr>
      <w:tr w:rsidR="001F4633" w14:paraId="16745D54" w14:textId="77777777" w:rsidTr="008F475F">
        <w:tblPrEx>
          <w:tblCellMar>
            <w:top w:w="0" w:type="dxa"/>
            <w:bottom w:w="0" w:type="dxa"/>
          </w:tblCellMar>
        </w:tblPrEx>
        <w:tc>
          <w:tcPr>
            <w:tcW w:w="5500" w:type="dxa"/>
            <w:tcBorders>
              <w:top w:val="nil"/>
              <w:left w:val="nil"/>
              <w:bottom w:val="single" w:sz="8" w:space="0" w:color="999999"/>
              <w:right w:val="nil"/>
            </w:tcBorders>
            <w:tcMar>
              <w:top w:w="80" w:type="dxa"/>
              <w:left w:w="0" w:type="dxa"/>
              <w:bottom w:w="80" w:type="dxa"/>
              <w:right w:w="120" w:type="dxa"/>
            </w:tcMar>
          </w:tcPr>
          <w:p w14:paraId="35FD0689" w14:textId="77777777" w:rsidR="001F4633" w:rsidRPr="002570D4" w:rsidRDefault="001F4633" w:rsidP="008F475F">
            <w:pPr>
              <w:rPr>
                <w:b/>
                <w:bCs/>
              </w:rPr>
            </w:pPr>
            <w:r w:rsidRPr="002570D4">
              <w:rPr>
                <w:rFonts w:ascii="Calibri Light" w:eastAsia="Calibri Light" w:hAnsi="Calibri Light" w:cs="Calibri Light"/>
                <w:b/>
                <w:bCs/>
              </w:rPr>
              <w:t>With buffer/breaks</w:t>
            </w:r>
          </w:p>
        </w:tc>
        <w:tc>
          <w:tcPr>
            <w:tcW w:w="4000" w:type="dxa"/>
            <w:tcBorders>
              <w:top w:val="nil"/>
              <w:left w:val="nil"/>
              <w:bottom w:val="single" w:sz="8" w:space="0" w:color="999999"/>
              <w:right w:val="nil"/>
            </w:tcBorders>
            <w:tcMar>
              <w:top w:w="80" w:type="dxa"/>
              <w:left w:w="0" w:type="dxa"/>
              <w:bottom w:w="80" w:type="dxa"/>
              <w:right w:w="120" w:type="dxa"/>
            </w:tcMar>
          </w:tcPr>
          <w:p w14:paraId="46F09441" w14:textId="77777777" w:rsidR="001F4633" w:rsidRDefault="001F4633" w:rsidP="008F475F">
            <w:r>
              <w:rPr>
                <w:rFonts w:ascii="Calibri Light" w:eastAsia="Calibri Light" w:hAnsi="Calibri Light" w:cs="Calibri Light"/>
                <w:b/>
                <w:bCs/>
              </w:rPr>
              <w:t>2 days per assessor across Weeks 11-12</w:t>
            </w:r>
          </w:p>
        </w:tc>
      </w:tr>
    </w:tbl>
    <w:p w14:paraId="092D1F95" w14:textId="77777777" w:rsidR="001F4633" w:rsidRDefault="001F4633" w:rsidP="001F4633">
      <w:pPr>
        <w:spacing w:after="120"/>
      </w:pPr>
    </w:p>
    <w:p w14:paraId="23215638" w14:textId="730D46D9" w:rsidR="001F4633" w:rsidRDefault="001F4633" w:rsidP="002570D4">
      <w:pPr>
        <w:pStyle w:val="Heading3"/>
      </w:pPr>
      <w:r>
        <w:rPr>
          <w:rFonts w:eastAsia="Calibri Light"/>
        </w:rPr>
        <w:t>Daily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1652"/>
        <w:gridCol w:w="3271"/>
      </w:tblGrid>
      <w:tr w:rsidR="008E796F" w:rsidRPr="00CE1B44" w14:paraId="6903AF53"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4D785C64" w14:textId="77777777" w:rsidR="008E796F" w:rsidRPr="00CE1B44" w:rsidRDefault="008E796F" w:rsidP="008F475F">
            <w:pPr>
              <w:rPr>
                <w:b/>
                <w:bCs/>
              </w:rPr>
            </w:pPr>
            <w:r w:rsidRPr="00CE1B44">
              <w:rPr>
                <w:rFonts w:ascii="Calibri Light" w:eastAsia="Calibri Light" w:hAnsi="Calibri Light" w:cs="Calibri Light"/>
                <w:b/>
                <w:bCs/>
              </w:rPr>
              <w:t>Session</w:t>
            </w:r>
          </w:p>
        </w:tc>
        <w:tc>
          <w:tcPr>
            <w:tcW w:w="2000" w:type="dxa"/>
            <w:tcBorders>
              <w:top w:val="nil"/>
              <w:left w:val="nil"/>
              <w:bottom w:val="single" w:sz="8" w:space="0" w:color="999999"/>
              <w:right w:val="nil"/>
            </w:tcBorders>
            <w:tcMar>
              <w:top w:w="80" w:type="dxa"/>
              <w:left w:w="0" w:type="dxa"/>
              <w:bottom w:w="80" w:type="dxa"/>
              <w:right w:w="120" w:type="dxa"/>
            </w:tcMar>
          </w:tcPr>
          <w:p w14:paraId="1D7D47DD" w14:textId="77777777" w:rsidR="008E796F" w:rsidRPr="00CE1B44" w:rsidRDefault="008E796F" w:rsidP="008F475F">
            <w:pPr>
              <w:rPr>
                <w:b/>
                <w:bCs/>
              </w:rPr>
            </w:pPr>
            <w:r w:rsidRPr="00CE1B44">
              <w:rPr>
                <w:rFonts w:ascii="Calibri Light" w:eastAsia="Calibri Light" w:hAnsi="Calibri Light" w:cs="Calibri Light"/>
                <w:b/>
                <w:bCs/>
              </w:rPr>
              <w:t>IOAs</w:t>
            </w:r>
          </w:p>
        </w:tc>
        <w:tc>
          <w:tcPr>
            <w:tcW w:w="4000" w:type="dxa"/>
            <w:tcBorders>
              <w:top w:val="nil"/>
              <w:left w:val="nil"/>
              <w:bottom w:val="single" w:sz="8" w:space="0" w:color="999999"/>
              <w:right w:val="nil"/>
            </w:tcBorders>
            <w:tcMar>
              <w:top w:w="80" w:type="dxa"/>
              <w:left w:w="0" w:type="dxa"/>
              <w:bottom w:w="80" w:type="dxa"/>
              <w:right w:w="120" w:type="dxa"/>
            </w:tcMar>
          </w:tcPr>
          <w:p w14:paraId="6A3AB376" w14:textId="77777777" w:rsidR="008E796F" w:rsidRPr="00CE1B44" w:rsidRDefault="008E796F" w:rsidP="008F475F">
            <w:pPr>
              <w:rPr>
                <w:b/>
                <w:bCs/>
              </w:rPr>
            </w:pPr>
            <w:r w:rsidRPr="00CE1B44">
              <w:rPr>
                <w:rFonts w:ascii="Calibri Light" w:eastAsia="Calibri Light" w:hAnsi="Calibri Light" w:cs="Calibri Light"/>
                <w:b/>
                <w:bCs/>
              </w:rPr>
              <w:t>Time</w:t>
            </w:r>
          </w:p>
        </w:tc>
      </w:tr>
      <w:tr w:rsidR="008E796F" w14:paraId="01517A30"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4D69EDDA" w14:textId="77777777" w:rsidR="008E796F" w:rsidRDefault="008E796F" w:rsidP="008F475F">
            <w:r>
              <w:rPr>
                <w:rFonts w:ascii="Calibri Light" w:eastAsia="Calibri Light" w:hAnsi="Calibri Light" w:cs="Calibri Light"/>
              </w:rPr>
              <w:t>Morning</w:t>
            </w:r>
          </w:p>
        </w:tc>
        <w:tc>
          <w:tcPr>
            <w:tcW w:w="2000" w:type="dxa"/>
            <w:tcBorders>
              <w:top w:val="nil"/>
              <w:left w:val="nil"/>
              <w:bottom w:val="single" w:sz="8" w:space="0" w:color="999999"/>
              <w:right w:val="nil"/>
            </w:tcBorders>
            <w:tcMar>
              <w:top w:w="80" w:type="dxa"/>
              <w:left w:w="0" w:type="dxa"/>
              <w:bottom w:w="80" w:type="dxa"/>
              <w:right w:w="120" w:type="dxa"/>
            </w:tcMar>
          </w:tcPr>
          <w:p w14:paraId="73D690D8" w14:textId="77777777" w:rsidR="008E796F" w:rsidRDefault="008E796F" w:rsidP="008F475F">
            <w:r>
              <w:rPr>
                <w:rFonts w:ascii="Calibri Light" w:eastAsia="Calibri Light" w:hAnsi="Calibri Light" w:cs="Calibri Light"/>
              </w:rPr>
              <w:t>4</w:t>
            </w:r>
          </w:p>
        </w:tc>
        <w:tc>
          <w:tcPr>
            <w:tcW w:w="4000" w:type="dxa"/>
            <w:tcBorders>
              <w:top w:val="nil"/>
              <w:left w:val="nil"/>
              <w:bottom w:val="single" w:sz="8" w:space="0" w:color="999999"/>
              <w:right w:val="nil"/>
            </w:tcBorders>
            <w:tcMar>
              <w:top w:w="80" w:type="dxa"/>
              <w:left w:w="0" w:type="dxa"/>
              <w:bottom w:w="80" w:type="dxa"/>
              <w:right w:w="120" w:type="dxa"/>
            </w:tcMar>
          </w:tcPr>
          <w:p w14:paraId="097FA7B5" w14:textId="77777777" w:rsidR="008E796F" w:rsidRPr="00CE1B44" w:rsidRDefault="008E796F" w:rsidP="008F475F">
            <w:pPr>
              <w:rPr>
                <w:b/>
                <w:bCs/>
              </w:rPr>
            </w:pPr>
            <w:r w:rsidRPr="00CE1B44">
              <w:rPr>
                <w:rFonts w:ascii="Calibri Light" w:eastAsia="Calibri Light" w:hAnsi="Calibri Light" w:cs="Calibri Light"/>
                <w:b/>
                <w:bCs/>
              </w:rPr>
              <w:t>9:30am - 10:50am</w:t>
            </w:r>
          </w:p>
        </w:tc>
      </w:tr>
      <w:tr w:rsidR="008E796F" w14:paraId="0651E818"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2DC93617" w14:textId="77777777" w:rsidR="008E796F" w:rsidRDefault="008E796F" w:rsidP="008F475F">
            <w:r>
              <w:rPr>
                <w:rFonts w:ascii="Calibri Light" w:eastAsia="Calibri Light" w:hAnsi="Calibri Light" w:cs="Calibri Light"/>
              </w:rPr>
              <w:t>Break</w:t>
            </w:r>
          </w:p>
        </w:tc>
        <w:tc>
          <w:tcPr>
            <w:tcW w:w="2000" w:type="dxa"/>
            <w:tcBorders>
              <w:top w:val="nil"/>
              <w:left w:val="nil"/>
              <w:bottom w:val="single" w:sz="8" w:space="0" w:color="999999"/>
              <w:right w:val="nil"/>
            </w:tcBorders>
            <w:tcMar>
              <w:top w:w="80" w:type="dxa"/>
              <w:left w:w="0" w:type="dxa"/>
              <w:bottom w:w="80" w:type="dxa"/>
              <w:right w:w="120" w:type="dxa"/>
            </w:tcMar>
          </w:tcPr>
          <w:p w14:paraId="1B2CE21B" w14:textId="77777777" w:rsidR="008E796F" w:rsidRDefault="008E796F" w:rsidP="008F475F">
            <w:r>
              <w:rPr>
                <w:rFonts w:ascii="Calibri Light" w:eastAsia="Calibri Light" w:hAnsi="Calibri Light" w:cs="Calibri Light"/>
              </w:rPr>
              <w:t>-</w:t>
            </w:r>
          </w:p>
        </w:tc>
        <w:tc>
          <w:tcPr>
            <w:tcW w:w="4000" w:type="dxa"/>
            <w:tcBorders>
              <w:top w:val="nil"/>
              <w:left w:val="nil"/>
              <w:bottom w:val="single" w:sz="8" w:space="0" w:color="999999"/>
              <w:right w:val="nil"/>
            </w:tcBorders>
            <w:tcMar>
              <w:top w:w="80" w:type="dxa"/>
              <w:left w:w="0" w:type="dxa"/>
              <w:bottom w:w="80" w:type="dxa"/>
              <w:right w:w="120" w:type="dxa"/>
            </w:tcMar>
          </w:tcPr>
          <w:p w14:paraId="23EAEB4E" w14:textId="77777777" w:rsidR="008E796F" w:rsidRPr="00CE1B44" w:rsidRDefault="008E796F" w:rsidP="008F475F">
            <w:pPr>
              <w:rPr>
                <w:b/>
                <w:bCs/>
              </w:rPr>
            </w:pPr>
            <w:r w:rsidRPr="00CE1B44">
              <w:rPr>
                <w:rFonts w:ascii="Calibri Light" w:eastAsia="Calibri Light" w:hAnsi="Calibri Light" w:cs="Calibri Light"/>
                <w:b/>
                <w:bCs/>
              </w:rPr>
              <w:t>15 mins</w:t>
            </w:r>
          </w:p>
        </w:tc>
      </w:tr>
      <w:tr w:rsidR="008E796F" w14:paraId="5208949F"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0F4186E6" w14:textId="77777777" w:rsidR="008E796F" w:rsidRDefault="008E796F" w:rsidP="008F475F">
            <w:r>
              <w:rPr>
                <w:rFonts w:ascii="Calibri Light" w:eastAsia="Calibri Light" w:hAnsi="Calibri Light" w:cs="Calibri Light"/>
              </w:rPr>
              <w:t>Mid-morning</w:t>
            </w:r>
          </w:p>
        </w:tc>
        <w:tc>
          <w:tcPr>
            <w:tcW w:w="2000" w:type="dxa"/>
            <w:tcBorders>
              <w:top w:val="nil"/>
              <w:left w:val="nil"/>
              <w:bottom w:val="single" w:sz="8" w:space="0" w:color="999999"/>
              <w:right w:val="nil"/>
            </w:tcBorders>
            <w:tcMar>
              <w:top w:w="80" w:type="dxa"/>
              <w:left w:w="0" w:type="dxa"/>
              <w:bottom w:w="80" w:type="dxa"/>
              <w:right w:w="120" w:type="dxa"/>
            </w:tcMar>
          </w:tcPr>
          <w:p w14:paraId="5FE0DACA" w14:textId="77777777" w:rsidR="008E796F" w:rsidRDefault="008E796F" w:rsidP="008F475F">
            <w:r>
              <w:rPr>
                <w:rFonts w:ascii="Calibri Light" w:eastAsia="Calibri Light" w:hAnsi="Calibri Light" w:cs="Calibri Light"/>
              </w:rPr>
              <w:t>4</w:t>
            </w:r>
          </w:p>
        </w:tc>
        <w:tc>
          <w:tcPr>
            <w:tcW w:w="4000" w:type="dxa"/>
            <w:tcBorders>
              <w:top w:val="nil"/>
              <w:left w:val="nil"/>
              <w:bottom w:val="single" w:sz="8" w:space="0" w:color="999999"/>
              <w:right w:val="nil"/>
            </w:tcBorders>
            <w:tcMar>
              <w:top w:w="80" w:type="dxa"/>
              <w:left w:w="0" w:type="dxa"/>
              <w:bottom w:w="80" w:type="dxa"/>
              <w:right w:w="120" w:type="dxa"/>
            </w:tcMar>
          </w:tcPr>
          <w:p w14:paraId="5036668A" w14:textId="77777777" w:rsidR="008E796F" w:rsidRPr="00CE1B44" w:rsidRDefault="008E796F" w:rsidP="008F475F">
            <w:pPr>
              <w:rPr>
                <w:b/>
                <w:bCs/>
              </w:rPr>
            </w:pPr>
            <w:r w:rsidRPr="00CE1B44">
              <w:rPr>
                <w:rFonts w:ascii="Calibri Light" w:eastAsia="Calibri Light" w:hAnsi="Calibri Light" w:cs="Calibri Light"/>
                <w:b/>
                <w:bCs/>
              </w:rPr>
              <w:t>11:05am - 12:25pm</w:t>
            </w:r>
          </w:p>
        </w:tc>
      </w:tr>
      <w:tr w:rsidR="008E796F" w14:paraId="29FEC958"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2E3A8575" w14:textId="77777777" w:rsidR="008E796F" w:rsidRDefault="008E796F" w:rsidP="008F475F">
            <w:r>
              <w:rPr>
                <w:rFonts w:ascii="Calibri Light" w:eastAsia="Calibri Light" w:hAnsi="Calibri Light" w:cs="Calibri Light"/>
              </w:rPr>
              <w:t>Lunch</w:t>
            </w:r>
          </w:p>
        </w:tc>
        <w:tc>
          <w:tcPr>
            <w:tcW w:w="2000" w:type="dxa"/>
            <w:tcBorders>
              <w:top w:val="nil"/>
              <w:left w:val="nil"/>
              <w:bottom w:val="single" w:sz="8" w:space="0" w:color="999999"/>
              <w:right w:val="nil"/>
            </w:tcBorders>
            <w:tcMar>
              <w:top w:w="80" w:type="dxa"/>
              <w:left w:w="0" w:type="dxa"/>
              <w:bottom w:w="80" w:type="dxa"/>
              <w:right w:w="120" w:type="dxa"/>
            </w:tcMar>
          </w:tcPr>
          <w:p w14:paraId="161EB059" w14:textId="77777777" w:rsidR="008E796F" w:rsidRDefault="008E796F" w:rsidP="008F475F">
            <w:r>
              <w:rPr>
                <w:rFonts w:ascii="Calibri Light" w:eastAsia="Calibri Light" w:hAnsi="Calibri Light" w:cs="Calibri Light"/>
              </w:rPr>
              <w:t>-</w:t>
            </w:r>
          </w:p>
        </w:tc>
        <w:tc>
          <w:tcPr>
            <w:tcW w:w="4000" w:type="dxa"/>
            <w:tcBorders>
              <w:top w:val="nil"/>
              <w:left w:val="nil"/>
              <w:bottom w:val="single" w:sz="8" w:space="0" w:color="999999"/>
              <w:right w:val="nil"/>
            </w:tcBorders>
            <w:tcMar>
              <w:top w:w="80" w:type="dxa"/>
              <w:left w:w="0" w:type="dxa"/>
              <w:bottom w:w="80" w:type="dxa"/>
              <w:right w:w="120" w:type="dxa"/>
            </w:tcMar>
          </w:tcPr>
          <w:p w14:paraId="32600DD1" w14:textId="77777777" w:rsidR="008E796F" w:rsidRPr="00CE1B44" w:rsidRDefault="008E796F" w:rsidP="008F475F">
            <w:pPr>
              <w:rPr>
                <w:b/>
                <w:bCs/>
              </w:rPr>
            </w:pPr>
            <w:r w:rsidRPr="00CE1B44">
              <w:rPr>
                <w:rFonts w:ascii="Calibri Light" w:eastAsia="Calibri Light" w:hAnsi="Calibri Light" w:cs="Calibri Light"/>
                <w:b/>
                <w:bCs/>
              </w:rPr>
              <w:t>45 mins</w:t>
            </w:r>
          </w:p>
        </w:tc>
      </w:tr>
      <w:tr w:rsidR="008E796F" w14:paraId="580405A9"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2E7EF436" w14:textId="77777777" w:rsidR="008E796F" w:rsidRDefault="008E796F" w:rsidP="008F475F">
            <w:r>
              <w:rPr>
                <w:rFonts w:ascii="Calibri Light" w:eastAsia="Calibri Light" w:hAnsi="Calibri Light" w:cs="Calibri Light"/>
              </w:rPr>
              <w:t>Afternoon</w:t>
            </w:r>
          </w:p>
        </w:tc>
        <w:tc>
          <w:tcPr>
            <w:tcW w:w="2000" w:type="dxa"/>
            <w:tcBorders>
              <w:top w:val="nil"/>
              <w:left w:val="nil"/>
              <w:bottom w:val="single" w:sz="8" w:space="0" w:color="999999"/>
              <w:right w:val="nil"/>
            </w:tcBorders>
            <w:tcMar>
              <w:top w:w="80" w:type="dxa"/>
              <w:left w:w="0" w:type="dxa"/>
              <w:bottom w:w="80" w:type="dxa"/>
              <w:right w:w="120" w:type="dxa"/>
            </w:tcMar>
          </w:tcPr>
          <w:p w14:paraId="576B7AC8" w14:textId="77777777" w:rsidR="008E796F" w:rsidRDefault="008E796F" w:rsidP="008F475F">
            <w:r>
              <w:rPr>
                <w:rFonts w:ascii="Calibri Light" w:eastAsia="Calibri Light" w:hAnsi="Calibri Light" w:cs="Calibri Light"/>
              </w:rPr>
              <w:t>4</w:t>
            </w:r>
          </w:p>
        </w:tc>
        <w:tc>
          <w:tcPr>
            <w:tcW w:w="4000" w:type="dxa"/>
            <w:tcBorders>
              <w:top w:val="nil"/>
              <w:left w:val="nil"/>
              <w:bottom w:val="single" w:sz="8" w:space="0" w:color="999999"/>
              <w:right w:val="nil"/>
            </w:tcBorders>
            <w:tcMar>
              <w:top w:w="80" w:type="dxa"/>
              <w:left w:w="0" w:type="dxa"/>
              <w:bottom w:w="80" w:type="dxa"/>
              <w:right w:w="120" w:type="dxa"/>
            </w:tcMar>
          </w:tcPr>
          <w:p w14:paraId="51522937" w14:textId="77777777" w:rsidR="008E796F" w:rsidRPr="00CE1B44" w:rsidRDefault="008E796F" w:rsidP="008F475F">
            <w:pPr>
              <w:rPr>
                <w:b/>
                <w:bCs/>
              </w:rPr>
            </w:pPr>
            <w:r w:rsidRPr="00CE1B44">
              <w:rPr>
                <w:rFonts w:ascii="Calibri Light" w:eastAsia="Calibri Light" w:hAnsi="Calibri Light" w:cs="Calibri Light"/>
                <w:b/>
                <w:bCs/>
              </w:rPr>
              <w:t>1:10pm - 2:30pm</w:t>
            </w:r>
          </w:p>
        </w:tc>
      </w:tr>
      <w:tr w:rsidR="008E796F" w14:paraId="57B179AF"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2D5A06B4" w14:textId="77777777" w:rsidR="008E796F" w:rsidRDefault="008E796F" w:rsidP="008F475F">
            <w:r>
              <w:rPr>
                <w:rFonts w:ascii="Calibri Light" w:eastAsia="Calibri Light" w:hAnsi="Calibri Light" w:cs="Calibri Light"/>
              </w:rPr>
              <w:t>Break</w:t>
            </w:r>
          </w:p>
        </w:tc>
        <w:tc>
          <w:tcPr>
            <w:tcW w:w="2000" w:type="dxa"/>
            <w:tcBorders>
              <w:top w:val="nil"/>
              <w:left w:val="nil"/>
              <w:bottom w:val="single" w:sz="8" w:space="0" w:color="999999"/>
              <w:right w:val="nil"/>
            </w:tcBorders>
            <w:tcMar>
              <w:top w:w="80" w:type="dxa"/>
              <w:left w:w="0" w:type="dxa"/>
              <w:bottom w:w="80" w:type="dxa"/>
              <w:right w:w="120" w:type="dxa"/>
            </w:tcMar>
          </w:tcPr>
          <w:p w14:paraId="71BFE6DA" w14:textId="77777777" w:rsidR="008E796F" w:rsidRDefault="008E796F" w:rsidP="008F475F">
            <w:r>
              <w:rPr>
                <w:rFonts w:ascii="Calibri Light" w:eastAsia="Calibri Light" w:hAnsi="Calibri Light" w:cs="Calibri Light"/>
              </w:rPr>
              <w:t>-</w:t>
            </w:r>
          </w:p>
        </w:tc>
        <w:tc>
          <w:tcPr>
            <w:tcW w:w="4000" w:type="dxa"/>
            <w:tcBorders>
              <w:top w:val="nil"/>
              <w:left w:val="nil"/>
              <w:bottom w:val="single" w:sz="8" w:space="0" w:color="999999"/>
              <w:right w:val="nil"/>
            </w:tcBorders>
            <w:tcMar>
              <w:top w:w="80" w:type="dxa"/>
              <w:left w:w="0" w:type="dxa"/>
              <w:bottom w:w="80" w:type="dxa"/>
              <w:right w:w="120" w:type="dxa"/>
            </w:tcMar>
          </w:tcPr>
          <w:p w14:paraId="6A0833A0" w14:textId="77777777" w:rsidR="008E796F" w:rsidRPr="00CE1B44" w:rsidRDefault="008E796F" w:rsidP="008F475F">
            <w:pPr>
              <w:rPr>
                <w:b/>
                <w:bCs/>
              </w:rPr>
            </w:pPr>
            <w:r w:rsidRPr="00CE1B44">
              <w:rPr>
                <w:rFonts w:ascii="Calibri Light" w:eastAsia="Calibri Light" w:hAnsi="Calibri Light" w:cs="Calibri Light"/>
                <w:b/>
                <w:bCs/>
              </w:rPr>
              <w:t>15 mins</w:t>
            </w:r>
          </w:p>
        </w:tc>
      </w:tr>
      <w:tr w:rsidR="008E796F" w14:paraId="33B1E0A4"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4E961261" w14:textId="77777777" w:rsidR="008E796F" w:rsidRDefault="008E796F" w:rsidP="008F475F">
            <w:r>
              <w:rPr>
                <w:rFonts w:ascii="Calibri Light" w:eastAsia="Calibri Light" w:hAnsi="Calibri Light" w:cs="Calibri Light"/>
              </w:rPr>
              <w:t>Late afternoon</w:t>
            </w:r>
          </w:p>
        </w:tc>
        <w:tc>
          <w:tcPr>
            <w:tcW w:w="2000" w:type="dxa"/>
            <w:tcBorders>
              <w:top w:val="nil"/>
              <w:left w:val="nil"/>
              <w:bottom w:val="single" w:sz="8" w:space="0" w:color="999999"/>
              <w:right w:val="nil"/>
            </w:tcBorders>
            <w:tcMar>
              <w:top w:w="80" w:type="dxa"/>
              <w:left w:w="0" w:type="dxa"/>
              <w:bottom w:w="80" w:type="dxa"/>
              <w:right w:w="120" w:type="dxa"/>
            </w:tcMar>
          </w:tcPr>
          <w:p w14:paraId="6E4BEAFA" w14:textId="77777777" w:rsidR="008E796F" w:rsidRDefault="008E796F" w:rsidP="008F475F">
            <w:r>
              <w:rPr>
                <w:rFonts w:ascii="Calibri Light" w:eastAsia="Calibri Light" w:hAnsi="Calibri Light" w:cs="Calibri Light"/>
              </w:rPr>
              <w:t>4</w:t>
            </w:r>
          </w:p>
        </w:tc>
        <w:tc>
          <w:tcPr>
            <w:tcW w:w="4000" w:type="dxa"/>
            <w:tcBorders>
              <w:top w:val="nil"/>
              <w:left w:val="nil"/>
              <w:bottom w:val="single" w:sz="8" w:space="0" w:color="999999"/>
              <w:right w:val="nil"/>
            </w:tcBorders>
            <w:tcMar>
              <w:top w:w="80" w:type="dxa"/>
              <w:left w:w="0" w:type="dxa"/>
              <w:bottom w:w="80" w:type="dxa"/>
              <w:right w:w="120" w:type="dxa"/>
            </w:tcMar>
          </w:tcPr>
          <w:p w14:paraId="71826D8E" w14:textId="77777777" w:rsidR="008E796F" w:rsidRPr="00CE1B44" w:rsidRDefault="008E796F" w:rsidP="008F475F">
            <w:pPr>
              <w:rPr>
                <w:b/>
                <w:bCs/>
              </w:rPr>
            </w:pPr>
            <w:r w:rsidRPr="00CE1B44">
              <w:rPr>
                <w:rFonts w:ascii="Calibri Light" w:eastAsia="Calibri Light" w:hAnsi="Calibri Light" w:cs="Calibri Light"/>
                <w:b/>
                <w:bCs/>
              </w:rPr>
              <w:t>2:45pm - 4:05pm</w:t>
            </w:r>
          </w:p>
        </w:tc>
      </w:tr>
      <w:tr w:rsidR="008E796F" w14:paraId="4A48BB14" w14:textId="77777777" w:rsidTr="008F475F">
        <w:tblPrEx>
          <w:tblCellMar>
            <w:top w:w="0" w:type="dxa"/>
            <w:bottom w:w="0" w:type="dxa"/>
          </w:tblCellMar>
        </w:tblPrEx>
        <w:tc>
          <w:tcPr>
            <w:tcW w:w="3500" w:type="dxa"/>
            <w:tcBorders>
              <w:top w:val="nil"/>
              <w:left w:val="nil"/>
              <w:bottom w:val="single" w:sz="8" w:space="0" w:color="999999"/>
              <w:right w:val="nil"/>
            </w:tcBorders>
            <w:tcMar>
              <w:top w:w="80" w:type="dxa"/>
              <w:left w:w="0" w:type="dxa"/>
              <w:bottom w:w="80" w:type="dxa"/>
              <w:right w:w="120" w:type="dxa"/>
            </w:tcMar>
          </w:tcPr>
          <w:p w14:paraId="4A03B763" w14:textId="7899A4FE" w:rsidR="008E796F" w:rsidRDefault="008E796F" w:rsidP="008F475F">
            <w:r>
              <w:rPr>
                <w:rFonts w:ascii="Calibri Light" w:eastAsia="Calibri Light" w:hAnsi="Calibri Light" w:cs="Calibri Light"/>
                <w:b/>
                <w:bCs/>
              </w:rPr>
              <w:t>Total</w:t>
            </w:r>
            <w:r>
              <w:rPr>
                <w:rFonts w:ascii="Calibri Light" w:eastAsia="Calibri Light" w:hAnsi="Calibri Light" w:cs="Calibri Light"/>
                <w:b/>
                <w:bCs/>
              </w:rPr>
              <w:t xml:space="preserve"> recommended to avoid instructor fatigue</w:t>
            </w:r>
          </w:p>
        </w:tc>
        <w:tc>
          <w:tcPr>
            <w:tcW w:w="2000" w:type="dxa"/>
            <w:tcBorders>
              <w:top w:val="nil"/>
              <w:left w:val="nil"/>
              <w:bottom w:val="single" w:sz="8" w:space="0" w:color="999999"/>
              <w:right w:val="nil"/>
            </w:tcBorders>
            <w:tcMar>
              <w:top w:w="80" w:type="dxa"/>
              <w:left w:w="0" w:type="dxa"/>
              <w:bottom w:w="80" w:type="dxa"/>
              <w:right w:w="120" w:type="dxa"/>
            </w:tcMar>
          </w:tcPr>
          <w:p w14:paraId="0B9F3991" w14:textId="77777777" w:rsidR="008E796F" w:rsidRDefault="008E796F" w:rsidP="008F475F">
            <w:r>
              <w:rPr>
                <w:rFonts w:ascii="Calibri Light" w:eastAsia="Calibri Light" w:hAnsi="Calibri Light" w:cs="Calibri Light"/>
                <w:b/>
                <w:bCs/>
              </w:rPr>
              <w:t>16</w:t>
            </w:r>
          </w:p>
        </w:tc>
        <w:tc>
          <w:tcPr>
            <w:tcW w:w="4000" w:type="dxa"/>
            <w:tcBorders>
              <w:top w:val="nil"/>
              <w:left w:val="nil"/>
              <w:bottom w:val="single" w:sz="8" w:space="0" w:color="999999"/>
              <w:right w:val="nil"/>
            </w:tcBorders>
            <w:tcMar>
              <w:top w:w="80" w:type="dxa"/>
              <w:left w:w="0" w:type="dxa"/>
              <w:bottom w:w="80" w:type="dxa"/>
              <w:right w:w="120" w:type="dxa"/>
            </w:tcMar>
          </w:tcPr>
          <w:p w14:paraId="76703907" w14:textId="77777777" w:rsidR="008E796F" w:rsidRPr="00CE1B44" w:rsidRDefault="008E796F" w:rsidP="008F475F">
            <w:pPr>
              <w:rPr>
                <w:b/>
                <w:bCs/>
              </w:rPr>
            </w:pPr>
            <w:r w:rsidRPr="00CE1B44">
              <w:rPr>
                <w:rFonts w:ascii="Calibri Light" w:eastAsia="Calibri Light" w:hAnsi="Calibri Light" w:cs="Calibri Light"/>
                <w:b/>
                <w:bCs/>
              </w:rPr>
              <w:t>Finish 4:05pm</w:t>
            </w:r>
          </w:p>
        </w:tc>
      </w:tr>
    </w:tbl>
    <w:p w14:paraId="4F520C97" w14:textId="77777777" w:rsidR="001F4633" w:rsidRDefault="001F4633" w:rsidP="001F4633">
      <w:pPr>
        <w:spacing w:after="120"/>
      </w:pPr>
    </w:p>
    <w:p w14:paraId="092C507A" w14:textId="041815FE" w:rsidR="00AF17FC" w:rsidRDefault="00AF17FC">
      <w:pPr>
        <w:rPr>
          <w:rFonts w:asciiTheme="majorHAnsi" w:eastAsiaTheme="majorEastAsia" w:hAnsiTheme="majorHAnsi" w:cstheme="majorBidi"/>
          <w:b/>
          <w:bCs/>
          <w:color w:val="34AB8A" w:themeColor="accent4" w:themeShade="BF"/>
          <w:sz w:val="26"/>
          <w:szCs w:val="26"/>
        </w:rPr>
      </w:pPr>
      <w:bookmarkStart w:id="27" w:name="step-7-prepare-documentation"/>
      <w:bookmarkEnd w:id="24"/>
      <w:r>
        <w:br w:type="page"/>
      </w:r>
    </w:p>
    <w:p w14:paraId="2B105132" w14:textId="77777777" w:rsidR="00AF17FC" w:rsidRDefault="00AF17FC">
      <w:pPr>
        <w:pStyle w:val="Heading2"/>
      </w:pPr>
    </w:p>
    <w:p w14:paraId="33B30306" w14:textId="7F0BF7BF" w:rsidR="005C5E22" w:rsidRDefault="00000000">
      <w:pPr>
        <w:pStyle w:val="Heading2"/>
      </w:pPr>
      <w:r>
        <w:t>Step 7: Prepare Documentation</w:t>
      </w:r>
    </w:p>
    <w:p w14:paraId="33B30307" w14:textId="77777777" w:rsidR="005C5E22" w:rsidRDefault="00000000">
      <w:pPr>
        <w:pStyle w:val="Heading3"/>
      </w:pPr>
      <w:bookmarkStart w:id="28" w:name="documentation-checklist"/>
      <w:r>
        <w:t>Documentation Checklist:</w:t>
      </w:r>
    </w:p>
    <w:tbl>
      <w:tblPr>
        <w:tblStyle w:val="Table"/>
        <w:tblW w:w="5000" w:type="pct"/>
        <w:tblLook w:val="0020" w:firstRow="1" w:lastRow="0" w:firstColumn="0" w:lastColumn="0" w:noHBand="0" w:noVBand="0"/>
      </w:tblPr>
      <w:tblGrid>
        <w:gridCol w:w="437"/>
        <w:gridCol w:w="1629"/>
        <w:gridCol w:w="4830"/>
        <w:gridCol w:w="1036"/>
      </w:tblGrid>
      <w:tr w:rsidR="005C5E22" w14:paraId="33B3030C"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308" w14:textId="77777777" w:rsidR="005C5E22" w:rsidRDefault="00000000">
            <w:pPr>
              <w:pStyle w:val="Compact"/>
            </w:pPr>
            <w:r>
              <w:rPr>
                <w:rFonts w:ascii="Segoe UI Symbol" w:hAnsi="Segoe UI Symbol" w:cs="Segoe UI Symbol"/>
              </w:rPr>
              <w:t>✓</w:t>
            </w:r>
          </w:p>
        </w:tc>
        <w:tc>
          <w:tcPr>
            <w:tcW w:w="0" w:type="auto"/>
          </w:tcPr>
          <w:p w14:paraId="33B30309" w14:textId="77777777" w:rsidR="005C5E22" w:rsidRDefault="00000000">
            <w:pPr>
              <w:pStyle w:val="Compact"/>
            </w:pPr>
            <w:r>
              <w:t>Document</w:t>
            </w:r>
          </w:p>
        </w:tc>
        <w:tc>
          <w:tcPr>
            <w:tcW w:w="0" w:type="auto"/>
          </w:tcPr>
          <w:p w14:paraId="33B3030A" w14:textId="77777777" w:rsidR="005C5E22" w:rsidRDefault="00000000">
            <w:pPr>
              <w:pStyle w:val="Compact"/>
            </w:pPr>
            <w:r>
              <w:t>What to Include</w:t>
            </w:r>
          </w:p>
        </w:tc>
        <w:tc>
          <w:tcPr>
            <w:tcW w:w="0" w:type="auto"/>
          </w:tcPr>
          <w:p w14:paraId="33B3030B" w14:textId="77777777" w:rsidR="005C5E22" w:rsidRDefault="00000000">
            <w:pPr>
              <w:pStyle w:val="Compact"/>
            </w:pPr>
            <w:r>
              <w:t>Status</w:t>
            </w:r>
          </w:p>
        </w:tc>
      </w:tr>
      <w:tr w:rsidR="005C5E22" w14:paraId="33B30311" w14:textId="77777777">
        <w:tc>
          <w:tcPr>
            <w:tcW w:w="0" w:type="auto"/>
          </w:tcPr>
          <w:p w14:paraId="33B3030D" w14:textId="77777777" w:rsidR="005C5E22" w:rsidRDefault="00000000">
            <w:pPr>
              <w:pStyle w:val="Compact"/>
            </w:pPr>
            <w:r>
              <w:rPr>
                <w:rFonts w:ascii="Apple Color Emoji" w:hAnsi="Apple Color Emoji" w:cs="Apple Color Emoji"/>
              </w:rPr>
              <w:t>☑</w:t>
            </w:r>
          </w:p>
        </w:tc>
        <w:tc>
          <w:tcPr>
            <w:tcW w:w="0" w:type="auto"/>
          </w:tcPr>
          <w:p w14:paraId="33B3030E" w14:textId="77777777" w:rsidR="005C5E22" w:rsidRDefault="00000000">
            <w:pPr>
              <w:pStyle w:val="Compact"/>
            </w:pPr>
            <w:r>
              <w:t>Handbook</w:t>
            </w:r>
          </w:p>
        </w:tc>
        <w:tc>
          <w:tcPr>
            <w:tcW w:w="0" w:type="auto"/>
          </w:tcPr>
          <w:p w14:paraId="33B3030F" w14:textId="77777777" w:rsidR="005C5E22" w:rsidRDefault="00000000">
            <w:pPr>
              <w:pStyle w:val="Compact"/>
            </w:pPr>
            <w:r>
              <w:t>Assessment type, weighting, on-campus option noted</w:t>
            </w:r>
          </w:p>
        </w:tc>
        <w:tc>
          <w:tcPr>
            <w:tcW w:w="0" w:type="auto"/>
          </w:tcPr>
          <w:p w14:paraId="33B30310" w14:textId="77777777" w:rsidR="005C5E22" w:rsidRDefault="00000000">
            <w:pPr>
              <w:pStyle w:val="Compact"/>
            </w:pPr>
            <w:r>
              <w:t>To update</w:t>
            </w:r>
          </w:p>
        </w:tc>
      </w:tr>
      <w:tr w:rsidR="005C5E22" w14:paraId="33B30316" w14:textId="77777777">
        <w:tc>
          <w:tcPr>
            <w:tcW w:w="0" w:type="auto"/>
          </w:tcPr>
          <w:p w14:paraId="33B30312" w14:textId="77777777" w:rsidR="005C5E22" w:rsidRDefault="00000000">
            <w:pPr>
              <w:pStyle w:val="Compact"/>
            </w:pPr>
            <w:r>
              <w:rPr>
                <w:rFonts w:ascii="Apple Color Emoji" w:hAnsi="Apple Color Emoji" w:cs="Apple Color Emoji"/>
              </w:rPr>
              <w:t>☑</w:t>
            </w:r>
          </w:p>
        </w:tc>
        <w:tc>
          <w:tcPr>
            <w:tcW w:w="0" w:type="auto"/>
          </w:tcPr>
          <w:p w14:paraId="33B30313" w14:textId="77777777" w:rsidR="005C5E22" w:rsidRDefault="00000000">
            <w:pPr>
              <w:pStyle w:val="Compact"/>
            </w:pPr>
            <w:r>
              <w:t>Unit Guide</w:t>
            </w:r>
          </w:p>
        </w:tc>
        <w:tc>
          <w:tcPr>
            <w:tcW w:w="0" w:type="auto"/>
          </w:tcPr>
          <w:p w14:paraId="33B30314" w14:textId="77777777" w:rsidR="005C5E22" w:rsidRDefault="00000000">
            <w:pPr>
              <w:pStyle w:val="Compact"/>
            </w:pPr>
            <w:r>
              <w:t>Full description, rubric, booking info, recording notice, feedback timing</w:t>
            </w:r>
          </w:p>
        </w:tc>
        <w:tc>
          <w:tcPr>
            <w:tcW w:w="0" w:type="auto"/>
          </w:tcPr>
          <w:p w14:paraId="33B30315" w14:textId="77777777" w:rsidR="005C5E22" w:rsidRDefault="00000000">
            <w:pPr>
              <w:pStyle w:val="Compact"/>
            </w:pPr>
            <w:r>
              <w:t>To update</w:t>
            </w:r>
          </w:p>
        </w:tc>
      </w:tr>
      <w:tr w:rsidR="005C5E22" w14:paraId="33B3031B" w14:textId="77777777">
        <w:tc>
          <w:tcPr>
            <w:tcW w:w="0" w:type="auto"/>
          </w:tcPr>
          <w:p w14:paraId="33B30317" w14:textId="77777777" w:rsidR="005C5E22" w:rsidRDefault="00000000">
            <w:pPr>
              <w:pStyle w:val="Compact"/>
            </w:pPr>
            <w:r>
              <w:rPr>
                <w:rFonts w:ascii="Apple Color Emoji" w:hAnsi="Apple Color Emoji" w:cs="Apple Color Emoji"/>
              </w:rPr>
              <w:t>☑</w:t>
            </w:r>
          </w:p>
        </w:tc>
        <w:tc>
          <w:tcPr>
            <w:tcW w:w="0" w:type="auto"/>
          </w:tcPr>
          <w:p w14:paraId="33B30318" w14:textId="77777777" w:rsidR="005C5E22" w:rsidRDefault="00000000">
            <w:pPr>
              <w:pStyle w:val="Compact"/>
            </w:pPr>
            <w:r>
              <w:t>CloudDeakin</w:t>
            </w:r>
          </w:p>
        </w:tc>
        <w:tc>
          <w:tcPr>
            <w:tcW w:w="0" w:type="auto"/>
          </w:tcPr>
          <w:p w14:paraId="33B30319" w14:textId="0A739384" w:rsidR="005C5E22" w:rsidRDefault="00000000">
            <w:pPr>
              <w:pStyle w:val="Compact"/>
            </w:pPr>
            <w:r>
              <w:t>All scaffolding resources, booking link, rich context materials</w:t>
            </w:r>
          </w:p>
        </w:tc>
        <w:tc>
          <w:tcPr>
            <w:tcW w:w="0" w:type="auto"/>
          </w:tcPr>
          <w:p w14:paraId="33B3031A" w14:textId="77777777" w:rsidR="005C5E22" w:rsidRDefault="00000000">
            <w:pPr>
              <w:pStyle w:val="Compact"/>
            </w:pPr>
            <w:r>
              <w:t>To build</w:t>
            </w:r>
          </w:p>
        </w:tc>
      </w:tr>
      <w:tr w:rsidR="005C5E22" w:rsidRPr="00BE6322" w14:paraId="33B30320" w14:textId="77777777">
        <w:tc>
          <w:tcPr>
            <w:tcW w:w="0" w:type="auto"/>
          </w:tcPr>
          <w:p w14:paraId="33B3031C" w14:textId="77777777" w:rsidR="005C5E22" w:rsidRPr="00BE6322" w:rsidRDefault="00000000">
            <w:pPr>
              <w:pStyle w:val="Compact"/>
              <w:rPr>
                <w:b/>
                <w:bCs/>
              </w:rPr>
            </w:pPr>
            <w:commentRangeStart w:id="29"/>
            <w:r w:rsidRPr="00BE6322">
              <w:rPr>
                <w:rFonts w:ascii="Apple Color Emoji" w:hAnsi="Apple Color Emoji" w:cs="Apple Color Emoji"/>
                <w:b/>
                <w:bCs/>
              </w:rPr>
              <w:t>☑</w:t>
            </w:r>
          </w:p>
        </w:tc>
        <w:tc>
          <w:tcPr>
            <w:tcW w:w="0" w:type="auto"/>
          </w:tcPr>
          <w:p w14:paraId="33B3031D" w14:textId="77777777" w:rsidR="005C5E22" w:rsidRPr="00BE6322" w:rsidRDefault="00000000">
            <w:pPr>
              <w:pStyle w:val="Compact"/>
              <w:rPr>
                <w:b/>
                <w:bCs/>
              </w:rPr>
            </w:pPr>
            <w:r w:rsidRPr="00BE6322">
              <w:rPr>
                <w:b/>
                <w:bCs/>
              </w:rPr>
              <w:t>Assessor briefing</w:t>
            </w:r>
          </w:p>
        </w:tc>
        <w:tc>
          <w:tcPr>
            <w:tcW w:w="0" w:type="auto"/>
          </w:tcPr>
          <w:p w14:paraId="33B3031E" w14:textId="77777777" w:rsidR="005C5E22" w:rsidRPr="00BE6322" w:rsidRDefault="00000000">
            <w:pPr>
              <w:pStyle w:val="Compact"/>
              <w:rPr>
                <w:b/>
                <w:bCs/>
              </w:rPr>
            </w:pPr>
            <w:r w:rsidRPr="00BE6322">
              <w:rPr>
                <w:b/>
                <w:bCs/>
              </w:rPr>
              <w:t>Calibration session, rubric training, question bank, pivot list</w:t>
            </w:r>
          </w:p>
        </w:tc>
        <w:tc>
          <w:tcPr>
            <w:tcW w:w="0" w:type="auto"/>
          </w:tcPr>
          <w:p w14:paraId="33B3031F" w14:textId="77777777" w:rsidR="005C5E22" w:rsidRPr="00BE6322" w:rsidRDefault="00000000">
            <w:pPr>
              <w:pStyle w:val="Compact"/>
              <w:rPr>
                <w:b/>
                <w:bCs/>
              </w:rPr>
            </w:pPr>
            <w:r w:rsidRPr="00BE6322">
              <w:rPr>
                <w:b/>
                <w:bCs/>
              </w:rPr>
              <w:t>Week 10</w:t>
            </w:r>
            <w:commentRangeEnd w:id="29"/>
            <w:r w:rsidR="00BE6322">
              <w:rPr>
                <w:rStyle w:val="CommentReference"/>
              </w:rPr>
              <w:commentReference w:id="29"/>
            </w:r>
          </w:p>
        </w:tc>
      </w:tr>
    </w:tbl>
    <w:p w14:paraId="193EDE33" w14:textId="77777777" w:rsidR="00BE6322" w:rsidRDefault="00BE6322">
      <w:pPr>
        <w:pStyle w:val="Heading3"/>
      </w:pPr>
      <w:bookmarkStart w:id="30" w:name="implementation-timeline-per-powerpoint"/>
      <w:bookmarkEnd w:id="28"/>
    </w:p>
    <w:p w14:paraId="33B30321" w14:textId="1C94F31A" w:rsidR="005C5E22" w:rsidRDefault="00000000">
      <w:pPr>
        <w:pStyle w:val="Heading3"/>
      </w:pPr>
      <w:r>
        <w:t>Implementation Timeline (Per PowerPoint):</w:t>
      </w:r>
    </w:p>
    <w:tbl>
      <w:tblPr>
        <w:tblStyle w:val="Table"/>
        <w:tblW w:w="5000" w:type="pct"/>
        <w:tblLook w:val="0020" w:firstRow="1" w:lastRow="0" w:firstColumn="0" w:lastColumn="0" w:noHBand="0" w:noVBand="0"/>
      </w:tblPr>
      <w:tblGrid>
        <w:gridCol w:w="1372"/>
        <w:gridCol w:w="6560"/>
      </w:tblGrid>
      <w:tr w:rsidR="005C5E22" w14:paraId="33B30324" w14:textId="77777777" w:rsidTr="005C5E22">
        <w:trPr>
          <w:cnfStyle w:val="100000000000" w:firstRow="1" w:lastRow="0" w:firstColumn="0" w:lastColumn="0" w:oddVBand="0" w:evenVBand="0" w:oddHBand="0" w:evenHBand="0" w:firstRowFirstColumn="0" w:firstRowLastColumn="0" w:lastRowFirstColumn="0" w:lastRowLastColumn="0"/>
          <w:tblHeader/>
        </w:trPr>
        <w:tc>
          <w:tcPr>
            <w:tcW w:w="0" w:type="auto"/>
          </w:tcPr>
          <w:p w14:paraId="33B30322" w14:textId="77777777" w:rsidR="005C5E22" w:rsidRDefault="00000000">
            <w:pPr>
              <w:pStyle w:val="Compact"/>
            </w:pPr>
            <w:r>
              <w:t>Week</w:t>
            </w:r>
          </w:p>
        </w:tc>
        <w:tc>
          <w:tcPr>
            <w:tcW w:w="0" w:type="auto"/>
          </w:tcPr>
          <w:p w14:paraId="33B30323" w14:textId="77777777" w:rsidR="005C5E22" w:rsidRDefault="00000000">
            <w:pPr>
              <w:pStyle w:val="Compact"/>
            </w:pPr>
            <w:r>
              <w:t>Activity</w:t>
            </w:r>
          </w:p>
        </w:tc>
      </w:tr>
      <w:tr w:rsidR="005C5E22" w14:paraId="33B30327" w14:textId="77777777">
        <w:tc>
          <w:tcPr>
            <w:tcW w:w="0" w:type="auto"/>
          </w:tcPr>
          <w:p w14:paraId="33B30325" w14:textId="77777777" w:rsidR="005C5E22" w:rsidRDefault="00000000">
            <w:pPr>
              <w:pStyle w:val="Compact"/>
            </w:pPr>
            <w:r>
              <w:rPr>
                <w:b/>
                <w:bCs/>
              </w:rPr>
              <w:t>Week 0</w:t>
            </w:r>
          </w:p>
        </w:tc>
        <w:tc>
          <w:tcPr>
            <w:tcW w:w="0" w:type="auto"/>
          </w:tcPr>
          <w:p w14:paraId="33B30326" w14:textId="77777777" w:rsidR="005C5E22" w:rsidRDefault="00000000">
            <w:pPr>
              <w:pStyle w:val="Compact"/>
            </w:pPr>
            <w:commentRangeStart w:id="31"/>
            <w:r>
              <w:t>Review assessment strategy; update rubric; staff workshops for assessors</w:t>
            </w:r>
            <w:commentRangeEnd w:id="31"/>
            <w:r w:rsidR="00BE6322">
              <w:rPr>
                <w:rStyle w:val="CommentReference"/>
              </w:rPr>
              <w:commentReference w:id="31"/>
            </w:r>
          </w:p>
        </w:tc>
      </w:tr>
      <w:tr w:rsidR="005C5E22" w14:paraId="33B3032A" w14:textId="77777777">
        <w:tc>
          <w:tcPr>
            <w:tcW w:w="0" w:type="auto"/>
          </w:tcPr>
          <w:p w14:paraId="33B30328" w14:textId="77777777" w:rsidR="005C5E22" w:rsidRDefault="00000000">
            <w:pPr>
              <w:pStyle w:val="Compact"/>
            </w:pPr>
            <w:r>
              <w:rPr>
                <w:b/>
                <w:bCs/>
              </w:rPr>
              <w:t>Week 1</w:t>
            </w:r>
          </w:p>
        </w:tc>
        <w:tc>
          <w:tcPr>
            <w:tcW w:w="0" w:type="auto"/>
          </w:tcPr>
          <w:p w14:paraId="33B30329" w14:textId="77777777" w:rsidR="005C5E22" w:rsidRDefault="00000000">
            <w:pPr>
              <w:pStyle w:val="Compact"/>
            </w:pPr>
            <w:r>
              <w:t>Publish Unit Guide with IOA details; brief students on process</w:t>
            </w:r>
          </w:p>
        </w:tc>
      </w:tr>
      <w:tr w:rsidR="005C5E22" w14:paraId="33B3032D" w14:textId="77777777">
        <w:tc>
          <w:tcPr>
            <w:tcW w:w="0" w:type="auto"/>
          </w:tcPr>
          <w:p w14:paraId="33B3032B" w14:textId="77777777" w:rsidR="005C5E22" w:rsidRDefault="00000000">
            <w:pPr>
              <w:pStyle w:val="Compact"/>
            </w:pPr>
            <w:r>
              <w:rPr>
                <w:b/>
                <w:bCs/>
              </w:rPr>
              <w:t>Week 2</w:t>
            </w:r>
          </w:p>
        </w:tc>
        <w:tc>
          <w:tcPr>
            <w:tcW w:w="0" w:type="auto"/>
          </w:tcPr>
          <w:p w14:paraId="33B3032C" w14:textId="77777777" w:rsidR="005C5E22" w:rsidRDefault="00000000">
            <w:pPr>
              <w:pStyle w:val="Compact"/>
            </w:pPr>
            <w:r>
              <w:t>Share scenarios, rubrics, templates, rich context materials</w:t>
            </w:r>
          </w:p>
        </w:tc>
      </w:tr>
      <w:tr w:rsidR="005C5E22" w14:paraId="33B30330" w14:textId="77777777">
        <w:tc>
          <w:tcPr>
            <w:tcW w:w="0" w:type="auto"/>
          </w:tcPr>
          <w:p w14:paraId="33B3032E" w14:textId="77777777" w:rsidR="005C5E22" w:rsidRDefault="00000000">
            <w:pPr>
              <w:pStyle w:val="Compact"/>
            </w:pPr>
            <w:r>
              <w:rPr>
                <w:b/>
                <w:bCs/>
              </w:rPr>
              <w:t>Week 3</w:t>
            </w:r>
          </w:p>
        </w:tc>
        <w:tc>
          <w:tcPr>
            <w:tcW w:w="0" w:type="auto"/>
          </w:tcPr>
          <w:p w14:paraId="33B3032F" w14:textId="77777777" w:rsidR="005C5E22" w:rsidRDefault="00000000">
            <w:pPr>
              <w:pStyle w:val="Compact"/>
            </w:pPr>
            <w:r>
              <w:t>Establish accessibility guidelines; set up technical support</w:t>
            </w:r>
          </w:p>
        </w:tc>
      </w:tr>
      <w:tr w:rsidR="005C5E22" w14:paraId="33B30333" w14:textId="77777777">
        <w:tc>
          <w:tcPr>
            <w:tcW w:w="0" w:type="auto"/>
          </w:tcPr>
          <w:p w14:paraId="33B30331" w14:textId="77777777" w:rsidR="005C5E22" w:rsidRDefault="00000000">
            <w:pPr>
              <w:pStyle w:val="Compact"/>
            </w:pPr>
            <w:r>
              <w:rPr>
                <w:b/>
                <w:bCs/>
              </w:rPr>
              <w:t>Week 6</w:t>
            </w:r>
          </w:p>
        </w:tc>
        <w:tc>
          <w:tcPr>
            <w:tcW w:w="0" w:type="auto"/>
          </w:tcPr>
          <w:p w14:paraId="33B30332" w14:textId="77777777" w:rsidR="005C5E22" w:rsidRDefault="00000000">
            <w:pPr>
              <w:pStyle w:val="Compact"/>
            </w:pPr>
            <w:r>
              <w:t>Provide exemplar videos; host student preparation session</w:t>
            </w:r>
          </w:p>
        </w:tc>
      </w:tr>
      <w:tr w:rsidR="005C5E22" w14:paraId="33B30336" w14:textId="77777777">
        <w:tc>
          <w:tcPr>
            <w:tcW w:w="0" w:type="auto"/>
          </w:tcPr>
          <w:p w14:paraId="33B30334" w14:textId="77777777" w:rsidR="005C5E22" w:rsidRDefault="00000000">
            <w:pPr>
              <w:pStyle w:val="Compact"/>
            </w:pPr>
            <w:r>
              <w:rPr>
                <w:b/>
                <w:bCs/>
              </w:rPr>
              <w:t>Week 8</w:t>
            </w:r>
          </w:p>
        </w:tc>
        <w:tc>
          <w:tcPr>
            <w:tcW w:w="0" w:type="auto"/>
          </w:tcPr>
          <w:p w14:paraId="33B30335" w14:textId="77777777" w:rsidR="005C5E22" w:rsidRDefault="00000000">
            <w:pPr>
              <w:pStyle w:val="Compact"/>
            </w:pPr>
            <w:r>
              <w:t>Open booking system; finalise scheduling</w:t>
            </w:r>
          </w:p>
        </w:tc>
      </w:tr>
      <w:tr w:rsidR="005C5E22" w14:paraId="33B30339" w14:textId="77777777">
        <w:tc>
          <w:tcPr>
            <w:tcW w:w="0" w:type="auto"/>
          </w:tcPr>
          <w:p w14:paraId="33B30337" w14:textId="77777777" w:rsidR="005C5E22" w:rsidRDefault="00000000">
            <w:pPr>
              <w:pStyle w:val="Compact"/>
            </w:pPr>
            <w:r>
              <w:rPr>
                <w:b/>
                <w:bCs/>
              </w:rPr>
              <w:t>Week 10</w:t>
            </w:r>
          </w:p>
        </w:tc>
        <w:tc>
          <w:tcPr>
            <w:tcW w:w="0" w:type="auto"/>
          </w:tcPr>
          <w:p w14:paraId="33B30338" w14:textId="77777777" w:rsidR="005C5E22" w:rsidRDefault="00000000">
            <w:pPr>
              <w:pStyle w:val="Compact"/>
            </w:pPr>
            <w:r>
              <w:t>Assessor workshop; staff/student support systems ready</w:t>
            </w:r>
          </w:p>
        </w:tc>
      </w:tr>
      <w:tr w:rsidR="005C5E22" w14:paraId="33B3033C" w14:textId="77777777">
        <w:tc>
          <w:tcPr>
            <w:tcW w:w="0" w:type="auto"/>
          </w:tcPr>
          <w:p w14:paraId="33B3033A" w14:textId="77777777" w:rsidR="005C5E22" w:rsidRDefault="00000000">
            <w:pPr>
              <w:pStyle w:val="Compact"/>
            </w:pPr>
            <w:r>
              <w:rPr>
                <w:b/>
                <w:bCs/>
              </w:rPr>
              <w:t>Weeks 11-12</w:t>
            </w:r>
          </w:p>
        </w:tc>
        <w:tc>
          <w:tcPr>
            <w:tcW w:w="0" w:type="auto"/>
          </w:tcPr>
          <w:p w14:paraId="33B3033B" w14:textId="77777777" w:rsidR="005C5E22" w:rsidRDefault="00000000">
            <w:pPr>
              <w:pStyle w:val="Compact"/>
            </w:pPr>
            <w:r>
              <w:t>Conduct IOAs; daily assessor check-ins</w:t>
            </w:r>
          </w:p>
        </w:tc>
      </w:tr>
      <w:tr w:rsidR="005C5E22" w14:paraId="33B3033F" w14:textId="77777777">
        <w:tc>
          <w:tcPr>
            <w:tcW w:w="0" w:type="auto"/>
          </w:tcPr>
          <w:p w14:paraId="33B3033D" w14:textId="77777777" w:rsidR="005C5E22" w:rsidRDefault="00000000">
            <w:pPr>
              <w:pStyle w:val="Compact"/>
            </w:pPr>
            <w:r>
              <w:rPr>
                <w:b/>
                <w:bCs/>
              </w:rPr>
              <w:t>Break</w:t>
            </w:r>
          </w:p>
        </w:tc>
        <w:tc>
          <w:tcPr>
            <w:tcW w:w="0" w:type="auto"/>
          </w:tcPr>
          <w:p w14:paraId="33B3033E" w14:textId="77777777" w:rsidR="005C5E22" w:rsidRDefault="00000000">
            <w:pPr>
              <w:pStyle w:val="Compact"/>
            </w:pPr>
            <w:r>
              <w:t>Board of Examiners; results release; quality review</w:t>
            </w:r>
          </w:p>
        </w:tc>
      </w:tr>
    </w:tbl>
    <w:p w14:paraId="33B30340" w14:textId="77777777" w:rsidR="005C5E22" w:rsidRDefault="00826E34">
      <w:r>
        <w:rPr>
          <w:noProof/>
        </w:rPr>
        <w:pict w14:anchorId="2E5A7B11">
          <v:rect id="_x0000_i1025" alt="" style="width:396.7pt;height:.05pt;mso-width-percent:0;mso-height-percent:0;mso-width-percent:0;mso-height-percent:0" o:hrpct="879" o:hralign="center" o:hrstd="t" o:hr="t"/>
        </w:pict>
      </w:r>
      <w:bookmarkEnd w:id="0"/>
      <w:bookmarkEnd w:id="27"/>
      <w:bookmarkEnd w:id="30"/>
    </w:p>
    <w:sectPr w:rsidR="005C5E22" w:rsidSect="00B35555">
      <w:footerReference w:type="default" r:id="rId11"/>
      <w:pgSz w:w="11901" w:h="16817"/>
      <w:pgMar w:top="1134" w:right="2268" w:bottom="102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Elizabeth Black" w:date="2026-02-10T11:17:00Z" w:initials="EB">
    <w:p w14:paraId="792875BA" w14:textId="77777777" w:rsidR="00274D19" w:rsidRDefault="00274D19" w:rsidP="00274D19">
      <w:r>
        <w:rPr>
          <w:rStyle w:val="CommentReference"/>
        </w:rPr>
        <w:annotationRef/>
      </w:r>
      <w:r>
        <w:rPr>
          <w:sz w:val="20"/>
          <w:szCs w:val="20"/>
        </w:rPr>
        <w:t>perhaps 2 weeks before task if not at end of session?</w:t>
      </w:r>
    </w:p>
  </w:comment>
  <w:comment w:id="10" w:author="Elizabeth Black" w:date="2026-02-10T11:18:00Z" w:initials="EB">
    <w:p w14:paraId="324835D7" w14:textId="77777777" w:rsidR="00274D19" w:rsidRDefault="00274D19" w:rsidP="00274D19">
      <w:r>
        <w:rPr>
          <w:rStyle w:val="CommentReference"/>
        </w:rPr>
        <w:annotationRef/>
      </w:r>
      <w:r>
        <w:rPr>
          <w:sz w:val="20"/>
          <w:szCs w:val="20"/>
        </w:rPr>
        <w:t>generic could be in from Week 1, unlikely each unit will have its own?</w:t>
      </w:r>
    </w:p>
    <w:p w14:paraId="51394E67" w14:textId="77777777" w:rsidR="00274D19" w:rsidRDefault="00274D19" w:rsidP="00274D19"/>
  </w:comment>
  <w:comment w:id="11" w:author="Elizabeth Black" w:date="2026-02-10T11:16:00Z" w:initials="EB">
    <w:p w14:paraId="23621FEC" w14:textId="7FF45F11" w:rsidR="00274D19" w:rsidRDefault="00274D19" w:rsidP="00274D19">
      <w:r>
        <w:rPr>
          <w:rStyle w:val="CommentReference"/>
        </w:rPr>
        <w:annotationRef/>
      </w:r>
      <w:r>
        <w:rPr>
          <w:sz w:val="20"/>
          <w:szCs w:val="20"/>
        </w:rPr>
        <w:t>eg redirects if individuals, or problematisation if group</w:t>
      </w:r>
    </w:p>
    <w:p w14:paraId="5FDD80E1" w14:textId="77777777" w:rsidR="00274D19" w:rsidRDefault="00274D19" w:rsidP="00274D19"/>
  </w:comment>
  <w:comment w:id="12" w:author="Elizabeth Black" w:date="2026-02-10T11:19:00Z" w:initials="EB">
    <w:p w14:paraId="3D0910CA" w14:textId="77777777" w:rsidR="007F65E0" w:rsidRDefault="007F65E0" w:rsidP="007F65E0">
      <w:r>
        <w:rPr>
          <w:rStyle w:val="CommentReference"/>
        </w:rPr>
        <w:annotationRef/>
      </w:r>
      <w:r>
        <w:rPr>
          <w:sz w:val="20"/>
          <w:szCs w:val="20"/>
        </w:rPr>
        <w:t xml:space="preserve">depending on platform etc. </w:t>
      </w:r>
    </w:p>
  </w:comment>
  <w:comment w:id="14" w:author="Elizabeth Black" w:date="2026-02-10T11:20:00Z" w:initials="EB">
    <w:p w14:paraId="6E88A9C0" w14:textId="77777777" w:rsidR="0028655A" w:rsidRDefault="0028655A" w:rsidP="0028655A">
      <w:r>
        <w:rPr>
          <w:rStyle w:val="CommentReference"/>
        </w:rPr>
        <w:annotationRef/>
      </w:r>
      <w:r>
        <w:rPr>
          <w:sz w:val="20"/>
          <w:szCs w:val="20"/>
        </w:rPr>
        <w:t>could this be a formative task in Feedback Fruits?</w:t>
      </w:r>
    </w:p>
  </w:comment>
  <w:comment w:id="15" w:author="Elizabeth Black" w:date="2026-02-10T11:21:00Z" w:initials="EB">
    <w:p w14:paraId="3FE000F1" w14:textId="77777777" w:rsidR="008615BF" w:rsidRDefault="008615BF" w:rsidP="008615BF">
      <w:r>
        <w:rPr>
          <w:rStyle w:val="CommentReference"/>
        </w:rPr>
        <w:annotationRef/>
      </w:r>
      <w:r>
        <w:rPr>
          <w:sz w:val="20"/>
          <w:szCs w:val="20"/>
        </w:rPr>
        <w:t>we could add this to the FF task, prompting metacognition and providing additional support for students who feel unready?</w:t>
      </w:r>
    </w:p>
    <w:p w14:paraId="7CEBEB0E" w14:textId="77777777" w:rsidR="008615BF" w:rsidRDefault="008615BF" w:rsidP="008615BF"/>
  </w:comment>
  <w:comment w:id="20" w:author="Elizabeth Black" w:date="2026-02-10T11:23:00Z" w:initials="EB">
    <w:p w14:paraId="30FDDF8E" w14:textId="77777777" w:rsidR="00BF44FB" w:rsidRDefault="00BF44FB" w:rsidP="00BF44FB">
      <w:r>
        <w:rPr>
          <w:rStyle w:val="CommentReference"/>
        </w:rPr>
        <w:annotationRef/>
      </w:r>
      <w:r>
        <w:rPr>
          <w:sz w:val="20"/>
          <w:szCs w:val="20"/>
        </w:rPr>
        <w:t>Unsure if this is how things will work - any insights into AP alternatives in use welcome :-)</w:t>
      </w:r>
    </w:p>
  </w:comment>
  <w:comment w:id="25" w:author="Elizabeth Black" w:date="2026-02-10T13:04:00Z" w:initials="EB">
    <w:p w14:paraId="6984FD19" w14:textId="77777777" w:rsidR="00E86CE5" w:rsidRDefault="00E86CE5" w:rsidP="00E86CE5">
      <w:r>
        <w:rPr>
          <w:rStyle w:val="CommentReference"/>
        </w:rPr>
        <w:annotationRef/>
      </w:r>
      <w:r>
        <w:rPr>
          <w:sz w:val="20"/>
          <w:szCs w:val="20"/>
        </w:rPr>
        <w:t>depending on organisational taxonomy</w:t>
      </w:r>
    </w:p>
  </w:comment>
  <w:comment w:id="26" w:author="Elizabeth Black" w:date="2026-02-10T13:04:00Z" w:initials="EB">
    <w:p w14:paraId="470647A6" w14:textId="241BD4EF" w:rsidR="00D92449" w:rsidRDefault="00D92449" w:rsidP="00D92449">
      <w:r>
        <w:rPr>
          <w:rStyle w:val="CommentReference"/>
        </w:rPr>
        <w:annotationRef/>
      </w:r>
      <w:r>
        <w:rPr>
          <w:sz w:val="20"/>
          <w:szCs w:val="20"/>
        </w:rPr>
        <w:t>could student choice be an option to increase accessibility while online is still considered secure?</w:t>
      </w:r>
    </w:p>
  </w:comment>
  <w:comment w:id="29" w:author="Elizabeth Black" w:date="2026-02-10T12:13:00Z" w:initials="EB">
    <w:p w14:paraId="3881DBEF" w14:textId="0F54475A" w:rsidR="00BE6322" w:rsidRDefault="00BE6322" w:rsidP="00BE6322">
      <w:r>
        <w:rPr>
          <w:rStyle w:val="CommentReference"/>
        </w:rPr>
        <w:annotationRef/>
      </w:r>
      <w:r>
        <w:rPr>
          <w:sz w:val="20"/>
          <w:szCs w:val="20"/>
        </w:rPr>
        <w:t>only relevant if multiple assessors, if multiple assessors they should be part of the practice sessions if possible, if not could they view videos of the practice and do test ratings?</w:t>
      </w:r>
    </w:p>
    <w:p w14:paraId="37AA7354" w14:textId="77777777" w:rsidR="00BE6322" w:rsidRDefault="00BE6322" w:rsidP="00BE6322"/>
  </w:comment>
  <w:comment w:id="31" w:author="Elizabeth Black" w:date="2026-02-10T12:14:00Z" w:initials="EB">
    <w:p w14:paraId="1AA80BCD" w14:textId="77777777" w:rsidR="00BE6322" w:rsidRDefault="00BE6322" w:rsidP="00BE6322">
      <w:r>
        <w:rPr>
          <w:rStyle w:val="CommentReference"/>
        </w:rPr>
        <w:annotationRef/>
      </w:r>
      <w:r>
        <w:rPr>
          <w:sz w:val="20"/>
          <w:szCs w:val="20"/>
        </w:rPr>
        <w:t>workshops could be Faculty LI teams?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875BA" w15:done="0"/>
  <w15:commentEx w15:paraId="51394E67" w15:done="0"/>
  <w15:commentEx w15:paraId="5FDD80E1" w15:done="0"/>
  <w15:commentEx w15:paraId="3D0910CA" w15:done="0"/>
  <w15:commentEx w15:paraId="6E88A9C0" w15:done="0"/>
  <w15:commentEx w15:paraId="7CEBEB0E" w15:done="0"/>
  <w15:commentEx w15:paraId="30FDDF8E" w15:done="0"/>
  <w15:commentEx w15:paraId="6984FD19" w15:done="0"/>
  <w15:commentEx w15:paraId="470647A6" w15:done="0"/>
  <w15:commentEx w15:paraId="37AA7354" w15:done="0"/>
  <w15:commentEx w15:paraId="1AA80B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6DE6C5" w16cex:dateUtc="2026-02-10T00:17:00Z"/>
  <w16cex:commentExtensible w16cex:durableId="7C97C12E" w16cex:dateUtc="2026-02-10T00:18:00Z"/>
  <w16cex:commentExtensible w16cex:durableId="54E6312F" w16cex:dateUtc="2026-02-10T00:16:00Z"/>
  <w16cex:commentExtensible w16cex:durableId="6DB87166" w16cex:dateUtc="2026-02-10T00:19:00Z"/>
  <w16cex:commentExtensible w16cex:durableId="04F7F55E" w16cex:dateUtc="2026-02-10T00:20:00Z"/>
  <w16cex:commentExtensible w16cex:durableId="2CCCBE06" w16cex:dateUtc="2026-02-10T00:21:00Z"/>
  <w16cex:commentExtensible w16cex:durableId="4BF52A6A" w16cex:dateUtc="2026-02-10T00:23:00Z"/>
  <w16cex:commentExtensible w16cex:durableId="1DDEAD9A" w16cex:dateUtc="2026-02-10T02:04:00Z"/>
  <w16cex:commentExtensible w16cex:durableId="15BA07F0" w16cex:dateUtc="2026-02-10T02:04:00Z"/>
  <w16cex:commentExtensible w16cex:durableId="6F7AE7B8" w16cex:dateUtc="2026-02-10T01:13:00Z"/>
  <w16cex:commentExtensible w16cex:durableId="637F086A" w16cex:dateUtc="2026-02-10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875BA" w16cid:durableId="496DE6C5"/>
  <w16cid:commentId w16cid:paraId="51394E67" w16cid:durableId="7C97C12E"/>
  <w16cid:commentId w16cid:paraId="5FDD80E1" w16cid:durableId="54E6312F"/>
  <w16cid:commentId w16cid:paraId="3D0910CA" w16cid:durableId="6DB87166"/>
  <w16cid:commentId w16cid:paraId="6E88A9C0" w16cid:durableId="04F7F55E"/>
  <w16cid:commentId w16cid:paraId="7CEBEB0E" w16cid:durableId="2CCCBE06"/>
  <w16cid:commentId w16cid:paraId="30FDDF8E" w16cid:durableId="4BF52A6A"/>
  <w16cid:commentId w16cid:paraId="6984FD19" w16cid:durableId="1DDEAD9A"/>
  <w16cid:commentId w16cid:paraId="470647A6" w16cid:durableId="15BA07F0"/>
  <w16cid:commentId w16cid:paraId="37AA7354" w16cid:durableId="6F7AE7B8"/>
  <w16cid:commentId w16cid:paraId="1AA80BCD" w16cid:durableId="637F08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4150" w14:textId="77777777" w:rsidR="00826E34" w:rsidRDefault="00826E34">
      <w:pPr>
        <w:spacing w:after="0"/>
      </w:pPr>
      <w:r>
        <w:separator/>
      </w:r>
    </w:p>
  </w:endnote>
  <w:endnote w:type="continuationSeparator" w:id="0">
    <w:p w14:paraId="60D7866C" w14:textId="77777777" w:rsidR="00826E34" w:rsidRDefault="00826E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5E66" w14:textId="3A3F99B6" w:rsidR="00B35555" w:rsidRPr="006F30E3" w:rsidRDefault="003C3B0C" w:rsidP="003C3B0C">
    <w:pPr>
      <w:pStyle w:val="Footer"/>
      <w:rPr>
        <w:rFonts w:asciiTheme="majorHAnsi" w:hAnsiTheme="majorHAnsi" w:cstheme="majorHAnsi"/>
        <w:sz w:val="16"/>
        <w:szCs w:val="16"/>
      </w:rPr>
    </w:pPr>
    <w:r w:rsidRPr="006F30E3">
      <w:rPr>
        <w:rFonts w:asciiTheme="majorHAnsi" w:hAnsiTheme="majorHAnsi" w:cstheme="majorHAnsi"/>
        <w:sz w:val="16"/>
        <w:szCs w:val="16"/>
      </w:rPr>
      <w:t>Example interactive oral design outline</w:t>
    </w:r>
    <w:r w:rsidR="006F30E3">
      <w:rPr>
        <w:rFonts w:asciiTheme="majorHAnsi" w:hAnsiTheme="majorHAnsi" w:cstheme="majorHAnsi"/>
        <w:sz w:val="16"/>
        <w:szCs w:val="16"/>
      </w:rPr>
      <w:tab/>
    </w:r>
    <w:r w:rsidRPr="006F30E3">
      <w:rPr>
        <w:rFonts w:asciiTheme="majorHAnsi" w:hAnsiTheme="majorHAnsi" w:cstheme="majorHAnsi"/>
        <w:sz w:val="16"/>
        <w:szCs w:val="16"/>
      </w:rPr>
      <w:tab/>
      <w:t xml:space="preserve">Page </w:t>
    </w:r>
    <w:r w:rsidRPr="006F30E3">
      <w:rPr>
        <w:rFonts w:asciiTheme="majorHAnsi" w:hAnsiTheme="majorHAnsi" w:cstheme="majorHAnsi"/>
        <w:sz w:val="16"/>
        <w:szCs w:val="16"/>
      </w:rPr>
      <w:fldChar w:fldCharType="begin"/>
    </w:r>
    <w:r w:rsidRPr="006F30E3">
      <w:rPr>
        <w:rFonts w:asciiTheme="majorHAnsi" w:hAnsiTheme="majorHAnsi" w:cstheme="majorHAnsi"/>
        <w:sz w:val="16"/>
        <w:szCs w:val="16"/>
      </w:rPr>
      <w:instrText xml:space="preserve"> PAGE </w:instrText>
    </w:r>
    <w:r w:rsidRPr="006F30E3">
      <w:rPr>
        <w:rFonts w:asciiTheme="majorHAnsi" w:hAnsiTheme="majorHAnsi" w:cstheme="majorHAnsi"/>
        <w:sz w:val="16"/>
        <w:szCs w:val="16"/>
      </w:rPr>
      <w:fldChar w:fldCharType="separate"/>
    </w:r>
    <w:r w:rsidRPr="006F30E3">
      <w:rPr>
        <w:rFonts w:asciiTheme="majorHAnsi" w:hAnsiTheme="majorHAnsi" w:cstheme="majorHAnsi"/>
        <w:sz w:val="16"/>
        <w:szCs w:val="16"/>
      </w:rPr>
      <w:t>1</w:t>
    </w:r>
    <w:r w:rsidRPr="006F30E3">
      <w:rPr>
        <w:rFonts w:asciiTheme="majorHAnsi" w:hAnsiTheme="majorHAnsi" w:cstheme="majorHAnsi"/>
        <w:sz w:val="16"/>
        <w:szCs w:val="16"/>
      </w:rPr>
      <w:fldChar w:fldCharType="end"/>
    </w:r>
    <w:r w:rsidRPr="006F30E3">
      <w:rPr>
        <w:rFonts w:asciiTheme="majorHAnsi" w:hAnsiTheme="majorHAnsi" w:cstheme="majorHAnsi"/>
        <w:sz w:val="16"/>
        <w:szCs w:val="16"/>
      </w:rPr>
      <w:t xml:space="preserve"> of </w:t>
    </w:r>
    <w:r w:rsidRPr="006F30E3">
      <w:rPr>
        <w:rFonts w:asciiTheme="majorHAnsi" w:hAnsiTheme="majorHAnsi" w:cstheme="majorHAnsi"/>
        <w:sz w:val="16"/>
        <w:szCs w:val="16"/>
      </w:rPr>
      <w:fldChar w:fldCharType="begin"/>
    </w:r>
    <w:r w:rsidRPr="006F30E3">
      <w:rPr>
        <w:rFonts w:asciiTheme="majorHAnsi" w:hAnsiTheme="majorHAnsi" w:cstheme="majorHAnsi"/>
        <w:sz w:val="16"/>
        <w:szCs w:val="16"/>
      </w:rPr>
      <w:instrText xml:space="preserve"> NUMPAGES </w:instrText>
    </w:r>
    <w:r w:rsidRPr="006F30E3">
      <w:rPr>
        <w:rFonts w:asciiTheme="majorHAnsi" w:hAnsiTheme="majorHAnsi" w:cstheme="majorHAnsi"/>
        <w:sz w:val="16"/>
        <w:szCs w:val="16"/>
      </w:rPr>
      <w:fldChar w:fldCharType="separate"/>
    </w:r>
    <w:r w:rsidRPr="006F30E3">
      <w:rPr>
        <w:rFonts w:asciiTheme="majorHAnsi" w:hAnsiTheme="majorHAnsi" w:cstheme="majorHAnsi"/>
        <w:sz w:val="16"/>
        <w:szCs w:val="16"/>
      </w:rPr>
      <w:t>7</w:t>
    </w:r>
    <w:r w:rsidRPr="006F30E3">
      <w:rPr>
        <w:rFonts w:asciiTheme="majorHAnsi" w:hAnsiTheme="majorHAnsi" w:cstheme="maj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95DB9" w14:textId="77777777" w:rsidR="00826E34" w:rsidRDefault="00826E34">
      <w:r>
        <w:separator/>
      </w:r>
    </w:p>
  </w:footnote>
  <w:footnote w:type="continuationSeparator" w:id="0">
    <w:p w14:paraId="4AD94242" w14:textId="77777777" w:rsidR="00826E34" w:rsidRDefault="00826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B233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142EC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96A65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E9A4E32"/>
    <w:multiLevelType w:val="hybridMultilevel"/>
    <w:tmpl w:val="49A6F9E8"/>
    <w:lvl w:ilvl="0" w:tplc="503A3D6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1C1655"/>
    <w:multiLevelType w:val="hybridMultilevel"/>
    <w:tmpl w:val="D6200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3421EF"/>
    <w:multiLevelType w:val="hybridMultilevel"/>
    <w:tmpl w:val="1A823BC4"/>
    <w:lvl w:ilvl="0" w:tplc="503A3D6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BD09ED"/>
    <w:multiLevelType w:val="hybridMultilevel"/>
    <w:tmpl w:val="09FC7B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563839">
    <w:abstractNumId w:val="0"/>
  </w:num>
  <w:num w:numId="2" w16cid:durableId="9183364">
    <w:abstractNumId w:val="1"/>
  </w:num>
  <w:num w:numId="3" w16cid:durableId="726228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7756018">
    <w:abstractNumId w:val="1"/>
  </w:num>
  <w:num w:numId="5" w16cid:durableId="559906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8529697">
    <w:abstractNumId w:val="1"/>
  </w:num>
  <w:num w:numId="7" w16cid:durableId="1258245548">
    <w:abstractNumId w:val="7"/>
  </w:num>
  <w:num w:numId="8" w16cid:durableId="247274762">
    <w:abstractNumId w:val="4"/>
  </w:num>
  <w:num w:numId="9" w16cid:durableId="798887043">
    <w:abstractNumId w:val="5"/>
  </w:num>
  <w:num w:numId="10" w16cid:durableId="1459763747">
    <w:abstractNumId w:val="3"/>
  </w:num>
  <w:num w:numId="11" w16cid:durableId="192918951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Black">
    <w15:presenceInfo w15:providerId="AD" w15:userId="S::elizabeth.black@deakin.edu.au::34e1358b-5100-4402-ba5e-12195fb5d3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22"/>
    <w:rsid w:val="00094BAB"/>
    <w:rsid w:val="000D5D1F"/>
    <w:rsid w:val="000F0469"/>
    <w:rsid w:val="0014185A"/>
    <w:rsid w:val="00151F83"/>
    <w:rsid w:val="00160D61"/>
    <w:rsid w:val="00163EB7"/>
    <w:rsid w:val="00164525"/>
    <w:rsid w:val="00171C6B"/>
    <w:rsid w:val="001869DA"/>
    <w:rsid w:val="001F4633"/>
    <w:rsid w:val="00201C70"/>
    <w:rsid w:val="002362D6"/>
    <w:rsid w:val="002570D4"/>
    <w:rsid w:val="00274D19"/>
    <w:rsid w:val="0028655A"/>
    <w:rsid w:val="00297EEA"/>
    <w:rsid w:val="002C7521"/>
    <w:rsid w:val="002E0CF9"/>
    <w:rsid w:val="00300EA2"/>
    <w:rsid w:val="0034102A"/>
    <w:rsid w:val="003771C0"/>
    <w:rsid w:val="00390A58"/>
    <w:rsid w:val="003C3B0C"/>
    <w:rsid w:val="0048631C"/>
    <w:rsid w:val="004E46BD"/>
    <w:rsid w:val="005C164D"/>
    <w:rsid w:val="005C5E22"/>
    <w:rsid w:val="005F7326"/>
    <w:rsid w:val="00620840"/>
    <w:rsid w:val="00657002"/>
    <w:rsid w:val="00684458"/>
    <w:rsid w:val="006B6B0C"/>
    <w:rsid w:val="006F30E3"/>
    <w:rsid w:val="00754D96"/>
    <w:rsid w:val="00763B29"/>
    <w:rsid w:val="00792C0F"/>
    <w:rsid w:val="007960FB"/>
    <w:rsid w:val="007F65E0"/>
    <w:rsid w:val="00813E6B"/>
    <w:rsid w:val="00826E34"/>
    <w:rsid w:val="008615BF"/>
    <w:rsid w:val="008B7E87"/>
    <w:rsid w:val="008D414F"/>
    <w:rsid w:val="008E796F"/>
    <w:rsid w:val="008F4E5A"/>
    <w:rsid w:val="009342BC"/>
    <w:rsid w:val="009531E2"/>
    <w:rsid w:val="009C025E"/>
    <w:rsid w:val="009C60C1"/>
    <w:rsid w:val="009D2131"/>
    <w:rsid w:val="009D4A8A"/>
    <w:rsid w:val="009E2D54"/>
    <w:rsid w:val="009E54F2"/>
    <w:rsid w:val="00A10035"/>
    <w:rsid w:val="00AF17FC"/>
    <w:rsid w:val="00B2231B"/>
    <w:rsid w:val="00B35555"/>
    <w:rsid w:val="00BE6322"/>
    <w:rsid w:val="00BF304A"/>
    <w:rsid w:val="00BF44FB"/>
    <w:rsid w:val="00C12916"/>
    <w:rsid w:val="00CA757B"/>
    <w:rsid w:val="00CB7778"/>
    <w:rsid w:val="00CE1B44"/>
    <w:rsid w:val="00D42711"/>
    <w:rsid w:val="00D63F24"/>
    <w:rsid w:val="00D92449"/>
    <w:rsid w:val="00DA341A"/>
    <w:rsid w:val="00DB429B"/>
    <w:rsid w:val="00E86CE5"/>
    <w:rsid w:val="00EE7B7A"/>
    <w:rsid w:val="00EF06A7"/>
    <w:rsid w:val="00F025E6"/>
    <w:rsid w:val="00F96DF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301D5"/>
  <w15:docId w15:val="{D7090D14-8689-4B43-BAEC-DE8272E9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0" w:defSemiHidden="0" w:defUnhideWhenUsed="0" w:defQFormat="0" w:count="376">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7EEA"/>
  </w:style>
  <w:style w:type="paragraph" w:styleId="Heading1">
    <w:name w:val="heading 1"/>
    <w:basedOn w:val="Normal"/>
    <w:next w:val="Normal"/>
    <w:link w:val="Heading1Char"/>
    <w:uiPriority w:val="9"/>
    <w:qFormat/>
    <w:rsid w:val="00297EEA"/>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unhideWhenUsed/>
    <w:qFormat/>
    <w:rsid w:val="00094BAB"/>
    <w:pPr>
      <w:keepNext/>
      <w:keepLines/>
      <w:spacing w:before="200" w:after="0"/>
      <w:outlineLvl w:val="1"/>
    </w:pPr>
    <w:rPr>
      <w:rFonts w:asciiTheme="majorHAnsi" w:eastAsiaTheme="majorEastAsia" w:hAnsiTheme="majorHAnsi" w:cstheme="majorBidi"/>
      <w:b/>
      <w:bCs/>
      <w:color w:val="34AB8A" w:themeColor="accent4" w:themeShade="BF"/>
      <w:sz w:val="26"/>
      <w:szCs w:val="26"/>
    </w:rPr>
  </w:style>
  <w:style w:type="paragraph" w:styleId="Heading3">
    <w:name w:val="heading 3"/>
    <w:basedOn w:val="Normal"/>
    <w:next w:val="Normal"/>
    <w:link w:val="Heading3Char"/>
    <w:uiPriority w:val="9"/>
    <w:unhideWhenUsed/>
    <w:qFormat/>
    <w:rsid w:val="00657002"/>
    <w:pPr>
      <w:keepNext/>
      <w:keepLines/>
      <w:spacing w:before="200" w:after="12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unhideWhenUsed/>
    <w:qFormat/>
    <w:rsid w:val="0014185A"/>
    <w:pPr>
      <w:keepNext/>
      <w:keepLines/>
      <w:spacing w:before="200" w:after="24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unhideWhenUsed/>
    <w:qFormat/>
    <w:rsid w:val="00297EEA"/>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unhideWhenUsed/>
    <w:qFormat/>
    <w:rsid w:val="00297EEA"/>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unhideWhenUsed/>
    <w:qFormat/>
    <w:rsid w:val="00297EE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97EEA"/>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unhideWhenUsed/>
    <w:qFormat/>
    <w:rsid w:val="00297EE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297EEA"/>
    <w:pPr>
      <w:pBdr>
        <w:bottom w:val="single" w:sz="8" w:space="4" w:color="4E67C8" w:themeColor="accent1"/>
      </w:pBdr>
      <w:spacing w:after="300"/>
      <w:contextualSpacing/>
    </w:pPr>
    <w:rPr>
      <w:rFonts w:asciiTheme="majorHAnsi" w:eastAsiaTheme="majorEastAsia" w:hAnsiTheme="majorHAnsi" w:cstheme="majorBidi"/>
      <w:color w:val="181D33" w:themeColor="text2" w:themeShade="BF"/>
      <w:spacing w:val="5"/>
      <w:kern w:val="28"/>
      <w:sz w:val="52"/>
      <w:szCs w:val="52"/>
    </w:rPr>
  </w:style>
  <w:style w:type="paragraph" w:styleId="Subtitle">
    <w:name w:val="Subtitle"/>
    <w:basedOn w:val="Normal"/>
    <w:next w:val="Normal"/>
    <w:link w:val="SubtitleChar"/>
    <w:uiPriority w:val="11"/>
    <w:qFormat/>
    <w:rsid w:val="00297EEA"/>
    <w:pPr>
      <w:numPr>
        <w:ilvl w:val="1"/>
      </w:numPr>
    </w:pPr>
    <w:rPr>
      <w:rFonts w:asciiTheme="majorHAnsi" w:eastAsiaTheme="majorEastAsia" w:hAnsiTheme="majorHAnsi" w:cstheme="majorBidi"/>
      <w:i/>
      <w:iCs/>
      <w:color w:val="4E67C8" w:themeColor="accent1"/>
      <w:spacing w:val="15"/>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297EEA"/>
    <w:rPr>
      <w:b/>
      <w:bCs/>
      <w:color w:val="4E67C8" w:themeColor="accent1"/>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4E67C8" w:themeColor="accent1"/>
      <w:sz w:val="18"/>
      <w:szCs w:val="18"/>
    </w:rPr>
  </w:style>
  <w:style w:type="character" w:customStyle="1" w:styleId="VerbatimChar">
    <w:name w:val="Verbatim Char"/>
    <w:basedOn w:val="CaptionChar"/>
    <w:link w:val="SourceCode"/>
    <w:rPr>
      <w:rFonts w:ascii="Consolas" w:hAnsi="Consolas"/>
      <w:b/>
      <w:bCs/>
      <w:color w:val="4E67C8" w:themeColor="accent1"/>
      <w:sz w:val="22"/>
      <w:szCs w:val="18"/>
    </w:rPr>
  </w:style>
  <w:style w:type="character" w:customStyle="1" w:styleId="SectionNumber">
    <w:name w:val="Section Number"/>
    <w:basedOn w:val="CaptionChar"/>
    <w:rPr>
      <w:b/>
      <w:bCs/>
      <w:color w:val="4E67C8" w:themeColor="accent1"/>
      <w:sz w:val="18"/>
      <w:szCs w:val="18"/>
    </w:rPr>
  </w:style>
  <w:style w:type="character" w:styleId="FootnoteReference">
    <w:name w:val="footnote reference"/>
    <w:basedOn w:val="CaptionChar"/>
    <w:rPr>
      <w:b/>
      <w:bCs/>
      <w:color w:val="4E67C8" w:themeColor="accent1"/>
      <w:sz w:val="18"/>
      <w:szCs w:val="18"/>
      <w:vertAlign w:val="superscript"/>
    </w:rPr>
  </w:style>
  <w:style w:type="character" w:styleId="Hyperlink">
    <w:name w:val="Hyperlink"/>
    <w:basedOn w:val="CaptionChar"/>
    <w:rPr>
      <w:b/>
      <w:bCs/>
      <w:color w:val="4E67C8" w:themeColor="accent1"/>
      <w:sz w:val="18"/>
      <w:szCs w:val="18"/>
    </w:rPr>
  </w:style>
  <w:style w:type="paragraph" w:styleId="TOCHeading">
    <w:name w:val="TOC Heading"/>
    <w:basedOn w:val="Heading1"/>
    <w:next w:val="Normal"/>
    <w:uiPriority w:val="39"/>
    <w:unhideWhenUsed/>
    <w:qFormat/>
    <w:rsid w:val="00297EEA"/>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8"/>
    </w:rPr>
  </w:style>
  <w:style w:type="character" w:customStyle="1" w:styleId="DataTypeTok">
    <w:name w:val="DataTypeTok"/>
    <w:basedOn w:val="VerbatimChar"/>
    <w:rPr>
      <w:rFonts w:ascii="Consolas" w:hAnsi="Consolas"/>
      <w:b/>
      <w:bCs/>
      <w:color w:val="902000"/>
      <w:sz w:val="22"/>
      <w:szCs w:val="18"/>
    </w:rPr>
  </w:style>
  <w:style w:type="character" w:customStyle="1" w:styleId="DecValTok">
    <w:name w:val="DecValTok"/>
    <w:basedOn w:val="VerbatimChar"/>
    <w:rPr>
      <w:rFonts w:ascii="Consolas" w:hAnsi="Consolas"/>
      <w:b/>
      <w:bCs/>
      <w:color w:val="40A070"/>
      <w:sz w:val="22"/>
      <w:szCs w:val="18"/>
    </w:rPr>
  </w:style>
  <w:style w:type="character" w:customStyle="1" w:styleId="BaseNTok">
    <w:name w:val="BaseNTok"/>
    <w:basedOn w:val="VerbatimChar"/>
    <w:rPr>
      <w:rFonts w:ascii="Consolas" w:hAnsi="Consolas"/>
      <w:b/>
      <w:bCs/>
      <w:color w:val="40A070"/>
      <w:sz w:val="22"/>
      <w:szCs w:val="18"/>
    </w:rPr>
  </w:style>
  <w:style w:type="character" w:customStyle="1" w:styleId="FloatTok">
    <w:name w:val="FloatTok"/>
    <w:basedOn w:val="VerbatimChar"/>
    <w:rPr>
      <w:rFonts w:ascii="Consolas" w:hAnsi="Consolas"/>
      <w:b/>
      <w:bCs/>
      <w:color w:val="40A070"/>
      <w:sz w:val="22"/>
      <w:szCs w:val="18"/>
    </w:rPr>
  </w:style>
  <w:style w:type="character" w:customStyle="1" w:styleId="ConstantTok">
    <w:name w:val="ConstantTok"/>
    <w:basedOn w:val="VerbatimChar"/>
    <w:rPr>
      <w:rFonts w:ascii="Consolas" w:hAnsi="Consolas"/>
      <w:b/>
      <w:bCs/>
      <w:color w:val="880000"/>
      <w:sz w:val="22"/>
      <w:szCs w:val="18"/>
    </w:rPr>
  </w:style>
  <w:style w:type="character" w:customStyle="1" w:styleId="CharTok">
    <w:name w:val="CharTok"/>
    <w:basedOn w:val="VerbatimChar"/>
    <w:rPr>
      <w:rFonts w:ascii="Consolas" w:hAnsi="Consolas"/>
      <w:b/>
      <w:bCs/>
      <w:color w:val="4070A0"/>
      <w:sz w:val="22"/>
      <w:szCs w:val="18"/>
    </w:rPr>
  </w:style>
  <w:style w:type="character" w:customStyle="1" w:styleId="SpecialCharTok">
    <w:name w:val="SpecialCharTok"/>
    <w:basedOn w:val="VerbatimChar"/>
    <w:rPr>
      <w:rFonts w:ascii="Consolas" w:hAnsi="Consolas"/>
      <w:b/>
      <w:bCs/>
      <w:color w:val="4070A0"/>
      <w:sz w:val="22"/>
      <w:szCs w:val="18"/>
    </w:rPr>
  </w:style>
  <w:style w:type="character" w:customStyle="1" w:styleId="StringTok">
    <w:name w:val="StringTok"/>
    <w:basedOn w:val="VerbatimChar"/>
    <w:rPr>
      <w:rFonts w:ascii="Consolas" w:hAnsi="Consolas"/>
      <w:b/>
      <w:bCs/>
      <w:color w:val="4070A0"/>
      <w:sz w:val="22"/>
      <w:szCs w:val="18"/>
    </w:rPr>
  </w:style>
  <w:style w:type="character" w:customStyle="1" w:styleId="VerbatimStringTok">
    <w:name w:val="VerbatimStringTok"/>
    <w:basedOn w:val="VerbatimChar"/>
    <w:rPr>
      <w:rFonts w:ascii="Consolas" w:hAnsi="Consolas"/>
      <w:b/>
      <w:bCs/>
      <w:color w:val="4070A0"/>
      <w:sz w:val="22"/>
      <w:szCs w:val="18"/>
    </w:rPr>
  </w:style>
  <w:style w:type="character" w:customStyle="1" w:styleId="SpecialStringTok">
    <w:name w:val="SpecialStringTok"/>
    <w:basedOn w:val="VerbatimChar"/>
    <w:rPr>
      <w:rFonts w:ascii="Consolas" w:hAnsi="Consolas"/>
      <w:b/>
      <w:bCs/>
      <w:color w:val="BB6688"/>
      <w:sz w:val="22"/>
      <w:szCs w:val="18"/>
    </w:rPr>
  </w:style>
  <w:style w:type="character" w:customStyle="1" w:styleId="ImportTok">
    <w:name w:val="ImportTok"/>
    <w:basedOn w:val="VerbatimChar"/>
    <w:rPr>
      <w:rFonts w:ascii="Consolas" w:hAnsi="Consolas"/>
      <w:b w:val="0"/>
      <w:bCs/>
      <w:color w:val="008000"/>
      <w:sz w:val="22"/>
      <w:szCs w:val="18"/>
    </w:rPr>
  </w:style>
  <w:style w:type="character" w:customStyle="1" w:styleId="CommentTok">
    <w:name w:val="CommentTok"/>
    <w:basedOn w:val="VerbatimChar"/>
    <w:rPr>
      <w:rFonts w:ascii="Consolas" w:hAnsi="Consolas"/>
      <w:b/>
      <w:bCs/>
      <w:i/>
      <w:color w:val="60A0B0"/>
      <w:sz w:val="22"/>
      <w:szCs w:val="18"/>
    </w:rPr>
  </w:style>
  <w:style w:type="character" w:customStyle="1" w:styleId="DocumentationTok">
    <w:name w:val="DocumentationTok"/>
    <w:basedOn w:val="VerbatimChar"/>
    <w:rPr>
      <w:rFonts w:ascii="Consolas" w:hAnsi="Consolas"/>
      <w:b/>
      <w:bCs/>
      <w:i/>
      <w:color w:val="BA2121"/>
      <w:sz w:val="22"/>
      <w:szCs w:val="18"/>
    </w:rPr>
  </w:style>
  <w:style w:type="character" w:customStyle="1" w:styleId="AnnotationTok">
    <w:name w:val="AnnotationTok"/>
    <w:basedOn w:val="VerbatimChar"/>
    <w:rPr>
      <w:rFonts w:ascii="Consolas" w:hAnsi="Consolas"/>
      <w:b w:val="0"/>
      <w:bCs/>
      <w:i/>
      <w:color w:val="60A0B0"/>
      <w:sz w:val="22"/>
      <w:szCs w:val="18"/>
    </w:rPr>
  </w:style>
  <w:style w:type="character" w:customStyle="1" w:styleId="CommentVarTok">
    <w:name w:val="CommentVarTok"/>
    <w:basedOn w:val="VerbatimChar"/>
    <w:rPr>
      <w:rFonts w:ascii="Consolas" w:hAnsi="Consolas"/>
      <w:b w:val="0"/>
      <w:bCs/>
      <w:i/>
      <w:color w:val="60A0B0"/>
      <w:sz w:val="22"/>
      <w:szCs w:val="18"/>
    </w:rPr>
  </w:style>
  <w:style w:type="character" w:customStyle="1" w:styleId="OtherTok">
    <w:name w:val="OtherTok"/>
    <w:basedOn w:val="VerbatimChar"/>
    <w:rPr>
      <w:rFonts w:ascii="Consolas" w:hAnsi="Consolas"/>
      <w:b/>
      <w:bCs/>
      <w:color w:val="007020"/>
      <w:sz w:val="22"/>
      <w:szCs w:val="18"/>
    </w:rPr>
  </w:style>
  <w:style w:type="character" w:customStyle="1" w:styleId="FunctionTok">
    <w:name w:val="FunctionTok"/>
    <w:basedOn w:val="VerbatimChar"/>
    <w:rPr>
      <w:rFonts w:ascii="Consolas" w:hAnsi="Consolas"/>
      <w:b/>
      <w:bCs/>
      <w:color w:val="06287E"/>
      <w:sz w:val="22"/>
      <w:szCs w:val="18"/>
    </w:rPr>
  </w:style>
  <w:style w:type="character" w:customStyle="1" w:styleId="VariableTok">
    <w:name w:val="VariableTok"/>
    <w:basedOn w:val="VerbatimChar"/>
    <w:rPr>
      <w:rFonts w:ascii="Consolas" w:hAnsi="Consolas"/>
      <w:b/>
      <w:bCs/>
      <w:color w:val="19177C"/>
      <w:sz w:val="22"/>
      <w:szCs w:val="18"/>
    </w:rPr>
  </w:style>
  <w:style w:type="character" w:customStyle="1" w:styleId="ControlFlowTok">
    <w:name w:val="ControlFlowTok"/>
    <w:basedOn w:val="VerbatimChar"/>
    <w:rPr>
      <w:rFonts w:ascii="Consolas" w:hAnsi="Consolas"/>
      <w:b w:val="0"/>
      <w:bCs/>
      <w:color w:val="007020"/>
      <w:sz w:val="22"/>
      <w:szCs w:val="18"/>
    </w:rPr>
  </w:style>
  <w:style w:type="character" w:customStyle="1" w:styleId="OperatorTok">
    <w:name w:val="OperatorTok"/>
    <w:basedOn w:val="VerbatimChar"/>
    <w:rPr>
      <w:rFonts w:ascii="Consolas" w:hAnsi="Consolas"/>
      <w:b/>
      <w:bCs/>
      <w:color w:val="666666"/>
      <w:sz w:val="22"/>
      <w:szCs w:val="18"/>
    </w:rPr>
  </w:style>
  <w:style w:type="character" w:customStyle="1" w:styleId="BuiltInTok">
    <w:name w:val="BuiltInTok"/>
    <w:basedOn w:val="VerbatimChar"/>
    <w:rPr>
      <w:rFonts w:ascii="Consolas" w:hAnsi="Consolas"/>
      <w:b/>
      <w:bCs/>
      <w:color w:val="008000"/>
      <w:sz w:val="22"/>
      <w:szCs w:val="18"/>
    </w:rPr>
  </w:style>
  <w:style w:type="character" w:customStyle="1" w:styleId="ExtensionTok">
    <w:name w:val="ExtensionTok"/>
    <w:basedOn w:val="VerbatimChar"/>
    <w:rPr>
      <w:rFonts w:ascii="Consolas" w:hAnsi="Consolas"/>
      <w:b/>
      <w:bCs/>
      <w:color w:val="4E67C8" w:themeColor="accent1"/>
      <w:sz w:val="22"/>
      <w:szCs w:val="18"/>
    </w:rPr>
  </w:style>
  <w:style w:type="character" w:customStyle="1" w:styleId="PreprocessorTok">
    <w:name w:val="PreprocessorTok"/>
    <w:basedOn w:val="VerbatimChar"/>
    <w:rPr>
      <w:rFonts w:ascii="Consolas" w:hAnsi="Consolas"/>
      <w:b/>
      <w:bCs/>
      <w:color w:val="BC7A00"/>
      <w:sz w:val="22"/>
      <w:szCs w:val="18"/>
    </w:rPr>
  </w:style>
  <w:style w:type="character" w:customStyle="1" w:styleId="AttributeTok">
    <w:name w:val="AttributeTok"/>
    <w:basedOn w:val="VerbatimChar"/>
    <w:rPr>
      <w:rFonts w:ascii="Consolas" w:hAnsi="Consolas"/>
      <w:b/>
      <w:bCs/>
      <w:color w:val="7D9029"/>
      <w:sz w:val="22"/>
      <w:szCs w:val="18"/>
    </w:rPr>
  </w:style>
  <w:style w:type="character" w:customStyle="1" w:styleId="RegionMarkerTok">
    <w:name w:val="RegionMarkerTok"/>
    <w:basedOn w:val="VerbatimChar"/>
    <w:rPr>
      <w:rFonts w:ascii="Consolas" w:hAnsi="Consolas"/>
      <w:b/>
      <w:bCs/>
      <w:color w:val="4E67C8" w:themeColor="accent1"/>
      <w:sz w:val="22"/>
      <w:szCs w:val="18"/>
    </w:rPr>
  </w:style>
  <w:style w:type="character" w:customStyle="1" w:styleId="InformationTok">
    <w:name w:val="InformationTok"/>
    <w:basedOn w:val="VerbatimChar"/>
    <w:rPr>
      <w:rFonts w:ascii="Consolas" w:hAnsi="Consolas"/>
      <w:b w:val="0"/>
      <w:bCs/>
      <w:i/>
      <w:color w:val="60A0B0"/>
      <w:sz w:val="22"/>
      <w:szCs w:val="18"/>
    </w:rPr>
  </w:style>
  <w:style w:type="character" w:customStyle="1" w:styleId="WarningTok">
    <w:name w:val="WarningTok"/>
    <w:basedOn w:val="VerbatimChar"/>
    <w:rPr>
      <w:rFonts w:ascii="Consolas" w:hAnsi="Consolas"/>
      <w:b w:val="0"/>
      <w:bCs/>
      <w:i/>
      <w:color w:val="60A0B0"/>
      <w:sz w:val="22"/>
      <w:szCs w:val="18"/>
    </w:rPr>
  </w:style>
  <w:style w:type="character" w:customStyle="1" w:styleId="AlertTok">
    <w:name w:val="AlertTok"/>
    <w:basedOn w:val="VerbatimChar"/>
    <w:rPr>
      <w:rFonts w:ascii="Consolas" w:hAnsi="Consolas"/>
      <w:b w:val="0"/>
      <w:bCs/>
      <w:color w:val="FF0000"/>
      <w:sz w:val="22"/>
      <w:szCs w:val="18"/>
    </w:rPr>
  </w:style>
  <w:style w:type="character" w:customStyle="1" w:styleId="ErrorTok">
    <w:name w:val="ErrorTok"/>
    <w:basedOn w:val="VerbatimChar"/>
    <w:rPr>
      <w:rFonts w:ascii="Consolas" w:hAnsi="Consolas"/>
      <w:b w:val="0"/>
      <w:bCs/>
      <w:color w:val="FF0000"/>
      <w:sz w:val="22"/>
      <w:szCs w:val="18"/>
    </w:rPr>
  </w:style>
  <w:style w:type="character" w:customStyle="1" w:styleId="NormalTok">
    <w:name w:val="NormalTok"/>
    <w:basedOn w:val="VerbatimChar"/>
    <w:rPr>
      <w:rFonts w:ascii="Consolas" w:hAnsi="Consolas"/>
      <w:b/>
      <w:bCs/>
      <w:color w:val="4E67C8" w:themeColor="accent1"/>
      <w:sz w:val="22"/>
      <w:szCs w:val="18"/>
    </w:rPr>
  </w:style>
  <w:style w:type="character" w:customStyle="1" w:styleId="Heading1Char">
    <w:name w:val="Heading 1 Char"/>
    <w:basedOn w:val="DefaultParagraphFont"/>
    <w:link w:val="Heading1"/>
    <w:uiPriority w:val="9"/>
    <w:rsid w:val="00297EEA"/>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rsid w:val="00094BAB"/>
    <w:rPr>
      <w:rFonts w:asciiTheme="majorHAnsi" w:eastAsiaTheme="majorEastAsia" w:hAnsiTheme="majorHAnsi" w:cstheme="majorBidi"/>
      <w:b/>
      <w:bCs/>
      <w:color w:val="34AB8A" w:themeColor="accent4" w:themeShade="BF"/>
      <w:sz w:val="26"/>
      <w:szCs w:val="26"/>
    </w:rPr>
  </w:style>
  <w:style w:type="character" w:customStyle="1" w:styleId="Heading3Char">
    <w:name w:val="Heading 3 Char"/>
    <w:basedOn w:val="DefaultParagraphFont"/>
    <w:link w:val="Heading3"/>
    <w:uiPriority w:val="9"/>
    <w:rsid w:val="00657002"/>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rsid w:val="0014185A"/>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rsid w:val="00297EEA"/>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rsid w:val="00297EEA"/>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rsid w:val="00297EE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97EEA"/>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rsid w:val="00297EEA"/>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297EEA"/>
    <w:rPr>
      <w:rFonts w:asciiTheme="majorHAnsi" w:eastAsiaTheme="majorEastAsia" w:hAnsiTheme="majorHAnsi" w:cstheme="majorBidi"/>
      <w:color w:val="181D33" w:themeColor="text2" w:themeShade="BF"/>
      <w:spacing w:val="5"/>
      <w:kern w:val="28"/>
      <w:sz w:val="52"/>
      <w:szCs w:val="52"/>
    </w:rPr>
  </w:style>
  <w:style w:type="character" w:customStyle="1" w:styleId="SubtitleChar">
    <w:name w:val="Subtitle Char"/>
    <w:basedOn w:val="DefaultParagraphFont"/>
    <w:link w:val="Subtitle"/>
    <w:uiPriority w:val="11"/>
    <w:rsid w:val="00297EEA"/>
    <w:rPr>
      <w:rFonts w:asciiTheme="majorHAnsi" w:eastAsiaTheme="majorEastAsia" w:hAnsiTheme="majorHAnsi" w:cstheme="majorBidi"/>
      <w:i/>
      <w:iCs/>
      <w:color w:val="4E67C8" w:themeColor="accent1"/>
      <w:spacing w:val="15"/>
      <w:sz w:val="24"/>
      <w:szCs w:val="24"/>
    </w:rPr>
  </w:style>
  <w:style w:type="character" w:styleId="Strong">
    <w:name w:val="Strong"/>
    <w:basedOn w:val="DefaultParagraphFont"/>
    <w:uiPriority w:val="22"/>
    <w:qFormat/>
    <w:rsid w:val="00297EEA"/>
    <w:rPr>
      <w:b/>
      <w:bCs/>
    </w:rPr>
  </w:style>
  <w:style w:type="character" w:styleId="Emphasis">
    <w:name w:val="Emphasis"/>
    <w:basedOn w:val="DefaultParagraphFont"/>
    <w:uiPriority w:val="20"/>
    <w:qFormat/>
    <w:rsid w:val="00297EEA"/>
    <w:rPr>
      <w:i/>
      <w:iCs/>
    </w:rPr>
  </w:style>
  <w:style w:type="paragraph" w:styleId="NoSpacing">
    <w:name w:val="No Spacing"/>
    <w:link w:val="NoSpacingChar"/>
    <w:uiPriority w:val="1"/>
    <w:qFormat/>
    <w:rsid w:val="00297EEA"/>
    <w:pPr>
      <w:spacing w:after="0"/>
    </w:pPr>
  </w:style>
  <w:style w:type="paragraph" w:styleId="ListParagraph">
    <w:name w:val="List Paragraph"/>
    <w:basedOn w:val="Normal"/>
    <w:uiPriority w:val="34"/>
    <w:qFormat/>
    <w:rsid w:val="00297EEA"/>
    <w:pPr>
      <w:ind w:left="720"/>
      <w:contextualSpacing/>
    </w:pPr>
  </w:style>
  <w:style w:type="paragraph" w:styleId="Quote">
    <w:name w:val="Quote"/>
    <w:basedOn w:val="Normal"/>
    <w:next w:val="Normal"/>
    <w:link w:val="QuoteChar"/>
    <w:uiPriority w:val="29"/>
    <w:qFormat/>
    <w:rsid w:val="00297EEA"/>
    <w:rPr>
      <w:i/>
      <w:iCs/>
      <w:color w:val="000000" w:themeColor="text1"/>
    </w:rPr>
  </w:style>
  <w:style w:type="character" w:customStyle="1" w:styleId="QuoteChar">
    <w:name w:val="Quote Char"/>
    <w:basedOn w:val="DefaultParagraphFont"/>
    <w:link w:val="Quote"/>
    <w:uiPriority w:val="29"/>
    <w:rsid w:val="00297EEA"/>
    <w:rPr>
      <w:i/>
      <w:iCs/>
      <w:color w:val="000000" w:themeColor="text1"/>
    </w:rPr>
  </w:style>
  <w:style w:type="paragraph" w:styleId="IntenseQuote">
    <w:name w:val="Intense Quote"/>
    <w:basedOn w:val="Normal"/>
    <w:next w:val="Normal"/>
    <w:link w:val="IntenseQuoteChar"/>
    <w:uiPriority w:val="30"/>
    <w:qFormat/>
    <w:rsid w:val="00297EEA"/>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297EEA"/>
    <w:rPr>
      <w:b/>
      <w:bCs/>
      <w:i/>
      <w:iCs/>
      <w:color w:val="4E67C8" w:themeColor="accent1"/>
    </w:rPr>
  </w:style>
  <w:style w:type="character" w:styleId="SubtleEmphasis">
    <w:name w:val="Subtle Emphasis"/>
    <w:basedOn w:val="DefaultParagraphFont"/>
    <w:uiPriority w:val="19"/>
    <w:qFormat/>
    <w:rsid w:val="00297EEA"/>
    <w:rPr>
      <w:i/>
      <w:iCs/>
      <w:color w:val="808080" w:themeColor="text1" w:themeTint="7F"/>
    </w:rPr>
  </w:style>
  <w:style w:type="character" w:styleId="IntenseEmphasis">
    <w:name w:val="Intense Emphasis"/>
    <w:basedOn w:val="DefaultParagraphFont"/>
    <w:uiPriority w:val="21"/>
    <w:qFormat/>
    <w:rsid w:val="00297EEA"/>
    <w:rPr>
      <w:b/>
      <w:bCs/>
      <w:i/>
      <w:iCs/>
      <w:color w:val="4E67C8" w:themeColor="accent1"/>
    </w:rPr>
  </w:style>
  <w:style w:type="character" w:styleId="SubtleReference">
    <w:name w:val="Subtle Reference"/>
    <w:basedOn w:val="DefaultParagraphFont"/>
    <w:uiPriority w:val="31"/>
    <w:qFormat/>
    <w:rsid w:val="00297EEA"/>
    <w:rPr>
      <w:smallCaps/>
      <w:color w:val="5ECCF3" w:themeColor="accent2"/>
      <w:u w:val="single"/>
    </w:rPr>
  </w:style>
  <w:style w:type="character" w:styleId="IntenseReference">
    <w:name w:val="Intense Reference"/>
    <w:basedOn w:val="DefaultParagraphFont"/>
    <w:uiPriority w:val="32"/>
    <w:qFormat/>
    <w:rsid w:val="00297EEA"/>
    <w:rPr>
      <w:b/>
      <w:bCs/>
      <w:smallCaps/>
      <w:color w:val="5ECCF3" w:themeColor="accent2"/>
      <w:spacing w:val="5"/>
      <w:u w:val="single"/>
    </w:rPr>
  </w:style>
  <w:style w:type="character" w:styleId="BookTitle">
    <w:name w:val="Book Title"/>
    <w:basedOn w:val="DefaultParagraphFont"/>
    <w:uiPriority w:val="33"/>
    <w:qFormat/>
    <w:rsid w:val="00297EEA"/>
    <w:rPr>
      <w:b/>
      <w:bCs/>
      <w:smallCaps/>
      <w:spacing w:val="5"/>
    </w:rPr>
  </w:style>
  <w:style w:type="character" w:customStyle="1" w:styleId="NoSpacingChar">
    <w:name w:val="No Spacing Char"/>
    <w:basedOn w:val="DefaultParagraphFont"/>
    <w:link w:val="NoSpacing"/>
    <w:uiPriority w:val="1"/>
    <w:rsid w:val="00D42711"/>
  </w:style>
  <w:style w:type="paragraph" w:styleId="Header">
    <w:name w:val="header"/>
    <w:basedOn w:val="Normal"/>
    <w:link w:val="HeaderChar"/>
    <w:rsid w:val="00B35555"/>
    <w:pPr>
      <w:tabs>
        <w:tab w:val="center" w:pos="4513"/>
        <w:tab w:val="right" w:pos="9026"/>
      </w:tabs>
      <w:spacing w:after="0"/>
    </w:pPr>
  </w:style>
  <w:style w:type="character" w:customStyle="1" w:styleId="HeaderChar">
    <w:name w:val="Header Char"/>
    <w:basedOn w:val="DefaultParagraphFont"/>
    <w:link w:val="Header"/>
    <w:rsid w:val="00B35555"/>
  </w:style>
  <w:style w:type="paragraph" w:styleId="Footer">
    <w:name w:val="footer"/>
    <w:basedOn w:val="Normal"/>
    <w:link w:val="FooterChar"/>
    <w:rsid w:val="00B35555"/>
    <w:pPr>
      <w:tabs>
        <w:tab w:val="center" w:pos="4513"/>
        <w:tab w:val="right" w:pos="9026"/>
      </w:tabs>
      <w:spacing w:after="0"/>
    </w:pPr>
  </w:style>
  <w:style w:type="character" w:customStyle="1" w:styleId="FooterChar">
    <w:name w:val="Footer Char"/>
    <w:basedOn w:val="DefaultParagraphFont"/>
    <w:link w:val="Footer"/>
    <w:rsid w:val="00B35555"/>
  </w:style>
  <w:style w:type="character" w:styleId="CommentReference">
    <w:name w:val="annotation reference"/>
    <w:basedOn w:val="DefaultParagraphFont"/>
    <w:rsid w:val="00274D19"/>
    <w:rPr>
      <w:sz w:val="16"/>
      <w:szCs w:val="16"/>
    </w:rPr>
  </w:style>
  <w:style w:type="paragraph" w:styleId="CommentText">
    <w:name w:val="annotation text"/>
    <w:basedOn w:val="Normal"/>
    <w:link w:val="CommentTextChar"/>
    <w:rsid w:val="00274D19"/>
    <w:rPr>
      <w:sz w:val="20"/>
      <w:szCs w:val="20"/>
    </w:rPr>
  </w:style>
  <w:style w:type="character" w:customStyle="1" w:styleId="CommentTextChar">
    <w:name w:val="Comment Text Char"/>
    <w:basedOn w:val="DefaultParagraphFont"/>
    <w:link w:val="CommentText"/>
    <w:rsid w:val="00274D19"/>
    <w:rPr>
      <w:sz w:val="20"/>
      <w:szCs w:val="20"/>
    </w:rPr>
  </w:style>
  <w:style w:type="paragraph" w:styleId="CommentSubject">
    <w:name w:val="annotation subject"/>
    <w:basedOn w:val="CommentText"/>
    <w:next w:val="CommentText"/>
    <w:link w:val="CommentSubjectChar"/>
    <w:rsid w:val="00274D19"/>
    <w:rPr>
      <w:b/>
      <w:bCs/>
    </w:rPr>
  </w:style>
  <w:style w:type="character" w:customStyle="1" w:styleId="CommentSubjectChar">
    <w:name w:val="Comment Subject Char"/>
    <w:basedOn w:val="CommentTextChar"/>
    <w:link w:val="CommentSubject"/>
    <w:rsid w:val="00274D19"/>
    <w:rPr>
      <w:b/>
      <w:bCs/>
      <w:sz w:val="20"/>
      <w:szCs w:val="20"/>
    </w:rPr>
  </w:style>
  <w:style w:type="table" w:styleId="PlainTable4">
    <w:name w:val="Plain Table 4"/>
    <w:basedOn w:val="TableNormal"/>
    <w:rsid w:val="005F732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5F73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CB777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2-Accent2">
    <w:name w:val="List Table 2 Accent 2"/>
    <w:basedOn w:val="TableNormal"/>
    <w:uiPriority w:val="47"/>
    <w:rsid w:val="00CB7778"/>
    <w:pPr>
      <w:spacing w:after="0"/>
    </w:pPr>
    <w:tblPr>
      <w:tblStyleRowBandSize w:val="1"/>
      <w:tblStyleColBandSize w:val="1"/>
      <w:tblBorders>
        <w:top w:val="single" w:sz="4" w:space="0" w:color="9EE0F7" w:themeColor="accent2" w:themeTint="99"/>
        <w:bottom w:val="single" w:sz="4" w:space="0" w:color="9EE0F7" w:themeColor="accent2" w:themeTint="99"/>
        <w:insideH w:val="single" w:sz="4" w:space="0" w:color="9EE0F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ListTable7Colourful">
    <w:name w:val="List Table 7 Colorful"/>
    <w:basedOn w:val="TableNormal"/>
    <w:uiPriority w:val="52"/>
    <w:rsid w:val="00CB777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1741</Words>
  <Characters>8796</Characters>
  <Application>Microsoft Office Word</Application>
  <DocSecurity>0</DocSecurity>
  <Lines>676</Lines>
  <Paragraphs>658</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Elizabeth Black</dc:creator>
  <cp:keywords/>
  <cp:lastModifiedBy>Elizabeth Black</cp:lastModifiedBy>
  <cp:revision>40</cp:revision>
  <dcterms:created xsi:type="dcterms:W3CDTF">2026-02-10T01:11:00Z</dcterms:created>
  <dcterms:modified xsi:type="dcterms:W3CDTF">2026-02-10T02:04:00Z</dcterms:modified>
</cp:coreProperties>
</file>