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The timing of snowmelt and amount of winter precipitation have limited influence on flowering phenology in a tallgrass prairie</w:t>
      </w:r>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8"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5665C612" w14:textId="77777777" w:rsidR="00F645F0" w:rsidRDefault="00F645F0" w:rsidP="00F645F0">
      <w:pPr>
        <w:rPr>
          <w:b/>
          <w:bCs/>
          <w:szCs w:val="24"/>
        </w:rPr>
      </w:pPr>
      <w:r w:rsidRPr="009A6C07">
        <w:rPr>
          <w:b/>
          <w:bCs/>
          <w:szCs w:val="24"/>
        </w:rPr>
        <w:lastRenderedPageBreak/>
        <w:t>Abstract</w:t>
      </w:r>
    </w:p>
    <w:p w14:paraId="196C8A1E" w14:textId="1C850554" w:rsidR="00F645F0" w:rsidRDefault="00F645F0" w:rsidP="00F645F0">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r>
        <w:rPr>
          <w:sz w:val="24"/>
          <w:szCs w:val="24"/>
        </w:rPr>
        <w:t>, but widespread phenological sensitivity to changing precipitation patterns in temperate communities has only been shown in a few studies</w:t>
      </w:r>
      <w:r w:rsidRPr="009A6C07">
        <w:rPr>
          <w:sz w:val="24"/>
          <w:szCs w:val="24"/>
        </w:rPr>
        <w:t xml:space="preserve">. The exception is relationships between snowpack and early flowering in alpine environments, whereby the timing of flowering herbs </w:t>
      </w:r>
      <w:r>
        <w:rPr>
          <w:sz w:val="24"/>
          <w:szCs w:val="24"/>
        </w:rPr>
        <w:t>had</w:t>
      </w:r>
      <w:r w:rsidRPr="009A6C07">
        <w:rPr>
          <w:sz w:val="24"/>
          <w:szCs w:val="24"/>
        </w:rPr>
        <w:t xml:space="preserve"> strong associations with winter precipitation and the </w:t>
      </w:r>
      <w:r>
        <w:rPr>
          <w:sz w:val="24"/>
          <w:szCs w:val="24"/>
        </w:rPr>
        <w:t>snowmelt timing</w:t>
      </w:r>
      <w:r w:rsidRPr="009A6C07">
        <w:rPr>
          <w:sz w:val="24"/>
          <w:szCs w:val="24"/>
        </w:rPr>
        <w:t xml:space="preserve">. Based on </w:t>
      </w:r>
      <w:r>
        <w:rPr>
          <w:sz w:val="24"/>
          <w:szCs w:val="24"/>
        </w:rPr>
        <w:t>these results</w:t>
      </w:r>
      <w:r w:rsidRPr="009A6C07">
        <w:rPr>
          <w:sz w:val="24"/>
          <w:szCs w:val="24"/>
        </w:rPr>
        <w:t xml:space="preserve">, we hypothesized that populations in </w:t>
      </w:r>
      <w:r w:rsidR="003D48E2">
        <w:rPr>
          <w:sz w:val="24"/>
          <w:szCs w:val="24"/>
        </w:rPr>
        <w:t>temperate</w:t>
      </w:r>
      <w:r w:rsidR="003D48E2" w:rsidRPr="009A6C07">
        <w:rPr>
          <w:sz w:val="24"/>
          <w:szCs w:val="24"/>
        </w:rPr>
        <w:t xml:space="preserve"> </w:t>
      </w:r>
      <w:r w:rsidRPr="009A6C07">
        <w:rPr>
          <w:sz w:val="24"/>
          <w:szCs w:val="24"/>
        </w:rPr>
        <w:t xml:space="preserve">latitudes, characterized by strong seasonality and winter snowfall would demonstrate </w:t>
      </w:r>
      <w:r>
        <w:rPr>
          <w:sz w:val="24"/>
          <w:szCs w:val="24"/>
        </w:rPr>
        <w:t>associations between</w:t>
      </w:r>
      <w:r w:rsidRPr="009A6C07">
        <w:rPr>
          <w:sz w:val="24"/>
          <w:szCs w:val="24"/>
        </w:rPr>
        <w:t xml:space="preserve"> timing of snowmelt </w:t>
      </w:r>
      <w:r>
        <w:rPr>
          <w:sz w:val="24"/>
          <w:szCs w:val="24"/>
        </w:rPr>
        <w:t>and</w:t>
      </w:r>
      <w:r w:rsidRPr="009A6C07">
        <w:rPr>
          <w:sz w:val="24"/>
          <w:szCs w:val="24"/>
        </w:rPr>
        <w:t xml:space="preserve"> flowering phenology. 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Pr>
          <w:sz w:val="24"/>
          <w:szCs w:val="24"/>
        </w:rPr>
        <w:t xml:space="preserve">, </w:t>
      </w:r>
      <w:r w:rsidRPr="009A6C07">
        <w:rPr>
          <w:sz w:val="24"/>
          <w:szCs w:val="24"/>
        </w:rPr>
        <w:t>temperature</w:t>
      </w:r>
      <w:r>
        <w:rPr>
          <w:sz w:val="24"/>
          <w:szCs w:val="24"/>
        </w:rPr>
        <w:t xml:space="preserve">, and </w:t>
      </w:r>
      <w:r w:rsidRPr="009A6C07">
        <w:rPr>
          <w:sz w:val="24"/>
          <w:szCs w:val="24"/>
        </w:rPr>
        <w:t xml:space="preserve">flowering phenology. While temperature had a strong effect on flowering phenology, winter precipitation had a significant relationship with only </w:t>
      </w:r>
      <w:r>
        <w:rPr>
          <w:sz w:val="24"/>
          <w:szCs w:val="24"/>
        </w:rPr>
        <w:t>a few</w:t>
      </w:r>
      <w:r w:rsidRPr="009A6C07">
        <w:rPr>
          <w:sz w:val="24"/>
          <w:szCs w:val="24"/>
        </w:rPr>
        <w:t xml:space="preserve"> species. The species affected by snow were later flowering species</w:t>
      </w:r>
      <w:r>
        <w:rPr>
          <w:sz w:val="24"/>
          <w:szCs w:val="24"/>
        </w:rPr>
        <w:t>,</w:t>
      </w:r>
      <w:r w:rsidRPr="009A6C07">
        <w:rPr>
          <w:sz w:val="24"/>
          <w:szCs w:val="24"/>
        </w:rPr>
        <w:t xml:space="preserve"> which is inconsistent with our prediction that winter precipitation affects early flowering phenology. These results </w:t>
      </w:r>
      <w:r>
        <w:rPr>
          <w:sz w:val="24"/>
          <w:szCs w:val="24"/>
        </w:rPr>
        <w:t>suggest future changes in precipitation will have differing consequences depending on region</w:t>
      </w:r>
      <w:r w:rsidRPr="009A6C07">
        <w:rPr>
          <w:sz w:val="24"/>
          <w:szCs w:val="24"/>
        </w:rPr>
        <w:t>.</w:t>
      </w:r>
    </w:p>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6F520A3F"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sidR="009E7CDE">
        <w:rPr>
          <w:noProof/>
          <w:sz w:val="24"/>
          <w:szCs w:val="24"/>
        </w:rPr>
        <w:t>, Park 2014</w:t>
      </w:r>
      <w:r w:rsidR="00F3151B">
        <w:rPr>
          <w:noProof/>
          <w:sz w:val="24"/>
          <w:szCs w:val="24"/>
        </w:rPr>
        <w:t>, 2016</w:t>
      </w:r>
      <w:r w:rsidR="00F5009E">
        <w:rPr>
          <w:noProof/>
          <w:sz w:val="24"/>
          <w:szCs w:val="24"/>
        </w:rPr>
        <w:t>, Park et al. 2021</w:t>
      </w:r>
      <w:r w:rsidR="001C1E5F">
        <w:rPr>
          <w:noProof/>
          <w:sz w:val="24"/>
          <w:szCs w:val="24"/>
        </w:rPr>
        <w:t>)</w:t>
      </w:r>
      <w:r>
        <w:rPr>
          <w:sz w:val="24"/>
          <w:szCs w:val="24"/>
        </w:rPr>
        <w:fldChar w:fldCharType="end"/>
      </w:r>
      <w:r>
        <w:rPr>
          <w:sz w:val="24"/>
          <w:szCs w:val="24"/>
        </w:rPr>
        <w:t>.</w:t>
      </w:r>
      <w:r w:rsidR="009E7CDE">
        <w:rPr>
          <w:sz w:val="24"/>
          <w:szCs w:val="24"/>
        </w:rPr>
        <w:t xml:space="preserve"> </w:t>
      </w:r>
      <w:r>
        <w:rPr>
          <w:sz w:val="24"/>
          <w:szCs w:val="24"/>
        </w:rPr>
        <w:t xml:space="preserve"> </w:t>
      </w:r>
    </w:p>
    <w:p w14:paraId="268D107F" w14:textId="72709060" w:rsidR="00374BBB" w:rsidRDefault="00374BBB" w:rsidP="00374BBB">
      <w:pPr>
        <w:spacing w:line="480" w:lineRule="auto"/>
        <w:ind w:firstLine="360"/>
        <w:rPr>
          <w:sz w:val="24"/>
          <w:szCs w:val="24"/>
        </w:rPr>
      </w:pPr>
      <w:r w:rsidRPr="006B3B70">
        <w:rPr>
          <w:sz w:val="24"/>
          <w:szCs w:val="24"/>
        </w:rPr>
        <w:t xml:space="preserve">In prairies, flowering phenology has been strongly linked with temperature </w:t>
      </w:r>
      <w:r w:rsidR="00C27F56">
        <w:rPr>
          <w:sz w:val="24"/>
          <w:szCs w:val="24"/>
        </w:rPr>
        <w:t>(</w:t>
      </w:r>
      <w:r w:rsidRPr="006B3B70">
        <w:rPr>
          <w:sz w:val="24"/>
          <w:szCs w:val="24"/>
        </w:rPr>
        <w:t>Reed et al.</w:t>
      </w:r>
      <w:r w:rsidR="00C27F56">
        <w:rPr>
          <w:sz w:val="24"/>
          <w:szCs w:val="24"/>
        </w:rPr>
        <w:t xml:space="preserve"> </w:t>
      </w:r>
      <w:r>
        <w:rPr>
          <w:sz w:val="24"/>
          <w:szCs w:val="24"/>
        </w:rPr>
        <w:t>2019</w:t>
      </w:r>
      <w:r w:rsidR="00C27F56">
        <w:rPr>
          <w:sz w:val="24"/>
          <w:szCs w:val="24"/>
        </w:rPr>
        <w:t xml:space="preserve">, </w:t>
      </w:r>
      <w:proofErr w:type="spellStart"/>
      <w:r w:rsidR="00C27F56">
        <w:rPr>
          <w:sz w:val="24"/>
          <w:szCs w:val="24"/>
        </w:rPr>
        <w:t>Dunnell</w:t>
      </w:r>
      <w:proofErr w:type="spellEnd"/>
      <w:r w:rsidR="00C27F56">
        <w:rPr>
          <w:sz w:val="24"/>
          <w:szCs w:val="24"/>
        </w:rPr>
        <w:t xml:space="preserve"> &amp; Travers 2011</w:t>
      </w:r>
      <w:r w:rsidR="00974509">
        <w:rPr>
          <w:sz w:val="24"/>
          <w:szCs w:val="24"/>
        </w:rPr>
        <w:t>,</w:t>
      </w:r>
      <w:r w:rsidR="00600BB1">
        <w:rPr>
          <w:sz w:val="24"/>
          <w:szCs w:val="24"/>
        </w:rPr>
        <w:t xml:space="preserve"> </w:t>
      </w:r>
      <w:proofErr w:type="spellStart"/>
      <w:r w:rsidR="00600BB1">
        <w:rPr>
          <w:sz w:val="24"/>
          <w:szCs w:val="24"/>
        </w:rPr>
        <w:t>Henebry</w:t>
      </w:r>
      <w:proofErr w:type="spellEnd"/>
      <w:r w:rsidR="00600BB1">
        <w:rPr>
          <w:sz w:val="24"/>
          <w:szCs w:val="24"/>
        </w:rPr>
        <w:t xml:space="preserve"> 2003, 2013</w:t>
      </w:r>
      <w:r w:rsidR="00C27F56">
        <w:rPr>
          <w:sz w:val="24"/>
          <w:szCs w:val="24"/>
        </w:rPr>
        <w:t>). Reed et al. (2019)</w:t>
      </w:r>
      <w:r w:rsidRPr="006B3B70">
        <w:rPr>
          <w:sz w:val="24"/>
          <w:szCs w:val="24"/>
        </w:rPr>
        <w:t xml:space="preserve"> found advancement of phenological events due to </w:t>
      </w:r>
      <w:r w:rsidR="003D48E2">
        <w:rPr>
          <w:sz w:val="24"/>
          <w:szCs w:val="24"/>
        </w:rPr>
        <w:t xml:space="preserve">experimental </w:t>
      </w:r>
      <w:proofErr w:type="gramStart"/>
      <w:r w:rsidR="003D48E2">
        <w:rPr>
          <w:sz w:val="24"/>
          <w:szCs w:val="24"/>
        </w:rPr>
        <w:t xml:space="preserve">warming </w:t>
      </w:r>
      <w:r>
        <w:rPr>
          <w:sz w:val="24"/>
          <w:szCs w:val="24"/>
        </w:rPr>
        <w:t xml:space="preserve"> in</w:t>
      </w:r>
      <w:proofErr w:type="gramEnd"/>
      <w:r>
        <w:rPr>
          <w:sz w:val="24"/>
          <w:szCs w:val="24"/>
        </w:rPr>
        <w:t xml:space="preserve"> prairies of the Pacific Northwe</w:t>
      </w:r>
      <w:r w:rsidR="00C27F56">
        <w:rPr>
          <w:sz w:val="24"/>
          <w:szCs w:val="24"/>
        </w:rPr>
        <w:t>st</w:t>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w:t>
      </w:r>
      <w:r>
        <w:rPr>
          <w:sz w:val="24"/>
          <w:szCs w:val="24"/>
        </w:rPr>
        <w:lastRenderedPageBreak/>
        <w:t xml:space="preserve">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w:t>
      </w:r>
      <w:r w:rsidR="00C27F56">
        <w:rPr>
          <w:sz w:val="24"/>
          <w:szCs w:val="24"/>
        </w:rPr>
        <w:t>Northern Great P</w:t>
      </w:r>
      <w:r>
        <w:rPr>
          <w:sz w:val="24"/>
          <w:szCs w:val="24"/>
        </w:rPr>
        <w:t>lains, where winters can be relatively long and harsh, changes in precipitation have the potential to influence plants as snow. Snow could affect flowering phenology in several ways. During bud emergence, snow cover decreases the amount of sunlight plants receive but also insulates buds from frost events. When snow melts</w:t>
      </w:r>
      <w:r w:rsidR="001C41DB">
        <w:rPr>
          <w:sz w:val="24"/>
          <w:szCs w:val="24"/>
        </w:rPr>
        <w:t xml:space="preserve"> and sunlight can reach the bare ground (no snow cover)</w:t>
      </w:r>
      <w:r>
        <w:rPr>
          <w:sz w:val="24"/>
          <w:szCs w:val="24"/>
        </w:rPr>
        <w:t xml:space="preserve">, soil temperature should increase quickly promoting plant growth. </w:t>
      </w:r>
      <w:r w:rsidR="00F3151B">
        <w:rPr>
          <w:sz w:val="24"/>
          <w:szCs w:val="24"/>
        </w:rPr>
        <w:t xml:space="preserve">Earlier seed germination and plant growth in turn could lead to earlier starts to other subsequent life history stages including flowering (but see Park 2016). </w:t>
      </w:r>
      <w:r>
        <w:rPr>
          <w:sz w:val="24"/>
          <w:szCs w:val="24"/>
        </w:rPr>
        <w:t xml:space="preserve">Additionally, substantial amounts of moisture are released into the soil and supply plants well into the summer. </w:t>
      </w:r>
      <w:r w:rsidR="007671BB">
        <w:rPr>
          <w:sz w:val="24"/>
          <w:szCs w:val="24"/>
        </w:rPr>
        <w:t>Warmer winter temperatures could lead to a shift from snow to rain, leading to changes in the overall timing of when snow melts and sunlight first reaches the soil in spring.</w:t>
      </w:r>
    </w:p>
    <w:p w14:paraId="0CBE9F66" w14:textId="3333284C"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w:t>
      </w:r>
      <w:r w:rsidR="00535206">
        <w:rPr>
          <w:sz w:val="24"/>
          <w:szCs w:val="24"/>
        </w:rPr>
        <w:t xml:space="preserve"> (a snowpack of zero)</w:t>
      </w:r>
      <w:r>
        <w:rPr>
          <w:sz w:val="24"/>
          <w:szCs w:val="24"/>
        </w:rPr>
        <w:t xml:space="preserve">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126BA9D7" w14:textId="50B561A9" w:rsidR="003D48E2" w:rsidRDefault="00374BBB" w:rsidP="003D48E2">
      <w:pPr>
        <w:spacing w:line="480" w:lineRule="auto"/>
        <w:ind w:firstLine="360"/>
        <w:rPr>
          <w:sz w:val="24"/>
          <w:szCs w:val="24"/>
        </w:rPr>
      </w:pPr>
      <w:r>
        <w:rPr>
          <w:sz w:val="24"/>
          <w:szCs w:val="24"/>
        </w:rPr>
        <w:lastRenderedPageBreak/>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 xml:space="preserve">from our understanding, no studies have been conducted on the effects of snowpack on the flowering of </w:t>
      </w:r>
      <w:r w:rsidR="003D48E2">
        <w:rPr>
          <w:sz w:val="24"/>
          <w:szCs w:val="24"/>
        </w:rPr>
        <w:t>plant</w:t>
      </w:r>
      <w:r w:rsidR="003D48E2" w:rsidRPr="0042651D">
        <w:rPr>
          <w:sz w:val="24"/>
          <w:szCs w:val="24"/>
        </w:rPr>
        <w:t xml:space="preserve"> </w:t>
      </w:r>
      <w:r w:rsidRPr="0042651D">
        <w:rPr>
          <w:sz w:val="24"/>
          <w:szCs w:val="24"/>
        </w:rPr>
        <w:t>species</w:t>
      </w:r>
      <w:r w:rsidR="003D48E2">
        <w:rPr>
          <w:sz w:val="24"/>
          <w:szCs w:val="24"/>
        </w:rPr>
        <w:t xml:space="preserve"> growing in lowland grasslands</w:t>
      </w:r>
      <w:r w:rsidRPr="0042651D">
        <w:rPr>
          <w:sz w:val="24"/>
          <w:szCs w:val="24"/>
        </w:rPr>
        <w:t>.</w:t>
      </w:r>
      <w:r w:rsidR="000F58B0">
        <w:rPr>
          <w:sz w:val="24"/>
          <w:szCs w:val="24"/>
        </w:rPr>
        <w:t xml:space="preserve"> The boundaries of northern tallgrass prairies where the study described here is based are dependent on precipitation patterns and exist at an intermediate point along an increasing precipitation gradient from the rain shadow of the Rocky Mountains in the west to the wetter forests of central and eastern Minnesota</w:t>
      </w:r>
      <w:r w:rsidR="000A2941">
        <w:rPr>
          <w:sz w:val="24"/>
          <w:szCs w:val="24"/>
        </w:rPr>
        <w:t xml:space="preserve"> (T</w:t>
      </w:r>
      <w:r w:rsidR="0048784F">
        <w:rPr>
          <w:sz w:val="24"/>
          <w:szCs w:val="24"/>
        </w:rPr>
        <w:t xml:space="preserve">ester and </w:t>
      </w:r>
      <w:proofErr w:type="spellStart"/>
      <w:r w:rsidR="0048784F">
        <w:rPr>
          <w:sz w:val="24"/>
          <w:szCs w:val="24"/>
        </w:rPr>
        <w:t>Keirstead</w:t>
      </w:r>
      <w:proofErr w:type="spellEnd"/>
      <w:r w:rsidR="000A2941">
        <w:rPr>
          <w:sz w:val="24"/>
          <w:szCs w:val="24"/>
        </w:rPr>
        <w:t xml:space="preserve"> 1995)</w:t>
      </w:r>
      <w:r w:rsidR="000F58B0">
        <w:rPr>
          <w:sz w:val="24"/>
          <w:szCs w:val="24"/>
        </w:rPr>
        <w:t>. The tallgras</w:t>
      </w:r>
      <w:r w:rsidR="000A2941">
        <w:rPr>
          <w:sz w:val="24"/>
          <w:szCs w:val="24"/>
        </w:rPr>
        <w:t xml:space="preserve">s prairie of </w:t>
      </w:r>
      <w:proofErr w:type="gramStart"/>
      <w:r w:rsidR="000A2941">
        <w:rPr>
          <w:sz w:val="24"/>
          <w:szCs w:val="24"/>
        </w:rPr>
        <w:t>Clay county</w:t>
      </w:r>
      <w:proofErr w:type="gramEnd"/>
      <w:r w:rsidR="000A2941">
        <w:rPr>
          <w:sz w:val="24"/>
          <w:szCs w:val="24"/>
        </w:rPr>
        <w:t>, MN</w:t>
      </w:r>
      <w:r w:rsidR="000F58B0">
        <w:rPr>
          <w:sz w:val="24"/>
          <w:szCs w:val="24"/>
        </w:rPr>
        <w:t xml:space="preserve"> </w:t>
      </w:r>
      <w:proofErr w:type="spellStart"/>
      <w:r w:rsidR="000F58B0">
        <w:rPr>
          <w:sz w:val="24"/>
          <w:szCs w:val="24"/>
        </w:rPr>
        <w:t>experiences</w:t>
      </w:r>
      <w:r w:rsidR="007A307D">
        <w:rPr>
          <w:sz w:val="24"/>
          <w:szCs w:val="24"/>
        </w:rPr>
        <w:t>d</w:t>
      </w:r>
      <w:proofErr w:type="spellEnd"/>
      <w:r w:rsidR="000F58B0">
        <w:rPr>
          <w:sz w:val="24"/>
          <w:szCs w:val="24"/>
        </w:rPr>
        <w:t xml:space="preserve"> between </w:t>
      </w:r>
      <w:r w:rsidR="007A307D">
        <w:rPr>
          <w:sz w:val="24"/>
          <w:szCs w:val="24"/>
        </w:rPr>
        <w:t>78</w:t>
      </w:r>
      <w:r w:rsidR="000F58B0">
        <w:rPr>
          <w:sz w:val="24"/>
          <w:szCs w:val="24"/>
        </w:rPr>
        <w:t xml:space="preserve"> and </w:t>
      </w:r>
      <w:r w:rsidR="007A307D">
        <w:rPr>
          <w:sz w:val="24"/>
          <w:szCs w:val="24"/>
        </w:rPr>
        <w:t>300</w:t>
      </w:r>
      <w:r w:rsidR="000F58B0">
        <w:rPr>
          <w:sz w:val="24"/>
          <w:szCs w:val="24"/>
        </w:rPr>
        <w:t xml:space="preserve"> cm of precipitation a year</w:t>
      </w:r>
      <w:r w:rsidR="009A7B2A">
        <w:rPr>
          <w:sz w:val="24"/>
          <w:szCs w:val="24"/>
        </w:rPr>
        <w:t xml:space="preserve"> (average </w:t>
      </w:r>
      <w:r w:rsidR="00DD0D39">
        <w:rPr>
          <w:sz w:val="24"/>
          <w:szCs w:val="24"/>
        </w:rPr>
        <w:t>108</w:t>
      </w:r>
      <w:r w:rsidR="009A7B2A">
        <w:rPr>
          <w:sz w:val="24"/>
          <w:szCs w:val="24"/>
        </w:rPr>
        <w:t xml:space="preserve"> cm snowfall annually)</w:t>
      </w:r>
      <w:r w:rsidR="000F58B0">
        <w:rPr>
          <w:sz w:val="24"/>
          <w:szCs w:val="24"/>
        </w:rPr>
        <w:t xml:space="preserve"> and a dramatically seasonal pattern of cold winter temperatures and warming spring temperatures leading to plant growth in the months of March and April.  </w:t>
      </w:r>
    </w:p>
    <w:p w14:paraId="07F5B592" w14:textId="28FE2E47" w:rsidR="00374BBB" w:rsidRPr="00E95E65" w:rsidRDefault="00E95E65" w:rsidP="003D48E2">
      <w:pPr>
        <w:spacing w:line="480" w:lineRule="auto"/>
        <w:ind w:firstLine="360"/>
        <w:rPr>
          <w:sz w:val="24"/>
          <w:szCs w:val="24"/>
        </w:rPr>
      </w:pPr>
      <w:r>
        <w:rPr>
          <w:sz w:val="24"/>
          <w:szCs w:val="24"/>
        </w:rPr>
        <w:t xml:space="preserve">Seasonal precipitation and temperature patterns in the northern Great Plains suggest that the amount of snow accumulating in the winter and the timing of snowmelt could play an important role in the timing of plant life history phases like germination and flowering. In </w:t>
      </w:r>
      <w:r w:rsidR="00D62E57">
        <w:rPr>
          <w:sz w:val="24"/>
          <w:szCs w:val="24"/>
        </w:rPr>
        <w:t>western</w:t>
      </w:r>
      <w:r>
        <w:rPr>
          <w:sz w:val="24"/>
          <w:szCs w:val="24"/>
        </w:rPr>
        <w:t xml:space="preserve"> Minnesota where this study was conducted snowfall peaks in December and begins to decline in March when spring temperatures begin to increase (F</w:t>
      </w:r>
      <w:r w:rsidR="002F6C7D">
        <w:rPr>
          <w:sz w:val="24"/>
          <w:szCs w:val="24"/>
        </w:rPr>
        <w:t>ig.</w:t>
      </w:r>
      <w:r>
        <w:rPr>
          <w:sz w:val="24"/>
          <w:szCs w:val="24"/>
        </w:rPr>
        <w:t xml:space="preserve"> 1). The timing of complete snowmelt where the ground is bare then varies through March</w:t>
      </w:r>
      <w:r w:rsidR="00374BBB">
        <w:rPr>
          <w:sz w:val="24"/>
          <w:szCs w:val="24"/>
        </w:rPr>
        <w:t xml:space="preserve"> </w:t>
      </w:r>
      <w:r>
        <w:rPr>
          <w:sz w:val="24"/>
          <w:szCs w:val="24"/>
        </w:rPr>
        <w:t xml:space="preserve">and into May depending on the year. </w:t>
      </w:r>
      <w:r w:rsidR="00374BBB">
        <w:rPr>
          <w:sz w:val="24"/>
          <w:szCs w:val="24"/>
        </w:rPr>
        <w:t xml:space="preserve">This study examines the effect that </w:t>
      </w:r>
      <w:r>
        <w:rPr>
          <w:sz w:val="24"/>
          <w:szCs w:val="24"/>
        </w:rPr>
        <w:t xml:space="preserve">snow accumulation </w:t>
      </w:r>
      <w:r w:rsidR="00374BBB">
        <w:rPr>
          <w:sz w:val="24"/>
          <w:szCs w:val="24"/>
        </w:rPr>
        <w:t xml:space="preserve">and </w:t>
      </w:r>
      <w:r>
        <w:rPr>
          <w:sz w:val="24"/>
          <w:szCs w:val="24"/>
        </w:rPr>
        <w:t xml:space="preserve">the timing of zero </w:t>
      </w:r>
      <w:proofErr w:type="gramStart"/>
      <w:r>
        <w:rPr>
          <w:sz w:val="24"/>
          <w:szCs w:val="24"/>
        </w:rPr>
        <w:t xml:space="preserve">snowpack </w:t>
      </w:r>
      <w:r w:rsidR="00374BBB">
        <w:rPr>
          <w:sz w:val="24"/>
          <w:szCs w:val="24"/>
        </w:rPr>
        <w:t xml:space="preserve"> have</w:t>
      </w:r>
      <w:proofErr w:type="gramEnd"/>
      <w:r w:rsidR="00374BBB">
        <w:rPr>
          <w:sz w:val="24"/>
          <w:szCs w:val="24"/>
        </w:rPr>
        <w:t xml:space="preserve"> on flowering phenology for 19</w:t>
      </w:r>
      <w:r w:rsidR="00374BBB" w:rsidRPr="00CC579C">
        <w:rPr>
          <w:sz w:val="24"/>
          <w:szCs w:val="24"/>
        </w:rPr>
        <w:t xml:space="preserve"> </w:t>
      </w:r>
      <w:r w:rsidR="00374BBB">
        <w:rPr>
          <w:sz w:val="24"/>
          <w:szCs w:val="24"/>
        </w:rPr>
        <w:t xml:space="preserve">perennial </w:t>
      </w:r>
      <w:r w:rsidR="00374BBB" w:rsidRPr="00CC579C">
        <w:rPr>
          <w:sz w:val="24"/>
          <w:szCs w:val="24"/>
        </w:rPr>
        <w:t>prairie herbs that are</w:t>
      </w:r>
      <w:r w:rsidR="00374BBB">
        <w:rPr>
          <w:sz w:val="24"/>
          <w:szCs w:val="24"/>
        </w:rPr>
        <w:t xml:space="preserve"> typical of northern tallgrass prairies. The goals of this study are:</w:t>
      </w:r>
      <w:r w:rsidR="00374BBB">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lastRenderedPageBreak/>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2E3DF348"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sidR="003A1494">
        <w:rPr>
          <w:sz w:val="24"/>
          <w:szCs w:val="24"/>
        </w:rPr>
        <w:t>S. Travers</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9" w:history="1">
        <w:r w:rsidRPr="00B84A6E">
          <w:rPr>
            <w:rStyle w:val="Hyperlink"/>
          </w:rPr>
          <w:t>https://www.dnr.state.mn.us/snas/detail.html?id=sna00996</w:t>
        </w:r>
      </w:hyperlink>
      <w:r>
        <w:rPr>
          <w:sz w:val="24"/>
          <w:szCs w:val="24"/>
        </w:rPr>
        <w:t xml:space="preserve">), </w:t>
      </w:r>
      <w:r w:rsidRPr="00283FF5">
        <w:rPr>
          <w:sz w:val="24"/>
          <w:szCs w:val="24"/>
        </w:rPr>
        <w:t xml:space="preserve">a tallgrass prairie site in </w:t>
      </w:r>
      <w:proofErr w:type="gramStart"/>
      <w:r w:rsidRPr="00283FF5">
        <w:rPr>
          <w:sz w:val="24"/>
          <w:szCs w:val="24"/>
        </w:rPr>
        <w:t>Clay county</w:t>
      </w:r>
      <w:proofErr w:type="gramEnd"/>
      <w:r w:rsidRPr="00283FF5">
        <w:rPr>
          <w:sz w:val="24"/>
          <w:szCs w:val="24"/>
        </w:rPr>
        <w:t xml:space="preserve">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664B78C" w:rsidR="00374BBB" w:rsidRDefault="00374BBB" w:rsidP="00374BBB">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sidR="00C27F56">
        <w:rPr>
          <w:sz w:val="24"/>
          <w:szCs w:val="24"/>
        </w:rPr>
        <w:t xml:space="preserve"> or ground with no snow cover</w:t>
      </w:r>
      <w:r w:rsidRPr="00283FF5">
        <w:rPr>
          <w:sz w:val="24"/>
          <w:szCs w:val="24"/>
        </w:rPr>
        <w:t>)</w:t>
      </w:r>
      <w:r>
        <w:rPr>
          <w:sz w:val="24"/>
          <w:szCs w:val="24"/>
        </w:rPr>
        <w:t>,</w:t>
      </w:r>
      <w:r w:rsidRPr="00283FF5">
        <w:rPr>
          <w:sz w:val="24"/>
          <w:szCs w:val="24"/>
        </w:rPr>
        <w:t xml:space="preserve"> </w:t>
      </w:r>
      <w:r w:rsidRPr="00283FF5">
        <w:rPr>
          <w:sz w:val="24"/>
          <w:szCs w:val="24"/>
        </w:rPr>
        <w:lastRenderedPageBreak/>
        <w:t>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2BCABE0A" w14:textId="6732C7B2" w:rsidR="00374BBB" w:rsidRDefault="00374BBB" w:rsidP="00C27F56">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The first climate variable we calculated for each year was intended to quantify the relative warmth of the late winter/early spring season, when the earliest flowering on the prairie is initiated.</w:t>
      </w:r>
      <w:r w:rsidR="00C27F56">
        <w:rPr>
          <w:sz w:val="24"/>
          <w:szCs w:val="24"/>
        </w:rPr>
        <w:t xml:space="preserve"> Spring Temperature (ST) </w:t>
      </w:r>
      <w:r w:rsidR="00C27F56" w:rsidRPr="00283FF5">
        <w:rPr>
          <w:sz w:val="24"/>
          <w:szCs w:val="24"/>
        </w:rPr>
        <w:t xml:space="preserve">was the </w:t>
      </w:r>
      <w:r w:rsidR="00C27F56">
        <w:rPr>
          <w:sz w:val="24"/>
          <w:szCs w:val="24"/>
        </w:rPr>
        <w:t>average temperature over the course of February, March, and April</w:t>
      </w:r>
      <w:r w:rsidR="00C27F56" w:rsidRPr="00283FF5">
        <w:rPr>
          <w:sz w:val="24"/>
          <w:szCs w:val="24"/>
        </w:rPr>
        <w:t>.</w:t>
      </w:r>
      <w:r w:rsidR="00C27F56">
        <w:rPr>
          <w:sz w:val="24"/>
          <w:szCs w:val="24"/>
        </w:rPr>
        <w:t xml:space="preserve"> </w:t>
      </w: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snowfall</w:t>
      </w:r>
      <w:r w:rsidR="003328A9">
        <w:rPr>
          <w:sz w:val="24"/>
          <w:szCs w:val="24"/>
        </w:rPr>
        <w:t xml:space="preserve"> (cm)</w:t>
      </w:r>
      <w:r w:rsidRPr="00283FF5">
        <w:rPr>
          <w:sz w:val="24"/>
          <w:szCs w:val="24"/>
        </w:rPr>
        <w:t xml:space="preserve">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w:t>
      </w:r>
      <w:r w:rsidR="003328A9">
        <w:rPr>
          <w:sz w:val="24"/>
          <w:szCs w:val="24"/>
        </w:rPr>
        <w:t xml:space="preserve">(cm) </w:t>
      </w:r>
      <w:r w:rsidRPr="00283FF5">
        <w:rPr>
          <w:sz w:val="24"/>
          <w:szCs w:val="24"/>
        </w:rPr>
        <w:t xml:space="preserve">on Day X (SPDX), a variable designed to estimate the extent of snowpack just prior to the growing season. To calculate SPDX for each </w:t>
      </w:r>
      <w:r>
        <w:rPr>
          <w:sz w:val="24"/>
          <w:szCs w:val="24"/>
        </w:rPr>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snowpacks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 xml:space="preserve">We used this variable to maximize the explanatory power of snowpack on flowering in a month when temperatures and </w:t>
      </w:r>
      <w:r>
        <w:rPr>
          <w:sz w:val="24"/>
          <w:szCs w:val="24"/>
        </w:rPr>
        <w:lastRenderedPageBreak/>
        <w:t>snowpack are rapidly changing. Each of the four climate variables were not independent of each other.</w:t>
      </w:r>
    </w:p>
    <w:p w14:paraId="21DE49C3" w14:textId="55DC3E01" w:rsidR="002879A7" w:rsidRPr="00283FF5" w:rsidRDefault="002879A7" w:rsidP="002879A7">
      <w:pPr>
        <w:spacing w:line="480" w:lineRule="auto"/>
        <w:ind w:firstLine="720"/>
        <w:rPr>
          <w:sz w:val="24"/>
          <w:szCs w:val="24"/>
        </w:rPr>
      </w:pPr>
      <w:r>
        <w:rPr>
          <w:sz w:val="24"/>
          <w:szCs w:val="24"/>
        </w:rPr>
        <w:t xml:space="preserve">Because climate change has been predicted to lead to increases in both spring temperature and precipitation, we calculated mean values of three environmental variables separately for the </w:t>
      </w:r>
      <w:proofErr w:type="spellStart"/>
      <w:r>
        <w:rPr>
          <w:sz w:val="24"/>
          <w:szCs w:val="24"/>
        </w:rPr>
        <w:t>ealier</w:t>
      </w:r>
      <w:proofErr w:type="spellEnd"/>
      <w:r>
        <w:rPr>
          <w:sz w:val="24"/>
          <w:szCs w:val="24"/>
        </w:rPr>
        <w:t xml:space="preserve"> (1942-1961) and later (2012-2020) sampling periods: Mean spring temperature (February, March and April), Mean </w:t>
      </w:r>
      <w:proofErr w:type="gramStart"/>
      <w:r>
        <w:rPr>
          <w:sz w:val="24"/>
          <w:szCs w:val="24"/>
        </w:rPr>
        <w:t>snow pack</w:t>
      </w:r>
      <w:proofErr w:type="gramEnd"/>
      <w:r>
        <w:rPr>
          <w:sz w:val="24"/>
          <w:szCs w:val="24"/>
        </w:rPr>
        <w:t xml:space="preserve"> on March 15 and the sum of snowfall for the first 90 days of the year (TSNOW). We also calculated mean first flowering day for the two sampling periods for each species. </w:t>
      </w:r>
    </w:p>
    <w:p w14:paraId="2546791A" w14:textId="77777777" w:rsidR="002879A7" w:rsidRDefault="002879A7" w:rsidP="00374BBB">
      <w:pPr>
        <w:spacing w:line="480" w:lineRule="auto"/>
        <w:ind w:firstLine="720"/>
        <w:rPr>
          <w:sz w:val="24"/>
          <w:szCs w:val="24"/>
        </w:rPr>
      </w:pP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21C6EF0A"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w:t>
      </w:r>
      <w:r w:rsidR="00C677FE">
        <w:rPr>
          <w:sz w:val="24"/>
          <w:szCs w:val="24"/>
        </w:rPr>
        <w:t xml:space="preserve"> (Fig. 2)</w:t>
      </w:r>
      <w:r>
        <w:rPr>
          <w:sz w:val="24"/>
          <w:szCs w:val="24"/>
        </w:rPr>
        <w:t xml:space="preserve">.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00A06F34">
        <w:rPr>
          <w:sz w:val="24"/>
          <w:szCs w:val="24"/>
        </w:rPr>
        <w:t>ST</w:t>
      </w:r>
      <w:r w:rsidRPr="00283FF5">
        <w:rPr>
          <w:sz w:val="24"/>
          <w:szCs w:val="24"/>
        </w:rPr>
        <w:t xml:space="preserve"> and TSNOW </w:t>
      </w:r>
      <w:r>
        <w:rPr>
          <w:sz w:val="24"/>
          <w:szCs w:val="24"/>
        </w:rPr>
        <w:t>as exogenous variables and</w:t>
      </w:r>
      <w:r w:rsidRPr="00283FF5">
        <w:rPr>
          <w:sz w:val="24"/>
          <w:szCs w:val="24"/>
        </w:rPr>
        <w:t xml:space="preserve"> DOBG, SPDX, and FFD</w:t>
      </w:r>
      <w:r>
        <w:rPr>
          <w:sz w:val="24"/>
          <w:szCs w:val="24"/>
        </w:rPr>
        <w:t xml:space="preserve"> as endogenous variables (Fig. </w:t>
      </w:r>
      <w:r w:rsidR="00C677FE">
        <w:rPr>
          <w:sz w:val="24"/>
          <w:szCs w:val="24"/>
        </w:rPr>
        <w:t>3</w:t>
      </w:r>
      <w:r>
        <w:rPr>
          <w:sz w:val="24"/>
          <w:szCs w:val="24"/>
        </w:rPr>
        <w:t>)</w:t>
      </w:r>
      <w:r w:rsidRPr="00283FF5">
        <w:rPr>
          <w:sz w:val="24"/>
          <w:szCs w:val="24"/>
        </w:rPr>
        <w:t>.</w:t>
      </w:r>
      <w:r>
        <w:rPr>
          <w:sz w:val="24"/>
          <w:szCs w:val="24"/>
        </w:rPr>
        <w:t xml:space="preserve"> The assumption was that FFD could have direct and indirect effects from both temperature (</w:t>
      </w:r>
      <w:r w:rsidR="00A06F34">
        <w:rPr>
          <w:sz w:val="24"/>
          <w:szCs w:val="24"/>
        </w:rPr>
        <w:t>ST</w:t>
      </w:r>
      <w:r>
        <w:rPr>
          <w:sz w:val="24"/>
          <w:szCs w:val="24"/>
        </w:rPr>
        <w:t>)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xml:space="preserve">, we applied full information maximum </w:t>
      </w:r>
      <w:r w:rsidRPr="00283FF5">
        <w:rPr>
          <w:sz w:val="24"/>
          <w:szCs w:val="24"/>
        </w:rPr>
        <w:lastRenderedPageBreak/>
        <w:t>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41B31E4E" w:rsidR="00374BBB" w:rsidRDefault="00374BBB" w:rsidP="00374BBB">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w:t>
      </w:r>
      <w:r w:rsidR="00A06F34">
        <w:rPr>
          <w:sz w:val="24"/>
          <w:szCs w:val="24"/>
        </w:rPr>
        <w:t>ST</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08491E60" w:rsidR="00374BBB" w:rsidRDefault="00374BBB" w:rsidP="00374BBB">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sidR="0048680F">
        <w:rPr>
          <w:sz w:val="24"/>
          <w:szCs w:val="24"/>
        </w:rPr>
        <w:t>123 (May 2)</w:t>
      </w:r>
      <w:r w:rsidR="0048680F" w:rsidRPr="000B3163">
        <w:rPr>
          <w:sz w:val="24"/>
          <w:szCs w:val="24"/>
        </w:rPr>
        <w:t xml:space="preserve"> </w:t>
      </w:r>
      <w:r w:rsidRPr="000B3163">
        <w:rPr>
          <w:sz w:val="24"/>
          <w:szCs w:val="24"/>
        </w:rPr>
        <w:t xml:space="preserve">to a high of </w:t>
      </w:r>
      <w:r>
        <w:rPr>
          <w:sz w:val="24"/>
          <w:szCs w:val="24"/>
        </w:rPr>
        <w:t>206</w:t>
      </w:r>
      <w:r w:rsidRPr="00283FF5">
        <w:rPr>
          <w:sz w:val="24"/>
          <w:szCs w:val="24"/>
        </w:rPr>
        <w:t xml:space="preserve"> </w:t>
      </w:r>
      <w:r w:rsidR="0048680F">
        <w:rPr>
          <w:sz w:val="24"/>
          <w:szCs w:val="24"/>
        </w:rPr>
        <w:t xml:space="preserve">(July 24) </w:t>
      </w:r>
      <w:r w:rsidRPr="00283FF5">
        <w:rPr>
          <w:sz w:val="24"/>
          <w:szCs w:val="24"/>
        </w:rPr>
        <w:t xml:space="preserve">and </w:t>
      </w:r>
      <w:proofErr w:type="gramStart"/>
      <w:r w:rsidRPr="00283FF5">
        <w:rPr>
          <w:sz w:val="24"/>
          <w:szCs w:val="24"/>
        </w:rPr>
        <w:t>included early,</w:t>
      </w:r>
      <w:proofErr w:type="gramEnd"/>
      <w:r w:rsidRPr="00283FF5">
        <w:rPr>
          <w:sz w:val="24"/>
          <w:szCs w:val="24"/>
        </w:rPr>
        <w:t xml:space="preserve"> mid, and late spring flowering species (Fig. </w:t>
      </w:r>
      <w:r w:rsidR="00C677FE">
        <w:rPr>
          <w:sz w:val="24"/>
          <w:szCs w:val="24"/>
        </w:rPr>
        <w:t>4</w:t>
      </w:r>
      <w:r>
        <w:rPr>
          <w:sz w:val="24"/>
          <w:szCs w:val="24"/>
        </w:rPr>
        <w:t>).</w:t>
      </w:r>
    </w:p>
    <w:p w14:paraId="29E6EDBA" w14:textId="3CAE3AA6" w:rsidR="00186253" w:rsidRPr="00283FF5" w:rsidRDefault="00186253" w:rsidP="00374BBB">
      <w:pPr>
        <w:spacing w:line="480" w:lineRule="auto"/>
        <w:ind w:firstLine="720"/>
        <w:rPr>
          <w:sz w:val="24"/>
          <w:szCs w:val="24"/>
        </w:rPr>
      </w:pPr>
      <w:r>
        <w:rPr>
          <w:sz w:val="24"/>
          <w:szCs w:val="24"/>
        </w:rPr>
        <w:t>Estimates of mean FFD in the first sampling season (</w:t>
      </w:r>
      <w:r w:rsidR="00624003">
        <w:rPr>
          <w:sz w:val="24"/>
          <w:szCs w:val="24"/>
        </w:rPr>
        <w:t>1942-1961</w:t>
      </w:r>
      <w:r>
        <w:rPr>
          <w:sz w:val="24"/>
          <w:szCs w:val="24"/>
        </w:rPr>
        <w:t>) and the second sampling season (</w:t>
      </w:r>
      <w:r w:rsidR="00624003">
        <w:rPr>
          <w:sz w:val="24"/>
          <w:szCs w:val="24"/>
        </w:rPr>
        <w:t>2012-2020</w:t>
      </w:r>
      <w:r>
        <w:rPr>
          <w:sz w:val="24"/>
          <w:szCs w:val="24"/>
        </w:rPr>
        <w:t xml:space="preserve">) indicated shifts in the flowering time of species with over time (Table </w:t>
      </w:r>
      <w:r w:rsidR="00624003">
        <w:rPr>
          <w:sz w:val="24"/>
          <w:szCs w:val="24"/>
        </w:rPr>
        <w:t>1</w:t>
      </w:r>
      <w:r>
        <w:rPr>
          <w:sz w:val="24"/>
          <w:szCs w:val="24"/>
        </w:rPr>
        <w:t xml:space="preserve">). Eleven of 17 species shifted earlier in their flowering with a maximum of over two weeks for </w:t>
      </w:r>
      <w:r w:rsidRPr="00FC5DA1">
        <w:rPr>
          <w:i/>
          <w:sz w:val="24"/>
          <w:szCs w:val="24"/>
        </w:rPr>
        <w:t xml:space="preserve">Ranunculus </w:t>
      </w:r>
      <w:proofErr w:type="spellStart"/>
      <w:r w:rsidRPr="00FC5DA1">
        <w:rPr>
          <w:i/>
          <w:sz w:val="24"/>
          <w:szCs w:val="24"/>
        </w:rPr>
        <w:t>rhomboid</w:t>
      </w:r>
      <w:r w:rsidR="00756A4C">
        <w:rPr>
          <w:i/>
          <w:sz w:val="24"/>
          <w:szCs w:val="24"/>
        </w:rPr>
        <w:t>e</w:t>
      </w:r>
      <w:r w:rsidRPr="00FC5DA1">
        <w:rPr>
          <w:i/>
          <w:sz w:val="24"/>
          <w:szCs w:val="24"/>
        </w:rPr>
        <w:t>s</w:t>
      </w:r>
      <w:proofErr w:type="spellEnd"/>
      <w:r>
        <w:rPr>
          <w:sz w:val="24"/>
          <w:szCs w:val="24"/>
        </w:rPr>
        <w:t>. The rema</w:t>
      </w:r>
      <w:r w:rsidR="00756A4C">
        <w:rPr>
          <w:sz w:val="24"/>
          <w:szCs w:val="24"/>
        </w:rPr>
        <w:t xml:space="preserve">ining six species either did not </w:t>
      </w:r>
      <w:r>
        <w:rPr>
          <w:sz w:val="24"/>
          <w:szCs w:val="24"/>
        </w:rPr>
        <w:t>shift mean flowering time or shifted to flowering later (</w:t>
      </w:r>
      <w:proofErr w:type="gramStart"/>
      <w:r>
        <w:rPr>
          <w:sz w:val="24"/>
          <w:szCs w:val="24"/>
        </w:rPr>
        <w:t>e.g.</w:t>
      </w:r>
      <w:proofErr w:type="gramEnd"/>
      <w:r>
        <w:rPr>
          <w:sz w:val="24"/>
          <w:szCs w:val="24"/>
        </w:rPr>
        <w:t xml:space="preserve"> two weeks for </w:t>
      </w:r>
      <w:proofErr w:type="spellStart"/>
      <w:r w:rsidRPr="00FC5DA1">
        <w:rPr>
          <w:i/>
          <w:sz w:val="24"/>
          <w:szCs w:val="24"/>
        </w:rPr>
        <w:t>Oxytropis</w:t>
      </w:r>
      <w:proofErr w:type="spellEnd"/>
      <w:r w:rsidRPr="00FC5DA1">
        <w:rPr>
          <w:i/>
          <w:sz w:val="24"/>
          <w:szCs w:val="24"/>
        </w:rPr>
        <w:t xml:space="preserve"> </w:t>
      </w:r>
      <w:proofErr w:type="spellStart"/>
      <w:r w:rsidRPr="00FC5DA1">
        <w:rPr>
          <w:i/>
          <w:sz w:val="24"/>
          <w:szCs w:val="24"/>
        </w:rPr>
        <w:t>lambertii</w:t>
      </w:r>
      <w:proofErr w:type="spellEnd"/>
      <w:r>
        <w:rPr>
          <w:sz w:val="24"/>
          <w:szCs w:val="24"/>
        </w:rPr>
        <w:t xml:space="preserve">). Concurrently, </w:t>
      </w:r>
      <w:r w:rsidR="006815CB">
        <w:rPr>
          <w:sz w:val="24"/>
          <w:szCs w:val="24"/>
        </w:rPr>
        <w:t>both temperature and precipitation changed as predicted</w:t>
      </w:r>
      <w:r w:rsidR="00756A4C">
        <w:rPr>
          <w:sz w:val="24"/>
          <w:szCs w:val="24"/>
        </w:rPr>
        <w:t xml:space="preserve"> (Table 1</w:t>
      </w:r>
      <w:r w:rsidR="006815CB">
        <w:rPr>
          <w:sz w:val="24"/>
          <w:szCs w:val="24"/>
        </w:rPr>
        <w:t xml:space="preserve">).  The mean spring temperature </w:t>
      </w:r>
      <w:r w:rsidR="006815CB">
        <w:rPr>
          <w:sz w:val="24"/>
          <w:szCs w:val="24"/>
        </w:rPr>
        <w:lastRenderedPageBreak/>
        <w:t>increased 41% between the two time periods</w:t>
      </w:r>
      <w:r w:rsidR="00C332C1">
        <w:rPr>
          <w:sz w:val="24"/>
          <w:szCs w:val="24"/>
        </w:rPr>
        <w:t xml:space="preserve">. Winter precipitation also increased as indicated by a 51% increase in mid-March snowpack and a 43% increase in total snowfall. </w:t>
      </w:r>
    </w:p>
    <w:p w14:paraId="4746A8CD" w14:textId="77777777" w:rsidR="00374BBB" w:rsidRPr="00283FF5" w:rsidRDefault="00374BBB" w:rsidP="00374BBB">
      <w:pPr>
        <w:pStyle w:val="Heading2"/>
        <w:spacing w:line="480" w:lineRule="auto"/>
        <w:rPr>
          <w:szCs w:val="24"/>
        </w:rPr>
      </w:pPr>
      <w:r w:rsidRPr="00283FF5">
        <w:rPr>
          <w:szCs w:val="24"/>
        </w:rPr>
        <w:t>Model selection</w:t>
      </w:r>
    </w:p>
    <w:p w14:paraId="7CC69151" w14:textId="47C4F541"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w:t>
      </w:r>
      <w:r w:rsidR="00C66687">
        <w:rPr>
          <w:i w:val="0"/>
          <w:iCs/>
          <w:szCs w:val="24"/>
        </w:rPr>
        <w:t>negligible</w:t>
      </w:r>
      <w:r w:rsidR="00C66687" w:rsidRPr="00FA755C">
        <w:rPr>
          <w:i w:val="0"/>
          <w:iCs/>
          <w:szCs w:val="24"/>
        </w:rPr>
        <w:t xml:space="preserve"> </w:t>
      </w:r>
      <w:r w:rsidRPr="00FA755C">
        <w:rPr>
          <w:i w:val="0"/>
          <w:iCs/>
          <w:szCs w:val="24"/>
        </w:rPr>
        <w:t xml:space="preserve">through an indirect effect on when the ground first became bare of snow each spring. </w:t>
      </w:r>
    </w:p>
    <w:p w14:paraId="68C1D040" w14:textId="22C1E73E" w:rsidR="00374BBB" w:rsidRPr="00283FF5" w:rsidRDefault="00374BBB" w:rsidP="00374BBB">
      <w:pPr>
        <w:spacing w:line="480" w:lineRule="auto"/>
        <w:rPr>
          <w:sz w:val="24"/>
          <w:szCs w:val="24"/>
        </w:rPr>
      </w:pPr>
      <w:r w:rsidRPr="00283FF5">
        <w:rPr>
          <w:sz w:val="24"/>
          <w:szCs w:val="24"/>
        </w:rPr>
        <w:tab/>
      </w:r>
      <w:r w:rsidR="00A06F34" w:rsidRPr="00283FF5">
        <w:rPr>
          <w:sz w:val="24"/>
          <w:szCs w:val="24"/>
        </w:rPr>
        <w:t>Based on the chi</w:t>
      </w:r>
      <w:r w:rsidR="00A06F34">
        <w:rPr>
          <w:sz w:val="24"/>
          <w:szCs w:val="24"/>
        </w:rPr>
        <w:t>-</w:t>
      </w:r>
      <w:r w:rsidR="00A06F34" w:rsidRPr="00283FF5">
        <w:rPr>
          <w:sz w:val="24"/>
          <w:szCs w:val="24"/>
        </w:rPr>
        <w:t xml:space="preserve">squared </w:t>
      </w:r>
      <w:r w:rsidR="00A06F34" w:rsidRPr="002D6834">
        <w:rPr>
          <w:sz w:val="24"/>
          <w:szCs w:val="24"/>
        </w:rPr>
        <w:t xml:space="preserve">statistic estimating goodness of fit </w:t>
      </w:r>
      <w:r w:rsidR="00A06F34" w:rsidRPr="002D6834">
        <w:rPr>
          <w:sz w:val="24"/>
          <w:szCs w:val="24"/>
        </w:rPr>
        <w:fldChar w:fldCharType="begin"/>
      </w:r>
      <w:r w:rsidR="00A06F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A06F34" w:rsidRPr="002D6834">
        <w:rPr>
          <w:sz w:val="24"/>
          <w:szCs w:val="24"/>
        </w:rPr>
        <w:fldChar w:fldCharType="separate"/>
      </w:r>
      <w:r w:rsidR="00A06F34">
        <w:rPr>
          <w:noProof/>
          <w:sz w:val="24"/>
          <w:szCs w:val="24"/>
        </w:rPr>
        <w:t>(Grace, 2006)</w:t>
      </w:r>
      <w:r w:rsidR="00A06F34" w:rsidRPr="002D6834">
        <w:rPr>
          <w:sz w:val="24"/>
          <w:szCs w:val="24"/>
        </w:rPr>
        <w:fldChar w:fldCharType="end"/>
      </w:r>
      <w:r w:rsidR="00A06F34" w:rsidRPr="002D6834">
        <w:rPr>
          <w:sz w:val="24"/>
          <w:szCs w:val="24"/>
        </w:rPr>
        <w:t xml:space="preserve"> (</w:t>
      </w:r>
      <w:proofErr w:type="spellStart"/>
      <w:r w:rsidR="00A06F34" w:rsidRPr="002D6834">
        <w:rPr>
          <w:i/>
          <w:iCs/>
          <w:sz w:val="24"/>
          <w:szCs w:val="24"/>
        </w:rPr>
        <w:t>lavaan</w:t>
      </w:r>
      <w:proofErr w:type="spellEnd"/>
      <w:r w:rsidR="00A06F34" w:rsidRPr="002D6834">
        <w:rPr>
          <w:i/>
          <w:iCs/>
          <w:sz w:val="24"/>
          <w:szCs w:val="24"/>
        </w:rPr>
        <w:t>)</w:t>
      </w:r>
      <w:r w:rsidR="00A06F34" w:rsidRPr="002D6834">
        <w:rPr>
          <w:sz w:val="24"/>
          <w:szCs w:val="24"/>
        </w:rPr>
        <w:t>, the reduced model was a good representation</w:t>
      </w:r>
      <w:r w:rsidR="00A06F34" w:rsidRPr="00283FF5">
        <w:rPr>
          <w:sz w:val="24"/>
          <w:szCs w:val="24"/>
        </w:rPr>
        <w:t xml:space="preserve"> of the </w:t>
      </w:r>
      <w:r w:rsidR="00A06F34">
        <w:rPr>
          <w:sz w:val="24"/>
          <w:szCs w:val="24"/>
        </w:rPr>
        <w:t>relationships among the exogenous and endogenous variables (</w:t>
      </w:r>
      <w:r w:rsidR="00A06F34">
        <w:rPr>
          <w:rFonts w:cs="Times New Roman"/>
          <w:sz w:val="24"/>
          <w:szCs w:val="24"/>
        </w:rPr>
        <w:t>χ</w:t>
      </w:r>
      <w:r w:rsidR="00A06F34">
        <w:rPr>
          <w:sz w:val="24"/>
          <w:szCs w:val="24"/>
          <w:vertAlign w:val="superscript"/>
        </w:rPr>
        <w:t>2</w:t>
      </w:r>
      <w:r w:rsidR="00A06F34">
        <w:rPr>
          <w:sz w:val="24"/>
          <w:szCs w:val="24"/>
        </w:rPr>
        <w:t xml:space="preserve"> p-value &gt; 0.05)</w:t>
      </w:r>
      <w:r w:rsidR="00A06F34" w:rsidRPr="00283FF5">
        <w:rPr>
          <w:sz w:val="24"/>
          <w:szCs w:val="24"/>
        </w:rPr>
        <w:t xml:space="preserve"> for </w:t>
      </w:r>
      <w:r w:rsidR="00A06F34">
        <w:rPr>
          <w:sz w:val="24"/>
          <w:szCs w:val="24"/>
        </w:rPr>
        <w:t>15 of the 24 (Table 3)</w:t>
      </w:r>
      <w:r w:rsidR="00A06F34" w:rsidRPr="00283FF5">
        <w:rPr>
          <w:sz w:val="24"/>
          <w:szCs w:val="24"/>
        </w:rPr>
        <w:t xml:space="preserve">. </w:t>
      </w:r>
      <w:r w:rsidR="00A06F34">
        <w:rPr>
          <w:sz w:val="24"/>
          <w:szCs w:val="24"/>
        </w:rPr>
        <w:t xml:space="preserve"> For another fit index (CFI), the model was a good fit (&gt; 0.95) for 14 of the 24 species (Table 3). All species were included in our analysis.</w:t>
      </w:r>
    </w:p>
    <w:p w14:paraId="22E92E3E" w14:textId="082A5812" w:rsidR="00550FED" w:rsidRPr="00E87C27" w:rsidRDefault="00550FED" w:rsidP="00550FED">
      <w:pPr>
        <w:spacing w:line="480" w:lineRule="auto"/>
        <w:ind w:firstLine="720"/>
        <w:rPr>
          <w:sz w:val="24"/>
          <w:szCs w:val="24"/>
        </w:rPr>
      </w:pPr>
      <w:r>
        <w:rPr>
          <w:sz w:val="24"/>
          <w:szCs w:val="24"/>
        </w:rPr>
        <w:t xml:space="preserve">The results of path analysis are presented in </w:t>
      </w:r>
      <w:r w:rsidR="00A32A12">
        <w:rPr>
          <w:sz w:val="24"/>
          <w:szCs w:val="24"/>
        </w:rPr>
        <w:t>Figure 6</w:t>
      </w:r>
      <w:r>
        <w:rPr>
          <w:sz w:val="24"/>
          <w:szCs w:val="24"/>
        </w:rPr>
        <w:t xml:space="preserve">, showing direct effects, and Table </w:t>
      </w:r>
      <w:r w:rsidR="00414AAC">
        <w:rPr>
          <w:sz w:val="24"/>
          <w:szCs w:val="24"/>
        </w:rPr>
        <w:t>2</w:t>
      </w:r>
      <w:r>
        <w:rPr>
          <w:sz w:val="24"/>
          <w:szCs w:val="24"/>
        </w:rPr>
        <w:t>, showing indirect effects,</w:t>
      </w:r>
      <w:r w:rsidRPr="00E87C27">
        <w:rPr>
          <w:sz w:val="24"/>
          <w:szCs w:val="24"/>
        </w:rPr>
        <w:t xml:space="preserve"> for each species arranged by order of seasonal flowering sequence. The direct relationship between </w:t>
      </w:r>
      <w:r>
        <w:rPr>
          <w:sz w:val="24"/>
          <w:szCs w:val="24"/>
        </w:rPr>
        <w:t>ST</w:t>
      </w:r>
      <w:r w:rsidRPr="00E87C27">
        <w:rPr>
          <w:sz w:val="24"/>
          <w:szCs w:val="24"/>
        </w:rPr>
        <w:t xml:space="preserve"> and FFD was significant in 12 out of </w:t>
      </w:r>
      <w:r>
        <w:rPr>
          <w:sz w:val="24"/>
          <w:szCs w:val="24"/>
        </w:rPr>
        <w:t xml:space="preserve">24 </w:t>
      </w:r>
      <w:r w:rsidRPr="00E87C27">
        <w:rPr>
          <w:sz w:val="24"/>
          <w:szCs w:val="24"/>
        </w:rPr>
        <w:t xml:space="preserve">species analyzed suggesting an important role of temperature in determining flowering time for </w:t>
      </w:r>
      <w:proofErr w:type="gramStart"/>
      <w:r w:rsidRPr="00E87C27">
        <w:rPr>
          <w:sz w:val="24"/>
          <w:szCs w:val="24"/>
        </w:rPr>
        <w:t>a majority of</w:t>
      </w:r>
      <w:proofErr w:type="gramEnd"/>
      <w:r w:rsidRPr="00E87C27">
        <w:rPr>
          <w:sz w:val="24"/>
          <w:szCs w:val="24"/>
        </w:rPr>
        <w:t xml:space="preserve"> species. All twelve species with significant </w:t>
      </w:r>
      <w:r>
        <w:rPr>
          <w:sz w:val="24"/>
          <w:szCs w:val="24"/>
        </w:rPr>
        <w:t>ST</w:t>
      </w:r>
      <w:r w:rsidRPr="00E87C27">
        <w:rPr>
          <w:sz w:val="24"/>
          <w:szCs w:val="24"/>
        </w:rPr>
        <w:t xml:space="preserve"> effects had </w:t>
      </w:r>
      <w:r>
        <w:rPr>
          <w:sz w:val="24"/>
          <w:szCs w:val="24"/>
        </w:rPr>
        <w:t>negative regression</w:t>
      </w:r>
      <w:r w:rsidRPr="00E87C27">
        <w:rPr>
          <w:sz w:val="24"/>
          <w:szCs w:val="24"/>
        </w:rPr>
        <w:t xml:space="preserve"> coefficients, indicating that warmer temperatures earlier in the year led to earlier flowering.  </w:t>
      </w:r>
      <w:r>
        <w:rPr>
          <w:sz w:val="24"/>
          <w:szCs w:val="24"/>
        </w:rPr>
        <w:t>Most species with a significant relationship between</w:t>
      </w:r>
      <w:r w:rsidRPr="00E87C27">
        <w:rPr>
          <w:sz w:val="24"/>
          <w:szCs w:val="24"/>
        </w:rPr>
        <w:t xml:space="preserve"> </w:t>
      </w:r>
      <w:r>
        <w:rPr>
          <w:sz w:val="24"/>
          <w:szCs w:val="24"/>
        </w:rPr>
        <w:t>ST</w:t>
      </w:r>
      <w:r w:rsidRPr="00E87C27">
        <w:rPr>
          <w:sz w:val="24"/>
          <w:szCs w:val="24"/>
        </w:rPr>
        <w:t xml:space="preserve"> and FFD</w:t>
      </w:r>
      <w:r>
        <w:rPr>
          <w:sz w:val="24"/>
          <w:szCs w:val="24"/>
        </w:rPr>
        <w:t xml:space="preserve"> were early flowering species</w:t>
      </w:r>
      <w:r w:rsidRPr="00E87C27">
        <w:rPr>
          <w:sz w:val="24"/>
          <w:szCs w:val="24"/>
        </w:rPr>
        <w:t xml:space="preserve">. </w:t>
      </w:r>
      <w:r>
        <w:rPr>
          <w:sz w:val="24"/>
          <w:szCs w:val="24"/>
        </w:rPr>
        <w:t>For the direct effect of ST on SPDX, 12 of 24 species were significant and most regression coefficients were weakly negative</w:t>
      </w:r>
      <w:r w:rsidR="00A83DE8">
        <w:rPr>
          <w:sz w:val="24"/>
          <w:szCs w:val="24"/>
        </w:rPr>
        <w:t xml:space="preserve"> (F</w:t>
      </w:r>
      <w:r w:rsidR="00A32A12">
        <w:rPr>
          <w:sz w:val="24"/>
          <w:szCs w:val="24"/>
        </w:rPr>
        <w:t>ig. 5</w:t>
      </w:r>
      <w:r w:rsidR="00A83DE8">
        <w:rPr>
          <w:sz w:val="24"/>
          <w:szCs w:val="24"/>
        </w:rPr>
        <w:t>)</w:t>
      </w:r>
      <w:r>
        <w:rPr>
          <w:sz w:val="24"/>
          <w:szCs w:val="24"/>
        </w:rPr>
        <w:t>. This means that the higher the spring temperature, the lower the snowpack on day X</w:t>
      </w:r>
      <w:r w:rsidRPr="00E87C27">
        <w:rPr>
          <w:sz w:val="24"/>
          <w:szCs w:val="24"/>
        </w:rPr>
        <w:t xml:space="preserve">. </w:t>
      </w:r>
      <w:r>
        <w:rPr>
          <w:sz w:val="24"/>
          <w:szCs w:val="24"/>
        </w:rPr>
        <w:t xml:space="preserve">Only one </w:t>
      </w:r>
      <w:r w:rsidRPr="00E87C27">
        <w:rPr>
          <w:sz w:val="24"/>
          <w:szCs w:val="24"/>
        </w:rPr>
        <w:t>species</w:t>
      </w:r>
      <w:r>
        <w:rPr>
          <w:sz w:val="24"/>
          <w:szCs w:val="24"/>
        </w:rPr>
        <w:t xml:space="preserve"> </w:t>
      </w:r>
      <w:r w:rsidRPr="00E87C27">
        <w:rPr>
          <w:sz w:val="24"/>
          <w:szCs w:val="24"/>
        </w:rPr>
        <w:t>(</w:t>
      </w:r>
      <w:r>
        <w:rPr>
          <w:i/>
          <w:sz w:val="24"/>
          <w:szCs w:val="24"/>
        </w:rPr>
        <w:t xml:space="preserve">Ranunculus </w:t>
      </w:r>
      <w:proofErr w:type="spellStart"/>
      <w:r>
        <w:rPr>
          <w:i/>
          <w:sz w:val="24"/>
          <w:szCs w:val="24"/>
        </w:rPr>
        <w:t>abortivus</w:t>
      </w:r>
      <w:proofErr w:type="spellEnd"/>
      <w:r>
        <w:rPr>
          <w:sz w:val="24"/>
          <w:szCs w:val="24"/>
        </w:rPr>
        <w:t xml:space="preserve">) </w:t>
      </w:r>
      <w:r w:rsidRPr="00E87C27">
        <w:rPr>
          <w:sz w:val="24"/>
          <w:szCs w:val="24"/>
        </w:rPr>
        <w:t xml:space="preserve">had </w:t>
      </w:r>
      <w:r>
        <w:rPr>
          <w:sz w:val="24"/>
          <w:szCs w:val="24"/>
        </w:rPr>
        <w:t xml:space="preserve">an </w:t>
      </w:r>
      <w:r w:rsidRPr="00E87C27">
        <w:rPr>
          <w:sz w:val="24"/>
          <w:szCs w:val="24"/>
        </w:rPr>
        <w:t>indirect effect</w:t>
      </w:r>
      <w:r>
        <w:rPr>
          <w:sz w:val="24"/>
          <w:szCs w:val="24"/>
        </w:rPr>
        <w:t xml:space="preserve"> of spring </w:t>
      </w:r>
      <w:r>
        <w:rPr>
          <w:sz w:val="24"/>
          <w:szCs w:val="24"/>
        </w:rPr>
        <w:lastRenderedPageBreak/>
        <w:t>temperature</w:t>
      </w:r>
      <w:r w:rsidRPr="00E87C27">
        <w:rPr>
          <w:sz w:val="24"/>
          <w:szCs w:val="24"/>
        </w:rPr>
        <w:t xml:space="preserve"> on flowering time (FFD) through intermediary effects</w:t>
      </w:r>
      <w:r w:rsidR="00477F1C">
        <w:rPr>
          <w:sz w:val="24"/>
          <w:szCs w:val="24"/>
        </w:rPr>
        <w:t xml:space="preserve"> on the snowpack in March (SPDX</w:t>
      </w:r>
      <w:r w:rsidRPr="00E87C27">
        <w:rPr>
          <w:sz w:val="24"/>
          <w:szCs w:val="24"/>
        </w:rPr>
        <w:t xml:space="preserve">).  </w:t>
      </w:r>
    </w:p>
    <w:p w14:paraId="3E4963BC" w14:textId="5FE944BF" w:rsidR="00711CBF" w:rsidRDefault="00711CBF" w:rsidP="00711CBF">
      <w:pPr>
        <w:spacing w:line="480" w:lineRule="auto"/>
        <w:ind w:firstLine="720"/>
        <w:rPr>
          <w:sz w:val="24"/>
          <w:szCs w:val="24"/>
        </w:rPr>
      </w:pPr>
      <w:r w:rsidRPr="00E87C27">
        <w:rPr>
          <w:sz w:val="24"/>
          <w:szCs w:val="24"/>
        </w:rPr>
        <w:t>The relationship between snowfall in the winter months (TSNOW) and snowpack in March (SPDX) was a predictably strong one</w:t>
      </w:r>
      <w:r w:rsidR="00C677FE">
        <w:rPr>
          <w:sz w:val="24"/>
          <w:szCs w:val="24"/>
        </w:rPr>
        <w:t xml:space="preserve"> (Fig. 2)</w:t>
      </w:r>
      <w:r w:rsidRPr="00E87C27">
        <w:rPr>
          <w:sz w:val="24"/>
          <w:szCs w:val="24"/>
        </w:rPr>
        <w:t xml:space="preserve">. The path coefficient between the two variables was positive and significant for all species. TSNOW was expected to be related to SPDX because both describe winter snowfall. However, only </w:t>
      </w:r>
      <w:r>
        <w:rPr>
          <w:sz w:val="24"/>
          <w:szCs w:val="24"/>
        </w:rPr>
        <w:t>6</w:t>
      </w:r>
      <w:r w:rsidRPr="00E87C27">
        <w:rPr>
          <w:sz w:val="24"/>
          <w:szCs w:val="24"/>
        </w:rPr>
        <w:t xml:space="preserve"> out of the 19 species had a significant relationship between SPDX and FFD. In </w:t>
      </w:r>
      <w:r>
        <w:rPr>
          <w:sz w:val="24"/>
          <w:szCs w:val="24"/>
        </w:rPr>
        <w:t>two</w:t>
      </w:r>
      <w:r w:rsidRPr="00E87C27">
        <w:rPr>
          <w:sz w:val="24"/>
          <w:szCs w:val="24"/>
        </w:rPr>
        <w:t xml:space="preserve"> species (</w:t>
      </w:r>
      <w:r w:rsidRPr="00E87C27">
        <w:rPr>
          <w:i/>
          <w:sz w:val="24"/>
          <w:szCs w:val="24"/>
        </w:rPr>
        <w:t xml:space="preserve">Cypripedium </w:t>
      </w:r>
      <w:proofErr w:type="spellStart"/>
      <w:r w:rsidRPr="00E87C27">
        <w:rPr>
          <w:i/>
          <w:sz w:val="24"/>
          <w:szCs w:val="24"/>
        </w:rPr>
        <w:t>candidum</w:t>
      </w:r>
      <w:proofErr w:type="spellEnd"/>
      <w:r>
        <w:rPr>
          <w:i/>
          <w:sz w:val="24"/>
          <w:szCs w:val="24"/>
        </w:rPr>
        <w:t xml:space="preserve"> </w:t>
      </w:r>
      <w:r>
        <w:rPr>
          <w:iCs/>
          <w:sz w:val="24"/>
          <w:szCs w:val="24"/>
        </w:rPr>
        <w:t xml:space="preserve">and </w:t>
      </w:r>
      <w:r>
        <w:rPr>
          <w:i/>
          <w:sz w:val="24"/>
          <w:szCs w:val="24"/>
        </w:rPr>
        <w:t xml:space="preserve">Amorpha </w:t>
      </w:r>
      <w:proofErr w:type="spellStart"/>
      <w:r>
        <w:rPr>
          <w:i/>
          <w:sz w:val="24"/>
          <w:szCs w:val="24"/>
        </w:rPr>
        <w:t>canescens</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A32A12">
        <w:rPr>
          <w:sz w:val="24"/>
          <w:szCs w:val="24"/>
        </w:rPr>
        <w:t xml:space="preserve"> (Fig. 6</w:t>
      </w:r>
      <w:r>
        <w:rPr>
          <w:sz w:val="24"/>
          <w:szCs w:val="24"/>
        </w:rPr>
        <w:t>)</w:t>
      </w:r>
      <w:r w:rsidRPr="00E87C27">
        <w:rPr>
          <w:sz w:val="24"/>
          <w:szCs w:val="24"/>
        </w:rPr>
        <w:t xml:space="preserve">.  However, in the other </w:t>
      </w:r>
      <w:r>
        <w:rPr>
          <w:sz w:val="24"/>
          <w:szCs w:val="24"/>
        </w:rPr>
        <w:t>four</w:t>
      </w:r>
      <w:r w:rsidRPr="00E87C27">
        <w:rPr>
          <w:sz w:val="24"/>
          <w:szCs w:val="24"/>
        </w:rPr>
        <w:t xml:space="preserve"> species (</w:t>
      </w:r>
      <w:r>
        <w:rPr>
          <w:i/>
          <w:iCs/>
          <w:sz w:val="24"/>
          <w:szCs w:val="24"/>
        </w:rPr>
        <w:t xml:space="preserve">Caltha palustris, Ranunculus </w:t>
      </w:r>
      <w:proofErr w:type="spellStart"/>
      <w:r>
        <w:rPr>
          <w:i/>
          <w:iCs/>
          <w:sz w:val="24"/>
          <w:szCs w:val="24"/>
        </w:rPr>
        <w:t>aborivus</w:t>
      </w:r>
      <w:proofErr w:type="spellEnd"/>
      <w:r>
        <w:rPr>
          <w:i/>
          <w:iCs/>
          <w:sz w:val="24"/>
          <w:szCs w:val="24"/>
        </w:rPr>
        <w:t xml:space="preserve">,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There were significant indirect effects of TSNOW on FFD through the intermediary effects of SPDX seven of the 24 species (Table 1). Four of the species with significant indirect effects had significant direct effects for SPDX on FFD. </w:t>
      </w:r>
    </w:p>
    <w:p w14:paraId="19B659AA" w14:textId="626D34E9" w:rsidR="00374BBB" w:rsidRDefault="00374BBB" w:rsidP="00374BBB">
      <w:pPr>
        <w:pStyle w:val="Heading1"/>
        <w:spacing w:line="480" w:lineRule="auto"/>
        <w:rPr>
          <w:szCs w:val="24"/>
        </w:rPr>
      </w:pPr>
      <w:r>
        <w:rPr>
          <w:szCs w:val="24"/>
        </w:rPr>
        <w:t>D</w:t>
      </w:r>
      <w:r w:rsidRPr="00283FF5">
        <w:rPr>
          <w:szCs w:val="24"/>
        </w:rPr>
        <w:t>iscussion</w:t>
      </w:r>
    </w:p>
    <w:p w14:paraId="1293A783" w14:textId="05D9AB28" w:rsidR="003E3416" w:rsidRPr="00C27F56" w:rsidRDefault="003E3416" w:rsidP="00FC5DA1">
      <w:pPr>
        <w:spacing w:line="480" w:lineRule="auto"/>
        <w:ind w:firstLine="720"/>
        <w:rPr>
          <w:szCs w:val="24"/>
        </w:rPr>
      </w:pPr>
      <w:r w:rsidRPr="00FC5DA1">
        <w:rPr>
          <w:sz w:val="24"/>
          <w:szCs w:val="24"/>
        </w:rPr>
        <w:t>Our results indicate that as climate change over the past 50 years has led to increases in temperature and winter precipitation (</w:t>
      </w:r>
      <w:r w:rsidR="00756A4C" w:rsidRPr="00FC5DA1">
        <w:rPr>
          <w:sz w:val="24"/>
          <w:szCs w:val="24"/>
        </w:rPr>
        <w:t>Table 1</w:t>
      </w:r>
      <w:r w:rsidRPr="00FC5DA1">
        <w:rPr>
          <w:sz w:val="24"/>
          <w:szCs w:val="24"/>
        </w:rPr>
        <w:t>) there has been a corresponding shift in first flowering date of many prairie plant species as seen in other studies (</w:t>
      </w:r>
      <w:proofErr w:type="spellStart"/>
      <w:r w:rsidRPr="00FC5DA1">
        <w:rPr>
          <w:sz w:val="24"/>
          <w:szCs w:val="24"/>
        </w:rPr>
        <w:t>Dunnell</w:t>
      </w:r>
      <w:proofErr w:type="spellEnd"/>
      <w:r w:rsidRPr="00FC5DA1">
        <w:rPr>
          <w:sz w:val="24"/>
          <w:szCs w:val="24"/>
        </w:rPr>
        <w:t xml:space="preserve"> and Travers</w:t>
      </w:r>
      <w:r w:rsidR="00756A4C" w:rsidRPr="00FC5DA1">
        <w:rPr>
          <w:sz w:val="24"/>
          <w:szCs w:val="24"/>
        </w:rPr>
        <w:t xml:space="preserve"> 2011</w:t>
      </w:r>
      <w:r w:rsidRPr="00FC5DA1">
        <w:rPr>
          <w:sz w:val="24"/>
          <w:szCs w:val="24"/>
        </w:rPr>
        <w:t xml:space="preserve">, </w:t>
      </w:r>
      <w:proofErr w:type="spellStart"/>
      <w:r w:rsidRPr="00FC5DA1">
        <w:rPr>
          <w:sz w:val="24"/>
          <w:szCs w:val="24"/>
        </w:rPr>
        <w:t>Wolkovich</w:t>
      </w:r>
      <w:proofErr w:type="spellEnd"/>
      <w:r w:rsidRPr="00FC5DA1">
        <w:rPr>
          <w:sz w:val="24"/>
          <w:szCs w:val="24"/>
        </w:rPr>
        <w:t xml:space="preserve"> et al.</w:t>
      </w:r>
      <w:r w:rsidR="00756A4C" w:rsidRPr="00FC5DA1">
        <w:rPr>
          <w:sz w:val="24"/>
          <w:szCs w:val="24"/>
        </w:rPr>
        <w:t xml:space="preserve"> 2012</w:t>
      </w:r>
      <w:r w:rsidRPr="00FC5DA1">
        <w:rPr>
          <w:sz w:val="24"/>
          <w:szCs w:val="24"/>
        </w:rPr>
        <w:t>). The direction and magnitude of flowering time shifts depended on the species, but over 30% of them shifted by at least 5 days on average.  Likewise</w:t>
      </w:r>
      <w:r w:rsidR="002879A7" w:rsidRPr="00FC5DA1">
        <w:rPr>
          <w:sz w:val="24"/>
          <w:szCs w:val="24"/>
        </w:rPr>
        <w:t xml:space="preserve">, spring-time temperatures and both snowfall and snowpack increased over time suggested direct and indirect relationships between environmental variables and flowering time.  However, in contrast to </w:t>
      </w:r>
      <w:r w:rsidR="002879A7" w:rsidRPr="00FC5DA1">
        <w:rPr>
          <w:sz w:val="24"/>
          <w:szCs w:val="24"/>
        </w:rPr>
        <w:lastRenderedPageBreak/>
        <w:t xml:space="preserve">studies of alpine communities we found evidence of a stronger effect of temperature on FFD than of the timing of snowmelt or total snowfall. </w:t>
      </w:r>
    </w:p>
    <w:p w14:paraId="039A9472" w14:textId="524DF511" w:rsidR="00374BBB" w:rsidRPr="0092017A" w:rsidRDefault="00374BBB" w:rsidP="00374BBB">
      <w:pPr>
        <w:spacing w:after="0" w:line="480" w:lineRule="auto"/>
        <w:rPr>
          <w:sz w:val="24"/>
          <w:szCs w:val="24"/>
        </w:rPr>
      </w:pPr>
      <w:r w:rsidRPr="000651D1">
        <w:rPr>
          <w:sz w:val="24"/>
          <w:szCs w:val="24"/>
        </w:rPr>
        <w:tab/>
        <w:t>In this study we built a model to analyze relationships between temperature (</w:t>
      </w:r>
      <w:r w:rsidR="009D3B9B">
        <w:rPr>
          <w:sz w:val="24"/>
          <w:szCs w:val="24"/>
        </w:rPr>
        <w:t>ST</w:t>
      </w:r>
      <w:r w:rsidRPr="000651D1">
        <w:rPr>
          <w:sz w:val="24"/>
          <w:szCs w:val="24"/>
        </w:rPr>
        <w:t xml:space="preserve">), snowfall (TSNOW), snowpack (SPDX), date of first bare ground (DOBG), and first flowering day (FFD) for </w:t>
      </w:r>
      <w:r w:rsidR="009D3B9B">
        <w:rPr>
          <w:sz w:val="24"/>
          <w:szCs w:val="24"/>
        </w:rPr>
        <w:t>24</w:t>
      </w:r>
      <w:r w:rsidRPr="000651D1">
        <w:rPr>
          <w:sz w:val="24"/>
          <w:szCs w:val="24"/>
        </w:rPr>
        <w:t xml:space="preserve"> prairie species. </w:t>
      </w:r>
      <w:r w:rsidRPr="002F6C7D">
        <w:rPr>
          <w:sz w:val="24"/>
          <w:szCs w:val="24"/>
        </w:rPr>
        <w:t xml:space="preserve">The model for all species improved when we excluded DOBG. We expected that the date of first bare ground would influence first flowering day as was reported by Inouye </w:t>
      </w:r>
      <w:r w:rsidRPr="000651D1">
        <w:rPr>
          <w:sz w:val="24"/>
          <w:szCs w:val="24"/>
        </w:rPr>
        <w:fldChar w:fldCharType="begin"/>
      </w:r>
      <w:r w:rsidRPr="000651D1">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Pr="000651D1">
        <w:rPr>
          <w:sz w:val="24"/>
          <w:szCs w:val="24"/>
        </w:rPr>
        <w:fldChar w:fldCharType="separate"/>
      </w:r>
      <w:r w:rsidRPr="000651D1">
        <w:rPr>
          <w:noProof/>
          <w:sz w:val="24"/>
          <w:szCs w:val="24"/>
        </w:rPr>
        <w:t>(2002)</w:t>
      </w:r>
      <w:r w:rsidRPr="000651D1">
        <w:rPr>
          <w:sz w:val="24"/>
          <w:szCs w:val="24"/>
        </w:rPr>
        <w:fldChar w:fldCharType="end"/>
      </w:r>
      <w:r w:rsidRPr="000651D1">
        <w:rPr>
          <w:sz w:val="24"/>
          <w:szCs w:val="24"/>
        </w:rPr>
        <w:t xml:space="preserve"> for montane species in Colorado. However</w:t>
      </w:r>
      <w:r w:rsidRPr="0092017A">
        <w:rPr>
          <w:sz w:val="24"/>
          <w:szCs w:val="24"/>
        </w:rPr>
        <w:t>, only</w:t>
      </w:r>
      <w:r w:rsidR="009D3B9B">
        <w:rPr>
          <w:sz w:val="24"/>
          <w:szCs w:val="24"/>
        </w:rPr>
        <w:t xml:space="preserve"> a few of the</w:t>
      </w:r>
      <w:r w:rsidRPr="0092017A">
        <w:rPr>
          <w:sz w:val="24"/>
          <w:szCs w:val="24"/>
        </w:rPr>
        <w:t xml:space="preserv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0FD32406" w:rsidR="00374BBB" w:rsidRPr="0092017A" w:rsidRDefault="009D3B9B" w:rsidP="00374BBB">
      <w:pPr>
        <w:spacing w:after="0" w:line="480" w:lineRule="auto"/>
        <w:ind w:firstLine="360"/>
        <w:rPr>
          <w:sz w:val="24"/>
          <w:szCs w:val="24"/>
        </w:rPr>
      </w:pPr>
      <w:r>
        <w:rPr>
          <w:sz w:val="24"/>
          <w:szCs w:val="24"/>
        </w:rPr>
        <w:t>ST</w:t>
      </w:r>
      <w:r w:rsidR="00374BBB" w:rsidRPr="0092017A">
        <w:rPr>
          <w:sz w:val="24"/>
          <w:szCs w:val="24"/>
        </w:rPr>
        <w:t xml:space="preserve"> and FFD had a </w:t>
      </w:r>
      <w:r>
        <w:rPr>
          <w:sz w:val="24"/>
          <w:szCs w:val="24"/>
        </w:rPr>
        <w:t>negative</w:t>
      </w:r>
      <w:r w:rsidR="00374BBB" w:rsidRPr="0092017A">
        <w:rPr>
          <w:sz w:val="24"/>
          <w:szCs w:val="24"/>
        </w:rPr>
        <w:t xml:space="preserve"> and significant relationship in most of the species. </w:t>
      </w:r>
      <w:r>
        <w:rPr>
          <w:sz w:val="24"/>
          <w:szCs w:val="24"/>
        </w:rPr>
        <w:t>This suggests that higher temperatures in late winter and early spring are</w:t>
      </w:r>
      <w:r w:rsidR="00374BBB" w:rsidRPr="0092017A">
        <w:rPr>
          <w:sz w:val="24"/>
          <w:szCs w:val="24"/>
        </w:rPr>
        <w:t xml:space="preserve"> important for growth and development. This was especially the case for earlier flowering species. These results mirror other studies of </w:t>
      </w:r>
      <w:r w:rsidR="00374BBB">
        <w:rPr>
          <w:sz w:val="24"/>
          <w:szCs w:val="24"/>
        </w:rPr>
        <w:t xml:space="preserve">plants in </w:t>
      </w:r>
      <w:r w:rsidR="00374BBB" w:rsidRPr="0092017A">
        <w:rPr>
          <w:sz w:val="24"/>
          <w:szCs w:val="24"/>
        </w:rPr>
        <w:t>upper Midwestern prairie</w:t>
      </w:r>
      <w:r w:rsidR="00374BBB">
        <w:rPr>
          <w:sz w:val="24"/>
          <w:szCs w:val="24"/>
        </w:rPr>
        <w:t>s</w:t>
      </w:r>
      <w:r w:rsidR="00374BBB" w:rsidRPr="0092017A">
        <w:rPr>
          <w:sz w:val="24"/>
          <w:szCs w:val="24"/>
        </w:rPr>
        <w:t xml:space="preserve"> </w:t>
      </w:r>
      <w:r w:rsidR="00374BBB">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374BBB">
        <w:rPr>
          <w:sz w:val="24"/>
          <w:szCs w:val="24"/>
        </w:rPr>
        <w:fldChar w:fldCharType="separate"/>
      </w:r>
      <w:r w:rsidR="001C1E5F">
        <w:rPr>
          <w:noProof/>
          <w:sz w:val="24"/>
          <w:szCs w:val="24"/>
        </w:rPr>
        <w:t>(Dunnell &amp; Travers, 2011)</w:t>
      </w:r>
      <w:r w:rsidR="00374BBB">
        <w:rPr>
          <w:sz w:val="24"/>
          <w:szCs w:val="24"/>
        </w:rPr>
        <w:fldChar w:fldCharType="end"/>
      </w:r>
      <w:r w:rsidR="00374BBB">
        <w:rPr>
          <w:sz w:val="24"/>
          <w:szCs w:val="24"/>
        </w:rPr>
        <w:t xml:space="preserve">, Pacific Northwestern prairies </w:t>
      </w:r>
      <w:r w:rsidR="00374BBB">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374BBB">
        <w:rPr>
          <w:sz w:val="24"/>
          <w:szCs w:val="24"/>
        </w:rPr>
        <w:fldChar w:fldCharType="separate"/>
      </w:r>
      <w:r w:rsidR="001C1E5F">
        <w:rPr>
          <w:noProof/>
          <w:sz w:val="24"/>
          <w:szCs w:val="24"/>
        </w:rPr>
        <w:t>(Reed et al, 2019)</w:t>
      </w:r>
      <w:r w:rsidR="00374BBB">
        <w:rPr>
          <w:sz w:val="24"/>
          <w:szCs w:val="24"/>
        </w:rPr>
        <w:fldChar w:fldCharType="end"/>
      </w:r>
      <w:r w:rsidR="00374BBB">
        <w:rPr>
          <w:sz w:val="24"/>
          <w:szCs w:val="24"/>
        </w:rPr>
        <w:t xml:space="preserve">, </w:t>
      </w:r>
      <w:r w:rsidR="00374BBB" w:rsidRPr="0092017A">
        <w:rPr>
          <w:sz w:val="24"/>
          <w:szCs w:val="24"/>
        </w:rPr>
        <w:t xml:space="preserve"> and other temperate communities </w:t>
      </w:r>
      <w:r w:rsidR="00374BBB">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74BBB">
        <w:rPr>
          <w:sz w:val="24"/>
          <w:szCs w:val="24"/>
        </w:rPr>
        <w:fldChar w:fldCharType="separate"/>
      </w:r>
      <w:r w:rsidR="001C1E5F">
        <w:rPr>
          <w:noProof/>
          <w:sz w:val="24"/>
          <w:szCs w:val="24"/>
        </w:rPr>
        <w:t>(Cook et al, 2012)</w:t>
      </w:r>
      <w:r w:rsidR="00374BBB">
        <w:rPr>
          <w:sz w:val="24"/>
          <w:szCs w:val="24"/>
        </w:rPr>
        <w:fldChar w:fldCharType="end"/>
      </w:r>
      <w:r w:rsidR="00374BBB" w:rsidRPr="0092017A">
        <w:rPr>
          <w:sz w:val="24"/>
          <w:szCs w:val="24"/>
        </w:rPr>
        <w:t xml:space="preserve">. </w:t>
      </w:r>
      <w:r w:rsidR="00374BBB">
        <w:rPr>
          <w:sz w:val="24"/>
          <w:szCs w:val="24"/>
        </w:rPr>
        <w:t>Interestingly, these results differ from previous research for areas that receive substantial amounts of snow</w:t>
      </w:r>
      <w:r w:rsidR="00817B0C">
        <w:rPr>
          <w:sz w:val="24"/>
          <w:szCs w:val="24"/>
        </w:rPr>
        <w:t xml:space="preserve"> </w:t>
      </w:r>
      <w:r w:rsidR="00374BBB">
        <w:rPr>
          <w:sz w:val="24"/>
          <w:szCs w:val="24"/>
        </w:rPr>
        <w:t>such as alpine and tundra environments</w:t>
      </w:r>
      <w:r w:rsidR="00CE143F">
        <w:rPr>
          <w:sz w:val="24"/>
          <w:szCs w:val="24"/>
        </w:rPr>
        <w:t xml:space="preserve"> (</w:t>
      </w:r>
      <w:proofErr w:type="gramStart"/>
      <w:r w:rsidR="00CE143F">
        <w:rPr>
          <w:sz w:val="24"/>
          <w:szCs w:val="24"/>
        </w:rPr>
        <w:t>e.g.</w:t>
      </w:r>
      <w:proofErr w:type="gramEnd"/>
      <w:r w:rsidR="00CE143F">
        <w:rPr>
          <w:sz w:val="24"/>
          <w:szCs w:val="24"/>
        </w:rPr>
        <w:t xml:space="preserve"> </w:t>
      </w:r>
      <w:r w:rsidR="00D03B22">
        <w:rPr>
          <w:sz w:val="24"/>
          <w:szCs w:val="24"/>
        </w:rPr>
        <w:t>average 1054</w:t>
      </w:r>
      <w:r w:rsidR="00CE143F">
        <w:rPr>
          <w:sz w:val="24"/>
          <w:szCs w:val="24"/>
        </w:rPr>
        <w:t xml:space="preserve"> cm </w:t>
      </w:r>
      <w:r w:rsidR="008F532C">
        <w:rPr>
          <w:sz w:val="24"/>
          <w:szCs w:val="24"/>
        </w:rPr>
        <w:t xml:space="preserve">per year </w:t>
      </w:r>
      <w:r w:rsidR="00CE143F">
        <w:rPr>
          <w:sz w:val="24"/>
          <w:szCs w:val="24"/>
        </w:rPr>
        <w:t xml:space="preserve">in </w:t>
      </w:r>
      <w:r w:rsidR="00D03B22">
        <w:rPr>
          <w:sz w:val="24"/>
          <w:szCs w:val="24"/>
        </w:rPr>
        <w:t>Gothic</w:t>
      </w:r>
      <w:r w:rsidR="00CE143F">
        <w:rPr>
          <w:sz w:val="24"/>
          <w:szCs w:val="24"/>
        </w:rPr>
        <w:t xml:space="preserve"> Colorado </w:t>
      </w:r>
      <w:r w:rsidR="000651D1">
        <w:rPr>
          <w:sz w:val="24"/>
          <w:szCs w:val="24"/>
        </w:rPr>
        <w:t>versus 108</w:t>
      </w:r>
      <w:r w:rsidR="00CE143F">
        <w:rPr>
          <w:sz w:val="24"/>
          <w:szCs w:val="24"/>
        </w:rPr>
        <w:t xml:space="preserve"> cm per year in northwestern Minnesota)</w:t>
      </w:r>
      <w:r w:rsidR="008F532C">
        <w:rPr>
          <w:sz w:val="24"/>
          <w:szCs w:val="24"/>
        </w:rPr>
        <w:t xml:space="preserve">. </w:t>
      </w:r>
      <w:r w:rsidR="00374BBB">
        <w:rPr>
          <w:sz w:val="24"/>
          <w:szCs w:val="24"/>
        </w:rPr>
        <w:t xml:space="preserve"> Moreover, Sherwood et al. (2017) found that temperature manipulations, specifically heating, had no effect on flowering </w:t>
      </w:r>
      <w:r w:rsidR="00374BBB">
        <w:rPr>
          <w:sz w:val="24"/>
          <w:szCs w:val="24"/>
        </w:rPr>
        <w:lastRenderedPageBreak/>
        <w:t xml:space="preserve">phenology in montane species. Bjorkman et al. (2015) found that temperature was not strongly related to flowering phenology in tundra species. Temperature was a significant predictor for only one of four species observed </w:t>
      </w:r>
      <w:r w:rsidR="00374BBB">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374BBB">
        <w:rPr>
          <w:sz w:val="24"/>
          <w:szCs w:val="24"/>
        </w:rPr>
        <w:fldChar w:fldCharType="separate"/>
      </w:r>
      <w:r w:rsidR="001C1E5F">
        <w:rPr>
          <w:noProof/>
          <w:sz w:val="24"/>
          <w:szCs w:val="24"/>
        </w:rPr>
        <w:t>(Bjorkman et al, 2015)</w:t>
      </w:r>
      <w:r w:rsidR="00374BBB">
        <w:rPr>
          <w:sz w:val="24"/>
          <w:szCs w:val="24"/>
        </w:rPr>
        <w:fldChar w:fldCharType="end"/>
      </w:r>
      <w:r w:rsidR="00374BBB">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7B0E8B62" w14:textId="77777777" w:rsidR="00492F1C" w:rsidRDefault="00492F1C" w:rsidP="00492F1C">
      <w:pPr>
        <w:spacing w:after="0" w:line="480" w:lineRule="auto"/>
        <w:ind w:firstLine="360"/>
        <w:rPr>
          <w:sz w:val="24"/>
          <w:szCs w:val="24"/>
        </w:rPr>
      </w:pPr>
      <w:r w:rsidRPr="009D4114">
        <w:rPr>
          <w:sz w:val="24"/>
          <w:szCs w:val="24"/>
        </w:rPr>
        <w:t xml:space="preserve">Snowpack in March was </w:t>
      </w:r>
      <w:r>
        <w:rPr>
          <w:sz w:val="24"/>
          <w:szCs w:val="24"/>
        </w:rPr>
        <w:t>relatively</w:t>
      </w:r>
      <w:r w:rsidRPr="009D4114">
        <w:rPr>
          <w:sz w:val="24"/>
          <w:szCs w:val="24"/>
        </w:rPr>
        <w:t xml:space="preserve"> unimportant</w:t>
      </w:r>
      <w:r>
        <w:rPr>
          <w:sz w:val="24"/>
          <w:szCs w:val="24"/>
        </w:rPr>
        <w:t xml:space="preserve"> compared to temperature, with only 6 of the 24 species expressing a relationship between SPDX and FFD.</w:t>
      </w:r>
      <w:r w:rsidRPr="00C906F5">
        <w:rPr>
          <w:sz w:val="24"/>
          <w:szCs w:val="24"/>
        </w:rPr>
        <w:t xml:space="preserve"> </w:t>
      </w:r>
      <w:r>
        <w:rPr>
          <w:sz w:val="24"/>
          <w:szCs w:val="24"/>
        </w:rPr>
        <w:t>Four</w:t>
      </w:r>
      <w:r w:rsidRPr="009D4114">
        <w:rPr>
          <w:sz w:val="24"/>
          <w:szCs w:val="24"/>
        </w:rPr>
        <w:t xml:space="preserve"> species</w:t>
      </w:r>
      <w:r w:rsidRPr="0092017A">
        <w:rPr>
          <w:sz w:val="24"/>
          <w:szCs w:val="24"/>
        </w:rPr>
        <w:t xml:space="preserve"> (</w:t>
      </w:r>
      <w:r>
        <w:rPr>
          <w:i/>
          <w:iCs/>
          <w:sz w:val="24"/>
          <w:szCs w:val="24"/>
        </w:rPr>
        <w:t xml:space="preserve">Caltha palustris, Ranunculus </w:t>
      </w:r>
      <w:proofErr w:type="spellStart"/>
      <w:r>
        <w:rPr>
          <w:i/>
          <w:iCs/>
          <w:sz w:val="24"/>
          <w:szCs w:val="24"/>
        </w:rPr>
        <w:t>abortivus</w:t>
      </w:r>
      <w:proofErr w:type="spellEnd"/>
      <w:r>
        <w:rPr>
          <w:i/>
          <w:iCs/>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three of these species flower later in the summer, developmental processes earlier in the spring could be directly affected by snowpack, shifting flowering phenology, regardless of flower timing. Two</w:t>
      </w:r>
      <w:r w:rsidRPr="0092017A">
        <w:rPr>
          <w:sz w:val="24"/>
          <w:szCs w:val="24"/>
        </w:rPr>
        <w:t xml:space="preserve"> species</w:t>
      </w:r>
      <w:r>
        <w:rPr>
          <w:sz w:val="24"/>
          <w:szCs w:val="24"/>
        </w:rPr>
        <w:t xml:space="preserve"> (</w:t>
      </w:r>
      <w:r>
        <w:rPr>
          <w:i/>
          <w:iCs/>
          <w:sz w:val="24"/>
          <w:szCs w:val="24"/>
        </w:rPr>
        <w:t xml:space="preserve">Amorpha </w:t>
      </w:r>
      <w:proofErr w:type="spellStart"/>
      <w:r>
        <w:rPr>
          <w:i/>
          <w:iCs/>
          <w:sz w:val="24"/>
          <w:szCs w:val="24"/>
        </w:rPr>
        <w:t>canescens</w:t>
      </w:r>
      <w:proofErr w:type="spellEnd"/>
      <w:r>
        <w:rPr>
          <w:i/>
          <w:iCs/>
          <w:sz w:val="24"/>
          <w:szCs w:val="24"/>
        </w:rPr>
        <w:t xml:space="preserve"> </w:t>
      </w:r>
      <w:r>
        <w:rPr>
          <w:sz w:val="24"/>
          <w:szCs w:val="24"/>
        </w:rPr>
        <w:t xml:space="preserve">and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snowpack can take months to dissipate, snowmelt and early evapotranspiration may affect the soil moisture available for species that flower later in the season </w:t>
      </w:r>
      <w:r>
        <w:rPr>
          <w:sz w:val="24"/>
          <w:szCs w:val="24"/>
        </w:rPr>
        <w:fldChar w:fldCharType="begin"/>
      </w:r>
      <w:r>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Pr>
          <w:noProof/>
          <w:sz w:val="24"/>
          <w:szCs w:val="24"/>
        </w:rPr>
        <w:t>(Wang et al, 2018)</w:t>
      </w:r>
      <w:r>
        <w:rPr>
          <w:sz w:val="24"/>
          <w:szCs w:val="24"/>
        </w:rPr>
        <w:fldChar w:fldCharType="end"/>
      </w:r>
      <w:r>
        <w:rPr>
          <w:sz w:val="24"/>
          <w:szCs w:val="24"/>
        </w:rPr>
        <w:t xml:space="preserve">. Strangely, </w:t>
      </w:r>
      <w:r>
        <w:rPr>
          <w:i/>
          <w:iCs/>
          <w:sz w:val="24"/>
          <w:szCs w:val="24"/>
        </w:rPr>
        <w:t xml:space="preserve">Amorpha </w:t>
      </w:r>
      <w:proofErr w:type="spellStart"/>
      <w:r>
        <w:rPr>
          <w:i/>
          <w:iCs/>
          <w:sz w:val="24"/>
          <w:szCs w:val="24"/>
        </w:rPr>
        <w:t>canescens</w:t>
      </w:r>
      <w:proofErr w:type="spellEnd"/>
      <w:r>
        <w:rPr>
          <w:sz w:val="24"/>
          <w:szCs w:val="24"/>
        </w:rPr>
        <w:t xml:space="preserve">, an early flowering species, also had a negative regression coefficient. One explanation is that the development of </w:t>
      </w:r>
      <w:r>
        <w:rPr>
          <w:i/>
          <w:iCs/>
          <w:sz w:val="24"/>
          <w:szCs w:val="24"/>
        </w:rPr>
        <w:t xml:space="preserve">Amorpha </w:t>
      </w:r>
      <w:proofErr w:type="spellStart"/>
      <w:r>
        <w:rPr>
          <w:i/>
          <w:iCs/>
          <w:sz w:val="24"/>
          <w:szCs w:val="24"/>
        </w:rPr>
        <w:t>canescens</w:t>
      </w:r>
      <w:proofErr w:type="spellEnd"/>
      <w:r>
        <w:rPr>
          <w:i/>
          <w:iCs/>
          <w:sz w:val="24"/>
          <w:szCs w:val="24"/>
        </w:rPr>
        <w:t xml:space="preserve"> </w:t>
      </w:r>
      <w:r>
        <w:rPr>
          <w:sz w:val="24"/>
          <w:szCs w:val="24"/>
        </w:rPr>
        <w:t xml:space="preserve">is vulnerable to spring frost events and snow cover acts as a layer of protection during the spring. </w:t>
      </w:r>
      <w:r w:rsidRPr="00B0184A">
        <w:rPr>
          <w:sz w:val="24"/>
          <w:szCs w:val="24"/>
        </w:rPr>
        <w:t>Whether</w:t>
      </w:r>
      <w:r>
        <w:rPr>
          <w:sz w:val="24"/>
          <w:szCs w:val="24"/>
        </w:rPr>
        <w:t xml:space="preserve"> due to impaired early development or quantities of </w:t>
      </w:r>
      <w:r>
        <w:rPr>
          <w:sz w:val="24"/>
          <w:szCs w:val="24"/>
        </w:rPr>
        <w:lastRenderedPageBreak/>
        <w:t>soil moisture, these six species are compensating for the conditions that resulted from snowpack by shifting flowering phenology.</w:t>
      </w:r>
    </w:p>
    <w:p w14:paraId="7EE5F1AA" w14:textId="77777777" w:rsidR="00492F1C" w:rsidRPr="0092017A" w:rsidRDefault="00492F1C" w:rsidP="00492F1C">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northern Midwestern tallgrass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Species interspersed throughout the growing season had significant regression coefficients for the effect of early temperatures on flower timing.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t>Acknowledgements</w:t>
      </w:r>
    </w:p>
    <w:p w14:paraId="5D98E5A3" w14:textId="3573762A" w:rsidR="00374BBB" w:rsidRDefault="00374BBB" w:rsidP="00374BBB">
      <w:pPr>
        <w:spacing w:line="480" w:lineRule="auto"/>
        <w:rPr>
          <w:sz w:val="24"/>
          <w:szCs w:val="24"/>
        </w:rPr>
      </w:pPr>
      <w:r>
        <w:rPr>
          <w:sz w:val="24"/>
          <w:szCs w:val="24"/>
        </w:rPr>
        <w:lastRenderedPageBreak/>
        <w:t xml:space="preserve">We are grateful to </w:t>
      </w:r>
      <w:r w:rsidR="00B64E47">
        <w:rPr>
          <w:sz w:val="24"/>
          <w:szCs w:val="24"/>
        </w:rPr>
        <w:t xml:space="preserve">Dr. </w:t>
      </w:r>
      <w:r>
        <w:rPr>
          <w:sz w:val="24"/>
          <w:szCs w:val="24"/>
        </w:rPr>
        <w:t xml:space="preserve">Althea Archer for her help with R and setting up GitHub collaboration and to </w:t>
      </w:r>
      <w:r w:rsidR="00B64E47">
        <w:rPr>
          <w:sz w:val="24"/>
          <w:szCs w:val="24"/>
        </w:rPr>
        <w:t xml:space="preserve">Dr. </w:t>
      </w:r>
      <w:r>
        <w:rPr>
          <w:sz w:val="24"/>
          <w:szCs w:val="24"/>
        </w:rPr>
        <w:t xml:space="preserve">Ned </w:t>
      </w:r>
      <w:proofErr w:type="spellStart"/>
      <w:r>
        <w:rPr>
          <w:sz w:val="24"/>
          <w:szCs w:val="24"/>
        </w:rPr>
        <w:t>Dochterman</w:t>
      </w:r>
      <w:proofErr w:type="spellEnd"/>
      <w:r>
        <w:rPr>
          <w:sz w:val="24"/>
          <w:szCs w:val="24"/>
        </w:rPr>
        <w:t xml:space="preserve"> for advice on structural equation modeling. We </w:t>
      </w:r>
      <w:r w:rsidR="00B64E47">
        <w:rPr>
          <w:sz w:val="24"/>
          <w:szCs w:val="24"/>
        </w:rPr>
        <w:t xml:space="preserve">also </w:t>
      </w:r>
      <w:r w:rsidR="00EF77E7">
        <w:rPr>
          <w:sz w:val="24"/>
          <w:szCs w:val="24"/>
        </w:rPr>
        <w:t>thank</w:t>
      </w:r>
      <w:r>
        <w:rPr>
          <w:sz w:val="24"/>
          <w:szCs w:val="24"/>
        </w:rPr>
        <w:t xml:space="preserve"> </w:t>
      </w:r>
      <w:r w:rsidR="00B64E47">
        <w:rPr>
          <w:sz w:val="24"/>
          <w:szCs w:val="24"/>
        </w:rPr>
        <w:t xml:space="preserve">Dr. </w:t>
      </w:r>
      <w:r>
        <w:rPr>
          <w:sz w:val="24"/>
          <w:szCs w:val="24"/>
        </w:rPr>
        <w:t xml:space="preserve">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36AE24D3" w:rsidR="001C1E5F" w:rsidRDefault="001C1E5F" w:rsidP="00880F64">
      <w:pPr>
        <w:pStyle w:val="EndNoteBibliography"/>
        <w:spacing w:after="0"/>
        <w:ind w:left="720" w:hanging="720"/>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7B19495" w14:textId="77777777" w:rsidR="00974509" w:rsidRPr="00FC5DA1" w:rsidRDefault="00974509" w:rsidP="00974509">
      <w:pPr>
        <w:autoSpaceDE w:val="0"/>
        <w:autoSpaceDN w:val="0"/>
        <w:adjustRightInd w:val="0"/>
        <w:spacing w:after="0" w:line="240" w:lineRule="auto"/>
        <w:rPr>
          <w:rFonts w:ascii="Times-Roman" w:hAnsi="Times-Roman" w:cs="Times-Roman"/>
        </w:rPr>
      </w:pPr>
      <w:r w:rsidRPr="00FC5DA1">
        <w:rPr>
          <w:rFonts w:ascii="Times-Roman" w:hAnsi="Times-Roman" w:cs="Times-Roman"/>
        </w:rPr>
        <w:t>Henebry, G.M., 2003. Grasslands of the North American Great Plains. In Phenology: An Integrative</w:t>
      </w:r>
    </w:p>
    <w:p w14:paraId="429DC89C" w14:textId="77777777" w:rsidR="00974509" w:rsidRPr="00FC5DA1" w:rsidRDefault="00974509" w:rsidP="00974509">
      <w:pPr>
        <w:autoSpaceDE w:val="0"/>
        <w:autoSpaceDN w:val="0"/>
        <w:adjustRightInd w:val="0"/>
        <w:spacing w:after="0" w:line="240" w:lineRule="auto"/>
        <w:ind w:left="720"/>
        <w:rPr>
          <w:rFonts w:ascii="Times-Roman" w:hAnsi="Times-Roman" w:cs="Times-Roman"/>
        </w:rPr>
      </w:pPr>
      <w:r w:rsidRPr="00FC5DA1">
        <w:rPr>
          <w:rFonts w:ascii="Times-Roman" w:hAnsi="Times-Roman" w:cs="Times-Roman"/>
        </w:rPr>
        <w:t>Environmental Science (pp. 157-174). Springer, Dordrecht.</w:t>
      </w:r>
    </w:p>
    <w:p w14:paraId="51C7750A" w14:textId="1E2E849B" w:rsidR="00974509" w:rsidRPr="00FC5DA1" w:rsidRDefault="00974509" w:rsidP="00FC5DA1">
      <w:pPr>
        <w:autoSpaceDE w:val="0"/>
        <w:autoSpaceDN w:val="0"/>
        <w:adjustRightInd w:val="0"/>
        <w:spacing w:after="0" w:line="240" w:lineRule="auto"/>
        <w:ind w:left="720" w:hanging="720"/>
        <w:rPr>
          <w:rFonts w:ascii="Times-Roman" w:hAnsi="Times-Roman" w:cs="Times-Roman"/>
        </w:rPr>
      </w:pPr>
      <w:r w:rsidRPr="00FC5DA1">
        <w:rPr>
          <w:rFonts w:ascii="Times-Roman" w:hAnsi="Times-Roman" w:cs="Times-Roman"/>
        </w:rPr>
        <w:t>Henebry, G.M., 2013. Phenologies of North American grasslands and grasses. In Phenology: An Integrative</w:t>
      </w:r>
      <w:r>
        <w:rPr>
          <w:rFonts w:ascii="Times-Roman" w:hAnsi="Times-Roman" w:cs="Times-Roman"/>
        </w:rPr>
        <w:t xml:space="preserve"> </w:t>
      </w:r>
      <w:r w:rsidRPr="00FC5DA1">
        <w:rPr>
          <w:rFonts w:ascii="Times-Roman" w:hAnsi="Times-Roman" w:cs="Times-Roman"/>
        </w:rPr>
        <w:t>Environmental Science 2nd edition. (pp. 197-210). Springer, Dordrecht.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5F026EFF" w14:textId="77777777" w:rsidR="00AA3268" w:rsidRPr="00FC5DA1" w:rsidRDefault="00AA3268" w:rsidP="00AA3268">
      <w:pPr>
        <w:autoSpaceDE w:val="0"/>
        <w:autoSpaceDN w:val="0"/>
        <w:adjustRightInd w:val="0"/>
        <w:spacing w:after="0" w:line="240" w:lineRule="auto"/>
        <w:ind w:left="720" w:hanging="720"/>
        <w:rPr>
          <w:rFonts w:cs="Times New Roman"/>
        </w:rPr>
      </w:pPr>
      <w:r w:rsidRPr="00FC5DA1">
        <w:rPr>
          <w:rFonts w:cs="Times New Roman"/>
        </w:rPr>
        <w:t>Park, I.W., 2014. Impacts of differing community composition on flowering phenology throughout warm</w:t>
      </w:r>
    </w:p>
    <w:p w14:paraId="7B690726" w14:textId="322F8A13" w:rsidR="00AA3268" w:rsidRPr="00FC5DA1" w:rsidRDefault="00AA3268" w:rsidP="00AA3268">
      <w:pPr>
        <w:autoSpaceDE w:val="0"/>
        <w:autoSpaceDN w:val="0"/>
        <w:adjustRightInd w:val="0"/>
        <w:spacing w:after="0" w:line="240" w:lineRule="auto"/>
        <w:ind w:left="720"/>
        <w:rPr>
          <w:rFonts w:cs="Times New Roman"/>
        </w:rPr>
      </w:pPr>
      <w:r w:rsidRPr="00FC5DA1">
        <w:rPr>
          <w:rFonts w:cs="Times New Roman"/>
        </w:rPr>
        <w:t xml:space="preserve">temperate, cool temperate and xeric environments. Global Ecology and </w:t>
      </w:r>
      <w:r>
        <w:rPr>
          <w:rFonts w:cs="Times New Roman"/>
        </w:rPr>
        <w:t>Biogeography, 23:</w:t>
      </w:r>
      <w:r w:rsidRPr="00AA3268">
        <w:rPr>
          <w:rFonts w:cs="Times New Roman"/>
        </w:rPr>
        <w:t>789-801</w:t>
      </w:r>
    </w:p>
    <w:p w14:paraId="5C926DC1" w14:textId="5FFF6D34" w:rsidR="00AA3268" w:rsidRPr="00FC5DA1" w:rsidRDefault="00AA3268" w:rsidP="00FC5DA1">
      <w:pPr>
        <w:autoSpaceDE w:val="0"/>
        <w:autoSpaceDN w:val="0"/>
        <w:adjustRightInd w:val="0"/>
        <w:spacing w:after="0" w:line="240" w:lineRule="auto"/>
        <w:ind w:left="720" w:hanging="720"/>
        <w:rPr>
          <w:rFonts w:cs="Times New Roman"/>
        </w:rPr>
      </w:pPr>
      <w:r w:rsidRPr="00FC5DA1">
        <w:rPr>
          <w:rFonts w:cs="Times New Roman"/>
        </w:rPr>
        <w:lastRenderedPageBreak/>
        <w:t>Park, I.W., 2016. Timing the bloom season: a novel approach to evaluating reproductive phenology across</w:t>
      </w:r>
      <w:r>
        <w:rPr>
          <w:rFonts w:cs="Times New Roman"/>
        </w:rPr>
        <w:t xml:space="preserve"> </w:t>
      </w:r>
      <w:r w:rsidRPr="00FC5DA1">
        <w:rPr>
          <w:rFonts w:cs="Times New Roman"/>
        </w:rPr>
        <w:t>distinct regional flor</w:t>
      </w:r>
      <w:r w:rsidRPr="00AA3268">
        <w:rPr>
          <w:rFonts w:cs="Times New Roman"/>
        </w:rPr>
        <w:t>a. Landscape Ecology, 31</w:t>
      </w:r>
      <w:r>
        <w:rPr>
          <w:rFonts w:cs="Times New Roman"/>
        </w:rPr>
        <w:t xml:space="preserve">: </w:t>
      </w:r>
      <w:r w:rsidRPr="00FC5DA1">
        <w:rPr>
          <w:rFonts w:cs="Times New Roman"/>
        </w:rPr>
        <w:t>1567-1579.</w:t>
      </w:r>
    </w:p>
    <w:p w14:paraId="12C7AE3B" w14:textId="487671E1" w:rsidR="00AA3268" w:rsidRPr="00AA3268" w:rsidRDefault="00AA3268" w:rsidP="00FC5DA1">
      <w:pPr>
        <w:autoSpaceDE w:val="0"/>
        <w:autoSpaceDN w:val="0"/>
        <w:adjustRightInd w:val="0"/>
        <w:spacing w:after="0" w:line="240" w:lineRule="auto"/>
        <w:ind w:left="720" w:hanging="720"/>
      </w:pPr>
      <w:r w:rsidRPr="00FC5DA1">
        <w:rPr>
          <w:rFonts w:cs="Times New Roman"/>
        </w:rPr>
        <w:t>Park, I.W., Ramirez</w:t>
      </w:r>
      <w:r w:rsidRPr="00FC5DA1">
        <w:rPr>
          <w:rFonts w:eastAsia="TimesNewRoman" w:cs="Times New Roman" w:hint="eastAsia"/>
        </w:rPr>
        <w:t>‐</w:t>
      </w:r>
      <w:r w:rsidRPr="00FC5DA1">
        <w:rPr>
          <w:rFonts w:cs="Times New Roman"/>
        </w:rPr>
        <w:t>Parada, T. and Mazer, S.J., 2021. Advancing frost dates have reduced frost risk among</w:t>
      </w:r>
      <w:r>
        <w:rPr>
          <w:rFonts w:cs="Times New Roman"/>
        </w:rPr>
        <w:t xml:space="preserve"> </w:t>
      </w:r>
      <w:r w:rsidRPr="00FC5DA1">
        <w:rPr>
          <w:rFonts w:cs="Times New Roman"/>
        </w:rPr>
        <w:t>most North American angiosperms since 1980. G</w:t>
      </w:r>
      <w:r w:rsidRPr="00AA3268">
        <w:rPr>
          <w:rFonts w:cs="Times New Roman"/>
        </w:rPr>
        <w:t>lobal Change Biology, 27</w:t>
      </w:r>
      <w:r>
        <w:rPr>
          <w:rFonts w:cs="Times New Roman"/>
        </w:rPr>
        <w:t>:</w:t>
      </w:r>
      <w:r w:rsidRPr="00FC5DA1">
        <w:rPr>
          <w:rFonts w:cs="Times New Roman"/>
        </w:rPr>
        <w:t>165-176.</w:t>
      </w:r>
    </w:p>
    <w:p w14:paraId="6754FAB9" w14:textId="22B4F27F"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hyperlink r:id="rId10" w:history="1">
        <w:r w:rsidR="001C1E5F" w:rsidRPr="001C1E5F">
          <w:rPr>
            <w:rStyle w:val="Hyperlink"/>
          </w:rPr>
          <w:t>https://www.R-project.org/</w:t>
        </w:r>
      </w:hyperlink>
      <w:r w:rsidR="001C1E5F" w:rsidRPr="001C1E5F">
        <w:t>.</w:t>
      </w:r>
    </w:p>
    <w:p w14:paraId="236872C9" w14:textId="127F79EF" w:rsidR="0048784F" w:rsidRDefault="0048784F" w:rsidP="00880F64">
      <w:pPr>
        <w:pStyle w:val="EndNoteBibliography"/>
        <w:spacing w:after="0"/>
        <w:ind w:left="720" w:hanging="720"/>
      </w:pPr>
      <w:r>
        <w:t xml:space="preserve">Tester, J.R. and M. Keirstead. 1995. Minnesota's Natural Heritage: An Ecological Perspective. University of Minnesota Press, </w:t>
      </w:r>
    </w:p>
    <w:p w14:paraId="2935BDC7" w14:textId="1CCDEF77"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3D6F63F" w14:textId="30333DC9" w:rsidR="00624003" w:rsidRDefault="00624003" w:rsidP="00624003">
      <w:pPr>
        <w:rPr>
          <w:sz w:val="24"/>
          <w:szCs w:val="24"/>
        </w:rPr>
      </w:pPr>
      <w:r>
        <w:rPr>
          <w:sz w:val="24"/>
          <w:szCs w:val="24"/>
        </w:rPr>
        <w:lastRenderedPageBreak/>
        <w:t xml:space="preserve">Table 1. </w:t>
      </w:r>
      <w:r w:rsidRPr="00624003">
        <w:rPr>
          <w:sz w:val="24"/>
          <w:szCs w:val="24"/>
        </w:rPr>
        <w:t>Comparisons of variables between early sampling periods (1942-1961) and later sampling periods (2012-2020</w:t>
      </w:r>
      <w:proofErr w:type="gramStart"/>
      <w:r w:rsidRPr="00624003">
        <w:rPr>
          <w:sz w:val="24"/>
          <w:szCs w:val="24"/>
        </w:rPr>
        <w:t>).Variables</w:t>
      </w:r>
      <w:proofErr w:type="gramEnd"/>
      <w:r w:rsidRPr="00624003">
        <w:rPr>
          <w:sz w:val="24"/>
          <w:szCs w:val="24"/>
        </w:rPr>
        <w:t xml:space="preserve"> include mean estimates of first-flowering day (FFD) by species and three environmental variables: Spring temperature (Feb, Mar, April), Snow pack in mid-march and Total snow.</w:t>
      </w:r>
    </w:p>
    <w:bookmarkStart w:id="0" w:name="_MON_1688544198"/>
    <w:bookmarkEnd w:id="0"/>
    <w:p w14:paraId="59E31F19" w14:textId="50D483F4" w:rsidR="00624003" w:rsidRDefault="00624003" w:rsidP="00FC5DA1">
      <w:pPr>
        <w:jc w:val="center"/>
        <w:rPr>
          <w:sz w:val="24"/>
          <w:szCs w:val="24"/>
        </w:rPr>
      </w:pPr>
      <w:r>
        <w:rPr>
          <w:sz w:val="24"/>
          <w:szCs w:val="24"/>
        </w:rPr>
        <w:object w:dxaOrig="7562" w:dyaOrig="7970" w14:anchorId="6C4F6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29pt" o:ole="">
            <v:imagedata r:id="rId11" o:title=""/>
          </v:shape>
          <o:OLEObject Type="Embed" ProgID="Excel.Sheet.12" ShapeID="_x0000_i1025" DrawAspect="Content" ObjectID="_1690177120" r:id="rId12"/>
        </w:object>
      </w:r>
      <w:r>
        <w:rPr>
          <w:sz w:val="24"/>
          <w:szCs w:val="24"/>
        </w:rPr>
        <w:br w:type="page"/>
      </w:r>
    </w:p>
    <w:p w14:paraId="3A84546E" w14:textId="77777777" w:rsidR="00B164BA" w:rsidRPr="00283FF5" w:rsidRDefault="00C1009E" w:rsidP="00B164BA">
      <w:pPr>
        <w:spacing w:after="0" w:line="240" w:lineRule="auto"/>
        <w:rPr>
          <w:sz w:val="24"/>
          <w:szCs w:val="24"/>
        </w:rPr>
      </w:pPr>
      <w:r w:rsidRPr="00283FF5">
        <w:rPr>
          <w:sz w:val="24"/>
          <w:szCs w:val="24"/>
        </w:rPr>
        <w:lastRenderedPageBreak/>
        <w:t xml:space="preserve"> </w:t>
      </w:r>
    </w:p>
    <w:p w14:paraId="2C23EDBA" w14:textId="77777777" w:rsidR="00B164BA" w:rsidRDefault="00B164BA" w:rsidP="00B164BA">
      <w:pPr>
        <w:spacing w:after="0" w:line="240" w:lineRule="auto"/>
        <w:rPr>
          <w:sz w:val="24"/>
          <w:szCs w:val="24"/>
        </w:rPr>
      </w:pPr>
      <w:r w:rsidRPr="00283FF5">
        <w:rPr>
          <w:sz w:val="24"/>
          <w:szCs w:val="24"/>
        </w:rPr>
        <w:t xml:space="preserve">Table </w:t>
      </w:r>
      <w:r>
        <w:rPr>
          <w:sz w:val="24"/>
          <w:szCs w:val="24"/>
        </w:rPr>
        <w:t>2</w:t>
      </w:r>
      <w:r w:rsidRPr="00283FF5">
        <w:rPr>
          <w:sz w:val="24"/>
          <w:szCs w:val="24"/>
        </w:rPr>
        <w:t xml:space="preserve">. Statistical summary of </w:t>
      </w:r>
      <w:r>
        <w:rPr>
          <w:sz w:val="24"/>
          <w:szCs w:val="24"/>
        </w:rPr>
        <w:t>standardized regression coefficients</w:t>
      </w:r>
      <w:r w:rsidRPr="00283FF5">
        <w:rPr>
          <w:sz w:val="24"/>
          <w:szCs w:val="24"/>
        </w:rPr>
        <w:t xml:space="preserve"> </w:t>
      </w:r>
      <w:r>
        <w:rPr>
          <w:sz w:val="24"/>
          <w:szCs w:val="24"/>
        </w:rPr>
        <w:t xml:space="preserve">for indirect effects for reduced model. </w:t>
      </w:r>
      <w:r w:rsidRPr="00283FF5">
        <w:rPr>
          <w:sz w:val="24"/>
          <w:szCs w:val="24"/>
        </w:rPr>
        <w:t>Number of asterisks indicate level of significance for p-value: *p ≤ 0.05, **p ≤ 0.01, ***p ≤ 0.001.</w:t>
      </w:r>
    </w:p>
    <w:tbl>
      <w:tblPr>
        <w:tblStyle w:val="TableGrid"/>
        <w:tblW w:w="9630" w:type="dxa"/>
        <w:tblInd w:w="85" w:type="dxa"/>
        <w:tblLayout w:type="fixed"/>
        <w:tblLook w:val="04A0" w:firstRow="1" w:lastRow="0" w:firstColumn="1" w:lastColumn="0" w:noHBand="0" w:noVBand="1"/>
      </w:tblPr>
      <w:tblGrid>
        <w:gridCol w:w="2880"/>
        <w:gridCol w:w="3510"/>
        <w:gridCol w:w="3240"/>
      </w:tblGrid>
      <w:tr w:rsidR="00B164BA" w:rsidRPr="00283FF5" w14:paraId="5CAF4D41" w14:textId="77777777" w:rsidTr="00B164BA">
        <w:tc>
          <w:tcPr>
            <w:tcW w:w="2880" w:type="dxa"/>
          </w:tcPr>
          <w:p w14:paraId="7963C5BE" w14:textId="77777777" w:rsidR="00B164BA" w:rsidRPr="00627B9E" w:rsidRDefault="00B164BA" w:rsidP="00B164BA">
            <w:pPr>
              <w:jc w:val="center"/>
              <w:rPr>
                <w:sz w:val="24"/>
                <w:szCs w:val="24"/>
              </w:rPr>
            </w:pPr>
            <w:r w:rsidRPr="00627B9E">
              <w:rPr>
                <w:sz w:val="24"/>
                <w:szCs w:val="24"/>
              </w:rPr>
              <w:t>Species</w:t>
            </w:r>
          </w:p>
        </w:tc>
        <w:tc>
          <w:tcPr>
            <w:tcW w:w="3510" w:type="dxa"/>
          </w:tcPr>
          <w:p w14:paraId="03A60DAD" w14:textId="77777777" w:rsidR="00B164BA" w:rsidRPr="00627B9E" w:rsidRDefault="00B164BA" w:rsidP="00B164BA">
            <w:pPr>
              <w:jc w:val="center"/>
              <w:rPr>
                <w:sz w:val="24"/>
                <w:szCs w:val="24"/>
              </w:rPr>
            </w:pPr>
            <w:r>
              <w:rPr>
                <w:sz w:val="24"/>
                <w:szCs w:val="24"/>
              </w:rPr>
              <w:t>Indirect effects of TSNOW on FFD mediated by SPDX</w:t>
            </w:r>
          </w:p>
        </w:tc>
        <w:tc>
          <w:tcPr>
            <w:tcW w:w="3240" w:type="dxa"/>
          </w:tcPr>
          <w:p w14:paraId="14675EDF" w14:textId="77777777" w:rsidR="00B164BA" w:rsidRPr="00627B9E" w:rsidRDefault="00B164BA" w:rsidP="00B164BA">
            <w:pPr>
              <w:jc w:val="center"/>
              <w:rPr>
                <w:sz w:val="24"/>
                <w:szCs w:val="24"/>
              </w:rPr>
            </w:pPr>
            <w:r>
              <w:rPr>
                <w:sz w:val="24"/>
                <w:szCs w:val="24"/>
              </w:rPr>
              <w:t>Indirect effects of ST on FFD mediated by SPDX</w:t>
            </w:r>
          </w:p>
        </w:tc>
      </w:tr>
      <w:tr w:rsidR="00B164BA" w:rsidRPr="00283FF5" w14:paraId="5D9BF1FF" w14:textId="77777777" w:rsidTr="00B164BA">
        <w:tc>
          <w:tcPr>
            <w:tcW w:w="2880" w:type="dxa"/>
          </w:tcPr>
          <w:p w14:paraId="4C3391F3" w14:textId="77777777" w:rsidR="00B164BA" w:rsidRPr="00EF6F3F" w:rsidRDefault="00B164BA" w:rsidP="00B164BA">
            <w:pPr>
              <w:rPr>
                <w:i/>
                <w:iCs/>
                <w:sz w:val="24"/>
                <w:szCs w:val="24"/>
              </w:rPr>
            </w:pPr>
            <w:r>
              <w:rPr>
                <w:i/>
                <w:iCs/>
                <w:sz w:val="24"/>
                <w:szCs w:val="24"/>
              </w:rPr>
              <w:t>Anemone patens</w:t>
            </w:r>
          </w:p>
        </w:tc>
        <w:tc>
          <w:tcPr>
            <w:tcW w:w="3510" w:type="dxa"/>
          </w:tcPr>
          <w:p w14:paraId="71730139" w14:textId="77777777" w:rsidR="00B164BA" w:rsidRPr="00627B9E" w:rsidRDefault="00B164BA" w:rsidP="00B164BA">
            <w:pPr>
              <w:jc w:val="center"/>
              <w:rPr>
                <w:sz w:val="24"/>
                <w:szCs w:val="24"/>
              </w:rPr>
            </w:pPr>
            <w:r>
              <w:rPr>
                <w:sz w:val="24"/>
                <w:szCs w:val="24"/>
              </w:rPr>
              <w:t>-0.040</w:t>
            </w:r>
          </w:p>
        </w:tc>
        <w:tc>
          <w:tcPr>
            <w:tcW w:w="3240" w:type="dxa"/>
          </w:tcPr>
          <w:p w14:paraId="6402E1C3" w14:textId="77777777" w:rsidR="00B164BA" w:rsidRPr="00627B9E" w:rsidRDefault="00B164BA" w:rsidP="00B164BA">
            <w:pPr>
              <w:jc w:val="center"/>
              <w:rPr>
                <w:sz w:val="24"/>
                <w:szCs w:val="24"/>
              </w:rPr>
            </w:pPr>
            <w:r>
              <w:rPr>
                <w:sz w:val="24"/>
                <w:szCs w:val="24"/>
              </w:rPr>
              <w:t>0.010</w:t>
            </w:r>
          </w:p>
        </w:tc>
      </w:tr>
      <w:tr w:rsidR="00B164BA" w:rsidRPr="00283FF5" w14:paraId="35992CC1" w14:textId="77777777" w:rsidTr="00B164BA">
        <w:tc>
          <w:tcPr>
            <w:tcW w:w="2880" w:type="dxa"/>
          </w:tcPr>
          <w:p w14:paraId="429F9CA7" w14:textId="77777777" w:rsidR="00B164BA" w:rsidRDefault="00B164BA" w:rsidP="00B164BA">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3510" w:type="dxa"/>
          </w:tcPr>
          <w:p w14:paraId="0049846B" w14:textId="77777777" w:rsidR="00B164BA" w:rsidRPr="00627B9E" w:rsidRDefault="00B164BA" w:rsidP="00B164BA">
            <w:pPr>
              <w:jc w:val="center"/>
              <w:rPr>
                <w:sz w:val="24"/>
                <w:szCs w:val="24"/>
              </w:rPr>
            </w:pPr>
            <w:r>
              <w:rPr>
                <w:sz w:val="24"/>
                <w:szCs w:val="24"/>
              </w:rPr>
              <w:t>-0.049</w:t>
            </w:r>
          </w:p>
        </w:tc>
        <w:tc>
          <w:tcPr>
            <w:tcW w:w="3240" w:type="dxa"/>
          </w:tcPr>
          <w:p w14:paraId="1F69B6DE" w14:textId="77777777" w:rsidR="00B164BA" w:rsidRPr="00627B9E" w:rsidRDefault="00B164BA" w:rsidP="00B164BA">
            <w:pPr>
              <w:jc w:val="center"/>
              <w:rPr>
                <w:sz w:val="24"/>
                <w:szCs w:val="24"/>
              </w:rPr>
            </w:pPr>
            <w:r>
              <w:rPr>
                <w:sz w:val="24"/>
                <w:szCs w:val="24"/>
              </w:rPr>
              <w:t>0.048</w:t>
            </w:r>
          </w:p>
        </w:tc>
      </w:tr>
      <w:tr w:rsidR="00B164BA" w:rsidRPr="00283FF5" w14:paraId="19307731" w14:textId="77777777" w:rsidTr="00B164BA">
        <w:tc>
          <w:tcPr>
            <w:tcW w:w="2880" w:type="dxa"/>
          </w:tcPr>
          <w:p w14:paraId="5056C2A0" w14:textId="77777777" w:rsidR="00B164BA" w:rsidRPr="00283FF5" w:rsidRDefault="00B164BA" w:rsidP="00B164BA">
            <w:pPr>
              <w:rPr>
                <w:i/>
                <w:iCs/>
                <w:sz w:val="24"/>
                <w:szCs w:val="24"/>
              </w:rPr>
            </w:pPr>
            <w:r>
              <w:rPr>
                <w:i/>
                <w:iCs/>
                <w:sz w:val="24"/>
                <w:szCs w:val="24"/>
              </w:rPr>
              <w:t>Caltha palustris</w:t>
            </w:r>
          </w:p>
        </w:tc>
        <w:tc>
          <w:tcPr>
            <w:tcW w:w="3510" w:type="dxa"/>
          </w:tcPr>
          <w:p w14:paraId="2B755E26" w14:textId="77777777" w:rsidR="00B164BA" w:rsidRDefault="00B164BA" w:rsidP="00B164BA">
            <w:pPr>
              <w:jc w:val="center"/>
              <w:rPr>
                <w:sz w:val="24"/>
                <w:szCs w:val="24"/>
              </w:rPr>
            </w:pPr>
            <w:r>
              <w:rPr>
                <w:sz w:val="24"/>
                <w:szCs w:val="24"/>
              </w:rPr>
              <w:t>0.248</w:t>
            </w:r>
          </w:p>
        </w:tc>
        <w:tc>
          <w:tcPr>
            <w:tcW w:w="3240" w:type="dxa"/>
          </w:tcPr>
          <w:p w14:paraId="50A9B278" w14:textId="77777777" w:rsidR="00B164BA" w:rsidRDefault="00B164BA" w:rsidP="00B164BA">
            <w:pPr>
              <w:jc w:val="center"/>
              <w:rPr>
                <w:sz w:val="24"/>
                <w:szCs w:val="24"/>
              </w:rPr>
            </w:pPr>
            <w:r>
              <w:rPr>
                <w:sz w:val="24"/>
                <w:szCs w:val="24"/>
              </w:rPr>
              <w:t>-0.085</w:t>
            </w:r>
          </w:p>
        </w:tc>
      </w:tr>
      <w:tr w:rsidR="00B164BA" w:rsidRPr="00283FF5" w14:paraId="68785699" w14:textId="77777777" w:rsidTr="00B164BA">
        <w:tc>
          <w:tcPr>
            <w:tcW w:w="2880" w:type="dxa"/>
          </w:tcPr>
          <w:p w14:paraId="73596538" w14:textId="77777777" w:rsidR="00B164BA" w:rsidRDefault="00B164BA" w:rsidP="00B164BA">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3510" w:type="dxa"/>
          </w:tcPr>
          <w:p w14:paraId="478D0E0E" w14:textId="77777777" w:rsidR="00B164BA" w:rsidRDefault="00B164BA" w:rsidP="00B164BA">
            <w:pPr>
              <w:jc w:val="center"/>
              <w:rPr>
                <w:sz w:val="24"/>
                <w:szCs w:val="24"/>
              </w:rPr>
            </w:pPr>
            <w:r>
              <w:rPr>
                <w:sz w:val="24"/>
                <w:szCs w:val="24"/>
              </w:rPr>
              <w:t>0.168</w:t>
            </w:r>
          </w:p>
        </w:tc>
        <w:tc>
          <w:tcPr>
            <w:tcW w:w="3240" w:type="dxa"/>
          </w:tcPr>
          <w:p w14:paraId="0960FA8B" w14:textId="77777777" w:rsidR="00B164BA" w:rsidRDefault="00B164BA" w:rsidP="00B164BA">
            <w:pPr>
              <w:jc w:val="center"/>
              <w:rPr>
                <w:sz w:val="24"/>
                <w:szCs w:val="24"/>
              </w:rPr>
            </w:pPr>
            <w:r>
              <w:rPr>
                <w:sz w:val="24"/>
                <w:szCs w:val="24"/>
              </w:rPr>
              <w:t>-0.035</w:t>
            </w:r>
          </w:p>
        </w:tc>
      </w:tr>
      <w:tr w:rsidR="00B164BA" w:rsidRPr="00283FF5" w14:paraId="40231661" w14:textId="77777777" w:rsidTr="00B164BA">
        <w:tc>
          <w:tcPr>
            <w:tcW w:w="2880" w:type="dxa"/>
          </w:tcPr>
          <w:p w14:paraId="6B9F1CF2" w14:textId="77777777" w:rsidR="00B164BA" w:rsidRPr="00283FF5" w:rsidRDefault="00B164BA" w:rsidP="00B164BA">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3510" w:type="dxa"/>
          </w:tcPr>
          <w:p w14:paraId="5226694C" w14:textId="77777777" w:rsidR="00B164BA" w:rsidRDefault="00B164BA" w:rsidP="00B164BA">
            <w:pPr>
              <w:jc w:val="center"/>
              <w:rPr>
                <w:sz w:val="24"/>
                <w:szCs w:val="24"/>
              </w:rPr>
            </w:pPr>
            <w:r>
              <w:rPr>
                <w:sz w:val="24"/>
                <w:szCs w:val="24"/>
              </w:rPr>
              <w:t>0.553***</w:t>
            </w:r>
          </w:p>
        </w:tc>
        <w:tc>
          <w:tcPr>
            <w:tcW w:w="3240" w:type="dxa"/>
          </w:tcPr>
          <w:p w14:paraId="26A26C57" w14:textId="77777777" w:rsidR="00B164BA" w:rsidRDefault="00B164BA" w:rsidP="00B164BA">
            <w:pPr>
              <w:jc w:val="center"/>
              <w:rPr>
                <w:sz w:val="24"/>
                <w:szCs w:val="24"/>
              </w:rPr>
            </w:pPr>
            <w:r>
              <w:rPr>
                <w:sz w:val="24"/>
                <w:szCs w:val="24"/>
              </w:rPr>
              <w:t>-0.197*</w:t>
            </w:r>
          </w:p>
        </w:tc>
      </w:tr>
      <w:tr w:rsidR="00B164BA" w:rsidRPr="00283FF5" w14:paraId="53E20D1E" w14:textId="77777777" w:rsidTr="00B164BA">
        <w:tc>
          <w:tcPr>
            <w:tcW w:w="2880" w:type="dxa"/>
          </w:tcPr>
          <w:p w14:paraId="1D1E59BD" w14:textId="77777777" w:rsidR="00B164BA" w:rsidRPr="00283FF5" w:rsidRDefault="00B164BA" w:rsidP="00B164BA">
            <w:pPr>
              <w:rPr>
                <w:i/>
                <w:iCs/>
                <w:sz w:val="24"/>
                <w:szCs w:val="24"/>
              </w:rPr>
            </w:pPr>
            <w:r>
              <w:rPr>
                <w:i/>
                <w:iCs/>
                <w:sz w:val="24"/>
                <w:szCs w:val="24"/>
              </w:rPr>
              <w:t xml:space="preserve">Lithospermum </w:t>
            </w:r>
            <w:proofErr w:type="spellStart"/>
            <w:r>
              <w:rPr>
                <w:i/>
                <w:iCs/>
                <w:sz w:val="24"/>
                <w:szCs w:val="24"/>
              </w:rPr>
              <w:t>canescens</w:t>
            </w:r>
            <w:proofErr w:type="spellEnd"/>
          </w:p>
        </w:tc>
        <w:tc>
          <w:tcPr>
            <w:tcW w:w="3510" w:type="dxa"/>
          </w:tcPr>
          <w:p w14:paraId="30655A9D" w14:textId="77777777" w:rsidR="00B164BA" w:rsidRDefault="00B164BA" w:rsidP="00B164BA">
            <w:pPr>
              <w:jc w:val="center"/>
              <w:rPr>
                <w:sz w:val="24"/>
                <w:szCs w:val="24"/>
              </w:rPr>
            </w:pPr>
            <w:r>
              <w:rPr>
                <w:sz w:val="24"/>
                <w:szCs w:val="24"/>
              </w:rPr>
              <w:t>-0.107</w:t>
            </w:r>
          </w:p>
        </w:tc>
        <w:tc>
          <w:tcPr>
            <w:tcW w:w="3240" w:type="dxa"/>
          </w:tcPr>
          <w:p w14:paraId="3B52004B" w14:textId="77777777" w:rsidR="00B164BA" w:rsidRDefault="00B164BA" w:rsidP="00B164BA">
            <w:pPr>
              <w:jc w:val="center"/>
              <w:rPr>
                <w:sz w:val="24"/>
                <w:szCs w:val="24"/>
              </w:rPr>
            </w:pPr>
            <w:r>
              <w:rPr>
                <w:sz w:val="24"/>
                <w:szCs w:val="24"/>
              </w:rPr>
              <w:t>0.068</w:t>
            </w:r>
          </w:p>
        </w:tc>
      </w:tr>
      <w:tr w:rsidR="00B164BA" w:rsidRPr="00283FF5" w14:paraId="1F631DA9" w14:textId="77777777" w:rsidTr="00B164BA">
        <w:tc>
          <w:tcPr>
            <w:tcW w:w="2880" w:type="dxa"/>
          </w:tcPr>
          <w:p w14:paraId="221E29DE" w14:textId="77777777" w:rsidR="00B164BA" w:rsidRDefault="00B164BA" w:rsidP="00B164BA">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3510" w:type="dxa"/>
          </w:tcPr>
          <w:p w14:paraId="7A38E7B0" w14:textId="77777777" w:rsidR="00B164BA" w:rsidRDefault="00B164BA" w:rsidP="00B164BA">
            <w:pPr>
              <w:jc w:val="center"/>
              <w:rPr>
                <w:sz w:val="24"/>
                <w:szCs w:val="24"/>
              </w:rPr>
            </w:pPr>
            <w:r>
              <w:rPr>
                <w:sz w:val="24"/>
                <w:szCs w:val="24"/>
              </w:rPr>
              <w:t>0.059</w:t>
            </w:r>
          </w:p>
        </w:tc>
        <w:tc>
          <w:tcPr>
            <w:tcW w:w="3240" w:type="dxa"/>
          </w:tcPr>
          <w:p w14:paraId="741D340F" w14:textId="77777777" w:rsidR="00B164BA" w:rsidRDefault="00B164BA" w:rsidP="00B164BA">
            <w:pPr>
              <w:jc w:val="center"/>
              <w:rPr>
                <w:sz w:val="24"/>
                <w:szCs w:val="24"/>
              </w:rPr>
            </w:pPr>
            <w:r>
              <w:rPr>
                <w:sz w:val="24"/>
                <w:szCs w:val="24"/>
              </w:rPr>
              <w:t>-0.016</w:t>
            </w:r>
          </w:p>
        </w:tc>
      </w:tr>
      <w:tr w:rsidR="00B164BA" w:rsidRPr="00283FF5" w14:paraId="05059DBA" w14:textId="77777777" w:rsidTr="00B164BA">
        <w:tc>
          <w:tcPr>
            <w:tcW w:w="2880" w:type="dxa"/>
          </w:tcPr>
          <w:p w14:paraId="387599C3" w14:textId="77777777" w:rsidR="00B164BA" w:rsidRPr="00283FF5" w:rsidRDefault="00B164BA" w:rsidP="00B164BA">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3510" w:type="dxa"/>
          </w:tcPr>
          <w:p w14:paraId="12989E9E" w14:textId="77777777" w:rsidR="00B164BA" w:rsidRDefault="00B164BA" w:rsidP="00B164BA">
            <w:pPr>
              <w:jc w:val="center"/>
              <w:rPr>
                <w:sz w:val="24"/>
                <w:szCs w:val="24"/>
              </w:rPr>
            </w:pPr>
            <w:r>
              <w:rPr>
                <w:sz w:val="24"/>
                <w:szCs w:val="24"/>
              </w:rPr>
              <w:t>0.297</w:t>
            </w:r>
          </w:p>
        </w:tc>
        <w:tc>
          <w:tcPr>
            <w:tcW w:w="3240" w:type="dxa"/>
          </w:tcPr>
          <w:p w14:paraId="0409BF89" w14:textId="77777777" w:rsidR="00B164BA" w:rsidRDefault="00B164BA" w:rsidP="00B164BA">
            <w:pPr>
              <w:jc w:val="center"/>
              <w:rPr>
                <w:sz w:val="24"/>
                <w:szCs w:val="24"/>
              </w:rPr>
            </w:pPr>
            <w:r>
              <w:rPr>
                <w:sz w:val="24"/>
                <w:szCs w:val="24"/>
              </w:rPr>
              <w:t>-0.061</w:t>
            </w:r>
          </w:p>
        </w:tc>
      </w:tr>
      <w:tr w:rsidR="00B164BA" w:rsidRPr="00283FF5" w14:paraId="1D8FF58D" w14:textId="77777777" w:rsidTr="00B164BA">
        <w:tc>
          <w:tcPr>
            <w:tcW w:w="2880" w:type="dxa"/>
          </w:tcPr>
          <w:p w14:paraId="43808977" w14:textId="77777777" w:rsidR="00B164BA" w:rsidRPr="00283FF5" w:rsidRDefault="00B164BA" w:rsidP="00B164BA">
            <w:pPr>
              <w:rPr>
                <w:i/>
                <w:iCs/>
                <w:sz w:val="24"/>
                <w:szCs w:val="24"/>
              </w:rPr>
            </w:pPr>
            <w:r w:rsidRPr="00283FF5">
              <w:rPr>
                <w:i/>
                <w:iCs/>
                <w:sz w:val="24"/>
                <w:szCs w:val="24"/>
              </w:rPr>
              <w:t>Sisyrinchium angustifolium</w:t>
            </w:r>
          </w:p>
        </w:tc>
        <w:tc>
          <w:tcPr>
            <w:tcW w:w="3510" w:type="dxa"/>
          </w:tcPr>
          <w:p w14:paraId="35266A1B" w14:textId="77777777" w:rsidR="00B164BA" w:rsidRDefault="00B164BA" w:rsidP="00B164BA">
            <w:pPr>
              <w:jc w:val="center"/>
              <w:rPr>
                <w:sz w:val="24"/>
                <w:szCs w:val="24"/>
              </w:rPr>
            </w:pPr>
            <w:r>
              <w:rPr>
                <w:sz w:val="24"/>
                <w:szCs w:val="24"/>
              </w:rPr>
              <w:t>0.222</w:t>
            </w:r>
          </w:p>
        </w:tc>
        <w:tc>
          <w:tcPr>
            <w:tcW w:w="3240" w:type="dxa"/>
          </w:tcPr>
          <w:p w14:paraId="1DC1596A" w14:textId="77777777" w:rsidR="00B164BA" w:rsidRDefault="00B164BA" w:rsidP="00B164BA">
            <w:pPr>
              <w:jc w:val="center"/>
              <w:rPr>
                <w:sz w:val="24"/>
                <w:szCs w:val="24"/>
              </w:rPr>
            </w:pPr>
            <w:r>
              <w:rPr>
                <w:sz w:val="24"/>
                <w:szCs w:val="24"/>
              </w:rPr>
              <w:t>-0.046</w:t>
            </w:r>
          </w:p>
        </w:tc>
      </w:tr>
      <w:tr w:rsidR="00B164BA" w:rsidRPr="00283FF5" w14:paraId="4E752976" w14:textId="77777777" w:rsidTr="00B164BA">
        <w:tc>
          <w:tcPr>
            <w:tcW w:w="2880" w:type="dxa"/>
          </w:tcPr>
          <w:p w14:paraId="36CBE4FC" w14:textId="77777777" w:rsidR="00B164BA" w:rsidRPr="00283FF5" w:rsidRDefault="00B164BA" w:rsidP="00B164BA">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3510" w:type="dxa"/>
          </w:tcPr>
          <w:p w14:paraId="471C6B51" w14:textId="77777777" w:rsidR="00B164BA" w:rsidRDefault="00B164BA" w:rsidP="00B164BA">
            <w:pPr>
              <w:jc w:val="center"/>
              <w:rPr>
                <w:sz w:val="24"/>
                <w:szCs w:val="24"/>
              </w:rPr>
            </w:pPr>
            <w:r>
              <w:rPr>
                <w:sz w:val="24"/>
                <w:szCs w:val="24"/>
              </w:rPr>
              <w:t>-0.166</w:t>
            </w:r>
          </w:p>
        </w:tc>
        <w:tc>
          <w:tcPr>
            <w:tcW w:w="3240" w:type="dxa"/>
          </w:tcPr>
          <w:p w14:paraId="284DDF1D" w14:textId="77777777" w:rsidR="00B164BA" w:rsidRDefault="00B164BA" w:rsidP="00B164BA">
            <w:pPr>
              <w:jc w:val="center"/>
              <w:rPr>
                <w:sz w:val="24"/>
                <w:szCs w:val="24"/>
              </w:rPr>
            </w:pPr>
            <w:r>
              <w:rPr>
                <w:sz w:val="24"/>
                <w:szCs w:val="24"/>
              </w:rPr>
              <w:t>0.034</w:t>
            </w:r>
          </w:p>
        </w:tc>
      </w:tr>
      <w:tr w:rsidR="00B164BA" w:rsidRPr="00283FF5" w14:paraId="149E7E26" w14:textId="77777777" w:rsidTr="00B164BA">
        <w:tc>
          <w:tcPr>
            <w:tcW w:w="2880" w:type="dxa"/>
          </w:tcPr>
          <w:p w14:paraId="7FC46A1B" w14:textId="77777777" w:rsidR="00B164BA" w:rsidRPr="00283FF5" w:rsidRDefault="00B164BA" w:rsidP="00B164BA">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3510" w:type="dxa"/>
          </w:tcPr>
          <w:p w14:paraId="2D2790A3" w14:textId="77777777" w:rsidR="00B164BA" w:rsidRDefault="00B164BA" w:rsidP="00B164BA">
            <w:pPr>
              <w:jc w:val="center"/>
              <w:rPr>
                <w:sz w:val="24"/>
                <w:szCs w:val="24"/>
              </w:rPr>
            </w:pPr>
            <w:r>
              <w:rPr>
                <w:sz w:val="24"/>
                <w:szCs w:val="24"/>
              </w:rPr>
              <w:t>0.359*</w:t>
            </w:r>
          </w:p>
        </w:tc>
        <w:tc>
          <w:tcPr>
            <w:tcW w:w="3240" w:type="dxa"/>
          </w:tcPr>
          <w:p w14:paraId="61E47662" w14:textId="77777777" w:rsidR="00B164BA" w:rsidRDefault="00B164BA" w:rsidP="00B164BA">
            <w:pPr>
              <w:jc w:val="center"/>
              <w:rPr>
                <w:sz w:val="24"/>
                <w:szCs w:val="24"/>
              </w:rPr>
            </w:pPr>
            <w:r>
              <w:rPr>
                <w:sz w:val="24"/>
                <w:szCs w:val="24"/>
              </w:rPr>
              <w:t>-0.097</w:t>
            </w:r>
          </w:p>
        </w:tc>
      </w:tr>
      <w:tr w:rsidR="00B164BA" w:rsidRPr="00283FF5" w14:paraId="484421C2" w14:textId="77777777" w:rsidTr="00B164BA">
        <w:tc>
          <w:tcPr>
            <w:tcW w:w="2880" w:type="dxa"/>
          </w:tcPr>
          <w:p w14:paraId="1F5A248A" w14:textId="77777777" w:rsidR="00B164BA" w:rsidRPr="00283FF5" w:rsidRDefault="00B164BA" w:rsidP="00B164BA">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3510" w:type="dxa"/>
          </w:tcPr>
          <w:p w14:paraId="60388677" w14:textId="77777777" w:rsidR="00B164BA" w:rsidRDefault="00B164BA" w:rsidP="00B164BA">
            <w:pPr>
              <w:jc w:val="center"/>
              <w:rPr>
                <w:sz w:val="24"/>
                <w:szCs w:val="24"/>
              </w:rPr>
            </w:pPr>
            <w:r>
              <w:rPr>
                <w:sz w:val="24"/>
                <w:szCs w:val="24"/>
              </w:rPr>
              <w:t>0.277*</w:t>
            </w:r>
          </w:p>
        </w:tc>
        <w:tc>
          <w:tcPr>
            <w:tcW w:w="3240" w:type="dxa"/>
          </w:tcPr>
          <w:p w14:paraId="738B763E" w14:textId="77777777" w:rsidR="00B164BA" w:rsidRDefault="00B164BA" w:rsidP="00B164BA">
            <w:pPr>
              <w:jc w:val="center"/>
              <w:rPr>
                <w:sz w:val="24"/>
                <w:szCs w:val="24"/>
              </w:rPr>
            </w:pPr>
            <w:r>
              <w:rPr>
                <w:sz w:val="24"/>
                <w:szCs w:val="24"/>
              </w:rPr>
              <w:t>-0.105</w:t>
            </w:r>
          </w:p>
        </w:tc>
      </w:tr>
      <w:tr w:rsidR="00B164BA" w:rsidRPr="00283FF5" w14:paraId="0ECC8762" w14:textId="77777777" w:rsidTr="00B164BA">
        <w:tc>
          <w:tcPr>
            <w:tcW w:w="2880" w:type="dxa"/>
          </w:tcPr>
          <w:p w14:paraId="78CFE56B" w14:textId="77777777" w:rsidR="00B164BA" w:rsidRPr="00283FF5" w:rsidRDefault="00B164BA" w:rsidP="00B164BA">
            <w:pPr>
              <w:rPr>
                <w:i/>
                <w:iCs/>
                <w:sz w:val="24"/>
                <w:szCs w:val="24"/>
              </w:rPr>
            </w:pPr>
            <w:r w:rsidRPr="00283FF5">
              <w:rPr>
                <w:i/>
                <w:iCs/>
                <w:sz w:val="24"/>
                <w:szCs w:val="24"/>
              </w:rPr>
              <w:t>Vicia americana</w:t>
            </w:r>
          </w:p>
        </w:tc>
        <w:tc>
          <w:tcPr>
            <w:tcW w:w="3510" w:type="dxa"/>
          </w:tcPr>
          <w:p w14:paraId="5AA120D2" w14:textId="77777777" w:rsidR="00B164BA" w:rsidRDefault="00B164BA" w:rsidP="00B164BA">
            <w:pPr>
              <w:jc w:val="center"/>
              <w:rPr>
                <w:sz w:val="24"/>
                <w:szCs w:val="24"/>
              </w:rPr>
            </w:pPr>
            <w:r>
              <w:rPr>
                <w:sz w:val="24"/>
                <w:szCs w:val="24"/>
              </w:rPr>
              <w:t>0.012</w:t>
            </w:r>
          </w:p>
        </w:tc>
        <w:tc>
          <w:tcPr>
            <w:tcW w:w="3240" w:type="dxa"/>
          </w:tcPr>
          <w:p w14:paraId="7275084E" w14:textId="77777777" w:rsidR="00B164BA" w:rsidRDefault="00B164BA" w:rsidP="00B164BA">
            <w:pPr>
              <w:jc w:val="center"/>
              <w:rPr>
                <w:sz w:val="24"/>
                <w:szCs w:val="24"/>
              </w:rPr>
            </w:pPr>
            <w:r>
              <w:rPr>
                <w:sz w:val="24"/>
                <w:szCs w:val="24"/>
              </w:rPr>
              <w:t>-0.008</w:t>
            </w:r>
          </w:p>
        </w:tc>
      </w:tr>
      <w:tr w:rsidR="00B164BA" w:rsidRPr="00283FF5" w14:paraId="65B45644" w14:textId="77777777" w:rsidTr="00B164BA">
        <w:tc>
          <w:tcPr>
            <w:tcW w:w="2880" w:type="dxa"/>
          </w:tcPr>
          <w:p w14:paraId="57727592" w14:textId="77777777" w:rsidR="00B164BA" w:rsidRPr="00283FF5" w:rsidRDefault="00B164BA" w:rsidP="00B164BA">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3510" w:type="dxa"/>
          </w:tcPr>
          <w:p w14:paraId="5D153A01" w14:textId="77777777" w:rsidR="00B164BA" w:rsidRDefault="00B164BA" w:rsidP="00B164BA">
            <w:pPr>
              <w:jc w:val="center"/>
              <w:rPr>
                <w:sz w:val="24"/>
                <w:szCs w:val="24"/>
              </w:rPr>
            </w:pPr>
            <w:r>
              <w:rPr>
                <w:sz w:val="24"/>
                <w:szCs w:val="24"/>
              </w:rPr>
              <w:t>-0.524**</w:t>
            </w:r>
          </w:p>
        </w:tc>
        <w:tc>
          <w:tcPr>
            <w:tcW w:w="3240" w:type="dxa"/>
          </w:tcPr>
          <w:p w14:paraId="125F1BA5" w14:textId="77777777" w:rsidR="00B164BA" w:rsidRDefault="00B164BA" w:rsidP="00B164BA">
            <w:pPr>
              <w:jc w:val="center"/>
              <w:rPr>
                <w:sz w:val="24"/>
                <w:szCs w:val="24"/>
              </w:rPr>
            </w:pPr>
            <w:r>
              <w:rPr>
                <w:sz w:val="24"/>
                <w:szCs w:val="24"/>
              </w:rPr>
              <w:t>0.193</w:t>
            </w:r>
          </w:p>
        </w:tc>
      </w:tr>
      <w:tr w:rsidR="00B164BA" w:rsidRPr="00283FF5" w14:paraId="666AED5B" w14:textId="77777777" w:rsidTr="00B164BA">
        <w:tc>
          <w:tcPr>
            <w:tcW w:w="2880" w:type="dxa"/>
          </w:tcPr>
          <w:p w14:paraId="525E59ED" w14:textId="77777777" w:rsidR="00B164BA" w:rsidRPr="00283FF5" w:rsidRDefault="00B164BA" w:rsidP="00B164BA">
            <w:pPr>
              <w:rPr>
                <w:i/>
                <w:iCs/>
                <w:sz w:val="24"/>
                <w:szCs w:val="24"/>
              </w:rPr>
            </w:pPr>
            <w:r w:rsidRPr="00283FF5">
              <w:rPr>
                <w:i/>
                <w:iCs/>
                <w:sz w:val="24"/>
                <w:szCs w:val="24"/>
              </w:rPr>
              <w:t>Achillea millefolium</w:t>
            </w:r>
          </w:p>
        </w:tc>
        <w:tc>
          <w:tcPr>
            <w:tcW w:w="3510" w:type="dxa"/>
          </w:tcPr>
          <w:p w14:paraId="08ACB02B" w14:textId="77777777" w:rsidR="00B164BA" w:rsidRPr="00EF6F3F" w:rsidRDefault="00B164BA" w:rsidP="00B164BA">
            <w:pPr>
              <w:jc w:val="center"/>
              <w:rPr>
                <w:rFonts w:ascii="Calibri" w:hAnsi="Calibri" w:cs="Calibri"/>
                <w:color w:val="000000"/>
              </w:rPr>
            </w:pPr>
            <w:r>
              <w:rPr>
                <w:rFonts w:ascii="Calibri" w:hAnsi="Calibri" w:cs="Calibri"/>
                <w:color w:val="000000"/>
              </w:rPr>
              <w:t>0.065</w:t>
            </w:r>
          </w:p>
        </w:tc>
        <w:tc>
          <w:tcPr>
            <w:tcW w:w="3240" w:type="dxa"/>
          </w:tcPr>
          <w:p w14:paraId="63EF17A4" w14:textId="77777777" w:rsidR="00B164BA" w:rsidRPr="00EF6F3F" w:rsidRDefault="00B164BA" w:rsidP="00B164BA">
            <w:pPr>
              <w:jc w:val="center"/>
              <w:rPr>
                <w:rFonts w:ascii="Calibri" w:hAnsi="Calibri" w:cs="Calibri"/>
                <w:color w:val="000000"/>
              </w:rPr>
            </w:pPr>
            <w:r>
              <w:rPr>
                <w:rFonts w:ascii="Calibri" w:hAnsi="Calibri" w:cs="Calibri"/>
                <w:color w:val="000000"/>
              </w:rPr>
              <w:t>-0.003</w:t>
            </w:r>
          </w:p>
        </w:tc>
      </w:tr>
      <w:tr w:rsidR="00B164BA" w:rsidRPr="00283FF5" w14:paraId="42C3BBF8" w14:textId="77777777" w:rsidTr="00B164BA">
        <w:tc>
          <w:tcPr>
            <w:tcW w:w="2880" w:type="dxa"/>
          </w:tcPr>
          <w:p w14:paraId="2F20A2C9" w14:textId="77777777" w:rsidR="00B164BA" w:rsidRPr="00283FF5" w:rsidRDefault="00B164BA" w:rsidP="00B164BA">
            <w:pPr>
              <w:rPr>
                <w:i/>
                <w:iCs/>
                <w:sz w:val="24"/>
                <w:szCs w:val="24"/>
              </w:rPr>
            </w:pPr>
            <w:r w:rsidRPr="00283FF5">
              <w:rPr>
                <w:i/>
                <w:iCs/>
                <w:sz w:val="24"/>
                <w:szCs w:val="24"/>
              </w:rPr>
              <w:t>Anemone canadensis</w:t>
            </w:r>
          </w:p>
        </w:tc>
        <w:tc>
          <w:tcPr>
            <w:tcW w:w="3510" w:type="dxa"/>
          </w:tcPr>
          <w:p w14:paraId="1211D3FC" w14:textId="77777777" w:rsidR="00B164BA" w:rsidRDefault="00B164BA" w:rsidP="00B164BA">
            <w:pPr>
              <w:jc w:val="center"/>
              <w:rPr>
                <w:sz w:val="24"/>
                <w:szCs w:val="24"/>
              </w:rPr>
            </w:pPr>
            <w:r>
              <w:rPr>
                <w:sz w:val="24"/>
                <w:szCs w:val="24"/>
              </w:rPr>
              <w:t>0.002</w:t>
            </w:r>
          </w:p>
        </w:tc>
        <w:tc>
          <w:tcPr>
            <w:tcW w:w="3240" w:type="dxa"/>
          </w:tcPr>
          <w:p w14:paraId="50FE31A7" w14:textId="77777777" w:rsidR="00B164BA" w:rsidRDefault="00B164BA" w:rsidP="00B164BA">
            <w:pPr>
              <w:jc w:val="center"/>
              <w:rPr>
                <w:sz w:val="24"/>
                <w:szCs w:val="24"/>
              </w:rPr>
            </w:pPr>
            <w:r>
              <w:rPr>
                <w:sz w:val="24"/>
                <w:szCs w:val="24"/>
              </w:rPr>
              <w:t>-0.001</w:t>
            </w:r>
          </w:p>
        </w:tc>
      </w:tr>
      <w:tr w:rsidR="00B164BA" w:rsidRPr="00283FF5" w14:paraId="7D66A20B" w14:textId="77777777" w:rsidTr="00B164BA">
        <w:tc>
          <w:tcPr>
            <w:tcW w:w="2880" w:type="dxa"/>
          </w:tcPr>
          <w:p w14:paraId="6A0EECF0" w14:textId="77777777" w:rsidR="00B164BA" w:rsidRPr="00283FF5" w:rsidRDefault="00B164BA" w:rsidP="00B164BA">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3510" w:type="dxa"/>
          </w:tcPr>
          <w:p w14:paraId="59A496D7" w14:textId="77777777" w:rsidR="00B164BA" w:rsidRDefault="00B164BA" w:rsidP="00B164BA">
            <w:pPr>
              <w:jc w:val="center"/>
              <w:rPr>
                <w:sz w:val="24"/>
                <w:szCs w:val="24"/>
              </w:rPr>
            </w:pPr>
            <w:r>
              <w:rPr>
                <w:sz w:val="24"/>
                <w:szCs w:val="24"/>
              </w:rPr>
              <w:t>-0.514***</w:t>
            </w:r>
          </w:p>
        </w:tc>
        <w:tc>
          <w:tcPr>
            <w:tcW w:w="3240" w:type="dxa"/>
          </w:tcPr>
          <w:p w14:paraId="1A3BA647" w14:textId="77777777" w:rsidR="00B164BA" w:rsidRDefault="00B164BA" w:rsidP="00B164BA">
            <w:pPr>
              <w:jc w:val="center"/>
              <w:rPr>
                <w:sz w:val="24"/>
                <w:szCs w:val="24"/>
              </w:rPr>
            </w:pPr>
            <w:r>
              <w:rPr>
                <w:sz w:val="24"/>
                <w:szCs w:val="24"/>
              </w:rPr>
              <w:t>0.067</w:t>
            </w:r>
          </w:p>
        </w:tc>
      </w:tr>
      <w:tr w:rsidR="00B164BA" w:rsidRPr="00283FF5" w14:paraId="62023C0D" w14:textId="77777777" w:rsidTr="00B164BA">
        <w:tc>
          <w:tcPr>
            <w:tcW w:w="2880" w:type="dxa"/>
          </w:tcPr>
          <w:p w14:paraId="65637F4C" w14:textId="77777777" w:rsidR="00B164BA" w:rsidRPr="00283FF5" w:rsidRDefault="00B164BA" w:rsidP="00B164BA">
            <w:pPr>
              <w:rPr>
                <w:i/>
                <w:iCs/>
                <w:sz w:val="24"/>
                <w:szCs w:val="24"/>
              </w:rPr>
            </w:pPr>
            <w:r w:rsidRPr="00283FF5">
              <w:rPr>
                <w:i/>
                <w:iCs/>
                <w:sz w:val="24"/>
                <w:szCs w:val="24"/>
              </w:rPr>
              <w:t>Penstemon grandifloras</w:t>
            </w:r>
          </w:p>
        </w:tc>
        <w:tc>
          <w:tcPr>
            <w:tcW w:w="3510" w:type="dxa"/>
          </w:tcPr>
          <w:p w14:paraId="351777D4" w14:textId="77777777" w:rsidR="00B164BA" w:rsidRDefault="00B164BA" w:rsidP="00B164BA">
            <w:pPr>
              <w:jc w:val="center"/>
              <w:rPr>
                <w:sz w:val="24"/>
                <w:szCs w:val="24"/>
              </w:rPr>
            </w:pPr>
            <w:r>
              <w:rPr>
                <w:sz w:val="24"/>
                <w:szCs w:val="24"/>
              </w:rPr>
              <w:t>0.148</w:t>
            </w:r>
          </w:p>
        </w:tc>
        <w:tc>
          <w:tcPr>
            <w:tcW w:w="3240" w:type="dxa"/>
          </w:tcPr>
          <w:p w14:paraId="605CC519" w14:textId="77777777" w:rsidR="00B164BA" w:rsidRDefault="00B164BA" w:rsidP="00B164BA">
            <w:pPr>
              <w:jc w:val="center"/>
              <w:rPr>
                <w:sz w:val="24"/>
                <w:szCs w:val="24"/>
              </w:rPr>
            </w:pPr>
            <w:r>
              <w:rPr>
                <w:sz w:val="24"/>
                <w:szCs w:val="24"/>
              </w:rPr>
              <w:t>-0.096</w:t>
            </w:r>
          </w:p>
        </w:tc>
      </w:tr>
      <w:tr w:rsidR="00B164BA" w:rsidRPr="00283FF5" w14:paraId="1A8213AB" w14:textId="77777777" w:rsidTr="00B164BA">
        <w:tc>
          <w:tcPr>
            <w:tcW w:w="2880" w:type="dxa"/>
          </w:tcPr>
          <w:p w14:paraId="0AC6B51D" w14:textId="77777777" w:rsidR="00B164BA" w:rsidRPr="00283FF5" w:rsidRDefault="00B164BA" w:rsidP="00B164BA">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3510" w:type="dxa"/>
          </w:tcPr>
          <w:p w14:paraId="041ECCB7" w14:textId="77777777" w:rsidR="00B164BA" w:rsidRDefault="00B164BA" w:rsidP="00B164BA">
            <w:pPr>
              <w:jc w:val="center"/>
              <w:rPr>
                <w:sz w:val="24"/>
                <w:szCs w:val="24"/>
              </w:rPr>
            </w:pPr>
            <w:r>
              <w:rPr>
                <w:sz w:val="24"/>
                <w:szCs w:val="24"/>
              </w:rPr>
              <w:t>0.342*</w:t>
            </w:r>
          </w:p>
        </w:tc>
        <w:tc>
          <w:tcPr>
            <w:tcW w:w="3240" w:type="dxa"/>
          </w:tcPr>
          <w:p w14:paraId="2CA03E48" w14:textId="77777777" w:rsidR="00B164BA" w:rsidRDefault="00B164BA" w:rsidP="00B164BA">
            <w:pPr>
              <w:jc w:val="center"/>
              <w:rPr>
                <w:sz w:val="24"/>
                <w:szCs w:val="24"/>
              </w:rPr>
            </w:pPr>
            <w:r>
              <w:rPr>
                <w:sz w:val="24"/>
                <w:szCs w:val="24"/>
              </w:rPr>
              <w:t>-0.126</w:t>
            </w:r>
          </w:p>
        </w:tc>
      </w:tr>
      <w:tr w:rsidR="00B164BA" w:rsidRPr="00283FF5" w14:paraId="13A37CEC" w14:textId="77777777" w:rsidTr="00B164BA">
        <w:tc>
          <w:tcPr>
            <w:tcW w:w="2880" w:type="dxa"/>
          </w:tcPr>
          <w:p w14:paraId="0B3953DA" w14:textId="77777777" w:rsidR="00B164BA" w:rsidRPr="00283FF5" w:rsidRDefault="00B164BA" w:rsidP="00B164BA">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3510" w:type="dxa"/>
          </w:tcPr>
          <w:p w14:paraId="315285AC" w14:textId="77777777" w:rsidR="00B164BA" w:rsidRDefault="00B164BA" w:rsidP="00B164BA">
            <w:pPr>
              <w:jc w:val="center"/>
              <w:rPr>
                <w:sz w:val="24"/>
                <w:szCs w:val="24"/>
              </w:rPr>
            </w:pPr>
            <w:r>
              <w:rPr>
                <w:sz w:val="24"/>
                <w:szCs w:val="24"/>
              </w:rPr>
              <w:t>0.033</w:t>
            </w:r>
          </w:p>
        </w:tc>
        <w:tc>
          <w:tcPr>
            <w:tcW w:w="3240" w:type="dxa"/>
          </w:tcPr>
          <w:p w14:paraId="45DEE928" w14:textId="77777777" w:rsidR="00B164BA" w:rsidRDefault="00B164BA" w:rsidP="00B164BA">
            <w:pPr>
              <w:jc w:val="center"/>
              <w:rPr>
                <w:sz w:val="24"/>
                <w:szCs w:val="24"/>
              </w:rPr>
            </w:pPr>
            <w:r>
              <w:rPr>
                <w:sz w:val="24"/>
                <w:szCs w:val="24"/>
              </w:rPr>
              <w:t>-0.014</w:t>
            </w:r>
          </w:p>
        </w:tc>
      </w:tr>
      <w:tr w:rsidR="00B164BA" w:rsidRPr="00283FF5" w14:paraId="0BD9ED0D" w14:textId="77777777" w:rsidTr="00B164BA">
        <w:tc>
          <w:tcPr>
            <w:tcW w:w="2880" w:type="dxa"/>
          </w:tcPr>
          <w:p w14:paraId="01FC37F7" w14:textId="77777777" w:rsidR="00B164BA" w:rsidRPr="00283FF5" w:rsidRDefault="00B164BA" w:rsidP="00B164BA">
            <w:pPr>
              <w:rPr>
                <w:i/>
                <w:iCs/>
                <w:sz w:val="24"/>
                <w:szCs w:val="24"/>
              </w:rPr>
            </w:pPr>
            <w:r w:rsidRPr="00283FF5">
              <w:rPr>
                <w:i/>
                <w:iCs/>
                <w:sz w:val="24"/>
                <w:szCs w:val="24"/>
              </w:rPr>
              <w:t>Zigadenus elegans</w:t>
            </w:r>
          </w:p>
        </w:tc>
        <w:tc>
          <w:tcPr>
            <w:tcW w:w="3510" w:type="dxa"/>
          </w:tcPr>
          <w:p w14:paraId="43FBA41F" w14:textId="77777777" w:rsidR="00B164BA" w:rsidRDefault="00B164BA" w:rsidP="00B164BA">
            <w:pPr>
              <w:jc w:val="center"/>
              <w:rPr>
                <w:sz w:val="24"/>
                <w:szCs w:val="24"/>
              </w:rPr>
            </w:pPr>
            <w:r>
              <w:rPr>
                <w:sz w:val="24"/>
                <w:szCs w:val="24"/>
              </w:rPr>
              <w:t>0.201</w:t>
            </w:r>
          </w:p>
        </w:tc>
        <w:tc>
          <w:tcPr>
            <w:tcW w:w="3240" w:type="dxa"/>
          </w:tcPr>
          <w:p w14:paraId="27D4053E" w14:textId="77777777" w:rsidR="00B164BA" w:rsidRDefault="00B164BA" w:rsidP="00B164BA">
            <w:pPr>
              <w:jc w:val="center"/>
              <w:rPr>
                <w:sz w:val="24"/>
                <w:szCs w:val="24"/>
              </w:rPr>
            </w:pPr>
            <w:r>
              <w:rPr>
                <w:sz w:val="24"/>
                <w:szCs w:val="24"/>
              </w:rPr>
              <w:t>-0.06</w:t>
            </w:r>
          </w:p>
        </w:tc>
      </w:tr>
      <w:tr w:rsidR="00B164BA" w:rsidRPr="00283FF5" w14:paraId="3160A8AB" w14:textId="77777777" w:rsidTr="00B164BA">
        <w:tc>
          <w:tcPr>
            <w:tcW w:w="2880" w:type="dxa"/>
          </w:tcPr>
          <w:p w14:paraId="4267B0D0" w14:textId="77777777" w:rsidR="00B164BA" w:rsidRPr="00283FF5" w:rsidRDefault="00B164BA" w:rsidP="00B164BA">
            <w:pPr>
              <w:rPr>
                <w:i/>
                <w:iCs/>
                <w:sz w:val="24"/>
                <w:szCs w:val="24"/>
              </w:rPr>
            </w:pPr>
            <w:r>
              <w:rPr>
                <w:i/>
                <w:iCs/>
                <w:sz w:val="24"/>
                <w:szCs w:val="24"/>
              </w:rPr>
              <w:t xml:space="preserve">Amorpha </w:t>
            </w:r>
            <w:proofErr w:type="spellStart"/>
            <w:r>
              <w:rPr>
                <w:i/>
                <w:iCs/>
                <w:sz w:val="24"/>
                <w:szCs w:val="24"/>
              </w:rPr>
              <w:t>canescens</w:t>
            </w:r>
            <w:proofErr w:type="spellEnd"/>
          </w:p>
        </w:tc>
        <w:tc>
          <w:tcPr>
            <w:tcW w:w="3510" w:type="dxa"/>
          </w:tcPr>
          <w:p w14:paraId="1EF6F208" w14:textId="77777777" w:rsidR="00B164BA" w:rsidRDefault="00B164BA" w:rsidP="00B164BA">
            <w:pPr>
              <w:jc w:val="center"/>
              <w:rPr>
                <w:sz w:val="24"/>
                <w:szCs w:val="24"/>
              </w:rPr>
            </w:pPr>
            <w:r>
              <w:rPr>
                <w:sz w:val="24"/>
                <w:szCs w:val="24"/>
              </w:rPr>
              <w:t>-0.548**</w:t>
            </w:r>
          </w:p>
        </w:tc>
        <w:tc>
          <w:tcPr>
            <w:tcW w:w="3240" w:type="dxa"/>
          </w:tcPr>
          <w:p w14:paraId="02AFE7EA" w14:textId="77777777" w:rsidR="00B164BA" w:rsidRDefault="00B164BA" w:rsidP="00B164BA">
            <w:pPr>
              <w:jc w:val="center"/>
              <w:rPr>
                <w:sz w:val="24"/>
                <w:szCs w:val="24"/>
              </w:rPr>
            </w:pPr>
            <w:r>
              <w:rPr>
                <w:sz w:val="24"/>
                <w:szCs w:val="24"/>
              </w:rPr>
              <w:t>0.088</w:t>
            </w:r>
          </w:p>
        </w:tc>
      </w:tr>
      <w:tr w:rsidR="00B164BA" w:rsidRPr="00283FF5" w14:paraId="07A2E4CA" w14:textId="77777777" w:rsidTr="00B164BA">
        <w:tc>
          <w:tcPr>
            <w:tcW w:w="2880" w:type="dxa"/>
          </w:tcPr>
          <w:p w14:paraId="6433657D" w14:textId="77777777" w:rsidR="00B164BA" w:rsidRPr="00283FF5" w:rsidRDefault="00B164BA" w:rsidP="00B164BA">
            <w:pPr>
              <w:rPr>
                <w:i/>
                <w:iCs/>
                <w:sz w:val="24"/>
                <w:szCs w:val="24"/>
              </w:rPr>
            </w:pPr>
            <w:r>
              <w:rPr>
                <w:i/>
                <w:iCs/>
                <w:sz w:val="24"/>
                <w:szCs w:val="24"/>
              </w:rPr>
              <w:t>Campanula rotundifolia</w:t>
            </w:r>
          </w:p>
        </w:tc>
        <w:tc>
          <w:tcPr>
            <w:tcW w:w="3510" w:type="dxa"/>
          </w:tcPr>
          <w:p w14:paraId="22C95430" w14:textId="77777777" w:rsidR="00B164BA" w:rsidRDefault="00B164BA" w:rsidP="00B164BA">
            <w:pPr>
              <w:jc w:val="center"/>
              <w:rPr>
                <w:sz w:val="24"/>
                <w:szCs w:val="24"/>
              </w:rPr>
            </w:pPr>
            <w:r>
              <w:rPr>
                <w:sz w:val="24"/>
                <w:szCs w:val="24"/>
              </w:rPr>
              <w:t>-0.146</w:t>
            </w:r>
          </w:p>
        </w:tc>
        <w:tc>
          <w:tcPr>
            <w:tcW w:w="3240" w:type="dxa"/>
          </w:tcPr>
          <w:p w14:paraId="20AF7EDF" w14:textId="77777777" w:rsidR="00B164BA" w:rsidRDefault="00B164BA" w:rsidP="00B164BA">
            <w:pPr>
              <w:jc w:val="center"/>
              <w:rPr>
                <w:sz w:val="24"/>
                <w:szCs w:val="24"/>
              </w:rPr>
            </w:pPr>
            <w:r>
              <w:rPr>
                <w:sz w:val="24"/>
                <w:szCs w:val="24"/>
              </w:rPr>
              <w:t>0.049</w:t>
            </w:r>
          </w:p>
        </w:tc>
      </w:tr>
      <w:tr w:rsidR="00B164BA" w:rsidRPr="00283FF5" w14:paraId="06E2813A" w14:textId="77777777" w:rsidTr="00B164BA">
        <w:tc>
          <w:tcPr>
            <w:tcW w:w="2880" w:type="dxa"/>
          </w:tcPr>
          <w:p w14:paraId="0F2FE091" w14:textId="77777777" w:rsidR="00B164BA" w:rsidRPr="00283FF5" w:rsidRDefault="00B164BA" w:rsidP="00B164BA">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3510" w:type="dxa"/>
          </w:tcPr>
          <w:p w14:paraId="3AC6E395" w14:textId="77777777" w:rsidR="00B164BA" w:rsidRDefault="00B164BA" w:rsidP="00B164BA">
            <w:pPr>
              <w:jc w:val="center"/>
              <w:rPr>
                <w:sz w:val="24"/>
                <w:szCs w:val="24"/>
              </w:rPr>
            </w:pPr>
            <w:r>
              <w:rPr>
                <w:sz w:val="24"/>
                <w:szCs w:val="24"/>
              </w:rPr>
              <w:t>0.224</w:t>
            </w:r>
          </w:p>
        </w:tc>
        <w:tc>
          <w:tcPr>
            <w:tcW w:w="3240" w:type="dxa"/>
          </w:tcPr>
          <w:p w14:paraId="7B159AD9" w14:textId="77777777" w:rsidR="00B164BA" w:rsidRDefault="00B164BA" w:rsidP="00B164BA">
            <w:pPr>
              <w:jc w:val="center"/>
              <w:rPr>
                <w:sz w:val="24"/>
                <w:szCs w:val="24"/>
              </w:rPr>
            </w:pPr>
            <w:r>
              <w:rPr>
                <w:sz w:val="24"/>
                <w:szCs w:val="24"/>
              </w:rPr>
              <w:t>-0.182</w:t>
            </w:r>
          </w:p>
        </w:tc>
      </w:tr>
    </w:tbl>
    <w:p w14:paraId="3197AAAB" w14:textId="00AF363C" w:rsidR="00EB34D8" w:rsidRDefault="00EB34D8" w:rsidP="00903D13">
      <w:pPr>
        <w:tabs>
          <w:tab w:val="left" w:pos="810"/>
        </w:tabs>
        <w:spacing w:before="240" w:line="480" w:lineRule="auto"/>
        <w:rPr>
          <w:b/>
          <w:bCs/>
          <w:sz w:val="24"/>
          <w:szCs w:val="24"/>
        </w:rPr>
      </w:pPr>
      <w:r>
        <w:rPr>
          <w:b/>
          <w:bCs/>
          <w:sz w:val="24"/>
          <w:szCs w:val="24"/>
        </w:rPr>
        <w:br w:type="page"/>
      </w:r>
    </w:p>
    <w:p w14:paraId="2BBDEFD0" w14:textId="3DE528F1" w:rsidR="00EB34D8" w:rsidRPr="00EF6F3F" w:rsidRDefault="00EB34D8" w:rsidP="00EB34D8">
      <w:pPr>
        <w:tabs>
          <w:tab w:val="left" w:pos="810"/>
        </w:tabs>
        <w:spacing w:before="240" w:line="240" w:lineRule="auto"/>
        <w:rPr>
          <w:sz w:val="24"/>
          <w:szCs w:val="24"/>
        </w:rPr>
      </w:pPr>
      <w:r>
        <w:rPr>
          <w:sz w:val="24"/>
          <w:szCs w:val="24"/>
        </w:rPr>
        <w:lastRenderedPageBreak/>
        <w:t>Table 3. Goodness of fit values for each model. An asterisk indicate</w:t>
      </w:r>
      <w:r w:rsidR="00414AAC">
        <w:rPr>
          <w:sz w:val="24"/>
          <w:szCs w:val="24"/>
        </w:rPr>
        <w:t>s</w:t>
      </w:r>
      <w:r>
        <w:rPr>
          <w:sz w:val="24"/>
          <w:szCs w:val="24"/>
        </w:rPr>
        <w:t xml:space="preserve"> a good fit (</w:t>
      </w:r>
      <w:r>
        <w:rPr>
          <w:rFonts w:cs="Times New Roman"/>
          <w:sz w:val="24"/>
          <w:szCs w:val="24"/>
        </w:rPr>
        <w:t>Χ</w:t>
      </w:r>
      <w:r>
        <w:rPr>
          <w:sz w:val="24"/>
          <w:szCs w:val="24"/>
          <w:vertAlign w:val="superscript"/>
        </w:rPr>
        <w:t>2</w:t>
      </w:r>
      <w:r>
        <w:rPr>
          <w:sz w:val="24"/>
          <w:szCs w:val="24"/>
        </w:rPr>
        <w:t xml:space="preserve"> p-value &gt; 0.05 and CFI &gt; 0.95).</w:t>
      </w:r>
    </w:p>
    <w:tbl>
      <w:tblPr>
        <w:tblStyle w:val="TableGrid"/>
        <w:tblW w:w="9715" w:type="dxa"/>
        <w:tblLayout w:type="fixed"/>
        <w:tblLook w:val="04A0" w:firstRow="1" w:lastRow="0" w:firstColumn="1" w:lastColumn="0" w:noHBand="0" w:noVBand="1"/>
      </w:tblPr>
      <w:tblGrid>
        <w:gridCol w:w="2965"/>
        <w:gridCol w:w="3510"/>
        <w:gridCol w:w="3240"/>
      </w:tblGrid>
      <w:tr w:rsidR="00EB34D8" w:rsidRPr="00627B9E" w14:paraId="02E6A57D" w14:textId="77777777" w:rsidTr="00EF6F3F">
        <w:tc>
          <w:tcPr>
            <w:tcW w:w="2965" w:type="dxa"/>
          </w:tcPr>
          <w:p w14:paraId="30A5CF7C" w14:textId="77777777" w:rsidR="00EB34D8" w:rsidRPr="00627B9E" w:rsidRDefault="00EB34D8" w:rsidP="00EF6F3F">
            <w:pPr>
              <w:jc w:val="center"/>
              <w:rPr>
                <w:sz w:val="24"/>
                <w:szCs w:val="24"/>
              </w:rPr>
            </w:pPr>
            <w:r w:rsidRPr="00627B9E">
              <w:rPr>
                <w:sz w:val="24"/>
                <w:szCs w:val="24"/>
              </w:rPr>
              <w:t>Species</w:t>
            </w:r>
          </w:p>
        </w:tc>
        <w:tc>
          <w:tcPr>
            <w:tcW w:w="3510" w:type="dxa"/>
          </w:tcPr>
          <w:p w14:paraId="6415A87A" w14:textId="77777777" w:rsidR="00EB34D8" w:rsidRPr="00412BA3" w:rsidRDefault="00EB34D8" w:rsidP="00EF6F3F">
            <w:pPr>
              <w:jc w:val="center"/>
              <w:rPr>
                <w:sz w:val="24"/>
                <w:szCs w:val="24"/>
              </w:rPr>
            </w:pPr>
            <w:r>
              <w:rPr>
                <w:rFonts w:cs="Times New Roman"/>
                <w:sz w:val="24"/>
                <w:szCs w:val="24"/>
              </w:rPr>
              <w:t>p-value for Χ</w:t>
            </w:r>
            <w:r>
              <w:rPr>
                <w:sz w:val="24"/>
                <w:szCs w:val="24"/>
                <w:vertAlign w:val="superscript"/>
              </w:rPr>
              <w:t>2</w:t>
            </w:r>
            <w:r>
              <w:rPr>
                <w:sz w:val="24"/>
                <w:szCs w:val="24"/>
              </w:rPr>
              <w:t xml:space="preserve"> test</w:t>
            </w:r>
          </w:p>
        </w:tc>
        <w:tc>
          <w:tcPr>
            <w:tcW w:w="3240" w:type="dxa"/>
          </w:tcPr>
          <w:p w14:paraId="2DED47C2" w14:textId="77777777" w:rsidR="00EB34D8" w:rsidRPr="00627B9E" w:rsidRDefault="00EB34D8" w:rsidP="00EF6F3F">
            <w:pPr>
              <w:jc w:val="center"/>
              <w:rPr>
                <w:sz w:val="24"/>
                <w:szCs w:val="24"/>
              </w:rPr>
            </w:pPr>
            <w:r>
              <w:rPr>
                <w:sz w:val="24"/>
                <w:szCs w:val="24"/>
              </w:rPr>
              <w:t>CFI</w:t>
            </w:r>
          </w:p>
        </w:tc>
      </w:tr>
      <w:tr w:rsidR="00EB34D8" w:rsidRPr="00627B9E" w14:paraId="56FBCD4D" w14:textId="77777777" w:rsidTr="00EF6F3F">
        <w:tc>
          <w:tcPr>
            <w:tcW w:w="2965" w:type="dxa"/>
          </w:tcPr>
          <w:p w14:paraId="65674EE0" w14:textId="77777777" w:rsidR="00EB34D8" w:rsidRPr="00FD6FC7" w:rsidRDefault="00EB34D8" w:rsidP="00EF6F3F">
            <w:pPr>
              <w:rPr>
                <w:i/>
                <w:iCs/>
                <w:sz w:val="24"/>
                <w:szCs w:val="24"/>
              </w:rPr>
            </w:pPr>
            <w:r>
              <w:rPr>
                <w:i/>
                <w:iCs/>
                <w:sz w:val="24"/>
                <w:szCs w:val="24"/>
              </w:rPr>
              <w:t>Anemone patens</w:t>
            </w:r>
          </w:p>
        </w:tc>
        <w:tc>
          <w:tcPr>
            <w:tcW w:w="3510" w:type="dxa"/>
          </w:tcPr>
          <w:p w14:paraId="4749D67F" w14:textId="77777777" w:rsidR="00EB34D8" w:rsidRPr="00627B9E" w:rsidRDefault="00EB34D8" w:rsidP="00EF6F3F">
            <w:pPr>
              <w:jc w:val="center"/>
              <w:rPr>
                <w:sz w:val="24"/>
                <w:szCs w:val="24"/>
              </w:rPr>
            </w:pPr>
            <w:r>
              <w:rPr>
                <w:sz w:val="24"/>
                <w:szCs w:val="24"/>
              </w:rPr>
              <w:t>0.001</w:t>
            </w:r>
          </w:p>
        </w:tc>
        <w:tc>
          <w:tcPr>
            <w:tcW w:w="3240" w:type="dxa"/>
          </w:tcPr>
          <w:p w14:paraId="76B69EEC" w14:textId="77777777" w:rsidR="00EB34D8" w:rsidRPr="00627B9E" w:rsidRDefault="00EB34D8" w:rsidP="00EF6F3F">
            <w:pPr>
              <w:jc w:val="center"/>
              <w:rPr>
                <w:sz w:val="24"/>
                <w:szCs w:val="24"/>
              </w:rPr>
            </w:pPr>
            <w:r>
              <w:rPr>
                <w:sz w:val="24"/>
                <w:szCs w:val="24"/>
              </w:rPr>
              <w:t>0.777</w:t>
            </w:r>
          </w:p>
        </w:tc>
      </w:tr>
      <w:tr w:rsidR="00EB34D8" w:rsidRPr="00627B9E" w14:paraId="223DFEC3" w14:textId="77777777" w:rsidTr="00EF6F3F">
        <w:tc>
          <w:tcPr>
            <w:tcW w:w="2965" w:type="dxa"/>
          </w:tcPr>
          <w:p w14:paraId="14FFEFB2" w14:textId="77777777" w:rsidR="00EB34D8" w:rsidRDefault="00EB34D8" w:rsidP="00EF6F3F">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3510" w:type="dxa"/>
          </w:tcPr>
          <w:p w14:paraId="399B48A5" w14:textId="77777777" w:rsidR="00EB34D8" w:rsidRPr="00627B9E" w:rsidRDefault="00EB34D8" w:rsidP="00EF6F3F">
            <w:pPr>
              <w:jc w:val="center"/>
              <w:rPr>
                <w:sz w:val="24"/>
                <w:szCs w:val="24"/>
              </w:rPr>
            </w:pPr>
            <w:r>
              <w:rPr>
                <w:sz w:val="24"/>
                <w:szCs w:val="24"/>
              </w:rPr>
              <w:t>0.234*</w:t>
            </w:r>
          </w:p>
        </w:tc>
        <w:tc>
          <w:tcPr>
            <w:tcW w:w="3240" w:type="dxa"/>
          </w:tcPr>
          <w:p w14:paraId="153EB8A3" w14:textId="77777777" w:rsidR="00EB34D8" w:rsidRPr="00627B9E" w:rsidRDefault="00EB34D8" w:rsidP="00EF6F3F">
            <w:pPr>
              <w:jc w:val="center"/>
              <w:rPr>
                <w:sz w:val="24"/>
                <w:szCs w:val="24"/>
              </w:rPr>
            </w:pPr>
            <w:r>
              <w:rPr>
                <w:sz w:val="24"/>
                <w:szCs w:val="24"/>
              </w:rPr>
              <w:t>0.981*</w:t>
            </w:r>
          </w:p>
        </w:tc>
      </w:tr>
      <w:tr w:rsidR="00EB34D8" w14:paraId="237FB318" w14:textId="77777777" w:rsidTr="00EF6F3F">
        <w:tc>
          <w:tcPr>
            <w:tcW w:w="2965" w:type="dxa"/>
          </w:tcPr>
          <w:p w14:paraId="3F63457F" w14:textId="77777777" w:rsidR="00EB34D8" w:rsidRPr="00283FF5" w:rsidRDefault="00EB34D8" w:rsidP="00EF6F3F">
            <w:pPr>
              <w:rPr>
                <w:i/>
                <w:iCs/>
                <w:sz w:val="24"/>
                <w:szCs w:val="24"/>
              </w:rPr>
            </w:pPr>
            <w:r>
              <w:rPr>
                <w:i/>
                <w:iCs/>
                <w:sz w:val="24"/>
                <w:szCs w:val="24"/>
              </w:rPr>
              <w:t>Caltha palustris</w:t>
            </w:r>
          </w:p>
        </w:tc>
        <w:tc>
          <w:tcPr>
            <w:tcW w:w="3510" w:type="dxa"/>
          </w:tcPr>
          <w:p w14:paraId="5E6DFDFD" w14:textId="77777777" w:rsidR="00EB34D8" w:rsidRDefault="00EB34D8" w:rsidP="00EF6F3F">
            <w:pPr>
              <w:jc w:val="center"/>
              <w:rPr>
                <w:sz w:val="24"/>
                <w:szCs w:val="24"/>
              </w:rPr>
            </w:pPr>
            <w:r>
              <w:rPr>
                <w:sz w:val="24"/>
                <w:szCs w:val="24"/>
              </w:rPr>
              <w:t>0.014</w:t>
            </w:r>
          </w:p>
        </w:tc>
        <w:tc>
          <w:tcPr>
            <w:tcW w:w="3240" w:type="dxa"/>
          </w:tcPr>
          <w:p w14:paraId="3CB5BF7B" w14:textId="77777777" w:rsidR="00EB34D8" w:rsidRDefault="00EB34D8" w:rsidP="00EF6F3F">
            <w:pPr>
              <w:jc w:val="center"/>
              <w:rPr>
                <w:sz w:val="24"/>
                <w:szCs w:val="24"/>
              </w:rPr>
            </w:pPr>
            <w:r>
              <w:rPr>
                <w:sz w:val="24"/>
                <w:szCs w:val="24"/>
              </w:rPr>
              <w:t>0.913</w:t>
            </w:r>
          </w:p>
        </w:tc>
      </w:tr>
      <w:tr w:rsidR="00EB34D8" w14:paraId="5ACCF91B" w14:textId="77777777" w:rsidTr="00EF6F3F">
        <w:tc>
          <w:tcPr>
            <w:tcW w:w="2965" w:type="dxa"/>
          </w:tcPr>
          <w:p w14:paraId="75065849" w14:textId="77777777" w:rsidR="00EB34D8" w:rsidRDefault="00EB34D8" w:rsidP="00EF6F3F">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3510" w:type="dxa"/>
          </w:tcPr>
          <w:p w14:paraId="0F75EE0C" w14:textId="77777777" w:rsidR="00EB34D8" w:rsidRDefault="00EB34D8" w:rsidP="00EF6F3F">
            <w:pPr>
              <w:jc w:val="center"/>
              <w:rPr>
                <w:sz w:val="24"/>
                <w:szCs w:val="24"/>
              </w:rPr>
            </w:pPr>
            <w:r>
              <w:rPr>
                <w:sz w:val="24"/>
                <w:szCs w:val="24"/>
              </w:rPr>
              <w:t>0.653*</w:t>
            </w:r>
          </w:p>
        </w:tc>
        <w:tc>
          <w:tcPr>
            <w:tcW w:w="3240" w:type="dxa"/>
          </w:tcPr>
          <w:p w14:paraId="3A39E9D9" w14:textId="77777777" w:rsidR="00EB34D8" w:rsidRDefault="00EB34D8" w:rsidP="00EF6F3F">
            <w:pPr>
              <w:jc w:val="center"/>
              <w:rPr>
                <w:sz w:val="24"/>
                <w:szCs w:val="24"/>
              </w:rPr>
            </w:pPr>
            <w:r>
              <w:rPr>
                <w:sz w:val="24"/>
                <w:szCs w:val="24"/>
              </w:rPr>
              <w:t>1*</w:t>
            </w:r>
          </w:p>
        </w:tc>
      </w:tr>
      <w:tr w:rsidR="00EB34D8" w14:paraId="0317E318" w14:textId="77777777" w:rsidTr="00EF6F3F">
        <w:tc>
          <w:tcPr>
            <w:tcW w:w="2965" w:type="dxa"/>
          </w:tcPr>
          <w:p w14:paraId="047D6165" w14:textId="77777777" w:rsidR="00EB34D8" w:rsidRPr="00283FF5" w:rsidRDefault="00EB34D8" w:rsidP="00EF6F3F">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3510" w:type="dxa"/>
          </w:tcPr>
          <w:p w14:paraId="590E1856" w14:textId="77777777" w:rsidR="00EB34D8" w:rsidRDefault="00EB34D8" w:rsidP="00EF6F3F">
            <w:pPr>
              <w:jc w:val="center"/>
              <w:rPr>
                <w:sz w:val="24"/>
                <w:szCs w:val="24"/>
              </w:rPr>
            </w:pPr>
            <w:r>
              <w:rPr>
                <w:sz w:val="24"/>
                <w:szCs w:val="24"/>
              </w:rPr>
              <w:t>0</w:t>
            </w:r>
          </w:p>
        </w:tc>
        <w:tc>
          <w:tcPr>
            <w:tcW w:w="3240" w:type="dxa"/>
          </w:tcPr>
          <w:p w14:paraId="0CC8815F" w14:textId="77777777" w:rsidR="00EB34D8" w:rsidRDefault="00EB34D8" w:rsidP="00EF6F3F">
            <w:pPr>
              <w:jc w:val="center"/>
              <w:rPr>
                <w:sz w:val="24"/>
                <w:szCs w:val="24"/>
              </w:rPr>
            </w:pPr>
            <w:r>
              <w:rPr>
                <w:sz w:val="24"/>
                <w:szCs w:val="24"/>
              </w:rPr>
              <w:t>0.679</w:t>
            </w:r>
          </w:p>
        </w:tc>
      </w:tr>
      <w:tr w:rsidR="00EB34D8" w14:paraId="37271A66" w14:textId="77777777" w:rsidTr="00EF6F3F">
        <w:tc>
          <w:tcPr>
            <w:tcW w:w="2965" w:type="dxa"/>
          </w:tcPr>
          <w:p w14:paraId="466FD16E" w14:textId="77777777" w:rsidR="00EB34D8" w:rsidRPr="00283FF5" w:rsidRDefault="00EB34D8" w:rsidP="00EF6F3F">
            <w:pPr>
              <w:rPr>
                <w:i/>
                <w:iCs/>
                <w:sz w:val="24"/>
                <w:szCs w:val="24"/>
              </w:rPr>
            </w:pPr>
            <w:r>
              <w:rPr>
                <w:i/>
                <w:iCs/>
                <w:sz w:val="24"/>
                <w:szCs w:val="24"/>
              </w:rPr>
              <w:t xml:space="preserve">Lithospermum </w:t>
            </w:r>
            <w:proofErr w:type="spellStart"/>
            <w:r>
              <w:rPr>
                <w:i/>
                <w:iCs/>
                <w:sz w:val="24"/>
                <w:szCs w:val="24"/>
              </w:rPr>
              <w:t>canescens</w:t>
            </w:r>
            <w:proofErr w:type="spellEnd"/>
          </w:p>
        </w:tc>
        <w:tc>
          <w:tcPr>
            <w:tcW w:w="3510" w:type="dxa"/>
          </w:tcPr>
          <w:p w14:paraId="4AC24E44" w14:textId="77777777" w:rsidR="00EB34D8" w:rsidRDefault="00EB34D8" w:rsidP="00EF6F3F">
            <w:pPr>
              <w:jc w:val="center"/>
              <w:rPr>
                <w:sz w:val="24"/>
                <w:szCs w:val="24"/>
              </w:rPr>
            </w:pPr>
            <w:r>
              <w:rPr>
                <w:sz w:val="24"/>
                <w:szCs w:val="24"/>
              </w:rPr>
              <w:t>0.012</w:t>
            </w:r>
          </w:p>
        </w:tc>
        <w:tc>
          <w:tcPr>
            <w:tcW w:w="3240" w:type="dxa"/>
          </w:tcPr>
          <w:p w14:paraId="1B41675D" w14:textId="77777777" w:rsidR="00EB34D8" w:rsidRDefault="00EB34D8" w:rsidP="00EF6F3F">
            <w:pPr>
              <w:jc w:val="center"/>
              <w:rPr>
                <w:sz w:val="24"/>
                <w:szCs w:val="24"/>
              </w:rPr>
            </w:pPr>
            <w:r>
              <w:rPr>
                <w:sz w:val="24"/>
                <w:szCs w:val="24"/>
              </w:rPr>
              <w:t>0.899</w:t>
            </w:r>
          </w:p>
        </w:tc>
      </w:tr>
      <w:tr w:rsidR="00EB34D8" w14:paraId="419F120C" w14:textId="77777777" w:rsidTr="00EF6F3F">
        <w:tc>
          <w:tcPr>
            <w:tcW w:w="2965" w:type="dxa"/>
          </w:tcPr>
          <w:p w14:paraId="722C9D0F" w14:textId="77777777" w:rsidR="00EB34D8" w:rsidRDefault="00EB34D8" w:rsidP="00EF6F3F">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3510" w:type="dxa"/>
          </w:tcPr>
          <w:p w14:paraId="349238C5" w14:textId="77777777" w:rsidR="00EB34D8" w:rsidRDefault="00EB34D8" w:rsidP="00EF6F3F">
            <w:pPr>
              <w:jc w:val="center"/>
              <w:rPr>
                <w:sz w:val="24"/>
                <w:szCs w:val="24"/>
              </w:rPr>
            </w:pPr>
            <w:r>
              <w:rPr>
                <w:sz w:val="24"/>
                <w:szCs w:val="24"/>
              </w:rPr>
              <w:t>0.069*</w:t>
            </w:r>
          </w:p>
        </w:tc>
        <w:tc>
          <w:tcPr>
            <w:tcW w:w="3240" w:type="dxa"/>
          </w:tcPr>
          <w:p w14:paraId="68989BD4" w14:textId="77777777" w:rsidR="00EB34D8" w:rsidRDefault="00EB34D8" w:rsidP="00EF6F3F">
            <w:pPr>
              <w:jc w:val="center"/>
              <w:rPr>
                <w:sz w:val="24"/>
                <w:szCs w:val="24"/>
              </w:rPr>
            </w:pPr>
            <w:r>
              <w:rPr>
                <w:sz w:val="24"/>
                <w:szCs w:val="24"/>
              </w:rPr>
              <w:t>0.904</w:t>
            </w:r>
          </w:p>
        </w:tc>
      </w:tr>
      <w:tr w:rsidR="00EB34D8" w14:paraId="571DF2CA" w14:textId="77777777" w:rsidTr="00EF6F3F">
        <w:tc>
          <w:tcPr>
            <w:tcW w:w="2965" w:type="dxa"/>
          </w:tcPr>
          <w:p w14:paraId="0E841DC5" w14:textId="77777777" w:rsidR="00EB34D8" w:rsidRPr="00283FF5" w:rsidRDefault="00EB34D8" w:rsidP="00EF6F3F">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3510" w:type="dxa"/>
          </w:tcPr>
          <w:p w14:paraId="7D76C603" w14:textId="77777777" w:rsidR="00EB34D8" w:rsidRDefault="00EB34D8" w:rsidP="00EF6F3F">
            <w:pPr>
              <w:jc w:val="center"/>
              <w:rPr>
                <w:sz w:val="24"/>
                <w:szCs w:val="24"/>
              </w:rPr>
            </w:pPr>
            <w:r>
              <w:rPr>
                <w:sz w:val="24"/>
                <w:szCs w:val="24"/>
              </w:rPr>
              <w:t>0.528*</w:t>
            </w:r>
          </w:p>
        </w:tc>
        <w:tc>
          <w:tcPr>
            <w:tcW w:w="3240" w:type="dxa"/>
          </w:tcPr>
          <w:p w14:paraId="50974AD0" w14:textId="77777777" w:rsidR="00EB34D8" w:rsidRDefault="00EB34D8" w:rsidP="00EF6F3F">
            <w:pPr>
              <w:jc w:val="center"/>
              <w:rPr>
                <w:sz w:val="24"/>
                <w:szCs w:val="24"/>
              </w:rPr>
            </w:pPr>
            <w:r>
              <w:rPr>
                <w:sz w:val="24"/>
                <w:szCs w:val="24"/>
              </w:rPr>
              <w:t>1*</w:t>
            </w:r>
          </w:p>
        </w:tc>
      </w:tr>
      <w:tr w:rsidR="00EB34D8" w14:paraId="7FB88ADF" w14:textId="77777777" w:rsidTr="00EF6F3F">
        <w:tc>
          <w:tcPr>
            <w:tcW w:w="2965" w:type="dxa"/>
          </w:tcPr>
          <w:p w14:paraId="32F8186F" w14:textId="77777777" w:rsidR="00EB34D8" w:rsidRPr="00283FF5" w:rsidRDefault="00EB34D8" w:rsidP="00EF6F3F">
            <w:pPr>
              <w:rPr>
                <w:i/>
                <w:iCs/>
                <w:sz w:val="24"/>
                <w:szCs w:val="24"/>
              </w:rPr>
            </w:pPr>
            <w:r w:rsidRPr="00283FF5">
              <w:rPr>
                <w:i/>
                <w:iCs/>
                <w:sz w:val="24"/>
                <w:szCs w:val="24"/>
              </w:rPr>
              <w:t>Sisyrinchium angustifolium</w:t>
            </w:r>
          </w:p>
        </w:tc>
        <w:tc>
          <w:tcPr>
            <w:tcW w:w="3510" w:type="dxa"/>
          </w:tcPr>
          <w:p w14:paraId="72CE271F" w14:textId="77777777" w:rsidR="00EB34D8" w:rsidRDefault="00EB34D8" w:rsidP="00EF6F3F">
            <w:pPr>
              <w:jc w:val="center"/>
              <w:rPr>
                <w:sz w:val="24"/>
                <w:szCs w:val="24"/>
              </w:rPr>
            </w:pPr>
            <w:r>
              <w:rPr>
                <w:sz w:val="24"/>
                <w:szCs w:val="24"/>
              </w:rPr>
              <w:t>0.01</w:t>
            </w:r>
          </w:p>
        </w:tc>
        <w:tc>
          <w:tcPr>
            <w:tcW w:w="3240" w:type="dxa"/>
          </w:tcPr>
          <w:p w14:paraId="69BFD76E" w14:textId="77777777" w:rsidR="00EB34D8" w:rsidRDefault="00EB34D8" w:rsidP="00EF6F3F">
            <w:pPr>
              <w:jc w:val="center"/>
              <w:rPr>
                <w:sz w:val="24"/>
                <w:szCs w:val="24"/>
              </w:rPr>
            </w:pPr>
            <w:r>
              <w:rPr>
                <w:sz w:val="24"/>
                <w:szCs w:val="24"/>
              </w:rPr>
              <w:t>0.836</w:t>
            </w:r>
          </w:p>
        </w:tc>
      </w:tr>
      <w:tr w:rsidR="00EB34D8" w14:paraId="329C7941" w14:textId="77777777" w:rsidTr="00EF6F3F">
        <w:tc>
          <w:tcPr>
            <w:tcW w:w="2965" w:type="dxa"/>
          </w:tcPr>
          <w:p w14:paraId="65B48D23" w14:textId="77777777" w:rsidR="00EB34D8" w:rsidRPr="00283FF5" w:rsidRDefault="00EB34D8" w:rsidP="00EF6F3F">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3510" w:type="dxa"/>
          </w:tcPr>
          <w:p w14:paraId="5A9768EE" w14:textId="77777777" w:rsidR="00EB34D8" w:rsidRDefault="00EB34D8" w:rsidP="00EF6F3F">
            <w:pPr>
              <w:jc w:val="center"/>
              <w:rPr>
                <w:sz w:val="24"/>
                <w:szCs w:val="24"/>
              </w:rPr>
            </w:pPr>
            <w:r>
              <w:rPr>
                <w:sz w:val="24"/>
                <w:szCs w:val="24"/>
              </w:rPr>
              <w:t>0.302*</w:t>
            </w:r>
          </w:p>
        </w:tc>
        <w:tc>
          <w:tcPr>
            <w:tcW w:w="3240" w:type="dxa"/>
          </w:tcPr>
          <w:p w14:paraId="7DA15DE8" w14:textId="77777777" w:rsidR="00EB34D8" w:rsidRDefault="00EB34D8" w:rsidP="00EF6F3F">
            <w:pPr>
              <w:jc w:val="center"/>
              <w:rPr>
                <w:sz w:val="24"/>
                <w:szCs w:val="24"/>
              </w:rPr>
            </w:pPr>
            <w:r>
              <w:rPr>
                <w:sz w:val="24"/>
                <w:szCs w:val="24"/>
              </w:rPr>
              <w:t>0.998*</w:t>
            </w:r>
          </w:p>
        </w:tc>
      </w:tr>
      <w:tr w:rsidR="00EB34D8" w14:paraId="0239DF83" w14:textId="77777777" w:rsidTr="00EF6F3F">
        <w:tc>
          <w:tcPr>
            <w:tcW w:w="2965" w:type="dxa"/>
          </w:tcPr>
          <w:p w14:paraId="37E482B6" w14:textId="77777777" w:rsidR="00EB34D8" w:rsidRPr="00283FF5" w:rsidRDefault="00EB34D8" w:rsidP="00EF6F3F">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3510" w:type="dxa"/>
          </w:tcPr>
          <w:p w14:paraId="547760A0" w14:textId="77777777" w:rsidR="00EB34D8" w:rsidRDefault="00EB34D8" w:rsidP="00EF6F3F">
            <w:pPr>
              <w:jc w:val="center"/>
              <w:rPr>
                <w:sz w:val="24"/>
                <w:szCs w:val="24"/>
              </w:rPr>
            </w:pPr>
            <w:r>
              <w:rPr>
                <w:sz w:val="24"/>
                <w:szCs w:val="24"/>
              </w:rPr>
              <w:t>0.656*</w:t>
            </w:r>
          </w:p>
        </w:tc>
        <w:tc>
          <w:tcPr>
            <w:tcW w:w="3240" w:type="dxa"/>
          </w:tcPr>
          <w:p w14:paraId="02C2B22B" w14:textId="77777777" w:rsidR="00EB34D8" w:rsidRDefault="00EB34D8" w:rsidP="00EF6F3F">
            <w:pPr>
              <w:jc w:val="center"/>
              <w:rPr>
                <w:sz w:val="24"/>
                <w:szCs w:val="24"/>
              </w:rPr>
            </w:pPr>
            <w:r>
              <w:rPr>
                <w:sz w:val="24"/>
                <w:szCs w:val="24"/>
              </w:rPr>
              <w:t>1*</w:t>
            </w:r>
          </w:p>
        </w:tc>
      </w:tr>
      <w:tr w:rsidR="00EB34D8" w14:paraId="5E9E503D" w14:textId="77777777" w:rsidTr="00EF6F3F">
        <w:tc>
          <w:tcPr>
            <w:tcW w:w="2965" w:type="dxa"/>
          </w:tcPr>
          <w:p w14:paraId="01404770" w14:textId="77777777" w:rsidR="00EB34D8" w:rsidRPr="00283FF5" w:rsidRDefault="00EB34D8" w:rsidP="00EF6F3F">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3510" w:type="dxa"/>
          </w:tcPr>
          <w:p w14:paraId="1A01498F" w14:textId="77777777" w:rsidR="00EB34D8" w:rsidRDefault="00EB34D8" w:rsidP="00EF6F3F">
            <w:pPr>
              <w:jc w:val="center"/>
              <w:rPr>
                <w:sz w:val="24"/>
                <w:szCs w:val="24"/>
              </w:rPr>
            </w:pPr>
            <w:r>
              <w:rPr>
                <w:sz w:val="24"/>
                <w:szCs w:val="24"/>
              </w:rPr>
              <w:t>0.264*</w:t>
            </w:r>
          </w:p>
        </w:tc>
        <w:tc>
          <w:tcPr>
            <w:tcW w:w="3240" w:type="dxa"/>
          </w:tcPr>
          <w:p w14:paraId="3E6FB5CD" w14:textId="77777777" w:rsidR="00EB34D8" w:rsidRDefault="00EB34D8" w:rsidP="00EF6F3F">
            <w:pPr>
              <w:jc w:val="center"/>
              <w:rPr>
                <w:sz w:val="24"/>
                <w:szCs w:val="24"/>
              </w:rPr>
            </w:pPr>
            <w:r>
              <w:rPr>
                <w:sz w:val="24"/>
                <w:szCs w:val="24"/>
              </w:rPr>
              <w:t>0.996*</w:t>
            </w:r>
          </w:p>
        </w:tc>
      </w:tr>
      <w:tr w:rsidR="00EB34D8" w14:paraId="155904E2" w14:textId="77777777" w:rsidTr="00EF6F3F">
        <w:tc>
          <w:tcPr>
            <w:tcW w:w="2965" w:type="dxa"/>
          </w:tcPr>
          <w:p w14:paraId="7A791B09" w14:textId="77777777" w:rsidR="00EB34D8" w:rsidRPr="00283FF5" w:rsidRDefault="00EB34D8" w:rsidP="00EF6F3F">
            <w:pPr>
              <w:rPr>
                <w:i/>
                <w:iCs/>
                <w:sz w:val="24"/>
                <w:szCs w:val="24"/>
              </w:rPr>
            </w:pPr>
            <w:r w:rsidRPr="00283FF5">
              <w:rPr>
                <w:i/>
                <w:iCs/>
                <w:sz w:val="24"/>
                <w:szCs w:val="24"/>
              </w:rPr>
              <w:t>Vicia americana</w:t>
            </w:r>
          </w:p>
        </w:tc>
        <w:tc>
          <w:tcPr>
            <w:tcW w:w="3510" w:type="dxa"/>
          </w:tcPr>
          <w:p w14:paraId="130F112C" w14:textId="77777777" w:rsidR="00EB34D8" w:rsidRDefault="00EB34D8" w:rsidP="00EF6F3F">
            <w:pPr>
              <w:jc w:val="center"/>
              <w:rPr>
                <w:sz w:val="24"/>
                <w:szCs w:val="24"/>
              </w:rPr>
            </w:pPr>
            <w:r>
              <w:rPr>
                <w:sz w:val="24"/>
                <w:szCs w:val="24"/>
              </w:rPr>
              <w:t>0.361*</w:t>
            </w:r>
          </w:p>
        </w:tc>
        <w:tc>
          <w:tcPr>
            <w:tcW w:w="3240" w:type="dxa"/>
          </w:tcPr>
          <w:p w14:paraId="441283D9" w14:textId="77777777" w:rsidR="00EB34D8" w:rsidRDefault="00EB34D8" w:rsidP="00EF6F3F">
            <w:pPr>
              <w:jc w:val="center"/>
              <w:rPr>
                <w:sz w:val="24"/>
                <w:szCs w:val="24"/>
              </w:rPr>
            </w:pPr>
            <w:r>
              <w:rPr>
                <w:sz w:val="24"/>
                <w:szCs w:val="24"/>
              </w:rPr>
              <w:t>1*</w:t>
            </w:r>
          </w:p>
        </w:tc>
      </w:tr>
      <w:tr w:rsidR="00EB34D8" w14:paraId="45D7DC07" w14:textId="77777777" w:rsidTr="00EF6F3F">
        <w:tc>
          <w:tcPr>
            <w:tcW w:w="2965" w:type="dxa"/>
          </w:tcPr>
          <w:p w14:paraId="131D1EE8" w14:textId="77777777" w:rsidR="00EB34D8" w:rsidRPr="00283FF5" w:rsidRDefault="00EB34D8" w:rsidP="00EF6F3F">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3510" w:type="dxa"/>
          </w:tcPr>
          <w:p w14:paraId="5F3764B9" w14:textId="77777777" w:rsidR="00EB34D8" w:rsidRDefault="00EB34D8" w:rsidP="00EF6F3F">
            <w:pPr>
              <w:jc w:val="center"/>
              <w:rPr>
                <w:sz w:val="24"/>
                <w:szCs w:val="24"/>
              </w:rPr>
            </w:pPr>
            <w:r>
              <w:rPr>
                <w:sz w:val="24"/>
                <w:szCs w:val="24"/>
              </w:rPr>
              <w:t>0.736*</w:t>
            </w:r>
          </w:p>
        </w:tc>
        <w:tc>
          <w:tcPr>
            <w:tcW w:w="3240" w:type="dxa"/>
          </w:tcPr>
          <w:p w14:paraId="6B20011E" w14:textId="77777777" w:rsidR="00EB34D8" w:rsidRDefault="00EB34D8" w:rsidP="00EF6F3F">
            <w:pPr>
              <w:jc w:val="center"/>
              <w:rPr>
                <w:sz w:val="24"/>
                <w:szCs w:val="24"/>
              </w:rPr>
            </w:pPr>
            <w:r>
              <w:rPr>
                <w:sz w:val="24"/>
                <w:szCs w:val="24"/>
              </w:rPr>
              <w:t>1*</w:t>
            </w:r>
          </w:p>
        </w:tc>
      </w:tr>
      <w:tr w:rsidR="00EB34D8" w:rsidRPr="00FD6FC7" w14:paraId="7F553EF5" w14:textId="77777777" w:rsidTr="00EF6F3F">
        <w:tc>
          <w:tcPr>
            <w:tcW w:w="2965" w:type="dxa"/>
          </w:tcPr>
          <w:p w14:paraId="0520C366" w14:textId="77777777" w:rsidR="00EB34D8" w:rsidRPr="00283FF5" w:rsidRDefault="00EB34D8" w:rsidP="00EF6F3F">
            <w:pPr>
              <w:rPr>
                <w:i/>
                <w:iCs/>
                <w:sz w:val="24"/>
                <w:szCs w:val="24"/>
              </w:rPr>
            </w:pPr>
            <w:r w:rsidRPr="00283FF5">
              <w:rPr>
                <w:i/>
                <w:iCs/>
                <w:sz w:val="24"/>
                <w:szCs w:val="24"/>
              </w:rPr>
              <w:t>Achillea millefolium</w:t>
            </w:r>
          </w:p>
        </w:tc>
        <w:tc>
          <w:tcPr>
            <w:tcW w:w="3510" w:type="dxa"/>
          </w:tcPr>
          <w:p w14:paraId="54F4E523" w14:textId="77777777" w:rsidR="00EB34D8" w:rsidRPr="00FD6FC7" w:rsidRDefault="00EB34D8" w:rsidP="00EF6F3F">
            <w:pPr>
              <w:jc w:val="center"/>
              <w:rPr>
                <w:rFonts w:ascii="Calibri" w:hAnsi="Calibri" w:cs="Calibri"/>
                <w:color w:val="000000"/>
              </w:rPr>
            </w:pPr>
            <w:r>
              <w:rPr>
                <w:rFonts w:ascii="Calibri" w:hAnsi="Calibri" w:cs="Calibri"/>
                <w:color w:val="000000"/>
              </w:rPr>
              <w:t>0.008</w:t>
            </w:r>
          </w:p>
        </w:tc>
        <w:tc>
          <w:tcPr>
            <w:tcW w:w="3240" w:type="dxa"/>
          </w:tcPr>
          <w:p w14:paraId="52075BB0" w14:textId="77777777" w:rsidR="00EB34D8" w:rsidRPr="00FD6FC7" w:rsidRDefault="00EB34D8" w:rsidP="00EF6F3F">
            <w:pPr>
              <w:jc w:val="center"/>
              <w:rPr>
                <w:rFonts w:ascii="Calibri" w:hAnsi="Calibri" w:cs="Calibri"/>
                <w:color w:val="000000"/>
              </w:rPr>
            </w:pPr>
            <w:r>
              <w:rPr>
                <w:rFonts w:ascii="Calibri" w:hAnsi="Calibri" w:cs="Calibri"/>
                <w:color w:val="000000"/>
              </w:rPr>
              <w:t>0.828</w:t>
            </w:r>
          </w:p>
        </w:tc>
      </w:tr>
      <w:tr w:rsidR="00EB34D8" w14:paraId="1394FEB8" w14:textId="77777777" w:rsidTr="00EF6F3F">
        <w:tc>
          <w:tcPr>
            <w:tcW w:w="2965" w:type="dxa"/>
          </w:tcPr>
          <w:p w14:paraId="045D3CE9" w14:textId="77777777" w:rsidR="00EB34D8" w:rsidRPr="00283FF5" w:rsidRDefault="00EB34D8" w:rsidP="00EF6F3F">
            <w:pPr>
              <w:rPr>
                <w:i/>
                <w:iCs/>
                <w:sz w:val="24"/>
                <w:szCs w:val="24"/>
              </w:rPr>
            </w:pPr>
            <w:r w:rsidRPr="00283FF5">
              <w:rPr>
                <w:i/>
                <w:iCs/>
                <w:sz w:val="24"/>
                <w:szCs w:val="24"/>
              </w:rPr>
              <w:t>Anemone canadensis</w:t>
            </w:r>
          </w:p>
        </w:tc>
        <w:tc>
          <w:tcPr>
            <w:tcW w:w="3510" w:type="dxa"/>
          </w:tcPr>
          <w:p w14:paraId="07F66C86" w14:textId="77777777" w:rsidR="00EB34D8" w:rsidRDefault="00EB34D8" w:rsidP="00EF6F3F">
            <w:pPr>
              <w:jc w:val="center"/>
              <w:rPr>
                <w:sz w:val="24"/>
                <w:szCs w:val="24"/>
              </w:rPr>
            </w:pPr>
            <w:r>
              <w:rPr>
                <w:sz w:val="24"/>
                <w:szCs w:val="24"/>
              </w:rPr>
              <w:t>0.348*</w:t>
            </w:r>
          </w:p>
        </w:tc>
        <w:tc>
          <w:tcPr>
            <w:tcW w:w="3240" w:type="dxa"/>
          </w:tcPr>
          <w:p w14:paraId="13ADF4CC" w14:textId="77777777" w:rsidR="00EB34D8" w:rsidRDefault="00EB34D8" w:rsidP="00EF6F3F">
            <w:pPr>
              <w:jc w:val="center"/>
              <w:rPr>
                <w:sz w:val="24"/>
                <w:szCs w:val="24"/>
              </w:rPr>
            </w:pPr>
            <w:r>
              <w:rPr>
                <w:sz w:val="24"/>
                <w:szCs w:val="24"/>
              </w:rPr>
              <w:t>1*</w:t>
            </w:r>
          </w:p>
        </w:tc>
      </w:tr>
      <w:tr w:rsidR="00EB34D8" w14:paraId="61CF9A37" w14:textId="77777777" w:rsidTr="00EF6F3F">
        <w:tc>
          <w:tcPr>
            <w:tcW w:w="2965" w:type="dxa"/>
          </w:tcPr>
          <w:p w14:paraId="55FC8CB1" w14:textId="77777777" w:rsidR="00EB34D8" w:rsidRPr="00283FF5" w:rsidRDefault="00EB34D8" w:rsidP="00EF6F3F">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3510" w:type="dxa"/>
          </w:tcPr>
          <w:p w14:paraId="54AE56D0" w14:textId="77777777" w:rsidR="00EB34D8" w:rsidRDefault="00EB34D8" w:rsidP="00EF6F3F">
            <w:pPr>
              <w:jc w:val="center"/>
              <w:rPr>
                <w:sz w:val="24"/>
                <w:szCs w:val="24"/>
              </w:rPr>
            </w:pPr>
            <w:r>
              <w:rPr>
                <w:sz w:val="24"/>
                <w:szCs w:val="24"/>
              </w:rPr>
              <w:t>0.744*</w:t>
            </w:r>
          </w:p>
        </w:tc>
        <w:tc>
          <w:tcPr>
            <w:tcW w:w="3240" w:type="dxa"/>
          </w:tcPr>
          <w:p w14:paraId="3F4554B6" w14:textId="77777777" w:rsidR="00EB34D8" w:rsidRDefault="00EB34D8" w:rsidP="00EF6F3F">
            <w:pPr>
              <w:jc w:val="center"/>
              <w:rPr>
                <w:sz w:val="24"/>
                <w:szCs w:val="24"/>
              </w:rPr>
            </w:pPr>
            <w:r>
              <w:rPr>
                <w:sz w:val="24"/>
                <w:szCs w:val="24"/>
              </w:rPr>
              <w:t>1*</w:t>
            </w:r>
          </w:p>
        </w:tc>
      </w:tr>
      <w:tr w:rsidR="00EB34D8" w14:paraId="19463E9F" w14:textId="77777777" w:rsidTr="00EF6F3F">
        <w:tc>
          <w:tcPr>
            <w:tcW w:w="2965" w:type="dxa"/>
          </w:tcPr>
          <w:p w14:paraId="745C107C" w14:textId="77777777" w:rsidR="00EB34D8" w:rsidRPr="00283FF5" w:rsidRDefault="00EB34D8" w:rsidP="00EF6F3F">
            <w:pPr>
              <w:rPr>
                <w:i/>
                <w:iCs/>
                <w:sz w:val="24"/>
                <w:szCs w:val="24"/>
              </w:rPr>
            </w:pPr>
            <w:r w:rsidRPr="00283FF5">
              <w:rPr>
                <w:i/>
                <w:iCs/>
                <w:sz w:val="24"/>
                <w:szCs w:val="24"/>
              </w:rPr>
              <w:t>Penstemon grandifloras</w:t>
            </w:r>
          </w:p>
        </w:tc>
        <w:tc>
          <w:tcPr>
            <w:tcW w:w="3510" w:type="dxa"/>
          </w:tcPr>
          <w:p w14:paraId="0AF16374" w14:textId="77777777" w:rsidR="00EB34D8" w:rsidRDefault="00EB34D8" w:rsidP="00EF6F3F">
            <w:pPr>
              <w:jc w:val="center"/>
              <w:rPr>
                <w:sz w:val="24"/>
                <w:szCs w:val="24"/>
              </w:rPr>
            </w:pPr>
            <w:r>
              <w:rPr>
                <w:sz w:val="24"/>
                <w:szCs w:val="24"/>
              </w:rPr>
              <w:t>0.546*</w:t>
            </w:r>
          </w:p>
        </w:tc>
        <w:tc>
          <w:tcPr>
            <w:tcW w:w="3240" w:type="dxa"/>
          </w:tcPr>
          <w:p w14:paraId="69811D19" w14:textId="77777777" w:rsidR="00EB34D8" w:rsidRDefault="00EB34D8" w:rsidP="00EF6F3F">
            <w:pPr>
              <w:jc w:val="center"/>
              <w:rPr>
                <w:sz w:val="24"/>
                <w:szCs w:val="24"/>
              </w:rPr>
            </w:pPr>
            <w:r>
              <w:rPr>
                <w:sz w:val="24"/>
                <w:szCs w:val="24"/>
              </w:rPr>
              <w:t>1*</w:t>
            </w:r>
          </w:p>
        </w:tc>
      </w:tr>
      <w:tr w:rsidR="00EB34D8" w14:paraId="385E2AB2" w14:textId="77777777" w:rsidTr="00EF6F3F">
        <w:tc>
          <w:tcPr>
            <w:tcW w:w="2965" w:type="dxa"/>
          </w:tcPr>
          <w:p w14:paraId="36DD1AE0" w14:textId="77777777" w:rsidR="00EB34D8" w:rsidRPr="00283FF5" w:rsidRDefault="00EB34D8" w:rsidP="00EF6F3F">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3510" w:type="dxa"/>
          </w:tcPr>
          <w:p w14:paraId="5B5CD74B" w14:textId="77777777" w:rsidR="00EB34D8" w:rsidRDefault="00EB34D8" w:rsidP="00EF6F3F">
            <w:pPr>
              <w:jc w:val="center"/>
              <w:rPr>
                <w:sz w:val="24"/>
                <w:szCs w:val="24"/>
              </w:rPr>
            </w:pPr>
            <w:r>
              <w:rPr>
                <w:sz w:val="24"/>
                <w:szCs w:val="24"/>
              </w:rPr>
              <w:t>0.013</w:t>
            </w:r>
          </w:p>
        </w:tc>
        <w:tc>
          <w:tcPr>
            <w:tcW w:w="3240" w:type="dxa"/>
          </w:tcPr>
          <w:p w14:paraId="13BC42DF" w14:textId="77777777" w:rsidR="00EB34D8" w:rsidRDefault="00EB34D8" w:rsidP="00EF6F3F">
            <w:pPr>
              <w:jc w:val="center"/>
              <w:rPr>
                <w:sz w:val="24"/>
                <w:szCs w:val="24"/>
              </w:rPr>
            </w:pPr>
            <w:r>
              <w:rPr>
                <w:sz w:val="24"/>
                <w:szCs w:val="24"/>
              </w:rPr>
              <w:t>0.897</w:t>
            </w:r>
          </w:p>
        </w:tc>
      </w:tr>
      <w:tr w:rsidR="00EB34D8" w14:paraId="51CD067D" w14:textId="77777777" w:rsidTr="00EF6F3F">
        <w:tc>
          <w:tcPr>
            <w:tcW w:w="2965" w:type="dxa"/>
          </w:tcPr>
          <w:p w14:paraId="0F98C5A9" w14:textId="77777777" w:rsidR="00EB34D8" w:rsidRPr="00283FF5" w:rsidRDefault="00EB34D8" w:rsidP="00EF6F3F">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3510" w:type="dxa"/>
          </w:tcPr>
          <w:p w14:paraId="72E39372" w14:textId="77777777" w:rsidR="00EB34D8" w:rsidRDefault="00EB34D8" w:rsidP="00EF6F3F">
            <w:pPr>
              <w:jc w:val="center"/>
              <w:rPr>
                <w:sz w:val="24"/>
                <w:szCs w:val="24"/>
              </w:rPr>
            </w:pPr>
            <w:r>
              <w:rPr>
                <w:sz w:val="24"/>
                <w:szCs w:val="24"/>
              </w:rPr>
              <w:t>0.308*</w:t>
            </w:r>
          </w:p>
        </w:tc>
        <w:tc>
          <w:tcPr>
            <w:tcW w:w="3240" w:type="dxa"/>
          </w:tcPr>
          <w:p w14:paraId="1F9C7F51" w14:textId="77777777" w:rsidR="00EB34D8" w:rsidRDefault="00EB34D8" w:rsidP="00EF6F3F">
            <w:pPr>
              <w:jc w:val="center"/>
              <w:rPr>
                <w:sz w:val="24"/>
                <w:szCs w:val="24"/>
              </w:rPr>
            </w:pPr>
            <w:r>
              <w:rPr>
                <w:sz w:val="24"/>
                <w:szCs w:val="24"/>
              </w:rPr>
              <w:t>0.999*</w:t>
            </w:r>
          </w:p>
        </w:tc>
      </w:tr>
      <w:tr w:rsidR="00EB34D8" w14:paraId="13259B48" w14:textId="77777777" w:rsidTr="00EF6F3F">
        <w:tc>
          <w:tcPr>
            <w:tcW w:w="2965" w:type="dxa"/>
          </w:tcPr>
          <w:p w14:paraId="417ECEDD" w14:textId="77777777" w:rsidR="00EB34D8" w:rsidRPr="00283FF5" w:rsidRDefault="00EB34D8" w:rsidP="00EF6F3F">
            <w:pPr>
              <w:rPr>
                <w:i/>
                <w:iCs/>
                <w:sz w:val="24"/>
                <w:szCs w:val="24"/>
              </w:rPr>
            </w:pPr>
            <w:r w:rsidRPr="00283FF5">
              <w:rPr>
                <w:i/>
                <w:iCs/>
                <w:sz w:val="24"/>
                <w:szCs w:val="24"/>
              </w:rPr>
              <w:t>Zigadenus elegans</w:t>
            </w:r>
          </w:p>
        </w:tc>
        <w:tc>
          <w:tcPr>
            <w:tcW w:w="3510" w:type="dxa"/>
          </w:tcPr>
          <w:p w14:paraId="38D2CBE1" w14:textId="77777777" w:rsidR="00EB34D8" w:rsidRDefault="00EB34D8" w:rsidP="00EF6F3F">
            <w:pPr>
              <w:jc w:val="center"/>
              <w:rPr>
                <w:sz w:val="24"/>
                <w:szCs w:val="24"/>
              </w:rPr>
            </w:pPr>
            <w:r>
              <w:rPr>
                <w:sz w:val="24"/>
                <w:szCs w:val="24"/>
              </w:rPr>
              <w:t>0.156*</w:t>
            </w:r>
          </w:p>
        </w:tc>
        <w:tc>
          <w:tcPr>
            <w:tcW w:w="3240" w:type="dxa"/>
          </w:tcPr>
          <w:p w14:paraId="09E4372E" w14:textId="77777777" w:rsidR="00EB34D8" w:rsidRDefault="00EB34D8" w:rsidP="00EF6F3F">
            <w:pPr>
              <w:jc w:val="center"/>
              <w:rPr>
                <w:sz w:val="24"/>
                <w:szCs w:val="24"/>
              </w:rPr>
            </w:pPr>
            <w:r>
              <w:rPr>
                <w:sz w:val="24"/>
                <w:szCs w:val="24"/>
              </w:rPr>
              <w:t>0.962*</w:t>
            </w:r>
          </w:p>
        </w:tc>
      </w:tr>
      <w:tr w:rsidR="00EB34D8" w14:paraId="2A14A4BD" w14:textId="77777777" w:rsidTr="00EF6F3F">
        <w:tc>
          <w:tcPr>
            <w:tcW w:w="2965" w:type="dxa"/>
          </w:tcPr>
          <w:p w14:paraId="24C2DC25" w14:textId="77777777" w:rsidR="00EB34D8" w:rsidRPr="00283FF5" w:rsidRDefault="00EB34D8" w:rsidP="00EF6F3F">
            <w:pPr>
              <w:rPr>
                <w:i/>
                <w:iCs/>
                <w:sz w:val="24"/>
                <w:szCs w:val="24"/>
              </w:rPr>
            </w:pPr>
            <w:r>
              <w:rPr>
                <w:i/>
                <w:iCs/>
                <w:sz w:val="24"/>
                <w:szCs w:val="24"/>
              </w:rPr>
              <w:t xml:space="preserve">Amorpha </w:t>
            </w:r>
            <w:proofErr w:type="spellStart"/>
            <w:r>
              <w:rPr>
                <w:i/>
                <w:iCs/>
                <w:sz w:val="24"/>
                <w:szCs w:val="24"/>
              </w:rPr>
              <w:t>canescens</w:t>
            </w:r>
            <w:proofErr w:type="spellEnd"/>
          </w:p>
        </w:tc>
        <w:tc>
          <w:tcPr>
            <w:tcW w:w="3510" w:type="dxa"/>
          </w:tcPr>
          <w:p w14:paraId="628439C0" w14:textId="77777777" w:rsidR="00EB34D8" w:rsidRDefault="00EB34D8" w:rsidP="00EF6F3F">
            <w:pPr>
              <w:jc w:val="center"/>
              <w:rPr>
                <w:sz w:val="24"/>
                <w:szCs w:val="24"/>
              </w:rPr>
            </w:pPr>
            <w:r>
              <w:rPr>
                <w:sz w:val="24"/>
                <w:szCs w:val="24"/>
              </w:rPr>
              <w:t>0.004</w:t>
            </w:r>
          </w:p>
        </w:tc>
        <w:tc>
          <w:tcPr>
            <w:tcW w:w="3240" w:type="dxa"/>
          </w:tcPr>
          <w:p w14:paraId="05A87171" w14:textId="77777777" w:rsidR="00EB34D8" w:rsidRDefault="00EB34D8" w:rsidP="00EF6F3F">
            <w:pPr>
              <w:jc w:val="center"/>
              <w:rPr>
                <w:sz w:val="24"/>
                <w:szCs w:val="24"/>
              </w:rPr>
            </w:pPr>
            <w:r>
              <w:rPr>
                <w:sz w:val="24"/>
                <w:szCs w:val="24"/>
              </w:rPr>
              <w:t>0.662</w:t>
            </w:r>
          </w:p>
        </w:tc>
      </w:tr>
      <w:tr w:rsidR="00EB34D8" w14:paraId="6FC0A7A5" w14:textId="77777777" w:rsidTr="00EF6F3F">
        <w:tc>
          <w:tcPr>
            <w:tcW w:w="2965" w:type="dxa"/>
          </w:tcPr>
          <w:p w14:paraId="7500B256" w14:textId="77777777" w:rsidR="00EB34D8" w:rsidRPr="00283FF5" w:rsidRDefault="00EB34D8" w:rsidP="00EF6F3F">
            <w:pPr>
              <w:rPr>
                <w:i/>
                <w:iCs/>
                <w:sz w:val="24"/>
                <w:szCs w:val="24"/>
              </w:rPr>
            </w:pPr>
            <w:r>
              <w:rPr>
                <w:i/>
                <w:iCs/>
                <w:sz w:val="24"/>
                <w:szCs w:val="24"/>
              </w:rPr>
              <w:t>Campanula rotundifolia</w:t>
            </w:r>
          </w:p>
        </w:tc>
        <w:tc>
          <w:tcPr>
            <w:tcW w:w="3510" w:type="dxa"/>
          </w:tcPr>
          <w:p w14:paraId="36C6789E" w14:textId="77777777" w:rsidR="00EB34D8" w:rsidRDefault="00EB34D8" w:rsidP="00EF6F3F">
            <w:pPr>
              <w:jc w:val="center"/>
              <w:rPr>
                <w:sz w:val="24"/>
                <w:szCs w:val="24"/>
              </w:rPr>
            </w:pPr>
            <w:r>
              <w:rPr>
                <w:sz w:val="24"/>
                <w:szCs w:val="24"/>
              </w:rPr>
              <w:t>0.042</w:t>
            </w:r>
          </w:p>
        </w:tc>
        <w:tc>
          <w:tcPr>
            <w:tcW w:w="3240" w:type="dxa"/>
          </w:tcPr>
          <w:p w14:paraId="770E041C" w14:textId="77777777" w:rsidR="00EB34D8" w:rsidRDefault="00EB34D8" w:rsidP="00EF6F3F">
            <w:pPr>
              <w:jc w:val="center"/>
              <w:rPr>
                <w:sz w:val="24"/>
                <w:szCs w:val="24"/>
              </w:rPr>
            </w:pPr>
            <w:r>
              <w:rPr>
                <w:sz w:val="24"/>
                <w:szCs w:val="24"/>
              </w:rPr>
              <w:t>0.927</w:t>
            </w:r>
          </w:p>
        </w:tc>
      </w:tr>
      <w:tr w:rsidR="00EB34D8" w14:paraId="3A817A3D" w14:textId="77777777" w:rsidTr="00EF6F3F">
        <w:tc>
          <w:tcPr>
            <w:tcW w:w="2965" w:type="dxa"/>
          </w:tcPr>
          <w:p w14:paraId="4CEC6059" w14:textId="77777777" w:rsidR="00EB34D8" w:rsidRPr="00283FF5" w:rsidRDefault="00EB34D8" w:rsidP="00EF6F3F">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3510" w:type="dxa"/>
          </w:tcPr>
          <w:p w14:paraId="23391678" w14:textId="77777777" w:rsidR="00EB34D8" w:rsidRDefault="00EB34D8" w:rsidP="00EF6F3F">
            <w:pPr>
              <w:jc w:val="center"/>
              <w:rPr>
                <w:sz w:val="24"/>
                <w:szCs w:val="24"/>
              </w:rPr>
            </w:pPr>
            <w:r>
              <w:rPr>
                <w:sz w:val="24"/>
                <w:szCs w:val="24"/>
              </w:rPr>
              <w:t>0.684*</w:t>
            </w:r>
          </w:p>
        </w:tc>
        <w:tc>
          <w:tcPr>
            <w:tcW w:w="3240" w:type="dxa"/>
          </w:tcPr>
          <w:p w14:paraId="601FAECB" w14:textId="77777777" w:rsidR="00EB34D8" w:rsidRDefault="00EB34D8" w:rsidP="00EF6F3F">
            <w:pPr>
              <w:jc w:val="center"/>
              <w:rPr>
                <w:sz w:val="24"/>
                <w:szCs w:val="24"/>
              </w:rPr>
            </w:pPr>
            <w:r>
              <w:rPr>
                <w:sz w:val="24"/>
                <w:szCs w:val="24"/>
              </w:rPr>
              <w:t>1*</w:t>
            </w:r>
          </w:p>
        </w:tc>
      </w:tr>
    </w:tbl>
    <w:p w14:paraId="5CC05544" w14:textId="77777777" w:rsidR="002F6C7D" w:rsidRDefault="002F6C7D" w:rsidP="00903D13">
      <w:pPr>
        <w:tabs>
          <w:tab w:val="left" w:pos="810"/>
        </w:tabs>
        <w:spacing w:before="240" w:line="480" w:lineRule="auto"/>
        <w:rPr>
          <w:b/>
          <w:bCs/>
          <w:sz w:val="24"/>
          <w:szCs w:val="24"/>
        </w:rPr>
      </w:pPr>
    </w:p>
    <w:p w14:paraId="6996221E" w14:textId="77777777" w:rsidR="002F6C7D" w:rsidRDefault="002F6C7D">
      <w:pPr>
        <w:rPr>
          <w:b/>
          <w:bCs/>
          <w:sz w:val="24"/>
          <w:szCs w:val="24"/>
        </w:rPr>
      </w:pPr>
      <w:r>
        <w:rPr>
          <w:b/>
          <w:bCs/>
          <w:sz w:val="24"/>
          <w:szCs w:val="24"/>
        </w:rPr>
        <w:br w:type="page"/>
      </w:r>
    </w:p>
    <w:p w14:paraId="7C3674C6" w14:textId="227B270F" w:rsidR="00903D13" w:rsidRPr="00AC4581" w:rsidRDefault="00903D13" w:rsidP="00FC5DA1">
      <w:pPr>
        <w:tabs>
          <w:tab w:val="left" w:pos="810"/>
        </w:tabs>
        <w:spacing w:before="240" w:line="480" w:lineRule="auto"/>
        <w:jc w:val="center"/>
        <w:rPr>
          <w:b/>
          <w:bCs/>
          <w:sz w:val="24"/>
          <w:szCs w:val="24"/>
        </w:rPr>
      </w:pPr>
      <w:r w:rsidRPr="00AC4581">
        <w:rPr>
          <w:b/>
          <w:bCs/>
          <w:sz w:val="24"/>
          <w:szCs w:val="24"/>
        </w:rPr>
        <w:lastRenderedPageBreak/>
        <w:t>Figure Legends</w:t>
      </w:r>
    </w:p>
    <w:p w14:paraId="3E080F7B" w14:textId="798CA9F4" w:rsidR="00E95E65" w:rsidRDefault="00E95E65" w:rsidP="00903D13">
      <w:pPr>
        <w:tabs>
          <w:tab w:val="left" w:pos="810"/>
        </w:tabs>
        <w:spacing w:line="480" w:lineRule="auto"/>
        <w:rPr>
          <w:sz w:val="24"/>
          <w:szCs w:val="24"/>
        </w:rPr>
      </w:pPr>
      <w:r>
        <w:rPr>
          <w:sz w:val="24"/>
          <w:szCs w:val="24"/>
        </w:rPr>
        <w:t>Figure 1. Average monthly snowfall and rainfall</w:t>
      </w:r>
      <w:r w:rsidR="00D62E57">
        <w:rPr>
          <w:sz w:val="24"/>
          <w:szCs w:val="24"/>
        </w:rPr>
        <w:t xml:space="preserve"> in Fargo, North Dakota for the years of this study (1942-1961; 2012-2020). </w:t>
      </w:r>
    </w:p>
    <w:p w14:paraId="2460E510" w14:textId="77777777" w:rsidR="00302937" w:rsidRDefault="00302937" w:rsidP="00903D13">
      <w:pPr>
        <w:tabs>
          <w:tab w:val="left" w:pos="810"/>
        </w:tabs>
        <w:spacing w:line="480" w:lineRule="auto"/>
        <w:rPr>
          <w:sz w:val="24"/>
          <w:szCs w:val="24"/>
        </w:rPr>
      </w:pPr>
    </w:p>
    <w:p w14:paraId="42D50B78" w14:textId="17C0EE0F" w:rsidR="00D62E57" w:rsidRDefault="00C677FE" w:rsidP="00903D13">
      <w:pPr>
        <w:tabs>
          <w:tab w:val="left" w:pos="810"/>
        </w:tabs>
        <w:spacing w:line="480" w:lineRule="auto"/>
        <w:rPr>
          <w:sz w:val="24"/>
          <w:szCs w:val="24"/>
        </w:rPr>
      </w:pPr>
      <w:r>
        <w:rPr>
          <w:sz w:val="24"/>
          <w:szCs w:val="24"/>
        </w:rPr>
        <w:t xml:space="preserve">Figure 2. </w:t>
      </w:r>
      <w:r w:rsidR="00302937">
        <w:rPr>
          <w:sz w:val="24"/>
          <w:szCs w:val="24"/>
        </w:rPr>
        <w:t xml:space="preserve">Correlation matrix showing strength of relationships among environmental variables: ST (spring temperature), TSNOW (total snowfall), SP15 (snowpack on March 15), DOBG (date of first bare ground). The magnitude of the correlation coefficient is proportional to the size of the circle; red indicates a negative relationship and blue indicates a positive relationship. </w:t>
      </w:r>
    </w:p>
    <w:p w14:paraId="687F77A0" w14:textId="77777777" w:rsidR="00302937" w:rsidRDefault="00302937" w:rsidP="00D36B63">
      <w:pPr>
        <w:tabs>
          <w:tab w:val="left" w:pos="810"/>
        </w:tabs>
        <w:spacing w:line="480" w:lineRule="auto"/>
        <w:rPr>
          <w:sz w:val="24"/>
          <w:szCs w:val="24"/>
        </w:rPr>
      </w:pPr>
    </w:p>
    <w:p w14:paraId="688B10DE" w14:textId="7451282F" w:rsidR="00D36B63" w:rsidRDefault="00D36B63" w:rsidP="00D36B63">
      <w:pPr>
        <w:tabs>
          <w:tab w:val="left" w:pos="810"/>
        </w:tabs>
        <w:spacing w:line="480" w:lineRule="auto"/>
        <w:rPr>
          <w:sz w:val="24"/>
          <w:szCs w:val="24"/>
        </w:rPr>
      </w:pPr>
      <w:r>
        <w:rPr>
          <w:sz w:val="24"/>
          <w:szCs w:val="24"/>
        </w:rPr>
        <w:t xml:space="preserve">Figure </w:t>
      </w:r>
      <w:r w:rsidR="00C677FE">
        <w:rPr>
          <w:sz w:val="24"/>
          <w:szCs w:val="24"/>
        </w:rPr>
        <w:t>3</w:t>
      </w:r>
      <w:r>
        <w:rPr>
          <w:sz w:val="24"/>
          <w:szCs w:val="24"/>
        </w:rPr>
        <w:t>. Full path diagram with ST (spring temperature), TSNOW (total snowfall), SPDX (snowpack on day X), DOBG (date of first bare ground), and FFD (first flowering day)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4BB31AB5" w:rsidR="00903D13" w:rsidRDefault="00903D13" w:rsidP="00903D13">
      <w:pPr>
        <w:tabs>
          <w:tab w:val="left" w:pos="810"/>
        </w:tabs>
        <w:spacing w:line="480" w:lineRule="auto"/>
        <w:rPr>
          <w:sz w:val="24"/>
          <w:szCs w:val="24"/>
        </w:rPr>
      </w:pPr>
      <w:r w:rsidRPr="00F211FD">
        <w:rPr>
          <w:sz w:val="24"/>
          <w:szCs w:val="24"/>
        </w:rPr>
        <w:t xml:space="preserve">Figure </w:t>
      </w:r>
      <w:r w:rsidR="00C677FE">
        <w:rPr>
          <w:sz w:val="24"/>
          <w:szCs w:val="24"/>
        </w:rPr>
        <w:t>4</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w:t>
      </w:r>
      <w:proofErr w:type="gramStart"/>
      <w:r w:rsidRPr="00F211FD">
        <w:rPr>
          <w:sz w:val="24"/>
          <w:szCs w:val="24"/>
        </w:rPr>
        <w:t>Clay county</w:t>
      </w:r>
      <w:proofErr w:type="gramEnd"/>
      <w:r w:rsidRPr="00F211FD">
        <w:rPr>
          <w:sz w:val="24"/>
          <w:szCs w:val="24"/>
        </w:rPr>
        <w:t xml:space="preserve">,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11769594" w14:textId="1D0C013F" w:rsidR="00A83DE8" w:rsidRDefault="00A83DE8" w:rsidP="00A83DE8">
      <w:pPr>
        <w:tabs>
          <w:tab w:val="left" w:pos="810"/>
        </w:tabs>
        <w:spacing w:line="480" w:lineRule="auto"/>
        <w:rPr>
          <w:sz w:val="24"/>
          <w:szCs w:val="24"/>
        </w:rPr>
      </w:pPr>
      <w:r>
        <w:rPr>
          <w:sz w:val="24"/>
          <w:szCs w:val="24"/>
        </w:rPr>
        <w:t xml:space="preserve">Figure </w:t>
      </w:r>
      <w:r w:rsidR="005C48DA">
        <w:rPr>
          <w:sz w:val="24"/>
          <w:szCs w:val="24"/>
        </w:rPr>
        <w:t>5</w:t>
      </w:r>
      <w:r>
        <w:rPr>
          <w:sz w:val="24"/>
          <w:szCs w:val="24"/>
        </w:rPr>
        <w:t>.  Simple linear regressions</w:t>
      </w:r>
      <w:r w:rsidRPr="00283FF5">
        <w:rPr>
          <w:sz w:val="24"/>
          <w:szCs w:val="24"/>
        </w:rPr>
        <w:t xml:space="preserve"> of </w:t>
      </w:r>
      <w:r>
        <w:rPr>
          <w:sz w:val="24"/>
          <w:szCs w:val="24"/>
        </w:rPr>
        <w:t>first flowering day (day of year)</w:t>
      </w:r>
      <w:r w:rsidRPr="00283FF5">
        <w:rPr>
          <w:sz w:val="24"/>
          <w:szCs w:val="24"/>
        </w:rPr>
        <w:t xml:space="preserve"> </w:t>
      </w:r>
      <w:r>
        <w:rPr>
          <w:sz w:val="24"/>
          <w:szCs w:val="24"/>
        </w:rPr>
        <w:t>as a function of</w:t>
      </w:r>
      <w:r w:rsidRPr="00283FF5">
        <w:rPr>
          <w:sz w:val="24"/>
          <w:szCs w:val="24"/>
        </w:rPr>
        <w:t xml:space="preserve"> </w:t>
      </w:r>
      <w:proofErr w:type="gramStart"/>
      <w:r>
        <w:rPr>
          <w:sz w:val="24"/>
          <w:szCs w:val="24"/>
        </w:rPr>
        <w:t>snow pack</w:t>
      </w:r>
      <w:proofErr w:type="gramEnd"/>
      <w:r>
        <w:rPr>
          <w:sz w:val="24"/>
          <w:szCs w:val="24"/>
        </w:rPr>
        <w:t xml:space="preserve"> on day X (cm)</w:t>
      </w:r>
      <w:r w:rsidRPr="00283FF5">
        <w:rPr>
          <w:sz w:val="24"/>
          <w:szCs w:val="24"/>
        </w:rPr>
        <w:t xml:space="preserve"> for each species</w:t>
      </w:r>
      <w:r>
        <w:rPr>
          <w:sz w:val="24"/>
          <w:szCs w:val="24"/>
        </w:rPr>
        <w:t xml:space="preserve"> with best-fit lines based on least-square estimates. Results </w:t>
      </w:r>
      <w:r>
        <w:rPr>
          <w:sz w:val="24"/>
          <w:szCs w:val="24"/>
        </w:rPr>
        <w:lastRenderedPageBreak/>
        <w:t xml:space="preserve">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32AF1FED" w14:textId="77777777" w:rsidR="005C48DA" w:rsidRDefault="005C48DA" w:rsidP="005C48DA">
      <w:pPr>
        <w:tabs>
          <w:tab w:val="left" w:pos="810"/>
        </w:tabs>
        <w:spacing w:line="480" w:lineRule="auto"/>
        <w:rPr>
          <w:sz w:val="24"/>
          <w:szCs w:val="24"/>
        </w:rPr>
      </w:pPr>
      <w:r>
        <w:rPr>
          <w:sz w:val="24"/>
          <w:szCs w:val="24"/>
        </w:rPr>
        <w:t>Figure 6.</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7A6593A9" w14:textId="77777777" w:rsidR="005C48DA" w:rsidRDefault="005C48DA" w:rsidP="00A83DE8">
      <w:pPr>
        <w:tabs>
          <w:tab w:val="left" w:pos="810"/>
        </w:tabs>
        <w:spacing w:line="480" w:lineRule="auto"/>
        <w:rPr>
          <w:sz w:val="24"/>
          <w:szCs w:val="24"/>
        </w:rPr>
      </w:pPr>
    </w:p>
    <w:p w14:paraId="249B363D" w14:textId="0B60B7BD" w:rsidR="00903D13" w:rsidRDefault="00903D13" w:rsidP="00903D13">
      <w:pPr>
        <w:tabs>
          <w:tab w:val="left" w:pos="810"/>
        </w:tabs>
        <w:spacing w:line="480" w:lineRule="auto"/>
        <w:rPr>
          <w:sz w:val="24"/>
          <w:szCs w:val="24"/>
        </w:rPr>
      </w:pPr>
    </w:p>
    <w:p w14:paraId="18758735" w14:textId="77777777" w:rsidR="00A83DE8" w:rsidRDefault="00A83DE8" w:rsidP="00903D13">
      <w:pPr>
        <w:tabs>
          <w:tab w:val="left" w:pos="810"/>
        </w:tabs>
        <w:spacing w:line="480" w:lineRule="auto"/>
        <w:rPr>
          <w:sz w:val="24"/>
          <w:szCs w:val="24"/>
        </w:rPr>
      </w:pPr>
    </w:p>
    <w:p w14:paraId="5C09F158" w14:textId="77777777" w:rsidR="003033E4" w:rsidRPr="003033E4" w:rsidRDefault="003033E4" w:rsidP="00B164BA">
      <w:pPr>
        <w:rPr>
          <w:b/>
          <w:bCs/>
          <w:sz w:val="24"/>
          <w:szCs w:val="24"/>
        </w:rPr>
      </w:pPr>
    </w:p>
    <w:p w14:paraId="22EF649E" w14:textId="77777777" w:rsidR="00903D13" w:rsidRDefault="00903D13" w:rsidP="00B164BA">
      <w:pPr>
        <w:rPr>
          <w:b/>
          <w:bCs/>
          <w:sz w:val="24"/>
          <w:szCs w:val="24"/>
        </w:rPr>
      </w:pPr>
    </w:p>
    <w:p w14:paraId="29AD2AA7" w14:textId="77777777" w:rsidR="00903D13" w:rsidRDefault="00903D13" w:rsidP="00B164BA">
      <w:pPr>
        <w:rPr>
          <w:b/>
          <w:bCs/>
          <w:sz w:val="24"/>
          <w:szCs w:val="24"/>
        </w:rPr>
      </w:pPr>
    </w:p>
    <w:p w14:paraId="5E45BE4C" w14:textId="77777777" w:rsidR="00B64E47" w:rsidRDefault="00B64E47" w:rsidP="00B164BA">
      <w:pPr>
        <w:rPr>
          <w:b/>
          <w:bCs/>
          <w:sz w:val="24"/>
          <w:szCs w:val="24"/>
        </w:rPr>
        <w:sectPr w:rsidR="00B64E47" w:rsidSect="00FC5DA1">
          <w:footerReference w:type="default" r:id="rId13"/>
          <w:pgSz w:w="12240" w:h="15840"/>
          <w:pgMar w:top="1440" w:right="1440" w:bottom="1440" w:left="1440" w:header="720" w:footer="720" w:gutter="0"/>
          <w:lnNumType w:countBy="1" w:restart="continuous"/>
          <w:cols w:space="720"/>
          <w:docGrid w:linePitch="360"/>
        </w:sectPr>
      </w:pPr>
    </w:p>
    <w:p w14:paraId="74057BF6" w14:textId="678D1DC0" w:rsidR="00903D13" w:rsidRDefault="00B64E47" w:rsidP="00FC5DA1">
      <w:pPr>
        <w:jc w:val="center"/>
        <w:rPr>
          <w:b/>
          <w:bCs/>
          <w:sz w:val="24"/>
          <w:szCs w:val="24"/>
        </w:rPr>
      </w:pPr>
      <w:r>
        <w:rPr>
          <w:b/>
          <w:bCs/>
          <w:noProof/>
          <w:sz w:val="24"/>
          <w:szCs w:val="24"/>
        </w:rPr>
        <w:lastRenderedPageBreak/>
        <w:drawing>
          <wp:inline distT="0" distB="0" distL="0" distR="0" wp14:anchorId="2BBB40F1" wp14:editId="59D7A516">
            <wp:extent cx="6546850" cy="57990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rotWithShape="1">
                    <a:blip r:embed="rId14">
                      <a:extLst>
                        <a:ext uri="{28A0092B-C50C-407E-A947-70E740481C1C}">
                          <a14:useLocalDpi xmlns:a14="http://schemas.microsoft.com/office/drawing/2010/main" val="0"/>
                        </a:ext>
                      </a:extLst>
                    </a:blip>
                    <a:srcRect l="13657" r="22840"/>
                    <a:stretch/>
                  </pic:blipFill>
                  <pic:spPr bwMode="auto">
                    <a:xfrm>
                      <a:off x="0" y="0"/>
                      <a:ext cx="6552545" cy="5804137"/>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br w:type="page"/>
      </w:r>
    </w:p>
    <w:p w14:paraId="62205F5C" w14:textId="76724CAF" w:rsidR="00B64E47" w:rsidRDefault="00B64E47" w:rsidP="00B164BA">
      <w:pPr>
        <w:rPr>
          <w:b/>
          <w:bCs/>
          <w:sz w:val="24"/>
          <w:szCs w:val="24"/>
        </w:rPr>
        <w:sectPr w:rsidR="00B64E47" w:rsidSect="00B64E47">
          <w:pgSz w:w="15840" w:h="12240" w:orient="landscape"/>
          <w:pgMar w:top="1440" w:right="1440" w:bottom="1440" w:left="1440" w:header="720" w:footer="720" w:gutter="0"/>
          <w:cols w:space="720"/>
          <w:docGrid w:linePitch="360"/>
        </w:sectPr>
      </w:pPr>
    </w:p>
    <w:p w14:paraId="34C56A9A" w14:textId="77777777" w:rsidR="00061EB1" w:rsidRDefault="00061EB1">
      <w:pPr>
        <w:rPr>
          <w:b/>
          <w:bCs/>
          <w:sz w:val="24"/>
          <w:szCs w:val="24"/>
        </w:rPr>
      </w:pPr>
      <w:r>
        <w:rPr>
          <w:b/>
          <w:bCs/>
          <w:noProof/>
          <w:sz w:val="24"/>
          <w:szCs w:val="24"/>
        </w:rPr>
        <w:lastRenderedPageBreak/>
        <w:drawing>
          <wp:inline distT="0" distB="0" distL="0" distR="0" wp14:anchorId="4092E5C2" wp14:editId="1FAE6143">
            <wp:extent cx="5943600" cy="3678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PLOT3.b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6C2F1165" w14:textId="44B0F177" w:rsidR="00061EB1" w:rsidRDefault="00061EB1">
      <w:pPr>
        <w:rPr>
          <w:b/>
          <w:bCs/>
          <w:sz w:val="24"/>
          <w:szCs w:val="24"/>
        </w:rPr>
      </w:pPr>
      <w:r>
        <w:rPr>
          <w:b/>
          <w:bCs/>
          <w:sz w:val="24"/>
          <w:szCs w:val="24"/>
        </w:rPr>
        <w:t>Figure 2.</w:t>
      </w:r>
      <w:r>
        <w:rPr>
          <w:b/>
          <w:bCs/>
          <w:sz w:val="24"/>
          <w:szCs w:val="24"/>
        </w:rPr>
        <w:br w:type="page"/>
      </w:r>
    </w:p>
    <w:p w14:paraId="7A47F254" w14:textId="77777777" w:rsidR="00B64E47" w:rsidRDefault="00B64E47" w:rsidP="00B164BA">
      <w:pPr>
        <w:rPr>
          <w:b/>
          <w:bCs/>
          <w:sz w:val="24"/>
          <w:szCs w:val="24"/>
        </w:rPr>
      </w:pPr>
    </w:p>
    <w:p w14:paraId="38114EB8" w14:textId="77777777" w:rsidR="00D36B63" w:rsidRDefault="00D36B63" w:rsidP="00D36B63">
      <w:r>
        <w:rPr>
          <w:noProof/>
        </w:rPr>
        <w:drawing>
          <wp:inline distT="0" distB="0" distL="0" distR="0" wp14:anchorId="7344B0B2" wp14:editId="2D3BA004">
            <wp:extent cx="2617839" cy="3526790"/>
            <wp:effectExtent l="19050" t="19050" r="11430" b="165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extLst>
                        <a:ext uri="{28A0092B-C50C-407E-A947-70E740481C1C}">
                          <a14:useLocalDpi xmlns:a14="http://schemas.microsoft.com/office/drawing/2010/main" val="0"/>
                        </a:ext>
                      </a:extLst>
                    </a:blip>
                    <a:srcRect l="27850" r="28089"/>
                    <a:stretch/>
                  </pic:blipFill>
                  <pic:spPr bwMode="auto">
                    <a:xfrm>
                      <a:off x="0" y="0"/>
                      <a:ext cx="2618782" cy="35280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63767CF6" wp14:editId="53A4DC75">
            <wp:extent cx="2717376" cy="3526916"/>
            <wp:effectExtent l="19050" t="19050" r="26035" b="165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7">
                      <a:extLst>
                        <a:ext uri="{28A0092B-C50C-407E-A947-70E740481C1C}">
                          <a14:useLocalDpi xmlns:a14="http://schemas.microsoft.com/office/drawing/2010/main" val="0"/>
                        </a:ext>
                      </a:extLst>
                    </a:blip>
                    <a:srcRect l="28352" r="25914"/>
                    <a:stretch/>
                  </pic:blipFill>
                  <pic:spPr bwMode="auto">
                    <a:xfrm>
                      <a:off x="0" y="0"/>
                      <a:ext cx="2718258" cy="352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05A983" w14:textId="35A57286" w:rsidR="00D36B63" w:rsidRPr="00560D7E" w:rsidRDefault="00D36B63" w:rsidP="00D36B63">
      <w:pPr>
        <w:rPr>
          <w:sz w:val="24"/>
          <w:szCs w:val="24"/>
        </w:rPr>
      </w:pPr>
      <w:r>
        <w:rPr>
          <w:sz w:val="24"/>
          <w:szCs w:val="24"/>
        </w:rPr>
        <w:t xml:space="preserve">Figure </w:t>
      </w:r>
      <w:r w:rsidR="00061EB1">
        <w:rPr>
          <w:sz w:val="24"/>
          <w:szCs w:val="24"/>
        </w:rPr>
        <w:t>3</w:t>
      </w:r>
      <w:r>
        <w:rPr>
          <w:sz w:val="24"/>
          <w:szCs w:val="24"/>
        </w:rPr>
        <w:t>.</w:t>
      </w:r>
    </w:p>
    <w:p w14:paraId="7302C676" w14:textId="77777777" w:rsidR="003033E4" w:rsidRDefault="003033E4">
      <w:pPr>
        <w:sectPr w:rsidR="003033E4" w:rsidSect="00FC5DA1">
          <w:pgSz w:w="12240" w:h="15840"/>
          <w:pgMar w:top="1440" w:right="1440" w:bottom="1440" w:left="1440" w:header="720" w:footer="720" w:gutter="0"/>
          <w:cols w:space="720"/>
          <w:docGrid w:linePitch="360"/>
        </w:sectPr>
      </w:pPr>
    </w:p>
    <w:p w14:paraId="5F950A88" w14:textId="0247BCA0" w:rsidR="003033E4" w:rsidRDefault="00927452" w:rsidP="00B164BA">
      <w:pPr>
        <w:rPr>
          <w:sz w:val="24"/>
          <w:szCs w:val="24"/>
        </w:rPr>
      </w:pPr>
      <w:r>
        <w:rPr>
          <w:noProof/>
          <w:sz w:val="24"/>
          <w:szCs w:val="24"/>
        </w:rPr>
        <w:lastRenderedPageBreak/>
        <w:drawing>
          <wp:inline distT="0" distB="0" distL="0" distR="0" wp14:anchorId="5FA89882" wp14:editId="29D1D8FA">
            <wp:extent cx="8072735" cy="4933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rotWithShape="1">
                    <a:blip r:embed="rId18">
                      <a:extLst>
                        <a:ext uri="{28A0092B-C50C-407E-A947-70E740481C1C}">
                          <a14:useLocalDpi xmlns:a14="http://schemas.microsoft.com/office/drawing/2010/main" val="0"/>
                        </a:ext>
                      </a:extLst>
                    </a:blip>
                    <a:srcRect l="3240" t="5967" r="11921" b="1852"/>
                    <a:stretch/>
                  </pic:blipFill>
                  <pic:spPr bwMode="auto">
                    <a:xfrm>
                      <a:off x="0" y="0"/>
                      <a:ext cx="8079704" cy="4938209"/>
                    </a:xfrm>
                    <a:prstGeom prst="rect">
                      <a:avLst/>
                    </a:prstGeom>
                    <a:ln>
                      <a:noFill/>
                    </a:ln>
                    <a:extLst>
                      <a:ext uri="{53640926-AAD7-44D8-BBD7-CCE9431645EC}">
                        <a14:shadowObscured xmlns:a14="http://schemas.microsoft.com/office/drawing/2010/main"/>
                      </a:ext>
                    </a:extLst>
                  </pic:spPr>
                </pic:pic>
              </a:graphicData>
            </a:graphic>
          </wp:inline>
        </w:drawing>
      </w:r>
    </w:p>
    <w:p w14:paraId="73C1FCCA" w14:textId="77777777" w:rsidR="003033E4" w:rsidRDefault="003033E4" w:rsidP="00B164BA">
      <w:pPr>
        <w:rPr>
          <w:sz w:val="24"/>
          <w:szCs w:val="24"/>
        </w:rPr>
      </w:pPr>
    </w:p>
    <w:p w14:paraId="1628D1B0" w14:textId="7A5EABB5" w:rsidR="003033E4" w:rsidRDefault="003033E4" w:rsidP="00B164BA">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 xml:space="preserve">Figure </w:t>
      </w:r>
      <w:r w:rsidR="00061EB1">
        <w:rPr>
          <w:sz w:val="24"/>
          <w:szCs w:val="24"/>
        </w:rPr>
        <w:t>4</w:t>
      </w:r>
      <w:r>
        <w:rPr>
          <w:sz w:val="24"/>
          <w:szCs w:val="24"/>
        </w:rPr>
        <w:t>.</w:t>
      </w:r>
    </w:p>
    <w:p w14:paraId="270823ED" w14:textId="77777777" w:rsidR="003033E4" w:rsidRDefault="003033E4"/>
    <w:p w14:paraId="0126579E" w14:textId="69248724" w:rsidR="00A83DE8" w:rsidRDefault="00A83DE8" w:rsidP="00B164BA">
      <w:pPr>
        <w:spacing w:line="480" w:lineRule="auto"/>
        <w:rPr>
          <w:sz w:val="24"/>
          <w:szCs w:val="24"/>
        </w:rPr>
      </w:pPr>
      <w:r>
        <w:rPr>
          <w:noProof/>
          <w:sz w:val="24"/>
          <w:szCs w:val="24"/>
        </w:rPr>
        <w:drawing>
          <wp:inline distT="0" distB="0" distL="0" distR="0" wp14:anchorId="3C737F71" wp14:editId="09ABB56F">
            <wp:extent cx="5185610" cy="7368540"/>
            <wp:effectExtent l="0" t="0" r="0" b="3810"/>
            <wp:docPr id="12" name="Picture 1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87101" cy="7370659"/>
                    </a:xfrm>
                    <a:prstGeom prst="rect">
                      <a:avLst/>
                    </a:prstGeom>
                  </pic:spPr>
                </pic:pic>
              </a:graphicData>
            </a:graphic>
          </wp:inline>
        </w:drawing>
      </w:r>
    </w:p>
    <w:p w14:paraId="3961633E" w14:textId="269B4711" w:rsidR="00A83DE8" w:rsidRDefault="00A83DE8" w:rsidP="00B164BA">
      <w:pPr>
        <w:spacing w:line="480" w:lineRule="auto"/>
        <w:rPr>
          <w:sz w:val="24"/>
          <w:szCs w:val="24"/>
        </w:rPr>
      </w:pPr>
      <w:r>
        <w:rPr>
          <w:sz w:val="24"/>
          <w:szCs w:val="24"/>
        </w:rPr>
        <w:t>F</w:t>
      </w:r>
      <w:r w:rsidR="00BB742C">
        <w:rPr>
          <w:sz w:val="24"/>
          <w:szCs w:val="24"/>
        </w:rPr>
        <w:t>igure 5</w:t>
      </w:r>
      <w:r>
        <w:rPr>
          <w:sz w:val="24"/>
          <w:szCs w:val="24"/>
        </w:rPr>
        <w:t>.</w:t>
      </w:r>
    </w:p>
    <w:p w14:paraId="72A9B1C6" w14:textId="77777777" w:rsidR="005C48DA" w:rsidRDefault="005C48DA" w:rsidP="005C48DA">
      <w:pPr>
        <w:jc w:val="center"/>
        <w:rPr>
          <w:sz w:val="24"/>
          <w:szCs w:val="24"/>
        </w:rPr>
      </w:pPr>
      <w:r>
        <w:rPr>
          <w:noProof/>
          <w:sz w:val="24"/>
          <w:szCs w:val="24"/>
        </w:rPr>
        <w:lastRenderedPageBreak/>
        <w:drawing>
          <wp:inline distT="0" distB="0" distL="0" distR="0" wp14:anchorId="2ACFF873" wp14:editId="077B0FF3">
            <wp:extent cx="5476208" cy="7559040"/>
            <wp:effectExtent l="0" t="0" r="0"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1295" cy="7566061"/>
                    </a:xfrm>
                    <a:prstGeom prst="rect">
                      <a:avLst/>
                    </a:prstGeom>
                  </pic:spPr>
                </pic:pic>
              </a:graphicData>
            </a:graphic>
          </wp:inline>
        </w:drawing>
      </w:r>
    </w:p>
    <w:p w14:paraId="047BABF8" w14:textId="4DACDEFC" w:rsidR="005C4CDF" w:rsidRDefault="005C48DA" w:rsidP="003033E4">
      <w:pPr>
        <w:spacing w:line="480" w:lineRule="auto"/>
      </w:pPr>
      <w:r>
        <w:rPr>
          <w:sz w:val="24"/>
          <w:szCs w:val="24"/>
        </w:rPr>
        <w:t>Figure 6.</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6299C" w14:textId="77777777" w:rsidR="00C11CB8" w:rsidRDefault="00C11CB8" w:rsidP="005C4CDF">
      <w:pPr>
        <w:spacing w:after="0" w:line="240" w:lineRule="auto"/>
      </w:pPr>
      <w:r>
        <w:separator/>
      </w:r>
    </w:p>
  </w:endnote>
  <w:endnote w:type="continuationSeparator" w:id="0">
    <w:p w14:paraId="398CE3C9" w14:textId="77777777" w:rsidR="00C11CB8" w:rsidRDefault="00C11CB8"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2CFD0E91" w:rsidR="00B164BA" w:rsidRDefault="00B164BA">
        <w:pPr>
          <w:pStyle w:val="Footer"/>
          <w:jc w:val="center"/>
        </w:pPr>
        <w:r>
          <w:fldChar w:fldCharType="begin"/>
        </w:r>
        <w:r>
          <w:instrText xml:space="preserve"> PAGE   \* MERGEFORMAT </w:instrText>
        </w:r>
        <w:r>
          <w:fldChar w:fldCharType="separate"/>
        </w:r>
        <w:r w:rsidR="00FC5DA1">
          <w:rPr>
            <w:noProof/>
          </w:rPr>
          <w:t>27</w:t>
        </w:r>
        <w:r>
          <w:rPr>
            <w:noProof/>
          </w:rPr>
          <w:fldChar w:fldCharType="end"/>
        </w:r>
      </w:p>
    </w:sdtContent>
  </w:sdt>
  <w:p w14:paraId="22B78C5F" w14:textId="77777777" w:rsidR="00B164BA" w:rsidRDefault="00B16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97F7" w14:textId="77777777" w:rsidR="00C11CB8" w:rsidRDefault="00C11CB8" w:rsidP="005C4CDF">
      <w:pPr>
        <w:spacing w:after="0" w:line="240" w:lineRule="auto"/>
      </w:pPr>
      <w:r>
        <w:separator/>
      </w:r>
    </w:p>
  </w:footnote>
  <w:footnote w:type="continuationSeparator" w:id="0">
    <w:p w14:paraId="0D256DF4" w14:textId="77777777" w:rsidR="00C11CB8" w:rsidRDefault="00C11CB8"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54CB4"/>
    <w:rsid w:val="00061EB1"/>
    <w:rsid w:val="000651D1"/>
    <w:rsid w:val="000A2941"/>
    <w:rsid w:val="000F37C6"/>
    <w:rsid w:val="000F58B0"/>
    <w:rsid w:val="000F5EA2"/>
    <w:rsid w:val="00104632"/>
    <w:rsid w:val="00186253"/>
    <w:rsid w:val="0018670A"/>
    <w:rsid w:val="001C1E5F"/>
    <w:rsid w:val="001C41DB"/>
    <w:rsid w:val="001E7A56"/>
    <w:rsid w:val="001F01DE"/>
    <w:rsid w:val="00204529"/>
    <w:rsid w:val="00226C0D"/>
    <w:rsid w:val="00280E29"/>
    <w:rsid w:val="002879A7"/>
    <w:rsid w:val="00294F1D"/>
    <w:rsid w:val="002A3447"/>
    <w:rsid w:val="002F1762"/>
    <w:rsid w:val="002F3BA7"/>
    <w:rsid w:val="002F6996"/>
    <w:rsid w:val="002F6C7D"/>
    <w:rsid w:val="00302937"/>
    <w:rsid w:val="003033E4"/>
    <w:rsid w:val="00331D19"/>
    <w:rsid w:val="003328A9"/>
    <w:rsid w:val="00374BBB"/>
    <w:rsid w:val="003A13F9"/>
    <w:rsid w:val="003A1494"/>
    <w:rsid w:val="003D48E2"/>
    <w:rsid w:val="003E3416"/>
    <w:rsid w:val="00414AAC"/>
    <w:rsid w:val="00467A63"/>
    <w:rsid w:val="00477F1C"/>
    <w:rsid w:val="0048680F"/>
    <w:rsid w:val="0048784F"/>
    <w:rsid w:val="00492F1C"/>
    <w:rsid w:val="004B1C48"/>
    <w:rsid w:val="004C6E0C"/>
    <w:rsid w:val="00517DE8"/>
    <w:rsid w:val="00535206"/>
    <w:rsid w:val="00550FED"/>
    <w:rsid w:val="005724EC"/>
    <w:rsid w:val="00573E2D"/>
    <w:rsid w:val="0057623D"/>
    <w:rsid w:val="005A78BC"/>
    <w:rsid w:val="005C48DA"/>
    <w:rsid w:val="005C4CDF"/>
    <w:rsid w:val="00600BB1"/>
    <w:rsid w:val="00623A21"/>
    <w:rsid w:val="00624003"/>
    <w:rsid w:val="006273ED"/>
    <w:rsid w:val="00641254"/>
    <w:rsid w:val="006815CB"/>
    <w:rsid w:val="00711CBF"/>
    <w:rsid w:val="00756A4C"/>
    <w:rsid w:val="007671BB"/>
    <w:rsid w:val="00796A82"/>
    <w:rsid w:val="007A307D"/>
    <w:rsid w:val="007D33B1"/>
    <w:rsid w:val="00805F8D"/>
    <w:rsid w:val="00817B0C"/>
    <w:rsid w:val="0084680B"/>
    <w:rsid w:val="00880F64"/>
    <w:rsid w:val="008A062C"/>
    <w:rsid w:val="008C3334"/>
    <w:rsid w:val="008F532C"/>
    <w:rsid w:val="00903D13"/>
    <w:rsid w:val="00925516"/>
    <w:rsid w:val="00927452"/>
    <w:rsid w:val="00974509"/>
    <w:rsid w:val="009A7B2A"/>
    <w:rsid w:val="009D3B9B"/>
    <w:rsid w:val="009E7CDE"/>
    <w:rsid w:val="009F3938"/>
    <w:rsid w:val="00A06F34"/>
    <w:rsid w:val="00A32A12"/>
    <w:rsid w:val="00A808FC"/>
    <w:rsid w:val="00A83DE8"/>
    <w:rsid w:val="00A87F41"/>
    <w:rsid w:val="00A9535F"/>
    <w:rsid w:val="00AA3268"/>
    <w:rsid w:val="00AB7551"/>
    <w:rsid w:val="00AD35FF"/>
    <w:rsid w:val="00AE6C87"/>
    <w:rsid w:val="00B12369"/>
    <w:rsid w:val="00B164BA"/>
    <w:rsid w:val="00B56B24"/>
    <w:rsid w:val="00B64E47"/>
    <w:rsid w:val="00BB742C"/>
    <w:rsid w:val="00C1009E"/>
    <w:rsid w:val="00C11CB8"/>
    <w:rsid w:val="00C27F56"/>
    <w:rsid w:val="00C332C1"/>
    <w:rsid w:val="00C6283D"/>
    <w:rsid w:val="00C66687"/>
    <w:rsid w:val="00C677FE"/>
    <w:rsid w:val="00C92BE9"/>
    <w:rsid w:val="00CC31E7"/>
    <w:rsid w:val="00CE143F"/>
    <w:rsid w:val="00D03B22"/>
    <w:rsid w:val="00D2193D"/>
    <w:rsid w:val="00D36B63"/>
    <w:rsid w:val="00D62E57"/>
    <w:rsid w:val="00DD0D39"/>
    <w:rsid w:val="00DF78EB"/>
    <w:rsid w:val="00E941D5"/>
    <w:rsid w:val="00E95E65"/>
    <w:rsid w:val="00EB34D8"/>
    <w:rsid w:val="00EF77E7"/>
    <w:rsid w:val="00F3151B"/>
    <w:rsid w:val="00F5009E"/>
    <w:rsid w:val="00F645F0"/>
    <w:rsid w:val="00FC1926"/>
    <w:rsid w:val="00FC5DA1"/>
    <w:rsid w:val="00FC6099"/>
    <w:rsid w:val="00FD5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D33B1"/>
    <w:rPr>
      <w:color w:val="605E5C"/>
      <w:shd w:val="clear" w:color="auto" w:fill="E1DFDD"/>
    </w:rPr>
  </w:style>
  <w:style w:type="paragraph" w:styleId="BalloonText">
    <w:name w:val="Balloon Text"/>
    <w:basedOn w:val="Normal"/>
    <w:link w:val="BalloonTextChar"/>
    <w:uiPriority w:val="99"/>
    <w:semiHidden/>
    <w:unhideWhenUsed/>
    <w:rsid w:val="00E95E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65"/>
    <w:rPr>
      <w:rFonts w:ascii="Segoe UI" w:hAnsi="Segoe UI" w:cs="Segoe UI"/>
      <w:sz w:val="18"/>
      <w:szCs w:val="18"/>
    </w:rPr>
  </w:style>
  <w:style w:type="character" w:styleId="LineNumber">
    <w:name w:val="line number"/>
    <w:basedOn w:val="DefaultParagraphFont"/>
    <w:uiPriority w:val="99"/>
    <w:semiHidden/>
    <w:unhideWhenUsed/>
    <w:rsid w:val="003D48E2"/>
  </w:style>
  <w:style w:type="character" w:styleId="CommentReference">
    <w:name w:val="annotation reference"/>
    <w:basedOn w:val="DefaultParagraphFont"/>
    <w:uiPriority w:val="99"/>
    <w:semiHidden/>
    <w:unhideWhenUsed/>
    <w:rsid w:val="00A06F34"/>
    <w:rPr>
      <w:sz w:val="16"/>
      <w:szCs w:val="16"/>
    </w:rPr>
  </w:style>
  <w:style w:type="paragraph" w:styleId="CommentText">
    <w:name w:val="annotation text"/>
    <w:basedOn w:val="Normal"/>
    <w:link w:val="CommentTextChar"/>
    <w:uiPriority w:val="99"/>
    <w:semiHidden/>
    <w:unhideWhenUsed/>
    <w:rsid w:val="00A06F34"/>
    <w:pPr>
      <w:spacing w:line="240" w:lineRule="auto"/>
    </w:pPr>
    <w:rPr>
      <w:sz w:val="20"/>
      <w:szCs w:val="20"/>
    </w:rPr>
  </w:style>
  <w:style w:type="character" w:customStyle="1" w:styleId="CommentTextChar">
    <w:name w:val="Comment Text Char"/>
    <w:basedOn w:val="DefaultParagraphFont"/>
    <w:link w:val="CommentText"/>
    <w:uiPriority w:val="99"/>
    <w:semiHidden/>
    <w:rsid w:val="00A06F34"/>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ravers@ndsu.edu" TargetMode="External"/><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R-project.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dnr.state.mn.us/snas/detail.html?id=sna00996" TargetMode="External"/><Relationship Id="rId14" Type="http://schemas.openxmlformats.org/officeDocument/2006/relationships/image" Target="media/image2.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4718D-2240-4BB8-8AD1-B2CFEEFD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9515</Words>
  <Characters>54240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2021-08-11T13:52:00Z</dcterms:created>
  <dcterms:modified xsi:type="dcterms:W3CDTF">2021-08-11T13:52:00Z</dcterms:modified>
</cp:coreProperties>
</file>