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E8CC" w14:textId="1FE05BAF" w:rsidR="00905031" w:rsidRDefault="009050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6BF7C17D" w14:textId="64BA1B60" w:rsidR="002431A3" w:rsidRPr="002431A3" w:rsidRDefault="002431A3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Sporophytic Variables</w:t>
      </w:r>
    </w:p>
    <w:p w14:paraId="7D2A1406" w14:textId="7E17A3E7" w:rsidR="00905031" w:rsidRDefault="0090503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Cell Membrane Stability</w:t>
      </w:r>
    </w:p>
    <w:p w14:paraId="23EFAC50" w14:textId="035D9F13" w:rsidR="00905031" w:rsidRPr="008C0AF0" w:rsidRDefault="00905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cell membrane stability </w:t>
      </w:r>
      <w:r w:rsidR="008C0AF0">
        <w:rPr>
          <w:rFonts w:ascii="Times New Roman" w:hAnsi="Times New Roman" w:cs="Times New Roman"/>
        </w:rPr>
        <w:t xml:space="preserve">(CMS) </w:t>
      </w:r>
      <w:r>
        <w:rPr>
          <w:rFonts w:ascii="Times New Roman" w:hAnsi="Times New Roman" w:cs="Times New Roman"/>
        </w:rPr>
        <w:t>was measured by using conductivity as a proxy for cytoplasm leakage when the cell membrane is disturbed. We used the inverse</w:t>
      </w:r>
      <w:r w:rsidR="008C0AF0">
        <w:rPr>
          <w:rFonts w:ascii="Times New Roman" w:hAnsi="Times New Roman" w:cs="Times New Roman"/>
        </w:rPr>
        <w:t xml:space="preserve"> ratio of conductivity before and after temperature treatments as a tolerance index. More tolerant plants will have a higher CMS ratio and vice versa. When </w:t>
      </w:r>
      <w:r w:rsidR="008C0AF0">
        <w:rPr>
          <w:rFonts w:ascii="Times New Roman" w:hAnsi="Times New Roman" w:cs="Times New Roman"/>
          <w:i/>
          <w:iCs/>
        </w:rPr>
        <w:t xml:space="preserve">Solanum carolinence </w:t>
      </w:r>
      <w:r w:rsidR="008C0AF0">
        <w:rPr>
          <w:rFonts w:ascii="Times New Roman" w:hAnsi="Times New Roman" w:cs="Times New Roman"/>
        </w:rPr>
        <w:t xml:space="preserve">plants from the north were compared to the south, we found no significant difference in the hot treatment, but there was a significant difference in the cold treatment. </w:t>
      </w:r>
      <w:r w:rsidR="002733F8">
        <w:rPr>
          <w:rFonts w:ascii="Times New Roman" w:hAnsi="Times New Roman" w:cs="Times New Roman"/>
        </w:rPr>
        <w:t xml:space="preserve">Conversely, we found a significant difference between genotypes in the hot treatment, but not in the cold treatment. </w:t>
      </w:r>
      <w:r w:rsidR="008C0AF0">
        <w:rPr>
          <w:rFonts w:ascii="Times New Roman" w:hAnsi="Times New Roman" w:cs="Times New Roman"/>
        </w:rPr>
        <w:t>For both the hot and cold treatments, there was a significant block effect, meaning that plant</w:t>
      </w:r>
      <w:r w:rsidR="002733F8">
        <w:rPr>
          <w:rFonts w:ascii="Times New Roman" w:hAnsi="Times New Roman" w:cs="Times New Roman"/>
        </w:rPr>
        <w:t>s grown at different times in the greenhouse had different CMS ratios.</w:t>
      </w:r>
    </w:p>
    <w:p w14:paraId="0611BB15" w14:textId="77777777" w:rsidR="00905031" w:rsidRDefault="00905031"/>
    <w:p w14:paraId="02C282A3" w14:textId="1683A9F1" w:rsidR="00832B3F" w:rsidRDefault="00832B3F" w:rsidP="002733F8">
      <w:pPr>
        <w:jc w:val="center"/>
      </w:pPr>
      <w:r>
        <w:rPr>
          <w:noProof/>
        </w:rPr>
        <w:drawing>
          <wp:inline distT="0" distB="0" distL="0" distR="0" wp14:anchorId="54EBFFEB" wp14:editId="7FAC8555">
            <wp:extent cx="4572000" cy="3265854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5986" w14:textId="3402B00F" w:rsidR="00832B3F" w:rsidRDefault="00206E12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832B3F" w:rsidRPr="002733F8">
        <w:rPr>
          <w:rFonts w:ascii="Times New Roman" w:hAnsi="Times New Roman" w:cs="Times New Roman"/>
        </w:rPr>
        <w:t xml:space="preserve">Cell membrane stability across </w:t>
      </w:r>
      <w:r w:rsidR="00A66A72" w:rsidRPr="002733F8">
        <w:rPr>
          <w:rFonts w:ascii="Times New Roman" w:hAnsi="Times New Roman" w:cs="Times New Roman"/>
        </w:rPr>
        <w:t xml:space="preserve">temporally independent </w:t>
      </w:r>
      <w:r w:rsidR="00905031" w:rsidRPr="002733F8">
        <w:rPr>
          <w:rFonts w:ascii="Times New Roman" w:hAnsi="Times New Roman" w:cs="Times New Roman"/>
        </w:rPr>
        <w:t>blocks and colored by region</w:t>
      </w:r>
      <w:r w:rsidR="00A66A72" w:rsidRPr="002733F8">
        <w:rPr>
          <w:rFonts w:ascii="Times New Roman" w:hAnsi="Times New Roman" w:cs="Times New Roman"/>
        </w:rPr>
        <w:t xml:space="preserve">. </w:t>
      </w:r>
      <w:r w:rsidR="00C96CB4" w:rsidRPr="002733F8">
        <w:rPr>
          <w:rFonts w:ascii="Times New Roman" w:hAnsi="Times New Roman" w:cs="Times New Roman"/>
        </w:rPr>
        <w:t>ANOVA results show that t</w:t>
      </w:r>
      <w:r w:rsidR="00A66A72" w:rsidRPr="002733F8">
        <w:rPr>
          <w:rFonts w:ascii="Times New Roman" w:hAnsi="Times New Roman" w:cs="Times New Roman"/>
        </w:rPr>
        <w:t>here is a significant difference between block</w:t>
      </w:r>
      <w:r w:rsidRPr="002733F8">
        <w:rPr>
          <w:rFonts w:ascii="Times New Roman" w:hAnsi="Times New Roman" w:cs="Times New Roman"/>
        </w:rPr>
        <w:t>s</w:t>
      </w:r>
      <w:r w:rsidR="00A66A72" w:rsidRPr="002733F8">
        <w:rPr>
          <w:rFonts w:ascii="Times New Roman" w:hAnsi="Times New Roman" w:cs="Times New Roman"/>
        </w:rPr>
        <w:t xml:space="preserve"> (p = 0.022, </w:t>
      </w:r>
      <w:r w:rsidR="00C96CB4" w:rsidRPr="002733F8">
        <w:rPr>
          <w:rFonts w:ascii="Times New Roman" w:hAnsi="Times New Roman" w:cs="Times New Roman"/>
        </w:rPr>
        <w:t xml:space="preserve">n </w:t>
      </w:r>
      <w:r w:rsidRPr="002733F8">
        <w:rPr>
          <w:rFonts w:ascii="Times New Roman" w:hAnsi="Times New Roman" w:cs="Times New Roman"/>
        </w:rPr>
        <w:t>= 202</w:t>
      </w:r>
      <w:r w:rsidR="00C96CB4" w:rsidRPr="002733F8">
        <w:rPr>
          <w:rFonts w:ascii="Times New Roman" w:hAnsi="Times New Roman" w:cs="Times New Roman"/>
        </w:rPr>
        <w:t>, df = 1)</w:t>
      </w:r>
      <w:r w:rsidR="00A66A72" w:rsidRPr="002733F8">
        <w:rPr>
          <w:rFonts w:ascii="Times New Roman" w:hAnsi="Times New Roman" w:cs="Times New Roman"/>
        </w:rPr>
        <w:t xml:space="preserve">, but not </w:t>
      </w:r>
      <w:r w:rsidRPr="002733F8">
        <w:rPr>
          <w:rFonts w:ascii="Times New Roman" w:hAnsi="Times New Roman" w:cs="Times New Roman"/>
        </w:rPr>
        <w:t xml:space="preserve">between </w:t>
      </w:r>
      <w:r w:rsidR="00A66A72" w:rsidRPr="002733F8">
        <w:rPr>
          <w:rFonts w:ascii="Times New Roman" w:hAnsi="Times New Roman" w:cs="Times New Roman"/>
        </w:rPr>
        <w:t>regions of origin</w:t>
      </w:r>
      <w:r w:rsidR="00C96CB4" w:rsidRPr="002733F8">
        <w:rPr>
          <w:rFonts w:ascii="Times New Roman" w:hAnsi="Times New Roman" w:cs="Times New Roman"/>
        </w:rPr>
        <w:t xml:space="preserve"> (p = 0.059)</w:t>
      </w:r>
      <w:r w:rsidR="00A66A72" w:rsidRPr="002733F8">
        <w:rPr>
          <w:rFonts w:ascii="Times New Roman" w:hAnsi="Times New Roman" w:cs="Times New Roman"/>
        </w:rPr>
        <w:t>.</w:t>
      </w:r>
    </w:p>
    <w:p w14:paraId="66290517" w14:textId="3DC80842" w:rsidR="00E60519" w:rsidRDefault="00E6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88AEB1" wp14:editId="7FB78075">
            <wp:extent cx="4572000" cy="3265854"/>
            <wp:effectExtent l="0" t="0" r="0" b="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28A" w14:textId="1C9DC066" w:rsidR="00E60519" w:rsidRDefault="00E60519" w:rsidP="00E60519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>Figure: Cell membrane stability by region. ANOVA results show that there is a significant difference between blocks (p = 0.022, n = 202, df = 1), but not between regions of origin (p = 0.059).</w:t>
      </w:r>
    </w:p>
    <w:p w14:paraId="41A117C3" w14:textId="14BEB880" w:rsidR="00E60519" w:rsidRPr="002733F8" w:rsidRDefault="00E60519" w:rsidP="00E60519">
      <w:pPr>
        <w:rPr>
          <w:rFonts w:ascii="Times New Roman" w:hAnsi="Times New Roman" w:cs="Times New Roman"/>
        </w:rPr>
      </w:pPr>
    </w:p>
    <w:p w14:paraId="142CEFBE" w14:textId="6D702529" w:rsidR="00832B3F" w:rsidRDefault="00832B3F">
      <w:r>
        <w:rPr>
          <w:noProof/>
        </w:rPr>
        <w:drawing>
          <wp:inline distT="0" distB="0" distL="0" distR="0" wp14:anchorId="25BF852F" wp14:editId="0B915CE3">
            <wp:extent cx="4572000" cy="326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650" w14:textId="132F59B0" w:rsidR="00C96CB4" w:rsidRPr="002733F8" w:rsidRDefault="00C96CB4" w:rsidP="00C96CB4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>F</w:t>
      </w:r>
      <w:r w:rsidR="00206E12" w:rsidRPr="002733F8">
        <w:rPr>
          <w:rFonts w:ascii="Times New Roman" w:hAnsi="Times New Roman" w:cs="Times New Roman"/>
        </w:rPr>
        <w:t xml:space="preserve">igure: </w:t>
      </w:r>
      <w:r w:rsidRPr="002733F8">
        <w:rPr>
          <w:rFonts w:ascii="Times New Roman" w:hAnsi="Times New Roman" w:cs="Times New Roman"/>
        </w:rPr>
        <w:t>Cell membrane stability for all genotypes</w:t>
      </w:r>
      <w:r w:rsidR="00EC4E35">
        <w:rPr>
          <w:rFonts w:ascii="Times New Roman" w:hAnsi="Times New Roman" w:cs="Times New Roman"/>
        </w:rPr>
        <w:t>, colored by region</w:t>
      </w:r>
      <w:r w:rsidRPr="002733F8">
        <w:rPr>
          <w:rFonts w:ascii="Times New Roman" w:hAnsi="Times New Roman" w:cs="Times New Roman"/>
        </w:rPr>
        <w:t>. ANOVA results show that there is a significant difference between genotypes (</w:t>
      </w:r>
      <w:r w:rsidR="009D1D5F" w:rsidRPr="002733F8">
        <w:rPr>
          <w:rFonts w:ascii="Times New Roman" w:hAnsi="Times New Roman" w:cs="Times New Roman"/>
        </w:rPr>
        <w:t>df = 51, p = 0.032)</w:t>
      </w:r>
      <w:r w:rsidRPr="002733F8">
        <w:rPr>
          <w:rFonts w:ascii="Times New Roman" w:hAnsi="Times New Roman" w:cs="Times New Roman"/>
        </w:rPr>
        <w:t>.</w:t>
      </w:r>
    </w:p>
    <w:p w14:paraId="0F4A9711" w14:textId="77777777" w:rsidR="00B20E30" w:rsidRDefault="00B20E30" w:rsidP="00C96CB4">
      <w:r>
        <w:rPr>
          <w:noProof/>
        </w:rPr>
        <w:lastRenderedPageBreak/>
        <w:drawing>
          <wp:inline distT="0" distB="0" distL="0" distR="0" wp14:anchorId="089893A4" wp14:editId="48EDA25D">
            <wp:extent cx="4572000" cy="3265854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5863" w14:textId="4C5DA86B" w:rsidR="00B20E30" w:rsidRPr="002733F8" w:rsidRDefault="00B20E30" w:rsidP="00B20E30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E8043E" w:rsidRPr="002733F8">
        <w:rPr>
          <w:rFonts w:ascii="Times New Roman" w:hAnsi="Times New Roman" w:cs="Times New Roman"/>
        </w:rPr>
        <w:t>Cell membrane stability across temporally independent blocks and colored by region</w:t>
      </w:r>
      <w:r w:rsidRPr="002733F8">
        <w:rPr>
          <w:rFonts w:ascii="Times New Roman" w:hAnsi="Times New Roman" w:cs="Times New Roman"/>
        </w:rPr>
        <w:t>. ANOVA results show that there is a significant difference between the region</w:t>
      </w:r>
      <w:r w:rsidR="00457587" w:rsidRPr="002733F8">
        <w:rPr>
          <w:rFonts w:ascii="Times New Roman" w:hAnsi="Times New Roman" w:cs="Times New Roman"/>
        </w:rPr>
        <w:t>s</w:t>
      </w:r>
      <w:r w:rsidRPr="002733F8">
        <w:rPr>
          <w:rFonts w:ascii="Times New Roman" w:hAnsi="Times New Roman" w:cs="Times New Roman"/>
        </w:rPr>
        <w:t xml:space="preserve"> (p = 0.0</w:t>
      </w:r>
      <w:r w:rsidR="00B85C6A" w:rsidRPr="002733F8">
        <w:rPr>
          <w:rFonts w:ascii="Times New Roman" w:hAnsi="Times New Roman" w:cs="Times New Roman"/>
        </w:rPr>
        <w:t>06</w:t>
      </w:r>
      <w:r w:rsidRPr="002733F8">
        <w:rPr>
          <w:rFonts w:ascii="Times New Roman" w:hAnsi="Times New Roman" w:cs="Times New Roman"/>
        </w:rPr>
        <w:t>, n = 202, df = 1)</w:t>
      </w:r>
      <w:r w:rsidR="00457587" w:rsidRPr="002733F8">
        <w:rPr>
          <w:rFonts w:ascii="Times New Roman" w:hAnsi="Times New Roman" w:cs="Times New Roman"/>
        </w:rPr>
        <w:t xml:space="preserve"> and the block</w:t>
      </w:r>
      <w:r w:rsidR="00206E12" w:rsidRPr="002733F8">
        <w:rPr>
          <w:rFonts w:ascii="Times New Roman" w:hAnsi="Times New Roman" w:cs="Times New Roman"/>
        </w:rPr>
        <w:t>s</w:t>
      </w:r>
      <w:r w:rsidR="00457587" w:rsidRPr="002733F8">
        <w:rPr>
          <w:rFonts w:ascii="Times New Roman" w:hAnsi="Times New Roman" w:cs="Times New Roman"/>
        </w:rPr>
        <w:t xml:space="preserve"> (p = 5.7e-5)</w:t>
      </w:r>
      <w:r w:rsidRPr="002733F8">
        <w:rPr>
          <w:rFonts w:ascii="Times New Roman" w:hAnsi="Times New Roman" w:cs="Times New Roman"/>
        </w:rPr>
        <w:t>.</w:t>
      </w:r>
    </w:p>
    <w:p w14:paraId="0BE932F6" w14:textId="55669FEE" w:rsidR="00B20E30" w:rsidRDefault="00E60519" w:rsidP="00C96CB4">
      <w:r>
        <w:rPr>
          <w:noProof/>
        </w:rPr>
        <w:drawing>
          <wp:inline distT="0" distB="0" distL="0" distR="0" wp14:anchorId="23B26B7F" wp14:editId="36DCF318">
            <wp:extent cx="4572000" cy="3265854"/>
            <wp:effectExtent l="0" t="0" r="0" b="0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9CDB" w14:textId="58A3347B" w:rsidR="00163DFE" w:rsidRPr="002733F8" w:rsidRDefault="00163DFE" w:rsidP="00163DFE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>Figure: Cell membrane stability by region. ANOVA results show that there is a significant difference between the regions (p = 0.006, n = 202, df = 1) and the blocks (p = 5.7e-5).</w:t>
      </w:r>
    </w:p>
    <w:p w14:paraId="1A443A65" w14:textId="7EB1F3F6" w:rsidR="00F57DEE" w:rsidRDefault="00B20E30" w:rsidP="00C96CB4">
      <w:r>
        <w:rPr>
          <w:noProof/>
        </w:rPr>
        <w:lastRenderedPageBreak/>
        <w:drawing>
          <wp:inline distT="0" distB="0" distL="0" distR="0" wp14:anchorId="65EED64E" wp14:editId="726C7CB9">
            <wp:extent cx="4572000" cy="3265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2E1" w14:textId="799ED3CF" w:rsidR="00457587" w:rsidRPr="002733F8" w:rsidRDefault="00457587" w:rsidP="00457587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>Figure: Cell membrane stability for all genotypes</w:t>
      </w:r>
      <w:r w:rsidR="00EC4E35">
        <w:rPr>
          <w:rFonts w:ascii="Times New Roman" w:hAnsi="Times New Roman" w:cs="Times New Roman"/>
        </w:rPr>
        <w:t>, colored by region</w:t>
      </w:r>
      <w:r w:rsidRPr="002733F8">
        <w:rPr>
          <w:rFonts w:ascii="Times New Roman" w:hAnsi="Times New Roman" w:cs="Times New Roman"/>
        </w:rPr>
        <w:t>. ANOVA results show that there is no significant difference between genotypes (df = 51, p = 0.86).</w:t>
      </w:r>
    </w:p>
    <w:p w14:paraId="36689DB9" w14:textId="70AE85C5" w:rsidR="002733F8" w:rsidRDefault="002733F8" w:rsidP="002733F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Chlorophyll content</w:t>
      </w:r>
    </w:p>
    <w:p w14:paraId="08C997D1" w14:textId="20E26862" w:rsidR="002733F8" w:rsidRDefault="00A373CC" w:rsidP="00457587">
      <w:r>
        <w:rPr>
          <w:rFonts w:ascii="Times New Roman" w:hAnsi="Times New Roman" w:cs="Times New Roman"/>
        </w:rPr>
        <w:t>We used c</w:t>
      </w:r>
      <w:r w:rsidR="002733F8">
        <w:rPr>
          <w:rFonts w:ascii="Times New Roman" w:hAnsi="Times New Roman" w:cs="Times New Roman"/>
        </w:rPr>
        <w:t>hlorophyll content</w:t>
      </w:r>
      <w:r>
        <w:rPr>
          <w:rFonts w:ascii="Times New Roman" w:hAnsi="Times New Roman" w:cs="Times New Roman"/>
        </w:rPr>
        <w:t xml:space="preserve"> as another temperature tolerance index. Again, the chlorophyll content was measured before and after temperature treatments and the inverse ratio of the measurements were used as a proxy of temperature tolerance. As the chlorophyll ratio increases, the individual sporophyte is more tolerant of extreme temperatures. There was a significant difference between plants originating in the north and south for both the hot and cold treatments. We found a significant difference between individual genotypes for the cold treatment, but not for the hot treatment.</w:t>
      </w:r>
    </w:p>
    <w:p w14:paraId="41FD54D4" w14:textId="77777777" w:rsidR="009D1D5F" w:rsidRDefault="009D1D5F">
      <w:r>
        <w:rPr>
          <w:noProof/>
        </w:rPr>
        <w:lastRenderedPageBreak/>
        <w:drawing>
          <wp:inline distT="0" distB="0" distL="0" distR="0" wp14:anchorId="0DCC3A03" wp14:editId="662180FF">
            <wp:extent cx="4572000" cy="3265854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A243" w14:textId="6517D018" w:rsidR="009D1D5F" w:rsidRPr="002733F8" w:rsidRDefault="009D1D5F" w:rsidP="009D1D5F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E60519">
        <w:rPr>
          <w:rFonts w:ascii="Times New Roman" w:hAnsi="Times New Roman" w:cs="Times New Roman"/>
        </w:rPr>
        <w:t>Chlorophyll content</w:t>
      </w:r>
      <w:r w:rsidRPr="002733F8">
        <w:rPr>
          <w:rFonts w:ascii="Times New Roman" w:hAnsi="Times New Roman" w:cs="Times New Roman"/>
        </w:rPr>
        <w:t xml:space="preserve"> by region. ANOVA results show that there is a significant difference between the region (p = 0.043, n = 202, df = 1).</w:t>
      </w:r>
    </w:p>
    <w:p w14:paraId="024E888A" w14:textId="73F4D975" w:rsidR="00C96CB4" w:rsidRDefault="009D1D5F" w:rsidP="00EC4E35">
      <w:r>
        <w:rPr>
          <w:noProof/>
        </w:rPr>
        <w:drawing>
          <wp:inline distT="0" distB="0" distL="0" distR="0" wp14:anchorId="0FE3B381" wp14:editId="38246D86">
            <wp:extent cx="4572000" cy="326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B131" w14:textId="775FBB13" w:rsidR="006A0560" w:rsidRPr="002733F8" w:rsidRDefault="006A0560" w:rsidP="006A0560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E60519">
        <w:rPr>
          <w:rFonts w:ascii="Times New Roman" w:hAnsi="Times New Roman" w:cs="Times New Roman"/>
        </w:rPr>
        <w:t>Chlorophyll stability</w:t>
      </w:r>
      <w:r w:rsidRPr="002733F8">
        <w:rPr>
          <w:rFonts w:ascii="Times New Roman" w:hAnsi="Times New Roman" w:cs="Times New Roman"/>
        </w:rPr>
        <w:t xml:space="preserve"> for all genotypes</w:t>
      </w:r>
      <w:r w:rsidR="00EC4E35">
        <w:rPr>
          <w:rFonts w:ascii="Times New Roman" w:hAnsi="Times New Roman" w:cs="Times New Roman"/>
        </w:rPr>
        <w:t>, colored by region</w:t>
      </w:r>
      <w:r w:rsidRPr="002733F8">
        <w:rPr>
          <w:rFonts w:ascii="Times New Roman" w:hAnsi="Times New Roman" w:cs="Times New Roman"/>
        </w:rPr>
        <w:t>. ANOVA results show that there is no significant difference between genotypes (df = 51, p = 0.364).</w:t>
      </w:r>
    </w:p>
    <w:p w14:paraId="72A8F844" w14:textId="57492D7B" w:rsidR="006A0560" w:rsidRDefault="006A0560" w:rsidP="006A0560"/>
    <w:p w14:paraId="2D62AD5D" w14:textId="3DA18EEB" w:rsidR="006A0560" w:rsidRDefault="006A0560" w:rsidP="006A0560"/>
    <w:p w14:paraId="4B8FE30C" w14:textId="77777777" w:rsidR="006A0560" w:rsidRDefault="006A0560" w:rsidP="006A0560">
      <w:r>
        <w:rPr>
          <w:noProof/>
        </w:rPr>
        <w:lastRenderedPageBreak/>
        <w:drawing>
          <wp:inline distT="0" distB="0" distL="0" distR="0" wp14:anchorId="43AB1AAB" wp14:editId="53D7BCE2">
            <wp:extent cx="4572000" cy="3265854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A42" w14:textId="0A83A216" w:rsidR="006A0560" w:rsidRPr="002733F8" w:rsidRDefault="006A0560" w:rsidP="006A0560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E60519">
        <w:rPr>
          <w:rFonts w:ascii="Times New Roman" w:hAnsi="Times New Roman" w:cs="Times New Roman"/>
        </w:rPr>
        <w:t>Chlorophyll content</w:t>
      </w:r>
      <w:r w:rsidRPr="002733F8">
        <w:rPr>
          <w:rFonts w:ascii="Times New Roman" w:hAnsi="Times New Roman" w:cs="Times New Roman"/>
        </w:rPr>
        <w:t xml:space="preserve"> by region. ANOVA results show that there is a significant difference between the region (p = 1.6e-10, n = 202, df = 1).</w:t>
      </w:r>
    </w:p>
    <w:p w14:paraId="1EF7ADAC" w14:textId="77777777" w:rsidR="006A0560" w:rsidRDefault="006A0560" w:rsidP="006A0560"/>
    <w:p w14:paraId="79F4A7CE" w14:textId="0BC851D2" w:rsidR="006A0560" w:rsidRDefault="006A0560" w:rsidP="006A0560">
      <w:r>
        <w:rPr>
          <w:noProof/>
        </w:rPr>
        <w:drawing>
          <wp:inline distT="0" distB="0" distL="0" distR="0" wp14:anchorId="0B7E1C71" wp14:editId="24447916">
            <wp:extent cx="4572000" cy="326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B82" w14:textId="3E93F921" w:rsidR="006A0560" w:rsidRDefault="006A0560" w:rsidP="006A0560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E60519">
        <w:rPr>
          <w:rFonts w:ascii="Times New Roman" w:hAnsi="Times New Roman" w:cs="Times New Roman"/>
        </w:rPr>
        <w:t>Chlorophyll</w:t>
      </w:r>
      <w:r w:rsidRPr="002733F8">
        <w:rPr>
          <w:rFonts w:ascii="Times New Roman" w:hAnsi="Times New Roman" w:cs="Times New Roman"/>
        </w:rPr>
        <w:t xml:space="preserve"> stability for all genotypes</w:t>
      </w:r>
      <w:r w:rsidR="00EC4E35">
        <w:rPr>
          <w:rFonts w:ascii="Times New Roman" w:hAnsi="Times New Roman" w:cs="Times New Roman"/>
        </w:rPr>
        <w:t>, colored by region</w:t>
      </w:r>
      <w:r w:rsidRPr="002733F8">
        <w:rPr>
          <w:rFonts w:ascii="Times New Roman" w:hAnsi="Times New Roman" w:cs="Times New Roman"/>
        </w:rPr>
        <w:t xml:space="preserve">. ANOVA results show that there is a significant difference between genotypes (df = 51, p = </w:t>
      </w:r>
      <w:r w:rsidR="00F57DEE" w:rsidRPr="002733F8">
        <w:rPr>
          <w:rFonts w:ascii="Times New Roman" w:hAnsi="Times New Roman" w:cs="Times New Roman"/>
        </w:rPr>
        <w:t>6.1</w:t>
      </w:r>
      <w:r w:rsidRPr="002733F8">
        <w:rPr>
          <w:rFonts w:ascii="Times New Roman" w:hAnsi="Times New Roman" w:cs="Times New Roman"/>
        </w:rPr>
        <w:t>e-9).</w:t>
      </w:r>
    </w:p>
    <w:p w14:paraId="3FAECA39" w14:textId="77777777" w:rsidR="00A373CC" w:rsidRDefault="00A373CC" w:rsidP="00A373CC">
      <w:pPr>
        <w:rPr>
          <w:rFonts w:ascii="Times New Roman" w:hAnsi="Times New Roman" w:cs="Times New Roman"/>
          <w:i/>
          <w:iCs/>
        </w:rPr>
      </w:pPr>
    </w:p>
    <w:p w14:paraId="6000469E" w14:textId="4E745A27" w:rsidR="00A373CC" w:rsidRDefault="001E2380" w:rsidP="00A373C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Net Photosynthesis</w:t>
      </w:r>
    </w:p>
    <w:p w14:paraId="5CEF8308" w14:textId="77777777" w:rsidR="00190F92" w:rsidRDefault="001E2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photosynthesis as a physiological indicator of temperature tolerance. </w:t>
      </w:r>
      <w:r w:rsidR="00190F92">
        <w:rPr>
          <w:rFonts w:ascii="Times New Roman" w:hAnsi="Times New Roman" w:cs="Times New Roman"/>
        </w:rPr>
        <w:t>Both previous</w:t>
      </w:r>
      <w:r>
        <w:rPr>
          <w:rFonts w:ascii="Times New Roman" w:hAnsi="Times New Roman" w:cs="Times New Roman"/>
        </w:rPr>
        <w:t xml:space="preserve"> variables mentioned could directly influence temperature tolerance through their involvement in photosynthesis. Photosynthesis was measured using a LI-6400 infrared gas analyzer before and after a temperature treatment. The results are presented as a proportion of the net photosynthesis after the treatment to the net photosynthesis before the treatment. For both the cold and hot treatments, there was no significant difference between </w:t>
      </w:r>
      <w:r w:rsidR="00190F92">
        <w:rPr>
          <w:rFonts w:ascii="Times New Roman" w:hAnsi="Times New Roman" w:cs="Times New Roman"/>
        </w:rPr>
        <w:t>north and south. There was a significant difference between genotypes for both the hot and cold treatments.</w:t>
      </w:r>
    </w:p>
    <w:p w14:paraId="1D34110B" w14:textId="77777777" w:rsidR="00190F92" w:rsidRDefault="00190F92" w:rsidP="00190F92">
      <w:r>
        <w:rPr>
          <w:noProof/>
        </w:rPr>
        <w:drawing>
          <wp:inline distT="0" distB="0" distL="0" distR="0" wp14:anchorId="7A483468" wp14:editId="3F0F6BF9">
            <wp:extent cx="4572000" cy="3265854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A84" w14:textId="231DBEBF" w:rsidR="00190F92" w:rsidRPr="002733F8" w:rsidRDefault="00190F92" w:rsidP="00190F92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E60519">
        <w:rPr>
          <w:rFonts w:ascii="Times New Roman" w:hAnsi="Times New Roman" w:cs="Times New Roman"/>
        </w:rPr>
        <w:t>Photosynthesis</w:t>
      </w:r>
      <w:r w:rsidRPr="002733F8">
        <w:rPr>
          <w:rFonts w:ascii="Times New Roman" w:hAnsi="Times New Roman" w:cs="Times New Roman"/>
        </w:rPr>
        <w:t xml:space="preserve"> by region. ANOVA results show that there is no significant difference between the regions (p = 0.87, n = 134, df = 1).</w:t>
      </w:r>
    </w:p>
    <w:p w14:paraId="1E94DAA6" w14:textId="77777777" w:rsidR="00190F92" w:rsidRDefault="00190F92" w:rsidP="00190F92">
      <w:r>
        <w:rPr>
          <w:noProof/>
        </w:rPr>
        <w:lastRenderedPageBreak/>
        <w:drawing>
          <wp:inline distT="0" distB="0" distL="0" distR="0" wp14:anchorId="4DAE0267" wp14:editId="35130D5D">
            <wp:extent cx="4572000" cy="3265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4EEA" w14:textId="0C8A272A" w:rsidR="00190F92" w:rsidRDefault="00190F92" w:rsidP="00190F92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163DFE">
        <w:rPr>
          <w:rFonts w:ascii="Times New Roman" w:hAnsi="Times New Roman" w:cs="Times New Roman"/>
        </w:rPr>
        <w:t>Net photosynthesis</w:t>
      </w:r>
      <w:r w:rsidRPr="002733F8">
        <w:rPr>
          <w:rFonts w:ascii="Times New Roman" w:hAnsi="Times New Roman" w:cs="Times New Roman"/>
        </w:rPr>
        <w:t xml:space="preserve"> for all genotypes</w:t>
      </w:r>
      <w:r w:rsidR="00EC4E35">
        <w:rPr>
          <w:rFonts w:ascii="Times New Roman" w:hAnsi="Times New Roman" w:cs="Times New Roman"/>
        </w:rPr>
        <w:t>, colored by region</w:t>
      </w:r>
      <w:r w:rsidRPr="002733F8">
        <w:rPr>
          <w:rFonts w:ascii="Times New Roman" w:hAnsi="Times New Roman" w:cs="Times New Roman"/>
        </w:rPr>
        <w:t>. ANOVA results show that there is a significant difference between genotypes (df = 49, p = 0.097).</w:t>
      </w:r>
    </w:p>
    <w:p w14:paraId="5C0DF76E" w14:textId="77777777" w:rsidR="00190F92" w:rsidRPr="002733F8" w:rsidRDefault="00190F92" w:rsidP="00190F92">
      <w:pPr>
        <w:rPr>
          <w:rFonts w:ascii="Times New Roman" w:hAnsi="Times New Roman" w:cs="Times New Roman"/>
        </w:rPr>
      </w:pPr>
    </w:p>
    <w:p w14:paraId="68B87951" w14:textId="77777777" w:rsidR="00190F92" w:rsidRDefault="002D31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AD0ED5" wp14:editId="22C8BC98">
            <wp:extent cx="4572000" cy="3265854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794" w14:textId="634B5072" w:rsidR="00190F92" w:rsidRDefault="00190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F6D78" w:rsidRPr="002733F8">
        <w:rPr>
          <w:rFonts w:ascii="Times New Roman" w:hAnsi="Times New Roman" w:cs="Times New Roman"/>
        </w:rPr>
        <w:t xml:space="preserve">igure: </w:t>
      </w:r>
      <w:r w:rsidR="00163DFE">
        <w:rPr>
          <w:rFonts w:ascii="Times New Roman" w:hAnsi="Times New Roman" w:cs="Times New Roman"/>
        </w:rPr>
        <w:t>Net photosynthesis</w:t>
      </w:r>
      <w:r w:rsidR="00CF6D78" w:rsidRPr="002733F8">
        <w:rPr>
          <w:rFonts w:ascii="Times New Roman" w:hAnsi="Times New Roman" w:cs="Times New Roman"/>
        </w:rPr>
        <w:t xml:space="preserve"> by region. ANOVA results show that there is no significant difference between the regions (p = 0.11, n = 147, df = 1).</w:t>
      </w:r>
    </w:p>
    <w:p w14:paraId="586BB665" w14:textId="5A2E956F" w:rsidR="00CF6D78" w:rsidRPr="002733F8" w:rsidRDefault="002D31A0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11D0B4" wp14:editId="33E15924">
            <wp:extent cx="4572000" cy="3265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687" w14:textId="3958B81F" w:rsidR="00CF6D78" w:rsidRPr="002733F8" w:rsidRDefault="00CF6D78" w:rsidP="00CF6D78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163DFE">
        <w:rPr>
          <w:rFonts w:ascii="Times New Roman" w:hAnsi="Times New Roman" w:cs="Times New Roman"/>
        </w:rPr>
        <w:t>Net photosynthesis</w:t>
      </w:r>
      <w:r w:rsidRPr="002733F8">
        <w:rPr>
          <w:rFonts w:ascii="Times New Roman" w:hAnsi="Times New Roman" w:cs="Times New Roman"/>
        </w:rPr>
        <w:t xml:space="preserve"> for all genotypes</w:t>
      </w:r>
      <w:r w:rsidR="00EC4E35">
        <w:rPr>
          <w:rFonts w:ascii="Times New Roman" w:hAnsi="Times New Roman" w:cs="Times New Roman"/>
        </w:rPr>
        <w:t>, colored by region</w:t>
      </w:r>
      <w:r w:rsidRPr="002733F8">
        <w:rPr>
          <w:rFonts w:ascii="Times New Roman" w:hAnsi="Times New Roman" w:cs="Times New Roman"/>
        </w:rPr>
        <w:t>. ANOVA results show that there is a significant difference between genotypes (df = 49, p = 0.089).</w:t>
      </w:r>
    </w:p>
    <w:p w14:paraId="56E30DBE" w14:textId="77777777" w:rsidR="00CF6D78" w:rsidRDefault="00CF6D78"/>
    <w:p w14:paraId="656F438A" w14:textId="68C11197" w:rsidR="00CF6D78" w:rsidRDefault="00CF6D78"/>
    <w:p w14:paraId="308873A7" w14:textId="77777777" w:rsidR="00190F92" w:rsidRDefault="00190F92"/>
    <w:p w14:paraId="3C7C7447" w14:textId="77777777" w:rsidR="00190F92" w:rsidRDefault="00190F92"/>
    <w:p w14:paraId="5A7F968F" w14:textId="77777777" w:rsidR="00190F92" w:rsidRDefault="00190F92"/>
    <w:p w14:paraId="2F3654F9" w14:textId="77777777" w:rsidR="00190F92" w:rsidRDefault="00190F92"/>
    <w:p w14:paraId="46733FB7" w14:textId="77777777" w:rsidR="00190F92" w:rsidRDefault="00190F92"/>
    <w:p w14:paraId="59E4830C" w14:textId="77777777" w:rsidR="00190F92" w:rsidRDefault="00190F92"/>
    <w:p w14:paraId="22F5D626" w14:textId="77777777" w:rsidR="00190F92" w:rsidRDefault="00190F92"/>
    <w:p w14:paraId="4A7933CA" w14:textId="77777777" w:rsidR="00190F92" w:rsidRDefault="00190F92"/>
    <w:p w14:paraId="625A5CAB" w14:textId="77777777" w:rsidR="00190F92" w:rsidRDefault="00190F92"/>
    <w:p w14:paraId="44753835" w14:textId="77777777" w:rsidR="00190F92" w:rsidRDefault="00190F92"/>
    <w:p w14:paraId="199167DC" w14:textId="77777777" w:rsidR="00190F92" w:rsidRDefault="00190F92"/>
    <w:p w14:paraId="095B00EF" w14:textId="77777777" w:rsidR="00190F92" w:rsidRDefault="00190F92"/>
    <w:p w14:paraId="3810C0A5" w14:textId="77777777" w:rsidR="00190F92" w:rsidRDefault="00190F92"/>
    <w:p w14:paraId="58B82DD2" w14:textId="0E493410" w:rsidR="00190F92" w:rsidRDefault="0006203F" w:rsidP="00190F9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Correlations and </w:t>
      </w:r>
      <w:r w:rsidR="00190F92">
        <w:rPr>
          <w:rFonts w:ascii="Times New Roman" w:hAnsi="Times New Roman" w:cs="Times New Roman"/>
          <w:i/>
          <w:iCs/>
        </w:rPr>
        <w:t>Principal Component Analysis</w:t>
      </w:r>
    </w:p>
    <w:p w14:paraId="38729A8A" w14:textId="06812498" w:rsidR="00190F92" w:rsidRDefault="00062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correlations and principal component analysis </w:t>
      </w:r>
      <w:r w:rsidR="00213F89">
        <w:rPr>
          <w:rFonts w:ascii="Times New Roman" w:hAnsi="Times New Roman" w:cs="Times New Roman"/>
        </w:rPr>
        <w:t xml:space="preserve">to identify relationships between the 6 sporophytic variables. </w:t>
      </w:r>
      <w:r>
        <w:rPr>
          <w:rFonts w:ascii="Times New Roman" w:hAnsi="Times New Roman" w:cs="Times New Roman"/>
        </w:rPr>
        <w:t xml:space="preserve">Pearson’s correlations were determined for all variables. Only four correlations were </w:t>
      </w:r>
      <w:r w:rsidR="00213F89">
        <w:rPr>
          <w:rFonts w:ascii="Times New Roman" w:hAnsi="Times New Roman" w:cs="Times New Roman"/>
        </w:rPr>
        <w:t>significant,</w:t>
      </w:r>
      <w:r>
        <w:rPr>
          <w:rFonts w:ascii="Times New Roman" w:hAnsi="Times New Roman" w:cs="Times New Roman"/>
        </w:rPr>
        <w:t xml:space="preserve"> and the strongest correlation was 0.21 between hot cell membrane stability and cold photosynthesis. There was one negative correlation between cold and hot cell membrane stability (-0.14). </w:t>
      </w:r>
    </w:p>
    <w:p w14:paraId="7E4B6F28" w14:textId="236592D1" w:rsidR="00F26035" w:rsidRDefault="00213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three principal components explained 60.34% of the variance. PC1 primarily loaded on hot photosynthesis (HPS) and hot cell membrane stability (HCMS). The other variables were, for the most part, evenly loaded on PC2 and PC3.</w:t>
      </w:r>
      <w:r w:rsidR="00792212">
        <w:rPr>
          <w:noProof/>
        </w:rPr>
        <w:drawing>
          <wp:inline distT="0" distB="0" distL="0" distR="0" wp14:anchorId="542E7EAD" wp14:editId="16BE9921">
            <wp:extent cx="5334462" cy="3292125"/>
            <wp:effectExtent l="0" t="0" r="0" b="3810"/>
            <wp:docPr id="18" name="Picture 1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ubbl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9CE9" w14:textId="5154E9E4" w:rsidR="00792212" w:rsidRDefault="00792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Figure: Correlation </w:t>
      </w:r>
      <w:r w:rsidR="0006203F">
        <w:rPr>
          <w:rFonts w:ascii="Times New Roman" w:hAnsi="Times New Roman" w:cs="Times New Roman"/>
        </w:rPr>
        <w:t xml:space="preserve">matrix of sporophytic variables with significant Pearson’s correlations. </w:t>
      </w:r>
    </w:p>
    <w:p w14:paraId="144B3E2F" w14:textId="7AFF8A89" w:rsidR="003E5AC9" w:rsidRDefault="003E5AC9">
      <w:r>
        <w:rPr>
          <w:noProof/>
        </w:rPr>
        <w:lastRenderedPageBreak/>
        <w:drawing>
          <wp:inline distT="0" distB="0" distL="0" distR="0" wp14:anchorId="1B6092DF" wp14:editId="266F8EE9">
            <wp:extent cx="4572000" cy="3265854"/>
            <wp:effectExtent l="0" t="0" r="0" b="0"/>
            <wp:docPr id="13" name="Picture 1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ubbl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E755" w14:textId="66524DF2" w:rsidR="003E5AC9" w:rsidRPr="002733F8" w:rsidRDefault="003E5AC9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</w:t>
      </w:r>
      <w:r w:rsidR="009B79A8" w:rsidRPr="002733F8">
        <w:rPr>
          <w:rFonts w:ascii="Times New Roman" w:hAnsi="Times New Roman" w:cs="Times New Roman"/>
        </w:rPr>
        <w:t xml:space="preserve">PC1 and PC2 from </w:t>
      </w:r>
      <w:r w:rsidR="00E8043E" w:rsidRPr="002733F8">
        <w:rPr>
          <w:rFonts w:ascii="Times New Roman" w:hAnsi="Times New Roman" w:cs="Times New Roman"/>
        </w:rPr>
        <w:t>principal</w:t>
      </w:r>
      <w:r w:rsidRPr="002733F8">
        <w:rPr>
          <w:rFonts w:ascii="Times New Roman" w:hAnsi="Times New Roman" w:cs="Times New Roman"/>
        </w:rPr>
        <w:t xml:space="preserve"> component analysis for all sporophytic variables</w:t>
      </w:r>
      <w:r w:rsidR="009B79A8" w:rsidRPr="002733F8">
        <w:rPr>
          <w:rFonts w:ascii="Times New Roman" w:hAnsi="Times New Roman" w:cs="Times New Roman"/>
        </w:rPr>
        <w:t xml:space="preserve"> with 95% confidence ellipse. </w:t>
      </w:r>
      <w:r w:rsidR="00E8043E" w:rsidRPr="002733F8">
        <w:rPr>
          <w:rFonts w:ascii="Times New Roman" w:hAnsi="Times New Roman" w:cs="Times New Roman"/>
        </w:rPr>
        <w:t>PC1 explains 22.04% of the variance and PC2 explains 21.45% of the variance.</w:t>
      </w:r>
      <w:r w:rsidR="009B79A8" w:rsidRPr="002733F8">
        <w:rPr>
          <w:rFonts w:ascii="Times New Roman" w:hAnsi="Times New Roman" w:cs="Times New Roman"/>
        </w:rPr>
        <w:t xml:space="preserve"> </w:t>
      </w:r>
    </w:p>
    <w:p w14:paraId="3C8849FB" w14:textId="77777777" w:rsidR="00E8043E" w:rsidRDefault="00E8043E"/>
    <w:p w14:paraId="612ECD71" w14:textId="5B8C5E10" w:rsidR="00E8043E" w:rsidRDefault="003E5AC9">
      <w:r>
        <w:rPr>
          <w:noProof/>
        </w:rPr>
        <w:drawing>
          <wp:inline distT="0" distB="0" distL="0" distR="0" wp14:anchorId="3101F17D" wp14:editId="5CFB232B">
            <wp:extent cx="4572000" cy="3265854"/>
            <wp:effectExtent l="0" t="0" r="0" b="0"/>
            <wp:docPr id="14" name="Picture 1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A9E8" w14:textId="5BD775C8" w:rsidR="00E8043E" w:rsidRPr="002733F8" w:rsidRDefault="00E8043E" w:rsidP="00E8043E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PC2 and PC3 from principal component analysis for all sporophytic variables with 95% confidence ellipse. PC2 explains 21.45% of the variance and PC3 explains 16.86% of the variance. </w:t>
      </w:r>
    </w:p>
    <w:p w14:paraId="330168E0" w14:textId="77777777" w:rsidR="00E8043E" w:rsidRDefault="00E8043E"/>
    <w:p w14:paraId="51CCC3DE" w14:textId="69E78FE3" w:rsidR="004B63D9" w:rsidRDefault="003E5AC9">
      <w:r>
        <w:rPr>
          <w:noProof/>
        </w:rPr>
        <w:lastRenderedPageBreak/>
        <w:drawing>
          <wp:inline distT="0" distB="0" distL="0" distR="0" wp14:anchorId="347D2B68" wp14:editId="133F5F42">
            <wp:extent cx="4572000" cy="3265854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285" w14:textId="34EEC229" w:rsidR="00E8043E" w:rsidRDefault="00E8043E" w:rsidP="00E8043E">
      <w:pPr>
        <w:rPr>
          <w:rFonts w:ascii="Times New Roman" w:hAnsi="Times New Roman" w:cs="Times New Roman"/>
        </w:rPr>
      </w:pPr>
      <w:r w:rsidRPr="002733F8">
        <w:rPr>
          <w:rFonts w:ascii="Times New Roman" w:hAnsi="Times New Roman" w:cs="Times New Roman"/>
        </w:rPr>
        <w:t xml:space="preserve">Figure: PC1 and PC3 from principal component analysis for all sporophytic variables with 95% confidence ellipse. PC1 explains 22.04% of the variance and PC3 explains 16.86% of the variance. </w:t>
      </w:r>
    </w:p>
    <w:p w14:paraId="469B77AF" w14:textId="0ABE2D3A" w:rsidR="008A0EE7" w:rsidRDefault="008A0EE7" w:rsidP="00E8043E">
      <w:pPr>
        <w:rPr>
          <w:rFonts w:ascii="Times New Roman" w:hAnsi="Times New Roman" w:cs="Times New Roman"/>
        </w:rPr>
      </w:pPr>
    </w:p>
    <w:p w14:paraId="3CD9C09E" w14:textId="08BF503C" w:rsidR="00213F89" w:rsidRDefault="00213F89" w:rsidP="00E8043E">
      <w:pPr>
        <w:rPr>
          <w:rFonts w:ascii="Times New Roman" w:hAnsi="Times New Roman" w:cs="Times New Roman"/>
        </w:rPr>
      </w:pPr>
    </w:p>
    <w:p w14:paraId="2E75B150" w14:textId="742027A5" w:rsidR="00213F89" w:rsidRDefault="00213F89" w:rsidP="00E8043E">
      <w:pPr>
        <w:rPr>
          <w:rFonts w:ascii="Times New Roman" w:hAnsi="Times New Roman" w:cs="Times New Roman"/>
        </w:rPr>
      </w:pPr>
    </w:p>
    <w:p w14:paraId="109DE020" w14:textId="13ABF6C8" w:rsidR="00213F89" w:rsidRDefault="00213F89" w:rsidP="00E8043E">
      <w:pPr>
        <w:rPr>
          <w:rFonts w:ascii="Times New Roman" w:hAnsi="Times New Roman" w:cs="Times New Roman"/>
        </w:rPr>
      </w:pPr>
    </w:p>
    <w:p w14:paraId="47271140" w14:textId="40CD9FBD" w:rsidR="00213F89" w:rsidRDefault="00213F89" w:rsidP="00E8043E">
      <w:pPr>
        <w:rPr>
          <w:rFonts w:ascii="Times New Roman" w:hAnsi="Times New Roman" w:cs="Times New Roman"/>
        </w:rPr>
      </w:pPr>
    </w:p>
    <w:p w14:paraId="2B75E72F" w14:textId="6532C186" w:rsidR="00213F89" w:rsidRDefault="00213F89" w:rsidP="00E8043E">
      <w:pPr>
        <w:rPr>
          <w:rFonts w:ascii="Times New Roman" w:hAnsi="Times New Roman" w:cs="Times New Roman"/>
        </w:rPr>
      </w:pPr>
    </w:p>
    <w:p w14:paraId="67372E82" w14:textId="4B002298" w:rsidR="00213F89" w:rsidRDefault="00213F89" w:rsidP="00E8043E">
      <w:pPr>
        <w:rPr>
          <w:rFonts w:ascii="Times New Roman" w:hAnsi="Times New Roman" w:cs="Times New Roman"/>
        </w:rPr>
      </w:pPr>
    </w:p>
    <w:p w14:paraId="5F3BF43D" w14:textId="1A15ABE4" w:rsidR="00213F89" w:rsidRDefault="00213F89" w:rsidP="00E8043E">
      <w:pPr>
        <w:rPr>
          <w:rFonts w:ascii="Times New Roman" w:hAnsi="Times New Roman" w:cs="Times New Roman"/>
        </w:rPr>
      </w:pPr>
    </w:p>
    <w:p w14:paraId="4C701A9A" w14:textId="03B95872" w:rsidR="00213F89" w:rsidRDefault="00213F89" w:rsidP="00E8043E">
      <w:pPr>
        <w:rPr>
          <w:rFonts w:ascii="Times New Roman" w:hAnsi="Times New Roman" w:cs="Times New Roman"/>
        </w:rPr>
      </w:pPr>
    </w:p>
    <w:p w14:paraId="7882C05D" w14:textId="4B1A9D68" w:rsidR="00213F89" w:rsidRDefault="00213F89" w:rsidP="00E8043E">
      <w:pPr>
        <w:rPr>
          <w:rFonts w:ascii="Times New Roman" w:hAnsi="Times New Roman" w:cs="Times New Roman"/>
        </w:rPr>
      </w:pPr>
    </w:p>
    <w:p w14:paraId="57156EBB" w14:textId="6C45CE81" w:rsidR="00213F89" w:rsidRDefault="00213F89" w:rsidP="00E8043E">
      <w:pPr>
        <w:rPr>
          <w:rFonts w:ascii="Times New Roman" w:hAnsi="Times New Roman" w:cs="Times New Roman"/>
        </w:rPr>
      </w:pPr>
    </w:p>
    <w:p w14:paraId="4D100B25" w14:textId="7B887403" w:rsidR="00213F89" w:rsidRDefault="00213F89" w:rsidP="00E8043E">
      <w:pPr>
        <w:rPr>
          <w:rFonts w:ascii="Times New Roman" w:hAnsi="Times New Roman" w:cs="Times New Roman"/>
        </w:rPr>
      </w:pPr>
    </w:p>
    <w:p w14:paraId="3CD794AC" w14:textId="356F4E72" w:rsidR="00213F89" w:rsidRDefault="00213F89" w:rsidP="00E8043E">
      <w:pPr>
        <w:rPr>
          <w:rFonts w:ascii="Times New Roman" w:hAnsi="Times New Roman" w:cs="Times New Roman"/>
        </w:rPr>
      </w:pPr>
    </w:p>
    <w:p w14:paraId="0A213B97" w14:textId="37F7D0F8" w:rsidR="00213F89" w:rsidRDefault="00213F89" w:rsidP="00E8043E">
      <w:pPr>
        <w:rPr>
          <w:rFonts w:ascii="Times New Roman" w:hAnsi="Times New Roman" w:cs="Times New Roman"/>
        </w:rPr>
      </w:pPr>
    </w:p>
    <w:p w14:paraId="39188E04" w14:textId="7E0CF3B6" w:rsidR="00213F89" w:rsidRDefault="00213F89" w:rsidP="00E8043E">
      <w:pPr>
        <w:rPr>
          <w:rFonts w:ascii="Times New Roman" w:hAnsi="Times New Roman" w:cs="Times New Roman"/>
        </w:rPr>
      </w:pPr>
    </w:p>
    <w:p w14:paraId="51EE792A" w14:textId="44AB1766" w:rsidR="00213F89" w:rsidRDefault="00213F89" w:rsidP="00E8043E">
      <w:pPr>
        <w:rPr>
          <w:rFonts w:ascii="Times New Roman" w:hAnsi="Times New Roman" w:cs="Times New Roman"/>
        </w:rPr>
      </w:pPr>
    </w:p>
    <w:p w14:paraId="46735A04" w14:textId="362938EB" w:rsidR="008A0EE7" w:rsidRDefault="002431A3" w:rsidP="00E8043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Gametophytic Variables</w:t>
      </w:r>
    </w:p>
    <w:p w14:paraId="66795C2C" w14:textId="57623548" w:rsidR="002431A3" w:rsidRDefault="002431A3" w:rsidP="00E8043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Pollen Viability</w:t>
      </w:r>
    </w:p>
    <w:p w14:paraId="6DA2F52D" w14:textId="30F0B34C" w:rsidR="002431A3" w:rsidRDefault="002431A3" w:rsidP="00E80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Pollen viability was </w:t>
      </w:r>
      <w:r w:rsidR="004E58D7">
        <w:rPr>
          <w:rFonts w:ascii="Times New Roman" w:hAnsi="Times New Roman" w:cs="Times New Roman"/>
        </w:rPr>
        <w:t>determined by the percentage</w:t>
      </w:r>
      <w:r>
        <w:rPr>
          <w:rFonts w:ascii="Times New Roman" w:hAnsi="Times New Roman" w:cs="Times New Roman"/>
        </w:rPr>
        <w:t xml:space="preserve"> of the number of pollen grains that produced pollen tubes or germinated </w:t>
      </w:r>
      <w:r w:rsidR="004E58D7">
        <w:rPr>
          <w:rFonts w:ascii="Times New Roman" w:hAnsi="Times New Roman" w:cs="Times New Roman"/>
        </w:rPr>
        <w:t xml:space="preserve">out of the </w:t>
      </w:r>
      <w:r>
        <w:rPr>
          <w:rFonts w:ascii="Times New Roman" w:hAnsi="Times New Roman" w:cs="Times New Roman"/>
        </w:rPr>
        <w:t>total number of grains. We measured pollen viability for all individuals that flowered at five different temperatures.</w:t>
      </w:r>
    </w:p>
    <w:p w14:paraId="3BF67447" w14:textId="5AAE475F" w:rsidR="002431A3" w:rsidRPr="002431A3" w:rsidRDefault="004E58D7" w:rsidP="00E80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F4E399" wp14:editId="38BC4443">
            <wp:extent cx="5943600" cy="5943600"/>
            <wp:effectExtent l="0" t="0" r="0" b="0"/>
            <wp:docPr id="16" name="Picture 1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rad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EB14" w14:textId="5B821C50" w:rsidR="00E8043E" w:rsidRDefault="004E58D7">
      <w:pPr>
        <w:rPr>
          <w:rFonts w:ascii="Times New Roman" w:hAnsi="Times New Roman" w:cs="Times New Roman"/>
        </w:rPr>
      </w:pPr>
      <w:r w:rsidRPr="004E58D7">
        <w:rPr>
          <w:rFonts w:ascii="Times New Roman" w:hAnsi="Times New Roman" w:cs="Times New Roman"/>
        </w:rPr>
        <w:t xml:space="preserve">Figure: Percent germination for </w:t>
      </w:r>
      <w:r w:rsidRPr="004E58D7">
        <w:rPr>
          <w:rFonts w:ascii="Times New Roman" w:hAnsi="Times New Roman" w:cs="Times New Roman"/>
          <w:i/>
          <w:iCs/>
        </w:rPr>
        <w:t xml:space="preserve">Solanum carolinense </w:t>
      </w:r>
      <w:r w:rsidRPr="004E58D7">
        <w:rPr>
          <w:rFonts w:ascii="Times New Roman" w:hAnsi="Times New Roman" w:cs="Times New Roman"/>
        </w:rPr>
        <w:t xml:space="preserve">pollen grains from the north (blue) and south (red) across a temperature gradient. Thick lines indicate the mean value for the region at each temperature. </w:t>
      </w:r>
    </w:p>
    <w:p w14:paraId="29851449" w14:textId="71680B95" w:rsidR="002268D1" w:rsidRDefault="002268D1">
      <w:pPr>
        <w:rPr>
          <w:rFonts w:ascii="Times New Roman" w:hAnsi="Times New Roman" w:cs="Times New Roman"/>
        </w:rPr>
      </w:pPr>
    </w:p>
    <w:p w14:paraId="3F9155E1" w14:textId="61CFDB58" w:rsidR="002268D1" w:rsidRDefault="00226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6550C" wp14:editId="3FF980D2">
            <wp:extent cx="5943600" cy="5943600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9DC0" w14:textId="0732F187" w:rsidR="002268D1" w:rsidRPr="004E58D7" w:rsidRDefault="00226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Estimates for the maximum (Tmax), optimal (Topt), and minimum (Tmin) germination temperatures attained using bilinear fits of the germination data for each individual. There is a significant difference between north and south for Tmax (Mann-Whitney, p = 0.003), but not for Topt and Tmin.</w:t>
      </w:r>
    </w:p>
    <w:sectPr w:rsidR="002268D1" w:rsidRPr="004E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3F"/>
    <w:rsid w:val="0006203F"/>
    <w:rsid w:val="00163DFE"/>
    <w:rsid w:val="00190F92"/>
    <w:rsid w:val="001E2380"/>
    <w:rsid w:val="00206E12"/>
    <w:rsid w:val="00213F89"/>
    <w:rsid w:val="002268D1"/>
    <w:rsid w:val="002431A3"/>
    <w:rsid w:val="002733F8"/>
    <w:rsid w:val="002D31A0"/>
    <w:rsid w:val="003E5AC9"/>
    <w:rsid w:val="00457587"/>
    <w:rsid w:val="004B63D9"/>
    <w:rsid w:val="004E58D7"/>
    <w:rsid w:val="006A0560"/>
    <w:rsid w:val="00792212"/>
    <w:rsid w:val="00832B3F"/>
    <w:rsid w:val="0087101A"/>
    <w:rsid w:val="008A0EE7"/>
    <w:rsid w:val="008C0AF0"/>
    <w:rsid w:val="00905031"/>
    <w:rsid w:val="009B79A8"/>
    <w:rsid w:val="009D1D5F"/>
    <w:rsid w:val="00A373CC"/>
    <w:rsid w:val="00A66A72"/>
    <w:rsid w:val="00B20E30"/>
    <w:rsid w:val="00B85C6A"/>
    <w:rsid w:val="00C96CB4"/>
    <w:rsid w:val="00CC54CF"/>
    <w:rsid w:val="00CF6D78"/>
    <w:rsid w:val="00E60519"/>
    <w:rsid w:val="00E8043E"/>
    <w:rsid w:val="00EC4E35"/>
    <w:rsid w:val="00F26035"/>
    <w:rsid w:val="00F57DEE"/>
    <w:rsid w:val="00FA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C032"/>
  <w15:chartTrackingRefBased/>
  <w15:docId w15:val="{B13C2CC7-59B1-43A5-A719-379D66E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14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9</cp:revision>
  <dcterms:created xsi:type="dcterms:W3CDTF">2021-11-27T15:29:00Z</dcterms:created>
  <dcterms:modified xsi:type="dcterms:W3CDTF">2021-12-09T14:33:00Z</dcterms:modified>
</cp:coreProperties>
</file>