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B5127" w14:textId="0DBF03EF" w:rsidR="00B107C6" w:rsidRDefault="00B107C6">
      <w:pPr>
        <w:rPr>
          <w:rFonts w:ascii="Times New Roman" w:hAnsi="Times New Roman" w:cs="Times New Roman"/>
          <w:b/>
          <w:bCs/>
          <w:sz w:val="32"/>
          <w:szCs w:val="32"/>
        </w:rPr>
      </w:pPr>
      <w:r>
        <w:rPr>
          <w:rFonts w:ascii="Times New Roman" w:hAnsi="Times New Roman" w:cs="Times New Roman"/>
          <w:b/>
          <w:bCs/>
          <w:sz w:val="32"/>
          <w:szCs w:val="32"/>
        </w:rPr>
        <w:t>Results</w:t>
      </w:r>
    </w:p>
    <w:p w14:paraId="740695C1" w14:textId="225F41F9" w:rsidR="00B107C6" w:rsidRDefault="00B107C6">
      <w:pPr>
        <w:rPr>
          <w:rFonts w:ascii="Times New Roman" w:hAnsi="Times New Roman" w:cs="Times New Roman"/>
          <w:i/>
          <w:iCs/>
          <w:sz w:val="24"/>
          <w:szCs w:val="24"/>
        </w:rPr>
      </w:pPr>
      <w:r>
        <w:rPr>
          <w:rFonts w:ascii="Times New Roman" w:hAnsi="Times New Roman" w:cs="Times New Roman"/>
          <w:i/>
          <w:iCs/>
          <w:sz w:val="24"/>
          <w:szCs w:val="24"/>
        </w:rPr>
        <w:t>Flowering</w:t>
      </w:r>
    </w:p>
    <w:p w14:paraId="3B72AFC5" w14:textId="6FA1A131" w:rsidR="006A74AF" w:rsidRPr="006A74AF" w:rsidRDefault="006A74AF">
      <w:pPr>
        <w:rPr>
          <w:rFonts w:ascii="Times New Roman" w:hAnsi="Times New Roman" w:cs="Times New Roman"/>
          <w:sz w:val="24"/>
          <w:szCs w:val="24"/>
        </w:rPr>
      </w:pPr>
      <w:r>
        <w:rPr>
          <w:rFonts w:ascii="Times New Roman" w:hAnsi="Times New Roman" w:cs="Times New Roman"/>
          <w:sz w:val="24"/>
          <w:szCs w:val="24"/>
        </w:rPr>
        <w:t>There was no significant difference between the regions for the day after growth initiation that the plant flowered (graph in appendix). There were 48 plants from the northern region that initially flowered and 17 from the southern region</w:t>
      </w:r>
      <w:r w:rsidR="000E173A">
        <w:rPr>
          <w:rFonts w:ascii="Times New Roman" w:hAnsi="Times New Roman" w:cs="Times New Roman"/>
          <w:sz w:val="24"/>
          <w:szCs w:val="24"/>
        </w:rPr>
        <w:t xml:space="preserve"> (figure 1)</w:t>
      </w:r>
      <w:r>
        <w:rPr>
          <w:rFonts w:ascii="Times New Roman" w:hAnsi="Times New Roman" w:cs="Times New Roman"/>
          <w:sz w:val="24"/>
          <w:szCs w:val="24"/>
        </w:rPr>
        <w:t xml:space="preserve">. After all plants that flowered were placed in the treatments, not all of the plants flowered a second time. There were 21 plants in the control group and 24 plants in the heat treatment group that flowered for the northern plants. For the southern plants, 8 in the control and 6 in the heat treatment </w:t>
      </w:r>
      <w:r w:rsidR="000E173A">
        <w:rPr>
          <w:rFonts w:ascii="Times New Roman" w:hAnsi="Times New Roman" w:cs="Times New Roman"/>
          <w:sz w:val="24"/>
          <w:szCs w:val="24"/>
        </w:rPr>
        <w:t>flowered again</w:t>
      </w:r>
      <w:r>
        <w:rPr>
          <w:rFonts w:ascii="Times New Roman" w:hAnsi="Times New Roman" w:cs="Times New Roman"/>
          <w:sz w:val="24"/>
          <w:szCs w:val="24"/>
        </w:rPr>
        <w:t>.</w:t>
      </w:r>
      <w:r w:rsidR="00300E7A">
        <w:rPr>
          <w:rFonts w:ascii="Times New Roman" w:hAnsi="Times New Roman" w:cs="Times New Roman"/>
          <w:sz w:val="24"/>
          <w:szCs w:val="24"/>
        </w:rPr>
        <w:t xml:space="preserve"> Since the number of plants that flowered in the two regions differed substantially, </w:t>
      </w:r>
    </w:p>
    <w:p w14:paraId="61D2CA4C" w14:textId="77777777" w:rsidR="00720494" w:rsidRPr="001D0CA2" w:rsidRDefault="00720494">
      <w:pPr>
        <w:rPr>
          <w:rFonts w:ascii="Times New Roman" w:hAnsi="Times New Roman" w:cs="Times New Roman"/>
        </w:rPr>
      </w:pPr>
    </w:p>
    <w:p w14:paraId="695EBA2C" w14:textId="72190F49" w:rsidR="001D0CA2" w:rsidRPr="001D0CA2" w:rsidRDefault="001D0CA2" w:rsidP="00584FA6">
      <w:pPr>
        <w:jc w:val="center"/>
        <w:rPr>
          <w:rFonts w:ascii="Times New Roman" w:hAnsi="Times New Roman" w:cs="Times New Roman"/>
        </w:rPr>
      </w:pPr>
      <w:r w:rsidRPr="001D0CA2">
        <w:rPr>
          <w:rFonts w:ascii="Times New Roman" w:hAnsi="Times New Roman" w:cs="Times New Roman"/>
          <w:noProof/>
        </w:rPr>
        <w:drawing>
          <wp:inline distT="0" distB="0" distL="0" distR="0" wp14:anchorId="47048B4A" wp14:editId="6DD318CD">
            <wp:extent cx="4846320" cy="3461805"/>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466C538A" w14:textId="60BD0729" w:rsidR="001D0CA2" w:rsidRPr="001D0CA2" w:rsidRDefault="001D0CA2">
      <w:pPr>
        <w:rPr>
          <w:rFonts w:ascii="Times New Roman" w:hAnsi="Times New Roman" w:cs="Times New Roman"/>
        </w:rPr>
      </w:pPr>
      <w:r>
        <w:rPr>
          <w:rFonts w:ascii="Times New Roman" w:hAnsi="Times New Roman" w:cs="Times New Roman"/>
        </w:rPr>
        <w:t>Figure</w:t>
      </w:r>
      <w:r w:rsidR="000E173A">
        <w:rPr>
          <w:rFonts w:ascii="Times New Roman" w:hAnsi="Times New Roman" w:cs="Times New Roman"/>
        </w:rPr>
        <w:t xml:space="preserve"> 1</w:t>
      </w:r>
      <w:r>
        <w:rPr>
          <w:rFonts w:ascii="Times New Roman" w:hAnsi="Times New Roman" w:cs="Times New Roman"/>
        </w:rPr>
        <w:t>. The number of genets that flowered in the control and heat treatments before and after</w:t>
      </w:r>
      <w:r w:rsidR="000E173A">
        <w:rPr>
          <w:rFonts w:ascii="Times New Roman" w:hAnsi="Times New Roman" w:cs="Times New Roman"/>
        </w:rPr>
        <w:t xml:space="preserve"> they were</w:t>
      </w:r>
      <w:r>
        <w:rPr>
          <w:rFonts w:ascii="Times New Roman" w:hAnsi="Times New Roman" w:cs="Times New Roman"/>
        </w:rPr>
        <w:t xml:space="preserve"> placed in the treatments</w:t>
      </w:r>
      <w:r w:rsidR="00B107C6">
        <w:rPr>
          <w:rFonts w:ascii="Times New Roman" w:hAnsi="Times New Roman" w:cs="Times New Roman"/>
        </w:rPr>
        <w:t xml:space="preserve">. Counts for </w:t>
      </w:r>
      <w:r w:rsidR="000E173A">
        <w:rPr>
          <w:rFonts w:ascii="Times New Roman" w:hAnsi="Times New Roman" w:cs="Times New Roman"/>
        </w:rPr>
        <w:t xml:space="preserve">the northern and southern </w:t>
      </w:r>
      <w:r w:rsidR="00B107C6">
        <w:rPr>
          <w:rFonts w:ascii="Times New Roman" w:hAnsi="Times New Roman" w:cs="Times New Roman"/>
        </w:rPr>
        <w:t>regions shown independently.</w:t>
      </w:r>
    </w:p>
    <w:p w14:paraId="366D8675" w14:textId="07E4056E" w:rsidR="0033387B" w:rsidRDefault="00720494">
      <w:pPr>
        <w:rPr>
          <w:rFonts w:ascii="Times New Roman" w:hAnsi="Times New Roman" w:cs="Times New Roman"/>
          <w:i/>
          <w:iCs/>
        </w:rPr>
      </w:pPr>
      <w:r>
        <w:rPr>
          <w:rFonts w:ascii="Times New Roman" w:hAnsi="Times New Roman" w:cs="Times New Roman"/>
          <w:i/>
          <w:iCs/>
        </w:rPr>
        <w:t>Flower Development</w:t>
      </w:r>
    </w:p>
    <w:p w14:paraId="51B110B2" w14:textId="702B2940" w:rsidR="0033387B" w:rsidRPr="0033387B" w:rsidRDefault="0033387B">
      <w:pPr>
        <w:rPr>
          <w:rFonts w:ascii="Times New Roman" w:hAnsi="Times New Roman" w:cs="Times New Roman"/>
        </w:rPr>
      </w:pPr>
      <w:r>
        <w:rPr>
          <w:rFonts w:ascii="Times New Roman" w:hAnsi="Times New Roman" w:cs="Times New Roman"/>
        </w:rPr>
        <w:t xml:space="preserve">The flower type </w:t>
      </w:r>
      <w:r w:rsidR="00D75199">
        <w:rPr>
          <w:rFonts w:ascii="Times New Roman" w:hAnsi="Times New Roman" w:cs="Times New Roman"/>
        </w:rPr>
        <w:t xml:space="preserve">for the first flower after placement in the treatment was recorded. There was no significant difference </w:t>
      </w:r>
      <w:r w:rsidR="00231D8E">
        <w:rPr>
          <w:rFonts w:ascii="Times New Roman" w:hAnsi="Times New Roman" w:cs="Times New Roman"/>
        </w:rPr>
        <w:t>between treatment groups</w:t>
      </w:r>
      <w:r w:rsidR="00300E7A">
        <w:rPr>
          <w:rFonts w:ascii="Times New Roman" w:hAnsi="Times New Roman" w:cs="Times New Roman"/>
        </w:rPr>
        <w:t xml:space="preserve"> and regions</w:t>
      </w:r>
      <w:r w:rsidR="00231D8E">
        <w:rPr>
          <w:rFonts w:ascii="Times New Roman" w:hAnsi="Times New Roman" w:cs="Times New Roman"/>
        </w:rPr>
        <w:t xml:space="preserve"> for flower type.</w:t>
      </w:r>
      <w:r w:rsidR="00300E7A">
        <w:rPr>
          <w:rFonts w:ascii="Times New Roman" w:hAnsi="Times New Roman" w:cs="Times New Roman"/>
        </w:rPr>
        <w:t xml:space="preserve"> Flower type did limit the data collected </w:t>
      </w:r>
      <w:r w:rsidR="00A964C5">
        <w:rPr>
          <w:rFonts w:ascii="Times New Roman" w:hAnsi="Times New Roman" w:cs="Times New Roman"/>
        </w:rPr>
        <w:t xml:space="preserve">since staminate flowers were not used </w:t>
      </w:r>
      <w:r w:rsidR="00300E7A">
        <w:rPr>
          <w:rFonts w:ascii="Times New Roman" w:hAnsi="Times New Roman" w:cs="Times New Roman"/>
        </w:rPr>
        <w:t xml:space="preserve">for variables such as ovule number, style and stigma length, </w:t>
      </w:r>
      <w:r w:rsidR="00A964C5">
        <w:rPr>
          <w:rFonts w:ascii="Times New Roman" w:hAnsi="Times New Roman" w:cs="Times New Roman"/>
        </w:rPr>
        <w:t xml:space="preserve">stamen length, pollen diameter, </w:t>
      </w:r>
      <w:r w:rsidR="00300E7A">
        <w:rPr>
          <w:rFonts w:ascii="Times New Roman" w:hAnsi="Times New Roman" w:cs="Times New Roman"/>
        </w:rPr>
        <w:t xml:space="preserve">fruit set, and seed number. </w:t>
      </w:r>
      <w:r w:rsidR="00A964C5">
        <w:rPr>
          <w:rFonts w:ascii="Times New Roman" w:hAnsi="Times New Roman" w:cs="Times New Roman"/>
        </w:rPr>
        <w:t>Thus</w:t>
      </w:r>
      <w:r w:rsidR="00EA1E01">
        <w:rPr>
          <w:rFonts w:ascii="Times New Roman" w:hAnsi="Times New Roman" w:cs="Times New Roman"/>
        </w:rPr>
        <w:t xml:space="preserve">, treatment effects were only considered from plants from northern populations. There was a significant difference between regions for style and stigma length and stamen length. </w:t>
      </w:r>
      <w:r w:rsidR="00641227">
        <w:rPr>
          <w:rFonts w:ascii="Times New Roman" w:hAnsi="Times New Roman" w:cs="Times New Roman"/>
        </w:rPr>
        <w:t xml:space="preserve">Southern plants had larger floral structures than northern plants when grown in control conditions. There were significant treatment effects for northern plants in both style and stigma length and stamen length. In both cases, development in heat reduced the lengths of the structures. There were no significant differences in ovule number between regions or treatments. </w:t>
      </w:r>
      <w:r w:rsidR="00641227">
        <w:rPr>
          <w:rFonts w:ascii="Times New Roman" w:hAnsi="Times New Roman" w:cs="Times New Roman"/>
        </w:rPr>
        <w:lastRenderedPageBreak/>
        <w:t xml:space="preserve">Mean pollen diameter did not differ between the two regions, </w:t>
      </w:r>
      <w:r w:rsidR="00A964C5">
        <w:rPr>
          <w:rFonts w:ascii="Times New Roman" w:hAnsi="Times New Roman" w:cs="Times New Roman"/>
        </w:rPr>
        <w:t>but there was a significant treatment difference. The diameter of pollen that developed in heat is significantly smaller than pollen that developed in the control conditions.</w:t>
      </w:r>
    </w:p>
    <w:p w14:paraId="3E1491C7" w14:textId="60A75DF8" w:rsidR="001D0CA2" w:rsidRDefault="001D0CA2" w:rsidP="00584FA6">
      <w:pPr>
        <w:jc w:val="center"/>
        <w:rPr>
          <w:rFonts w:ascii="Times New Roman" w:hAnsi="Times New Roman" w:cs="Times New Roman"/>
        </w:rPr>
      </w:pPr>
      <w:r w:rsidRPr="001D0CA2">
        <w:rPr>
          <w:rFonts w:ascii="Times New Roman" w:hAnsi="Times New Roman" w:cs="Times New Roman"/>
          <w:noProof/>
        </w:rPr>
        <w:drawing>
          <wp:inline distT="0" distB="0" distL="0" distR="0" wp14:anchorId="77B89B3A" wp14:editId="77336D84">
            <wp:extent cx="4846320" cy="3461805"/>
            <wp:effectExtent l="0" t="0" r="0" b="571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5CFD8269" w14:textId="287F7C98" w:rsidR="00B107C6" w:rsidRDefault="00B107C6">
      <w:pPr>
        <w:rPr>
          <w:rFonts w:ascii="Times New Roman" w:hAnsi="Times New Roman" w:cs="Times New Roman"/>
        </w:rPr>
      </w:pPr>
      <w:r>
        <w:rPr>
          <w:rFonts w:ascii="Times New Roman" w:hAnsi="Times New Roman" w:cs="Times New Roman"/>
        </w:rPr>
        <w:t>Figure</w:t>
      </w:r>
      <w:r w:rsidR="00A964C5">
        <w:rPr>
          <w:rFonts w:ascii="Times New Roman" w:hAnsi="Times New Roman" w:cs="Times New Roman"/>
        </w:rPr>
        <w:t xml:space="preserve"> 2</w:t>
      </w:r>
      <w:r>
        <w:rPr>
          <w:rFonts w:ascii="Times New Roman" w:hAnsi="Times New Roman" w:cs="Times New Roman"/>
        </w:rPr>
        <w:t>. Number of plants with hermaphroditic and staminate flowers for the treatment groups. Counts for northern and southern plants displayed independently.</w:t>
      </w:r>
    </w:p>
    <w:p w14:paraId="38051F12" w14:textId="27433E38" w:rsidR="00720494" w:rsidRDefault="00B107C6" w:rsidP="00584FA6">
      <w:pPr>
        <w:jc w:val="center"/>
        <w:rPr>
          <w:rFonts w:ascii="Times New Roman" w:hAnsi="Times New Roman" w:cs="Times New Roman"/>
        </w:rPr>
      </w:pPr>
      <w:r>
        <w:rPr>
          <w:rFonts w:ascii="Times New Roman" w:hAnsi="Times New Roman" w:cs="Times New Roman"/>
          <w:noProof/>
        </w:rPr>
        <w:drawing>
          <wp:inline distT="0" distB="0" distL="0" distR="0" wp14:anchorId="603E5427" wp14:editId="472DA142">
            <wp:extent cx="4846320" cy="3461805"/>
            <wp:effectExtent l="0" t="0" r="0" b="571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59B6BF76" w14:textId="6A5405A6" w:rsidR="00720494" w:rsidRDefault="00720494">
      <w:pPr>
        <w:rPr>
          <w:rFonts w:ascii="Times New Roman" w:hAnsi="Times New Roman" w:cs="Times New Roman"/>
        </w:rPr>
      </w:pPr>
      <w:r>
        <w:rPr>
          <w:rFonts w:ascii="Times New Roman" w:hAnsi="Times New Roman" w:cs="Times New Roman"/>
        </w:rPr>
        <w:lastRenderedPageBreak/>
        <w:t>Figure. Regional differences for the length of the stigma and style developed in the control treatment.</w:t>
      </w:r>
    </w:p>
    <w:p w14:paraId="10460AEC" w14:textId="3469A239" w:rsidR="00B107C6" w:rsidRDefault="00B107C6" w:rsidP="00584FA6">
      <w:pPr>
        <w:jc w:val="center"/>
        <w:rPr>
          <w:rFonts w:ascii="Times New Roman" w:hAnsi="Times New Roman" w:cs="Times New Roman"/>
        </w:rPr>
      </w:pPr>
      <w:r>
        <w:rPr>
          <w:rFonts w:ascii="Times New Roman" w:hAnsi="Times New Roman" w:cs="Times New Roman"/>
          <w:noProof/>
        </w:rPr>
        <w:drawing>
          <wp:inline distT="0" distB="0" distL="0" distR="0" wp14:anchorId="0363A2CF" wp14:editId="53CE8180">
            <wp:extent cx="4846320" cy="3461805"/>
            <wp:effectExtent l="0" t="0" r="0" b="571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53813448" w14:textId="0BABF221" w:rsidR="00720494" w:rsidRDefault="00720494">
      <w:pPr>
        <w:rPr>
          <w:rFonts w:ascii="Times New Roman" w:hAnsi="Times New Roman" w:cs="Times New Roman"/>
        </w:rPr>
      </w:pPr>
      <w:r>
        <w:rPr>
          <w:rFonts w:ascii="Times New Roman" w:hAnsi="Times New Roman" w:cs="Times New Roman"/>
        </w:rPr>
        <w:t>Figure. The stigma and style length of northern plants in the treatment groups.</w:t>
      </w:r>
    </w:p>
    <w:p w14:paraId="3B963889" w14:textId="59EBC6C2" w:rsidR="00720494" w:rsidRDefault="00B107C6" w:rsidP="00584FA6">
      <w:pPr>
        <w:jc w:val="center"/>
        <w:rPr>
          <w:rFonts w:ascii="Times New Roman" w:hAnsi="Times New Roman" w:cs="Times New Roman"/>
        </w:rPr>
      </w:pPr>
      <w:r>
        <w:rPr>
          <w:rFonts w:ascii="Times New Roman" w:hAnsi="Times New Roman" w:cs="Times New Roman"/>
          <w:noProof/>
        </w:rPr>
        <w:drawing>
          <wp:inline distT="0" distB="0" distL="0" distR="0" wp14:anchorId="4C24236A" wp14:editId="1DB077EA">
            <wp:extent cx="4846320" cy="3461805"/>
            <wp:effectExtent l="0" t="0" r="0" b="571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4534D91E" w14:textId="2661C0A1" w:rsidR="00584FA6" w:rsidRDefault="00584FA6" w:rsidP="00584FA6">
      <w:pPr>
        <w:rPr>
          <w:rFonts w:ascii="Times New Roman" w:hAnsi="Times New Roman" w:cs="Times New Roman"/>
        </w:rPr>
      </w:pPr>
      <w:r>
        <w:rPr>
          <w:rFonts w:ascii="Times New Roman" w:hAnsi="Times New Roman" w:cs="Times New Roman"/>
        </w:rPr>
        <w:t>Figure. Regional differences for the length of stamen developed in the control treatment.</w:t>
      </w:r>
    </w:p>
    <w:p w14:paraId="029972D1" w14:textId="0F27B0BD" w:rsidR="00B107C6" w:rsidRDefault="00B107C6" w:rsidP="00584FA6">
      <w:pPr>
        <w:jc w:val="center"/>
        <w:rPr>
          <w:rFonts w:ascii="Times New Roman" w:hAnsi="Times New Roman" w:cs="Times New Roman"/>
        </w:rPr>
      </w:pPr>
      <w:r>
        <w:rPr>
          <w:rFonts w:ascii="Times New Roman" w:hAnsi="Times New Roman" w:cs="Times New Roman"/>
          <w:noProof/>
        </w:rPr>
        <w:lastRenderedPageBreak/>
        <w:drawing>
          <wp:inline distT="0" distB="0" distL="0" distR="0" wp14:anchorId="755BB91A" wp14:editId="34FC5C3C">
            <wp:extent cx="4846320" cy="3461805"/>
            <wp:effectExtent l="0" t="0" r="0" b="571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0899654B" w14:textId="1AC13B28" w:rsidR="00584FA6" w:rsidRDefault="00584FA6" w:rsidP="00584FA6">
      <w:pPr>
        <w:rPr>
          <w:rFonts w:ascii="Times New Roman" w:hAnsi="Times New Roman" w:cs="Times New Roman"/>
        </w:rPr>
      </w:pPr>
      <w:r>
        <w:rPr>
          <w:rFonts w:ascii="Times New Roman" w:hAnsi="Times New Roman" w:cs="Times New Roman"/>
        </w:rPr>
        <w:t>Figure. The stamen length of northern plants in the respective treatment groups.</w:t>
      </w:r>
    </w:p>
    <w:p w14:paraId="53CDB871" w14:textId="741FEEA9" w:rsidR="00720494" w:rsidRDefault="00720494">
      <w:pPr>
        <w:rPr>
          <w:rFonts w:ascii="Times New Roman" w:hAnsi="Times New Roman" w:cs="Times New Roman"/>
        </w:rPr>
      </w:pPr>
    </w:p>
    <w:p w14:paraId="0BA7872F" w14:textId="1629BC04" w:rsidR="00720494" w:rsidRDefault="00720494">
      <w:pPr>
        <w:rPr>
          <w:rFonts w:ascii="Times New Roman" w:hAnsi="Times New Roman" w:cs="Times New Roman"/>
        </w:rPr>
      </w:pPr>
      <w:r>
        <w:rPr>
          <w:rFonts w:ascii="Times New Roman" w:hAnsi="Times New Roman" w:cs="Times New Roman"/>
          <w:noProof/>
        </w:rPr>
        <w:drawing>
          <wp:inline distT="0" distB="0" distL="0" distR="0" wp14:anchorId="1C0AC107" wp14:editId="3FBF4607">
            <wp:extent cx="4846320" cy="3461805"/>
            <wp:effectExtent l="0" t="0" r="0" b="571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46320" cy="3461805"/>
                    </a:xfrm>
                    <a:prstGeom prst="rect">
                      <a:avLst/>
                    </a:prstGeom>
                  </pic:spPr>
                </pic:pic>
              </a:graphicData>
            </a:graphic>
          </wp:inline>
        </w:drawing>
      </w:r>
    </w:p>
    <w:p w14:paraId="580F4543" w14:textId="5B59D376" w:rsidR="00584FA6" w:rsidRDefault="00584FA6" w:rsidP="00584FA6">
      <w:pPr>
        <w:rPr>
          <w:rFonts w:ascii="Times New Roman" w:hAnsi="Times New Roman" w:cs="Times New Roman"/>
        </w:rPr>
      </w:pPr>
      <w:r>
        <w:rPr>
          <w:rFonts w:ascii="Times New Roman" w:hAnsi="Times New Roman" w:cs="Times New Roman"/>
        </w:rPr>
        <w:t>Figure. The mean pollen diameter of northern plants from flowers that developed in the respective treatment groups.</w:t>
      </w:r>
    </w:p>
    <w:p w14:paraId="29F5DC40" w14:textId="77777777" w:rsidR="00584FA6" w:rsidRPr="00584FA6" w:rsidRDefault="00584FA6">
      <w:pPr>
        <w:rPr>
          <w:rFonts w:ascii="Times New Roman" w:hAnsi="Times New Roman" w:cs="Times New Roman"/>
        </w:rPr>
      </w:pPr>
    </w:p>
    <w:p w14:paraId="7F2F0755" w14:textId="42DA7988" w:rsidR="00B107C6" w:rsidRDefault="00720494">
      <w:pPr>
        <w:rPr>
          <w:rFonts w:ascii="Times New Roman" w:hAnsi="Times New Roman" w:cs="Times New Roman"/>
          <w:i/>
          <w:iCs/>
        </w:rPr>
      </w:pPr>
      <w:r>
        <w:rPr>
          <w:rFonts w:ascii="Times New Roman" w:hAnsi="Times New Roman" w:cs="Times New Roman"/>
          <w:i/>
          <w:iCs/>
        </w:rPr>
        <w:t>Post-pollination</w:t>
      </w:r>
    </w:p>
    <w:p w14:paraId="527524DB" w14:textId="1A512E06" w:rsidR="00A964C5" w:rsidRPr="00A964C5" w:rsidRDefault="00C5384C">
      <w:pPr>
        <w:rPr>
          <w:rFonts w:ascii="Times New Roman" w:hAnsi="Times New Roman" w:cs="Times New Roman"/>
        </w:rPr>
      </w:pPr>
      <w:r>
        <w:rPr>
          <w:rFonts w:ascii="Times New Roman" w:hAnsi="Times New Roman" w:cs="Times New Roman"/>
        </w:rPr>
        <w:t>Pollen germination at 40°C was significantly different between regions and treatment groups. In both treatment groups, northern plants had significantly higher pollen germination than southern plants. Pollen germination at 40</w:t>
      </w:r>
      <w:r>
        <w:rPr>
          <w:rFonts w:ascii="Times New Roman" w:hAnsi="Times New Roman" w:cs="Times New Roman"/>
        </w:rPr>
        <w:t>°C</w:t>
      </w:r>
      <w:r>
        <w:rPr>
          <w:rFonts w:ascii="Times New Roman" w:hAnsi="Times New Roman" w:cs="Times New Roman"/>
        </w:rPr>
        <w:t xml:space="preserve"> was significantly lower for pollen that developed in the heat treatment than pollen that developed in the control treatment.</w:t>
      </w:r>
    </w:p>
    <w:p w14:paraId="13E57CB0" w14:textId="77777777" w:rsidR="00A13B8B" w:rsidRDefault="00720494" w:rsidP="00584FA6">
      <w:pPr>
        <w:jc w:val="center"/>
        <w:rPr>
          <w:rFonts w:ascii="Times New Roman" w:hAnsi="Times New Roman" w:cs="Times New Roman"/>
        </w:rPr>
      </w:pPr>
      <w:r>
        <w:rPr>
          <w:rFonts w:ascii="Times New Roman" w:hAnsi="Times New Roman" w:cs="Times New Roman"/>
          <w:noProof/>
        </w:rPr>
        <w:drawing>
          <wp:inline distT="0" distB="0" distL="0" distR="0" wp14:anchorId="45F76482" wp14:editId="79217AF1">
            <wp:extent cx="4846320" cy="346165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46320" cy="3461656"/>
                    </a:xfrm>
                    <a:prstGeom prst="rect">
                      <a:avLst/>
                    </a:prstGeom>
                  </pic:spPr>
                </pic:pic>
              </a:graphicData>
            </a:graphic>
          </wp:inline>
        </w:drawing>
      </w:r>
    </w:p>
    <w:p w14:paraId="58982C1D" w14:textId="2831A486" w:rsidR="00A13B8B" w:rsidRDefault="00A13B8B" w:rsidP="00A13B8B">
      <w:pPr>
        <w:rPr>
          <w:rFonts w:ascii="Times New Roman" w:hAnsi="Times New Roman" w:cs="Times New Roman"/>
        </w:rPr>
      </w:pPr>
      <w:r>
        <w:rPr>
          <w:rFonts w:ascii="Times New Roman" w:hAnsi="Times New Roman" w:cs="Times New Roman"/>
        </w:rPr>
        <w:t>Figure. Pollen germination in the two treatment groups. Region indicated by color.</w:t>
      </w:r>
    </w:p>
    <w:p w14:paraId="4084E974" w14:textId="7FCE3225" w:rsidR="00720494" w:rsidRDefault="00720494" w:rsidP="00584FA6">
      <w:pPr>
        <w:jc w:val="center"/>
        <w:rPr>
          <w:rFonts w:ascii="Times New Roman" w:hAnsi="Times New Roman" w:cs="Times New Roman"/>
        </w:rPr>
      </w:pPr>
    </w:p>
    <w:p w14:paraId="507EB055" w14:textId="62E57D22" w:rsidR="00720494" w:rsidRDefault="00720494">
      <w:pPr>
        <w:rPr>
          <w:rFonts w:ascii="Times New Roman" w:hAnsi="Times New Roman" w:cs="Times New Roman"/>
        </w:rPr>
      </w:pPr>
      <w:r>
        <w:rPr>
          <w:rFonts w:ascii="Times New Roman" w:hAnsi="Times New Roman" w:cs="Times New Roman"/>
          <w:noProof/>
        </w:rPr>
        <w:lastRenderedPageBreak/>
        <w:drawing>
          <wp:inline distT="0" distB="0" distL="0" distR="0" wp14:anchorId="5549AEC6" wp14:editId="54E4A6F2">
            <wp:extent cx="5120421" cy="3657600"/>
            <wp:effectExtent l="0" t="0" r="4445"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20421" cy="3657600"/>
                    </a:xfrm>
                    <a:prstGeom prst="rect">
                      <a:avLst/>
                    </a:prstGeom>
                  </pic:spPr>
                </pic:pic>
              </a:graphicData>
            </a:graphic>
          </wp:inline>
        </w:drawing>
      </w:r>
    </w:p>
    <w:p w14:paraId="18FE7EC9" w14:textId="12B74967" w:rsidR="00720494" w:rsidRDefault="00720494">
      <w:pPr>
        <w:rPr>
          <w:rFonts w:ascii="Times New Roman" w:hAnsi="Times New Roman" w:cs="Times New Roman"/>
        </w:rPr>
      </w:pPr>
      <w:r>
        <w:rPr>
          <w:rFonts w:ascii="Times New Roman" w:hAnsi="Times New Roman" w:cs="Times New Roman"/>
          <w:noProof/>
        </w:rPr>
        <w:lastRenderedPageBreak/>
        <w:drawing>
          <wp:inline distT="0" distB="0" distL="0" distR="0" wp14:anchorId="41BD14FA" wp14:editId="2149891D">
            <wp:extent cx="5943600" cy="424542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r>
        <w:rPr>
          <w:rFonts w:ascii="Times New Roman" w:hAnsi="Times New Roman" w:cs="Times New Roman"/>
          <w:noProof/>
        </w:rPr>
        <w:lastRenderedPageBreak/>
        <w:drawing>
          <wp:inline distT="0" distB="0" distL="0" distR="0" wp14:anchorId="1C87A1E7" wp14:editId="7C911A8E">
            <wp:extent cx="5943600" cy="424542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245428"/>
                    </a:xfrm>
                    <a:prstGeom prst="rect">
                      <a:avLst/>
                    </a:prstGeom>
                  </pic:spPr>
                </pic:pic>
              </a:graphicData>
            </a:graphic>
          </wp:inline>
        </w:drawing>
      </w:r>
    </w:p>
    <w:p w14:paraId="18642A91" w14:textId="55C1CAD3" w:rsidR="00720494" w:rsidRDefault="00720494">
      <w:pPr>
        <w:rPr>
          <w:rFonts w:ascii="Times New Roman" w:hAnsi="Times New Roman" w:cs="Times New Roman"/>
        </w:rPr>
      </w:pPr>
    </w:p>
    <w:p w14:paraId="068EEBCE" w14:textId="77777777" w:rsidR="00720494" w:rsidRPr="00720494" w:rsidRDefault="00720494">
      <w:pPr>
        <w:rPr>
          <w:rFonts w:ascii="Times New Roman" w:hAnsi="Times New Roman" w:cs="Times New Roman"/>
        </w:rPr>
      </w:pPr>
    </w:p>
    <w:sectPr w:rsidR="00720494" w:rsidRPr="00720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CA2"/>
    <w:rsid w:val="000E173A"/>
    <w:rsid w:val="001D0CA2"/>
    <w:rsid w:val="002233A1"/>
    <w:rsid w:val="00231D8E"/>
    <w:rsid w:val="00300E7A"/>
    <w:rsid w:val="0033387B"/>
    <w:rsid w:val="00584FA6"/>
    <w:rsid w:val="00641227"/>
    <w:rsid w:val="006A74AF"/>
    <w:rsid w:val="00720494"/>
    <w:rsid w:val="00A13B8B"/>
    <w:rsid w:val="00A964C5"/>
    <w:rsid w:val="00B107C6"/>
    <w:rsid w:val="00C5384C"/>
    <w:rsid w:val="00D75199"/>
    <w:rsid w:val="00EA1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EC24"/>
  <w15:chartTrackingRefBased/>
  <w15:docId w15:val="{A784FB45-6E2C-4D62-96C9-8B3905441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F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C7A19-48B2-46F9-A6D4-534D9E5E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2</cp:revision>
  <dcterms:created xsi:type="dcterms:W3CDTF">2022-05-19T20:12:00Z</dcterms:created>
  <dcterms:modified xsi:type="dcterms:W3CDTF">2022-05-20T20:25:00Z</dcterms:modified>
</cp:coreProperties>
</file>