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4839" w14:textId="77777777" w:rsidR="00E15BE7" w:rsidRDefault="00C42FDA">
      <w:pPr>
        <w:jc w:val="center"/>
        <w:rPr>
          <w:rFonts w:cs="Arial"/>
        </w:rPr>
      </w:pPr>
      <w:r>
        <w:rPr>
          <w:noProof/>
        </w:rPr>
        <w:drawing>
          <wp:inline distT="0" distB="0" distL="0" distR="0" wp14:anchorId="0D200A82" wp14:editId="213FD307">
            <wp:extent cx="1419225" cy="164592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419225" cy="1645920"/>
                    </a:xfrm>
                    <a:prstGeom prst="rect">
                      <a:avLst/>
                    </a:prstGeom>
                  </pic:spPr>
                </pic:pic>
              </a:graphicData>
            </a:graphic>
          </wp:inline>
        </w:drawing>
      </w:r>
    </w:p>
    <w:p w14:paraId="4F8EA0C7" w14:textId="77777777" w:rsidR="00E15BE7" w:rsidRDefault="00E15BE7">
      <w:pPr>
        <w:jc w:val="center"/>
        <w:rPr>
          <w:rFonts w:cs="Arial"/>
        </w:rPr>
      </w:pPr>
    </w:p>
    <w:p w14:paraId="2DBAC5B1" w14:textId="77777777" w:rsidR="00E15BE7" w:rsidRDefault="00C42FDA">
      <w:pPr>
        <w:spacing w:line="240" w:lineRule="auto"/>
        <w:jc w:val="center"/>
        <w:rPr>
          <w:rFonts w:cs="Arial"/>
          <w:sz w:val="36"/>
          <w:szCs w:val="36"/>
        </w:rPr>
      </w:pPr>
      <w:r>
        <w:rPr>
          <w:rFonts w:cs="Arial"/>
          <w:sz w:val="36"/>
          <w:szCs w:val="36"/>
        </w:rPr>
        <w:t>A DOMAIN-SPECIFIC LANGUAGE APPROACH TO SUPPORT MONITORING AND SURVEILLANCE WITHIN WHOLESALE ELECTRICITY MARKETS</w:t>
      </w:r>
    </w:p>
    <w:p w14:paraId="713ED125" w14:textId="77777777" w:rsidR="00E15BE7" w:rsidRDefault="00E15BE7">
      <w:pPr>
        <w:spacing w:line="276" w:lineRule="auto"/>
        <w:jc w:val="center"/>
        <w:rPr>
          <w:rFonts w:cs="Arial"/>
          <w:b/>
          <w:bCs/>
          <w:sz w:val="24"/>
          <w:szCs w:val="24"/>
        </w:rPr>
      </w:pPr>
    </w:p>
    <w:p w14:paraId="11EA5AFA" w14:textId="77777777" w:rsidR="00E15BE7" w:rsidRDefault="00E15BE7">
      <w:pPr>
        <w:spacing w:line="276" w:lineRule="auto"/>
        <w:jc w:val="center"/>
        <w:rPr>
          <w:rFonts w:cs="Arial"/>
          <w:b/>
          <w:bCs/>
          <w:sz w:val="24"/>
          <w:szCs w:val="24"/>
        </w:rPr>
      </w:pPr>
    </w:p>
    <w:p w14:paraId="66B0D6E6" w14:textId="77777777" w:rsidR="00E15BE7" w:rsidRDefault="00C42FDA">
      <w:pPr>
        <w:spacing w:line="276" w:lineRule="auto"/>
        <w:jc w:val="center"/>
        <w:rPr>
          <w:rFonts w:cs="Arial"/>
          <w:sz w:val="24"/>
          <w:szCs w:val="24"/>
        </w:rPr>
      </w:pPr>
      <w:r>
        <w:rPr>
          <w:rFonts w:cs="Arial"/>
          <w:sz w:val="24"/>
          <w:szCs w:val="24"/>
        </w:rPr>
        <w:t>ERIC CHARLES GRASBY</w:t>
      </w:r>
    </w:p>
    <w:p w14:paraId="29312A98" w14:textId="77777777" w:rsidR="00E15BE7" w:rsidRDefault="00C42FDA">
      <w:pPr>
        <w:spacing w:line="276" w:lineRule="auto"/>
        <w:jc w:val="center"/>
        <w:rPr>
          <w:rFonts w:cs="Arial"/>
          <w:sz w:val="24"/>
          <w:szCs w:val="24"/>
        </w:rPr>
      </w:pPr>
      <w:r>
        <w:rPr>
          <w:rFonts w:cs="Arial"/>
          <w:sz w:val="24"/>
          <w:szCs w:val="24"/>
        </w:rPr>
        <w:t>May 2027</w:t>
      </w:r>
    </w:p>
    <w:p w14:paraId="5E3BD86B" w14:textId="77777777" w:rsidR="00E15BE7" w:rsidRDefault="00E15BE7">
      <w:pPr>
        <w:spacing w:line="276" w:lineRule="auto"/>
        <w:jc w:val="center"/>
        <w:rPr>
          <w:rFonts w:cs="Arial"/>
          <w:sz w:val="24"/>
          <w:szCs w:val="24"/>
        </w:rPr>
      </w:pPr>
    </w:p>
    <w:p w14:paraId="38EA5A7C" w14:textId="77777777" w:rsidR="00E15BE7" w:rsidRDefault="00C42FDA">
      <w:pPr>
        <w:spacing w:line="276" w:lineRule="auto"/>
        <w:jc w:val="center"/>
        <w:rPr>
          <w:rFonts w:cs="Arial"/>
          <w:sz w:val="24"/>
          <w:szCs w:val="24"/>
        </w:rPr>
      </w:pPr>
      <w:r>
        <w:rPr>
          <w:rFonts w:cs="Arial"/>
          <w:sz w:val="24"/>
          <w:szCs w:val="24"/>
        </w:rPr>
        <w:t>A dissertation submitted to the Graduate School</w:t>
      </w:r>
    </w:p>
    <w:p w14:paraId="119E2A2E" w14:textId="77777777" w:rsidR="00E15BE7" w:rsidRDefault="00C42FDA">
      <w:pPr>
        <w:spacing w:line="276" w:lineRule="auto"/>
        <w:jc w:val="center"/>
        <w:rPr>
          <w:rFonts w:cs="Arial"/>
          <w:sz w:val="24"/>
          <w:szCs w:val="24"/>
        </w:rPr>
      </w:pPr>
      <w:r>
        <w:rPr>
          <w:rFonts w:cs="Arial"/>
          <w:sz w:val="24"/>
          <w:szCs w:val="24"/>
        </w:rPr>
        <w:t>University of Arkansas at Little Rock</w:t>
      </w:r>
    </w:p>
    <w:p w14:paraId="7BC4E619" w14:textId="77777777" w:rsidR="00E15BE7" w:rsidRDefault="00E15BE7">
      <w:pPr>
        <w:spacing w:line="276" w:lineRule="auto"/>
        <w:jc w:val="center"/>
        <w:rPr>
          <w:rFonts w:cs="Arial"/>
          <w:sz w:val="24"/>
          <w:szCs w:val="24"/>
        </w:rPr>
      </w:pPr>
    </w:p>
    <w:p w14:paraId="4BBC408C" w14:textId="77777777" w:rsidR="00E15BE7" w:rsidRDefault="00C42FDA">
      <w:pPr>
        <w:spacing w:line="276" w:lineRule="auto"/>
        <w:jc w:val="center"/>
        <w:rPr>
          <w:rFonts w:cs="Arial"/>
          <w:sz w:val="24"/>
          <w:szCs w:val="24"/>
        </w:rPr>
      </w:pPr>
      <w:r>
        <w:rPr>
          <w:rFonts w:cs="Arial"/>
          <w:sz w:val="24"/>
          <w:szCs w:val="24"/>
        </w:rPr>
        <w:t>in partial fulfillment of the requirements for the degree of</w:t>
      </w:r>
    </w:p>
    <w:p w14:paraId="10051141" w14:textId="77777777" w:rsidR="00E15BE7" w:rsidRDefault="00C42FDA">
      <w:pPr>
        <w:spacing w:line="276" w:lineRule="auto"/>
        <w:jc w:val="center"/>
        <w:rPr>
          <w:rFonts w:cs="Arial"/>
          <w:sz w:val="24"/>
          <w:szCs w:val="24"/>
        </w:rPr>
      </w:pPr>
      <w:r>
        <w:rPr>
          <w:rFonts w:cs="Arial"/>
          <w:sz w:val="24"/>
          <w:szCs w:val="24"/>
        </w:rPr>
        <w:t>DOCTOR OF PHILOSOPHY</w:t>
      </w:r>
    </w:p>
    <w:p w14:paraId="2D73AEA6" w14:textId="77777777" w:rsidR="00E15BE7" w:rsidRDefault="00C42FDA">
      <w:pPr>
        <w:spacing w:line="276" w:lineRule="auto"/>
        <w:jc w:val="center"/>
        <w:rPr>
          <w:rFonts w:cs="Arial"/>
          <w:sz w:val="24"/>
          <w:szCs w:val="24"/>
        </w:rPr>
      </w:pPr>
      <w:r>
        <w:rPr>
          <w:rFonts w:cs="Arial"/>
          <w:sz w:val="24"/>
          <w:szCs w:val="24"/>
        </w:rPr>
        <w:t>in Computer and Information Science</w:t>
      </w:r>
    </w:p>
    <w:p w14:paraId="49FFED72" w14:textId="77777777" w:rsidR="00E15BE7" w:rsidRDefault="00C42FDA">
      <w:pPr>
        <w:spacing w:line="276" w:lineRule="auto"/>
        <w:jc w:val="center"/>
        <w:rPr>
          <w:rFonts w:cs="Arial"/>
          <w:sz w:val="24"/>
          <w:szCs w:val="24"/>
        </w:rPr>
      </w:pPr>
      <w:r>
        <w:rPr>
          <w:rFonts w:cs="Arial"/>
          <w:sz w:val="24"/>
          <w:szCs w:val="24"/>
        </w:rPr>
        <w:t>Information Quality Track</w:t>
      </w:r>
    </w:p>
    <w:p w14:paraId="7A4511C4" w14:textId="77777777" w:rsidR="00E15BE7" w:rsidRDefault="00E15BE7">
      <w:pPr>
        <w:spacing w:line="276" w:lineRule="auto"/>
        <w:jc w:val="center"/>
        <w:rPr>
          <w:rFonts w:cs="Arial"/>
          <w:sz w:val="24"/>
          <w:szCs w:val="24"/>
        </w:rPr>
      </w:pPr>
    </w:p>
    <w:p w14:paraId="46C786DC" w14:textId="77777777" w:rsidR="00E15BE7" w:rsidRDefault="00C42FDA">
      <w:pPr>
        <w:spacing w:line="276" w:lineRule="auto"/>
        <w:jc w:val="center"/>
        <w:rPr>
          <w:rFonts w:cs="Arial"/>
          <w:sz w:val="24"/>
          <w:szCs w:val="24"/>
        </w:rPr>
      </w:pPr>
      <w:r>
        <w:rPr>
          <w:rFonts w:cs="Arial"/>
          <w:sz w:val="24"/>
          <w:szCs w:val="24"/>
        </w:rPr>
        <w:t>in the Department of Information Science</w:t>
      </w:r>
    </w:p>
    <w:p w14:paraId="6F8D8D18" w14:textId="77777777" w:rsidR="00E15BE7" w:rsidRDefault="00C42FDA">
      <w:pPr>
        <w:spacing w:line="276" w:lineRule="auto"/>
        <w:jc w:val="center"/>
        <w:rPr>
          <w:rFonts w:cs="Arial"/>
          <w:sz w:val="24"/>
          <w:szCs w:val="24"/>
        </w:rPr>
      </w:pPr>
      <w:r>
        <w:rPr>
          <w:rFonts w:cs="Arial"/>
          <w:sz w:val="24"/>
          <w:szCs w:val="24"/>
        </w:rPr>
        <w:t>in the College of Science, Technology, Engineering, and Math (CSTEM)</w:t>
      </w:r>
    </w:p>
    <w:p w14:paraId="246AD67E" w14:textId="77777777" w:rsidR="00E15BE7" w:rsidRDefault="00E15BE7">
      <w:pPr>
        <w:spacing w:line="276" w:lineRule="auto"/>
        <w:jc w:val="center"/>
        <w:rPr>
          <w:rFonts w:cs="Arial"/>
        </w:rPr>
      </w:pPr>
    </w:p>
    <w:p w14:paraId="31B37485" w14:textId="77777777" w:rsidR="00E15BE7" w:rsidRDefault="00E15BE7">
      <w:pPr>
        <w:spacing w:line="276" w:lineRule="auto"/>
        <w:jc w:val="center"/>
        <w:rPr>
          <w:rFonts w:cs="Arial"/>
        </w:rPr>
      </w:pPr>
    </w:p>
    <w:p w14:paraId="4C89D680" w14:textId="77777777" w:rsidR="00E15BE7" w:rsidRDefault="00E15BE7">
      <w:pPr>
        <w:spacing w:line="276" w:lineRule="auto"/>
        <w:jc w:val="center"/>
        <w:rPr>
          <w:rFonts w:cs="Arial"/>
        </w:rPr>
      </w:pPr>
    </w:p>
    <w:p w14:paraId="5EF6D194" w14:textId="77777777" w:rsidR="00E15BE7" w:rsidRDefault="00E15BE7">
      <w:pPr>
        <w:spacing w:line="276" w:lineRule="auto"/>
        <w:jc w:val="center"/>
        <w:rPr>
          <w:rFonts w:cs="Arial"/>
        </w:rPr>
      </w:pPr>
    </w:p>
    <w:p w14:paraId="3DD2F5E1" w14:textId="77777777" w:rsidR="00E15BE7" w:rsidRDefault="00E15BE7">
      <w:pPr>
        <w:spacing w:line="276" w:lineRule="auto"/>
        <w:rPr>
          <w:rFonts w:cs="Arial"/>
          <w:b/>
          <w:bCs/>
          <w:sz w:val="24"/>
          <w:szCs w:val="24"/>
        </w:rPr>
      </w:pPr>
    </w:p>
    <w:p w14:paraId="612F8DC8" w14:textId="77777777" w:rsidR="00E15BE7" w:rsidRDefault="00E15BE7">
      <w:pPr>
        <w:pBdr>
          <w:top w:val="single" w:sz="4" w:space="1" w:color="000000"/>
        </w:pBdr>
        <w:spacing w:line="276" w:lineRule="auto"/>
        <w:rPr>
          <w:rFonts w:cs="Arial"/>
          <w:b/>
          <w:bCs/>
          <w:sz w:val="24"/>
          <w:szCs w:val="24"/>
        </w:rPr>
      </w:pPr>
    </w:p>
    <w:p w14:paraId="785F11B6" w14:textId="77777777" w:rsidR="00E15BE7" w:rsidRDefault="00C42FDA">
      <w:pPr>
        <w:spacing w:line="276" w:lineRule="auto"/>
        <w:jc w:val="center"/>
        <w:rPr>
          <w:rFonts w:cs="Arial"/>
          <w:sz w:val="24"/>
          <w:szCs w:val="24"/>
        </w:rPr>
      </w:pPr>
      <w:r>
        <w:rPr>
          <w:rFonts w:cs="Arial"/>
          <w:sz w:val="24"/>
          <w:szCs w:val="24"/>
        </w:rPr>
        <w:t>M.S. in Information Quality, University of Arkansas at Little Rock, 2020.</w:t>
      </w:r>
    </w:p>
    <w:p w14:paraId="72376E12" w14:textId="77777777" w:rsidR="00E15BE7" w:rsidRDefault="00C42FDA">
      <w:pPr>
        <w:spacing w:line="276" w:lineRule="auto"/>
        <w:jc w:val="center"/>
        <w:rPr>
          <w:rFonts w:cs="Arial"/>
          <w:sz w:val="24"/>
          <w:szCs w:val="24"/>
        </w:rPr>
      </w:pPr>
      <w:r>
        <w:rPr>
          <w:rFonts w:cs="Arial"/>
          <w:sz w:val="24"/>
          <w:szCs w:val="24"/>
        </w:rPr>
        <w:t>G.C. in Information Quality, University of Arkansas at Little Rock, 2020.</w:t>
      </w:r>
    </w:p>
    <w:p w14:paraId="5386AB96" w14:textId="3763564F" w:rsidR="00E15BE7" w:rsidRDefault="00C42FDA">
      <w:pPr>
        <w:spacing w:line="276" w:lineRule="auto"/>
        <w:jc w:val="center"/>
        <w:rPr>
          <w:rFonts w:cs="Arial"/>
          <w:sz w:val="24"/>
          <w:szCs w:val="24"/>
        </w:rPr>
      </w:pPr>
      <w:r>
        <w:rPr>
          <w:rFonts w:cs="Arial"/>
          <w:sz w:val="24"/>
          <w:szCs w:val="24"/>
        </w:rPr>
        <w:t>B.S. in Information Science, University of Arkansas at Little Rock, 2018.</w:t>
      </w:r>
      <w:r>
        <w:br w:type="page"/>
      </w:r>
    </w:p>
    <w:p w14:paraId="70718DDA" w14:textId="166E9220" w:rsidR="00E15BE7" w:rsidRDefault="00C42FDA">
      <w:pPr>
        <w:spacing w:line="276" w:lineRule="auto"/>
        <w:rPr>
          <w:rFonts w:cs="Arial"/>
          <w:sz w:val="24"/>
          <w:szCs w:val="24"/>
        </w:rPr>
      </w:pPr>
      <w:r>
        <w:rPr>
          <w:rFonts w:cs="Arial"/>
          <w:sz w:val="24"/>
          <w:szCs w:val="24"/>
        </w:rPr>
        <w:lastRenderedPageBreak/>
        <w:t xml:space="preserve">This dissertation, “A Domain-Specific Language Approach to Support Monitoring </w:t>
      </w:r>
      <w:r w:rsidR="00643F97">
        <w:rPr>
          <w:rFonts w:cs="Arial"/>
          <w:sz w:val="24"/>
          <w:szCs w:val="24"/>
        </w:rPr>
        <w:t>and</w:t>
      </w:r>
      <w:r>
        <w:rPr>
          <w:rFonts w:cs="Arial"/>
          <w:sz w:val="24"/>
          <w:szCs w:val="24"/>
        </w:rPr>
        <w:t xml:space="preserve"> Surveillance Within Wholesale Electricity Markets”, by Eric C. Grasby is approved by: </w:t>
      </w:r>
    </w:p>
    <w:p w14:paraId="4F5BE7C5" w14:textId="77777777" w:rsidR="00E15BE7" w:rsidRDefault="00E15BE7">
      <w:pPr>
        <w:spacing w:line="276" w:lineRule="auto"/>
        <w:rPr>
          <w:rFonts w:cs="Arial"/>
          <w:sz w:val="24"/>
          <w:szCs w:val="24"/>
        </w:rPr>
      </w:pPr>
    </w:p>
    <w:p w14:paraId="13D748E9" w14:textId="77777777" w:rsidR="00E15BE7" w:rsidRDefault="00E15BE7">
      <w:pPr>
        <w:spacing w:line="276" w:lineRule="auto"/>
        <w:rPr>
          <w:rFonts w:cs="Arial"/>
          <w:sz w:val="24"/>
          <w:szCs w:val="24"/>
        </w:rPr>
      </w:pPr>
    </w:p>
    <w:p w14:paraId="4514CC0A" w14:textId="77777777" w:rsidR="00E15BE7" w:rsidRDefault="00C42FDA">
      <w:pPr>
        <w:spacing w:line="276" w:lineRule="auto"/>
        <w:rPr>
          <w:rFonts w:cs="Arial"/>
          <w:sz w:val="24"/>
          <w:szCs w:val="24"/>
        </w:rPr>
      </w:pPr>
      <w:r>
        <w:rPr>
          <w:rFonts w:cs="Arial"/>
          <w:sz w:val="24"/>
          <w:szCs w:val="24"/>
        </w:rPr>
        <w:t xml:space="preserve">Committee Chair: </w:t>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49E47AB7" w14:textId="77777777" w:rsidR="00E15BE7" w:rsidRDefault="00C42FDA">
      <w:pPr>
        <w:spacing w:line="276" w:lineRule="auto"/>
        <w:ind w:left="5040" w:firstLine="720"/>
        <w:rPr>
          <w:rFonts w:cs="Arial"/>
          <w:sz w:val="24"/>
          <w:szCs w:val="24"/>
        </w:rPr>
      </w:pPr>
      <w:r>
        <w:rPr>
          <w:rFonts w:cs="Arial"/>
          <w:sz w:val="24"/>
          <w:szCs w:val="24"/>
        </w:rPr>
        <w:t>J. Daniel Berleant</w:t>
      </w:r>
      <w:r>
        <w:rPr>
          <w:rFonts w:cs="Arial"/>
          <w:sz w:val="24"/>
          <w:szCs w:val="24"/>
        </w:rPr>
        <w:tab/>
      </w:r>
      <w:r>
        <w:rPr>
          <w:rFonts w:cs="Arial"/>
          <w:sz w:val="24"/>
          <w:szCs w:val="24"/>
        </w:rPr>
        <w:tab/>
        <w:t>Professor of Information Science</w:t>
      </w:r>
    </w:p>
    <w:p w14:paraId="5D44AB93" w14:textId="77777777" w:rsidR="00E15BE7" w:rsidRDefault="00E15BE7">
      <w:pPr>
        <w:spacing w:line="276" w:lineRule="auto"/>
        <w:rPr>
          <w:rFonts w:cs="Arial"/>
          <w:sz w:val="24"/>
          <w:szCs w:val="24"/>
        </w:rPr>
      </w:pPr>
    </w:p>
    <w:p w14:paraId="2E77123A" w14:textId="77777777" w:rsidR="00E15BE7" w:rsidRDefault="00E15BE7">
      <w:pPr>
        <w:spacing w:line="276" w:lineRule="auto"/>
        <w:rPr>
          <w:rFonts w:cs="Arial"/>
          <w:sz w:val="24"/>
          <w:szCs w:val="24"/>
        </w:rPr>
      </w:pPr>
    </w:p>
    <w:p w14:paraId="2902FD29" w14:textId="77777777" w:rsidR="00E15BE7" w:rsidRDefault="00C42FDA">
      <w:pPr>
        <w:spacing w:line="276" w:lineRule="auto"/>
        <w:rPr>
          <w:rFonts w:cs="Arial"/>
          <w:sz w:val="24"/>
          <w:szCs w:val="24"/>
        </w:rPr>
      </w:pPr>
      <w:r>
        <w:rPr>
          <w:rFonts w:cs="Arial"/>
          <w:sz w:val="24"/>
          <w:szCs w:val="24"/>
        </w:rPr>
        <w:t>Co-chair:</w:t>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72B6C94F" w14:textId="77777777" w:rsidR="00E15BE7" w:rsidRDefault="00C42FDA">
      <w:pPr>
        <w:spacing w:line="276" w:lineRule="auto"/>
        <w:ind w:left="5040" w:firstLine="720"/>
        <w:rPr>
          <w:rFonts w:cs="Arial"/>
          <w:sz w:val="24"/>
          <w:szCs w:val="24"/>
        </w:rPr>
      </w:pPr>
      <w:r>
        <w:rPr>
          <w:rFonts w:cs="Arial"/>
          <w:sz w:val="24"/>
          <w:szCs w:val="24"/>
        </w:rPr>
        <w:t>Maria Gingras</w:t>
      </w:r>
    </w:p>
    <w:p w14:paraId="6955DD79" w14:textId="77777777" w:rsidR="00E15BE7" w:rsidRDefault="00C42FDA">
      <w:pPr>
        <w:spacing w:line="276" w:lineRule="auto"/>
        <w:ind w:left="5040" w:firstLine="720"/>
        <w:rPr>
          <w:rFonts w:cs="Arial"/>
          <w:sz w:val="24"/>
          <w:szCs w:val="24"/>
        </w:rPr>
      </w:pPr>
      <w:r>
        <w:rPr>
          <w:rFonts w:cs="Arial"/>
          <w:sz w:val="24"/>
          <w:szCs w:val="24"/>
        </w:rPr>
        <w:t xml:space="preserve">Lead Market Monitor, SPP </w:t>
      </w:r>
    </w:p>
    <w:p w14:paraId="1E1E5BE0" w14:textId="77777777" w:rsidR="00E15BE7" w:rsidRDefault="00E15BE7">
      <w:pPr>
        <w:spacing w:line="276" w:lineRule="auto"/>
        <w:ind w:left="5040" w:firstLine="720"/>
        <w:rPr>
          <w:rFonts w:cs="Arial"/>
          <w:sz w:val="24"/>
          <w:szCs w:val="24"/>
        </w:rPr>
      </w:pPr>
    </w:p>
    <w:p w14:paraId="0DB76FF4" w14:textId="77777777" w:rsidR="00E15BE7" w:rsidRDefault="00E15BE7">
      <w:pPr>
        <w:spacing w:line="276" w:lineRule="auto"/>
        <w:ind w:left="5040" w:firstLine="720"/>
        <w:rPr>
          <w:rFonts w:cs="Arial"/>
          <w:sz w:val="24"/>
          <w:szCs w:val="24"/>
        </w:rPr>
      </w:pPr>
    </w:p>
    <w:p w14:paraId="514E935F" w14:textId="77777777" w:rsidR="00E15BE7" w:rsidRDefault="00C42FDA">
      <w:pPr>
        <w:spacing w:line="276" w:lineRule="auto"/>
        <w:rPr>
          <w:rFonts w:cs="Arial"/>
          <w:sz w:val="24"/>
          <w:szCs w:val="24"/>
        </w:rPr>
      </w:pPr>
      <w:r>
        <w:rPr>
          <w:rFonts w:cs="Arial"/>
          <w:sz w:val="24"/>
          <w:szCs w:val="24"/>
        </w:rPr>
        <w:t>Committee Members:</w:t>
      </w:r>
      <w:r>
        <w:rPr>
          <w:rFonts w:cs="Arial"/>
          <w:sz w:val="24"/>
          <w:szCs w:val="24"/>
        </w:rPr>
        <w:tab/>
      </w:r>
      <w:r>
        <w:rPr>
          <w:rFonts w:cs="Arial"/>
          <w:sz w:val="24"/>
          <w:szCs w:val="24"/>
        </w:rPr>
        <w:tab/>
      </w:r>
      <w:r>
        <w:rPr>
          <w:rFonts w:cs="Arial"/>
          <w:sz w:val="24"/>
          <w:szCs w:val="24"/>
        </w:rPr>
        <w:tab/>
      </w:r>
      <w:r>
        <w:rPr>
          <w:rFonts w:cs="Arial"/>
          <w:sz w:val="24"/>
          <w:szCs w:val="24"/>
        </w:rPr>
        <w:tab/>
        <w:t xml:space="preserve">_______________________________        </w:t>
      </w:r>
    </w:p>
    <w:p w14:paraId="4E787209" w14:textId="77777777" w:rsidR="00E15BE7" w:rsidRDefault="00C42FDA">
      <w:pPr>
        <w:spacing w:line="276" w:lineRule="auto"/>
        <w:ind w:left="5040" w:firstLine="720"/>
        <w:rPr>
          <w:rFonts w:cs="Arial"/>
          <w:sz w:val="24"/>
          <w:szCs w:val="24"/>
        </w:rPr>
      </w:pPr>
      <w:r>
        <w:rPr>
          <w:rFonts w:cs="Arial"/>
          <w:sz w:val="24"/>
          <w:szCs w:val="24"/>
        </w:rPr>
        <w:t>Dr. Elizabeth Pierce</w:t>
      </w:r>
    </w:p>
    <w:p w14:paraId="7DBBAAE4" w14:textId="77777777" w:rsidR="00E15BE7" w:rsidRDefault="00C42FDA">
      <w:pPr>
        <w:spacing w:line="276" w:lineRule="auto"/>
        <w:ind w:left="5040" w:firstLine="720"/>
        <w:rPr>
          <w:rFonts w:cs="Arial"/>
          <w:sz w:val="24"/>
          <w:szCs w:val="24"/>
        </w:rPr>
      </w:pPr>
      <w:r>
        <w:rPr>
          <w:rFonts w:cs="Arial"/>
          <w:sz w:val="24"/>
          <w:szCs w:val="24"/>
        </w:rPr>
        <w:t xml:space="preserve">Professor of Information Science </w:t>
      </w:r>
    </w:p>
    <w:p w14:paraId="2397F50D" w14:textId="77777777" w:rsidR="00E15BE7" w:rsidRDefault="00E15BE7">
      <w:pPr>
        <w:spacing w:line="276" w:lineRule="auto"/>
        <w:ind w:left="5040" w:firstLine="720"/>
        <w:rPr>
          <w:rFonts w:cs="Arial"/>
          <w:sz w:val="24"/>
          <w:szCs w:val="24"/>
        </w:rPr>
      </w:pPr>
    </w:p>
    <w:p w14:paraId="17A0AFE5" w14:textId="77777777" w:rsidR="00E15BE7" w:rsidRDefault="00E15BE7">
      <w:pPr>
        <w:spacing w:line="276" w:lineRule="auto"/>
        <w:ind w:left="5040" w:firstLine="720"/>
        <w:rPr>
          <w:rFonts w:cs="Arial"/>
          <w:sz w:val="24"/>
          <w:szCs w:val="24"/>
        </w:rPr>
      </w:pPr>
    </w:p>
    <w:p w14:paraId="0A889233" w14:textId="77777777" w:rsidR="00E15BE7" w:rsidRDefault="00C42FDA">
      <w:pPr>
        <w:spacing w:line="276" w:lineRule="auto"/>
        <w:rPr>
          <w:rFonts w:cs="Arial"/>
          <w:sz w:val="24"/>
          <w:szCs w:val="24"/>
        </w:rPr>
      </w:pP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345D763C" w14:textId="77777777" w:rsidR="00E15BE7" w:rsidRDefault="00C42FDA">
      <w:pPr>
        <w:spacing w:line="276" w:lineRule="auto"/>
        <w:ind w:left="5040" w:firstLine="720"/>
        <w:rPr>
          <w:rFonts w:cs="Arial"/>
          <w:sz w:val="24"/>
          <w:szCs w:val="24"/>
        </w:rPr>
      </w:pPr>
      <w:r>
        <w:rPr>
          <w:rFonts w:cs="Arial"/>
          <w:sz w:val="24"/>
          <w:szCs w:val="24"/>
        </w:rPr>
        <w:t>Dr. Ningning Wu</w:t>
      </w:r>
    </w:p>
    <w:p w14:paraId="008DAF1F" w14:textId="77777777" w:rsidR="00E15BE7" w:rsidRDefault="00C42FDA">
      <w:pPr>
        <w:spacing w:line="276" w:lineRule="auto"/>
        <w:ind w:left="5040" w:firstLine="720"/>
        <w:rPr>
          <w:rFonts w:cs="Arial"/>
          <w:sz w:val="24"/>
          <w:szCs w:val="24"/>
        </w:rPr>
      </w:pPr>
      <w:r>
        <w:rPr>
          <w:rFonts w:cs="Arial"/>
          <w:sz w:val="24"/>
          <w:szCs w:val="24"/>
        </w:rPr>
        <w:t>Professor of Information Science</w:t>
      </w:r>
      <w:r>
        <w:rPr>
          <w:rFonts w:cs="Arial"/>
          <w:sz w:val="24"/>
          <w:szCs w:val="24"/>
        </w:rPr>
        <w:tab/>
      </w:r>
      <w:r>
        <w:rPr>
          <w:rFonts w:cs="Arial"/>
          <w:sz w:val="24"/>
          <w:szCs w:val="24"/>
        </w:rPr>
        <w:tab/>
      </w:r>
      <w:r>
        <w:rPr>
          <w:rFonts w:cs="Arial"/>
          <w:sz w:val="24"/>
          <w:szCs w:val="24"/>
        </w:rPr>
        <w:tab/>
      </w:r>
    </w:p>
    <w:p w14:paraId="5683EB23" w14:textId="77777777" w:rsidR="00E15BE7" w:rsidRDefault="00E15BE7">
      <w:pPr>
        <w:spacing w:line="276" w:lineRule="auto"/>
        <w:ind w:left="5040" w:firstLine="720"/>
        <w:rPr>
          <w:rFonts w:cs="Arial"/>
          <w:sz w:val="24"/>
          <w:szCs w:val="24"/>
        </w:rPr>
      </w:pPr>
    </w:p>
    <w:p w14:paraId="1DE0845F" w14:textId="77777777" w:rsidR="00E15BE7" w:rsidRDefault="00E15BE7">
      <w:pPr>
        <w:spacing w:line="276" w:lineRule="auto"/>
        <w:ind w:left="5040" w:firstLine="720"/>
        <w:rPr>
          <w:rFonts w:cs="Arial"/>
          <w:sz w:val="24"/>
          <w:szCs w:val="24"/>
        </w:rPr>
      </w:pPr>
    </w:p>
    <w:p w14:paraId="4942E99B" w14:textId="77777777" w:rsidR="00E15BE7" w:rsidRDefault="00C42FDA">
      <w:pPr>
        <w:spacing w:line="276" w:lineRule="auto"/>
        <w:rPr>
          <w:rFonts w:cs="Arial"/>
          <w:sz w:val="24"/>
          <w:szCs w:val="24"/>
        </w:rPr>
      </w:pPr>
      <w:r>
        <w:rPr>
          <w:rFonts w:cs="Arial"/>
          <w:sz w:val="24"/>
          <w:szCs w:val="24"/>
        </w:rPr>
        <w:t>Program Coordinator:</w:t>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2708C8E2" w14:textId="77777777" w:rsidR="00E15BE7" w:rsidRDefault="00C42FDA">
      <w:pPr>
        <w:spacing w:line="276" w:lineRule="auto"/>
        <w:ind w:left="5040" w:firstLine="720"/>
        <w:rPr>
          <w:rFonts w:cs="Arial"/>
          <w:sz w:val="24"/>
          <w:szCs w:val="24"/>
        </w:rPr>
      </w:pPr>
      <w:r>
        <w:rPr>
          <w:rFonts w:cs="Arial"/>
          <w:sz w:val="24"/>
          <w:szCs w:val="24"/>
        </w:rPr>
        <w:t>Dr. John Talburt</w:t>
      </w:r>
    </w:p>
    <w:p w14:paraId="170F5D52" w14:textId="77777777" w:rsidR="00E15BE7" w:rsidRDefault="00C42FDA">
      <w:pPr>
        <w:spacing w:line="276" w:lineRule="auto"/>
        <w:ind w:left="5040" w:firstLine="720"/>
        <w:rPr>
          <w:rFonts w:cs="Arial"/>
          <w:sz w:val="24"/>
          <w:szCs w:val="24"/>
        </w:rPr>
      </w:pPr>
      <w:r>
        <w:rPr>
          <w:rFonts w:cs="Arial"/>
          <w:sz w:val="24"/>
          <w:szCs w:val="24"/>
        </w:rPr>
        <w:t xml:space="preserve">Professor of Information Science </w:t>
      </w:r>
    </w:p>
    <w:p w14:paraId="437BD6C0" w14:textId="77777777" w:rsidR="00E15BE7" w:rsidRDefault="00E15BE7">
      <w:pPr>
        <w:spacing w:line="276" w:lineRule="auto"/>
        <w:rPr>
          <w:rFonts w:cs="Arial"/>
          <w:sz w:val="24"/>
          <w:szCs w:val="24"/>
        </w:rPr>
      </w:pPr>
    </w:p>
    <w:p w14:paraId="00EA53ED" w14:textId="77777777" w:rsidR="00E15BE7" w:rsidRDefault="00E15BE7">
      <w:pPr>
        <w:spacing w:line="276" w:lineRule="auto"/>
        <w:rPr>
          <w:rFonts w:cs="Arial"/>
          <w:sz w:val="24"/>
          <w:szCs w:val="24"/>
        </w:rPr>
      </w:pPr>
    </w:p>
    <w:p w14:paraId="38A26C36" w14:textId="77777777" w:rsidR="00E15BE7" w:rsidRDefault="00E15BE7">
      <w:pPr>
        <w:spacing w:line="276" w:lineRule="auto"/>
        <w:rPr>
          <w:rFonts w:cs="Arial"/>
          <w:sz w:val="24"/>
          <w:szCs w:val="24"/>
        </w:rPr>
      </w:pPr>
    </w:p>
    <w:p w14:paraId="4A1E278A" w14:textId="77777777" w:rsidR="00E15BE7" w:rsidRDefault="00C42FDA">
      <w:pPr>
        <w:spacing w:line="276" w:lineRule="auto"/>
        <w:rPr>
          <w:rFonts w:cs="Arial"/>
          <w:sz w:val="24"/>
          <w:szCs w:val="24"/>
        </w:rPr>
      </w:pPr>
      <w:r>
        <w:rPr>
          <w:rFonts w:cs="Arial"/>
          <w:sz w:val="24"/>
          <w:szCs w:val="24"/>
        </w:rPr>
        <w:t>Graduate School Dean:</w:t>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01DFA8DC" w14:textId="77777777" w:rsidR="00E15BE7" w:rsidRDefault="00C42FDA">
      <w:pPr>
        <w:spacing w:line="276" w:lineRule="auto"/>
        <w:ind w:left="5040" w:firstLine="720"/>
        <w:rPr>
          <w:rFonts w:cs="Arial"/>
          <w:sz w:val="24"/>
          <w:szCs w:val="24"/>
        </w:rPr>
      </w:pPr>
      <w:r>
        <w:rPr>
          <w:rFonts w:cs="Arial"/>
          <w:sz w:val="24"/>
          <w:szCs w:val="24"/>
        </w:rPr>
        <w:t>Dr. Brian C. Berry</w:t>
      </w:r>
    </w:p>
    <w:p w14:paraId="7C5DBD96" w14:textId="77777777" w:rsidR="00E15BE7" w:rsidRDefault="00C42FDA">
      <w:pPr>
        <w:spacing w:line="276" w:lineRule="auto"/>
        <w:ind w:left="5040" w:firstLine="720"/>
        <w:rPr>
          <w:rFonts w:cs="Arial"/>
          <w:sz w:val="24"/>
          <w:szCs w:val="24"/>
        </w:rPr>
      </w:pPr>
      <w:r>
        <w:rPr>
          <w:rFonts w:cs="Arial"/>
          <w:sz w:val="24"/>
          <w:szCs w:val="24"/>
        </w:rPr>
        <w:t xml:space="preserve">Professor of Chemistry </w:t>
      </w:r>
    </w:p>
    <w:p w14:paraId="333F1024" w14:textId="77777777" w:rsidR="00E15BE7" w:rsidRDefault="00E15BE7">
      <w:pPr>
        <w:spacing w:line="276" w:lineRule="auto"/>
        <w:rPr>
          <w:rFonts w:cs="Arial"/>
          <w:sz w:val="24"/>
          <w:szCs w:val="24"/>
        </w:rPr>
      </w:pPr>
    </w:p>
    <w:p w14:paraId="155B0E2C" w14:textId="77777777" w:rsidR="00E15BE7" w:rsidRDefault="00C42FDA">
      <w:pPr>
        <w:spacing w:after="160" w:line="259" w:lineRule="auto"/>
        <w:rPr>
          <w:rFonts w:cs="Arial"/>
          <w:sz w:val="24"/>
          <w:szCs w:val="24"/>
        </w:rPr>
      </w:pPr>
      <w:r>
        <w:br w:type="page"/>
      </w:r>
    </w:p>
    <w:p w14:paraId="613B6056" w14:textId="77777777" w:rsidR="00E15BE7" w:rsidRDefault="00C42FDA">
      <w:pPr>
        <w:spacing w:line="276" w:lineRule="auto"/>
        <w:jc w:val="center"/>
        <w:rPr>
          <w:rFonts w:cs="Arial"/>
          <w:sz w:val="24"/>
          <w:szCs w:val="24"/>
        </w:rPr>
      </w:pPr>
      <w:r>
        <w:rPr>
          <w:rFonts w:cs="Arial"/>
          <w:sz w:val="24"/>
          <w:szCs w:val="24"/>
        </w:rPr>
        <w:lastRenderedPageBreak/>
        <w:t>© 2027 by Eric Charles Grasby</w:t>
      </w:r>
    </w:p>
    <w:p w14:paraId="3DEB9F7B" w14:textId="77777777" w:rsidR="00E15BE7" w:rsidRDefault="00C42FDA">
      <w:pPr>
        <w:spacing w:line="276" w:lineRule="auto"/>
        <w:jc w:val="center"/>
        <w:rPr>
          <w:rFonts w:cs="Arial"/>
          <w:sz w:val="24"/>
          <w:szCs w:val="24"/>
        </w:rPr>
      </w:pPr>
      <w:r>
        <w:rPr>
          <w:rFonts w:cs="Arial"/>
          <w:sz w:val="24"/>
          <w:szCs w:val="24"/>
        </w:rPr>
        <w:t>All rights reserved.</w:t>
      </w:r>
    </w:p>
    <w:p w14:paraId="1351FC2A" w14:textId="77777777" w:rsidR="00E15BE7" w:rsidRDefault="00E15BE7">
      <w:pPr>
        <w:spacing w:line="276" w:lineRule="auto"/>
        <w:rPr>
          <w:rFonts w:cs="Arial"/>
          <w:sz w:val="24"/>
          <w:szCs w:val="24"/>
        </w:rPr>
      </w:pPr>
    </w:p>
    <w:p w14:paraId="4B439FDD" w14:textId="77777777" w:rsidR="00E15BE7" w:rsidRDefault="00E15BE7">
      <w:pPr>
        <w:spacing w:line="276" w:lineRule="auto"/>
        <w:rPr>
          <w:rFonts w:cs="Arial"/>
          <w:sz w:val="24"/>
          <w:szCs w:val="24"/>
        </w:rPr>
      </w:pPr>
    </w:p>
    <w:p w14:paraId="7C58BB7F" w14:textId="77777777" w:rsidR="00E15BE7" w:rsidRDefault="00E15BE7">
      <w:pPr>
        <w:spacing w:line="276" w:lineRule="auto"/>
        <w:rPr>
          <w:rFonts w:cs="Arial"/>
          <w:sz w:val="24"/>
          <w:szCs w:val="24"/>
        </w:rPr>
      </w:pPr>
    </w:p>
    <w:p w14:paraId="731DEBA6" w14:textId="77777777" w:rsidR="00E15BE7" w:rsidRDefault="00C42FDA">
      <w:pPr>
        <w:spacing w:line="276" w:lineRule="auto"/>
        <w:rPr>
          <w:rFonts w:cs="Arial"/>
          <w:b/>
          <w:bCs/>
          <w:sz w:val="28"/>
          <w:szCs w:val="28"/>
        </w:rPr>
      </w:pPr>
      <w:r>
        <w:rPr>
          <w:rFonts w:cs="Arial"/>
          <w:b/>
          <w:bCs/>
          <w:sz w:val="28"/>
          <w:szCs w:val="28"/>
        </w:rPr>
        <w:t>Fair Use</w:t>
      </w:r>
    </w:p>
    <w:p w14:paraId="5DE62A87" w14:textId="77777777" w:rsidR="00E15BE7" w:rsidRDefault="00E15BE7">
      <w:pPr>
        <w:rPr>
          <w:rFonts w:cs="Arial"/>
          <w:b/>
          <w:bCs/>
          <w:sz w:val="28"/>
          <w:szCs w:val="28"/>
        </w:rPr>
      </w:pPr>
    </w:p>
    <w:p w14:paraId="61FA542F" w14:textId="77777777" w:rsidR="00E15BE7" w:rsidRDefault="00C42FDA">
      <w:pPr>
        <w:rPr>
          <w:rFonts w:cs="Arial"/>
          <w:sz w:val="24"/>
          <w:szCs w:val="24"/>
        </w:rPr>
      </w:pPr>
      <w:r>
        <w:rPr>
          <w:rFonts w:cs="Arial"/>
          <w:sz w:val="24"/>
          <w:szCs w:val="24"/>
        </w:rPr>
        <w:t xml:space="preserve">This dissertation is protected by the copyright laws of the United States (Title 17 of the </w:t>
      </w:r>
      <w:r>
        <w:rPr>
          <w:rFonts w:cs="Arial"/>
          <w:i/>
          <w:iCs/>
          <w:sz w:val="24"/>
          <w:szCs w:val="24"/>
        </w:rPr>
        <w:t>United States Code</w:t>
      </w:r>
      <w:r>
        <w:rPr>
          <w:rFonts w:cs="Arial"/>
          <w:sz w:val="24"/>
          <w:szCs w:val="24"/>
        </w:rPr>
        <w:t>, revised in December 2022). Consistent with fair use as defined in Section 107 of Title 17, brief quotations from this material are allowed with proper acknowledgment. Use of this material for financial gain without the author’s express written permission is not allowed.</w:t>
      </w:r>
    </w:p>
    <w:p w14:paraId="5B7C726E" w14:textId="77777777" w:rsidR="00E15BE7" w:rsidRDefault="00E15BE7">
      <w:pPr>
        <w:spacing w:line="276" w:lineRule="auto"/>
        <w:rPr>
          <w:rFonts w:cs="Arial"/>
          <w:sz w:val="24"/>
          <w:szCs w:val="24"/>
        </w:rPr>
      </w:pPr>
    </w:p>
    <w:p w14:paraId="503EBA41" w14:textId="77777777" w:rsidR="00E15BE7" w:rsidRDefault="00E15BE7">
      <w:pPr>
        <w:spacing w:line="276" w:lineRule="auto"/>
        <w:rPr>
          <w:rFonts w:cs="Arial"/>
          <w:sz w:val="24"/>
          <w:szCs w:val="24"/>
        </w:rPr>
      </w:pPr>
    </w:p>
    <w:p w14:paraId="117C36B8" w14:textId="77777777" w:rsidR="00E15BE7" w:rsidRDefault="00E15BE7">
      <w:pPr>
        <w:spacing w:line="276" w:lineRule="auto"/>
        <w:rPr>
          <w:rFonts w:cs="Arial"/>
          <w:sz w:val="24"/>
          <w:szCs w:val="24"/>
        </w:rPr>
      </w:pPr>
    </w:p>
    <w:p w14:paraId="654BE1EB" w14:textId="77777777" w:rsidR="00E15BE7" w:rsidRDefault="00C42FDA">
      <w:pPr>
        <w:spacing w:line="276" w:lineRule="auto"/>
        <w:rPr>
          <w:rFonts w:cs="Arial"/>
          <w:b/>
          <w:bCs/>
          <w:sz w:val="28"/>
          <w:szCs w:val="28"/>
        </w:rPr>
      </w:pPr>
      <w:r>
        <w:rPr>
          <w:rFonts w:cs="Arial"/>
          <w:b/>
          <w:bCs/>
          <w:sz w:val="28"/>
          <w:szCs w:val="28"/>
        </w:rPr>
        <w:t>Duplication</w:t>
      </w:r>
    </w:p>
    <w:p w14:paraId="2B26F39A" w14:textId="77777777" w:rsidR="00E15BE7" w:rsidRDefault="00E15BE7">
      <w:pPr>
        <w:spacing w:line="276" w:lineRule="auto"/>
        <w:rPr>
          <w:rFonts w:cs="Arial"/>
          <w:sz w:val="24"/>
          <w:szCs w:val="24"/>
        </w:rPr>
      </w:pPr>
    </w:p>
    <w:p w14:paraId="105C1EC2" w14:textId="77777777" w:rsidR="00E15BE7" w:rsidRDefault="00C42FDA">
      <w:pPr>
        <w:rPr>
          <w:rFonts w:cs="Arial"/>
          <w:sz w:val="24"/>
          <w:szCs w:val="24"/>
        </w:rPr>
      </w:pPr>
      <w:r>
        <w:rPr>
          <w:rFonts w:cs="Arial"/>
          <w:sz w:val="24"/>
          <w:szCs w:val="24"/>
        </w:rPr>
        <w:t>I authorize the Head of Interlibrary Loan or the Head of Archives at the Ottenheimer</w:t>
      </w:r>
    </w:p>
    <w:p w14:paraId="3914BAB7" w14:textId="77777777" w:rsidR="00E15BE7" w:rsidRDefault="00C42FDA">
      <w:pPr>
        <w:rPr>
          <w:rFonts w:cs="Arial"/>
          <w:sz w:val="24"/>
          <w:szCs w:val="24"/>
        </w:rPr>
      </w:pPr>
      <w:r>
        <w:rPr>
          <w:rFonts w:cs="Arial"/>
          <w:sz w:val="24"/>
          <w:szCs w:val="24"/>
        </w:rPr>
        <w:t xml:space="preserve">Library at the University of Arkansas at Little Rock to arrange for duplication of this dissertation for educational or scholarly purposes </w:t>
      </w:r>
      <w:proofErr w:type="gramStart"/>
      <w:r>
        <w:rPr>
          <w:rFonts w:cs="Arial"/>
          <w:sz w:val="24"/>
          <w:szCs w:val="24"/>
        </w:rPr>
        <w:t>when so</w:t>
      </w:r>
      <w:proofErr w:type="gramEnd"/>
      <w:r>
        <w:rPr>
          <w:rFonts w:cs="Arial"/>
          <w:sz w:val="24"/>
          <w:szCs w:val="24"/>
        </w:rPr>
        <w:t xml:space="preserve"> requested by a library user. The duplication will be at the user’s expense.</w:t>
      </w:r>
    </w:p>
    <w:p w14:paraId="6B4BC7D5" w14:textId="77777777" w:rsidR="00E15BE7" w:rsidRDefault="00E15BE7">
      <w:pPr>
        <w:rPr>
          <w:rFonts w:cs="Arial"/>
          <w:sz w:val="24"/>
          <w:szCs w:val="24"/>
        </w:rPr>
      </w:pPr>
    </w:p>
    <w:p w14:paraId="553E2FE9" w14:textId="77777777" w:rsidR="00E15BE7" w:rsidRDefault="00E15BE7">
      <w:pPr>
        <w:spacing w:line="276" w:lineRule="auto"/>
        <w:rPr>
          <w:rFonts w:cs="Arial"/>
          <w:sz w:val="24"/>
          <w:szCs w:val="24"/>
        </w:rPr>
      </w:pPr>
    </w:p>
    <w:p w14:paraId="4DC0EF76" w14:textId="77777777" w:rsidR="00E15BE7" w:rsidRDefault="00C42FDA">
      <w:pPr>
        <w:rPr>
          <w:rFonts w:cs="Arial"/>
          <w:sz w:val="24"/>
          <w:szCs w:val="24"/>
        </w:rPr>
      </w:pPr>
      <w:r>
        <w:br w:type="page"/>
      </w:r>
    </w:p>
    <w:p w14:paraId="7DAF5855" w14:textId="77777777" w:rsidR="00E15BE7" w:rsidRDefault="00C42FDA">
      <w:pPr>
        <w:spacing w:line="276" w:lineRule="auto"/>
        <w:rPr>
          <w:rFonts w:cs="Arial"/>
          <w:b/>
          <w:bCs/>
          <w:sz w:val="28"/>
          <w:szCs w:val="28"/>
        </w:rPr>
      </w:pPr>
      <w:r>
        <w:rPr>
          <w:rFonts w:cs="Arial"/>
          <w:b/>
          <w:bCs/>
          <w:sz w:val="28"/>
          <w:szCs w:val="28"/>
        </w:rPr>
        <w:lastRenderedPageBreak/>
        <w:t>Abstract</w:t>
      </w:r>
    </w:p>
    <w:p w14:paraId="4ADCA63F" w14:textId="77777777" w:rsidR="00E15BE7" w:rsidRDefault="00E15BE7">
      <w:pPr>
        <w:spacing w:line="276" w:lineRule="auto"/>
        <w:rPr>
          <w:rFonts w:cs="Arial"/>
          <w:b/>
          <w:bCs/>
          <w:sz w:val="28"/>
          <w:szCs w:val="28"/>
        </w:rPr>
      </w:pPr>
    </w:p>
    <w:p w14:paraId="0DE291FC" w14:textId="77777777" w:rsidR="00E15BE7" w:rsidRDefault="00C42FDA">
      <w:pPr>
        <w:ind w:firstLine="720"/>
        <w:rPr>
          <w:rFonts w:cs="Arial"/>
          <w:sz w:val="24"/>
          <w:szCs w:val="24"/>
        </w:rPr>
      </w:pPr>
      <w:r>
        <w:rPr>
          <w:rFonts w:cs="Arial"/>
          <w:sz w:val="24"/>
          <w:szCs w:val="24"/>
        </w:rPr>
        <w:t>This dissertation investigates an intersection between multiple domains of expertise related to electric markets and electric market monitoring. These domains are: 1) data and information quality, 2) language engineering, and 3) knowledge management. Electricity markets present unique opportunities for deriving new value from data and information assets due to the enormous volume of data generated, each day, by public utilities, transmission and market operators, and regulators. These data assets are critically necessary to both ensuring reliable operation of the North American Bulk Electric System (BES), as well as operating efficient markets for selling energy on a wholesale scale. The outcomes of these markets have tangible, long-term impacts on system reliability, prices for residential and commercial energy consumers, and electricity infrastructure development. Due to the complex nature of energy marketplaces, there are abundant opportunities for market participants to manipulate these markets. Market monitors are the professionals who work to ensure that the markets utilizing the BES remain fair, efficient, and open access in the face of such manipulative actions. They perform routine surveillance and forensic analysis to identify instances of fraud and market manipulation and refer such cases to regulatory authorities.</w:t>
      </w:r>
    </w:p>
    <w:p w14:paraId="480734E2" w14:textId="77777777" w:rsidR="00E15BE7" w:rsidRDefault="00C42FDA">
      <w:pPr>
        <w:ind w:firstLine="720"/>
        <w:rPr>
          <w:rFonts w:cs="Arial"/>
          <w:sz w:val="24"/>
          <w:szCs w:val="24"/>
        </w:rPr>
      </w:pPr>
      <w:r>
        <w:rPr>
          <w:rFonts w:cs="Arial"/>
          <w:sz w:val="24"/>
          <w:szCs w:val="24"/>
        </w:rPr>
        <w:t>This research investigates the efficacy of designing and implementing a layer of abstraction between market monitors and the data that they use to perform their forensic analysis. Using domain-specific programming language engineering and information quality principles, the intent is to develop a system to ease data manipulation for market monitors.</w:t>
      </w:r>
    </w:p>
    <w:p w14:paraId="57848EC1" w14:textId="77777777" w:rsidR="00E15BE7" w:rsidRDefault="00C42FDA">
      <w:pPr>
        <w:rPr>
          <w:rFonts w:cs="Arial"/>
          <w:sz w:val="24"/>
          <w:szCs w:val="24"/>
        </w:rPr>
      </w:pPr>
      <w:r>
        <w:rPr>
          <w:rFonts w:cs="Arial"/>
          <w:b/>
          <w:bCs/>
          <w:sz w:val="28"/>
          <w:szCs w:val="28"/>
        </w:rPr>
        <w:lastRenderedPageBreak/>
        <w:t>Dedication</w:t>
      </w:r>
    </w:p>
    <w:p w14:paraId="136554FD" w14:textId="77777777" w:rsidR="00E15BE7" w:rsidRDefault="00C42FDA">
      <w:pPr>
        <w:rPr>
          <w:rFonts w:cs="Arial"/>
          <w:i/>
          <w:iCs/>
          <w:sz w:val="24"/>
          <w:szCs w:val="24"/>
        </w:rPr>
      </w:pPr>
      <w:r>
        <w:rPr>
          <w:rFonts w:cs="Arial"/>
          <w:sz w:val="24"/>
          <w:szCs w:val="24"/>
        </w:rPr>
        <w:tab/>
      </w:r>
      <w:r>
        <w:rPr>
          <w:rFonts w:cs="Arial"/>
          <w:i/>
          <w:iCs/>
          <w:sz w:val="24"/>
          <w:szCs w:val="24"/>
        </w:rPr>
        <w:t>For anyone that has struggled with suicidal ideation, their mental health, their identity, or finding their place in the world, I want you to know this — I understand. I have been there. We are all in this together. This dissertation is my love letter to the world. I am thankful that I am still here to write it. Should this research bring any benefit to society, then it is dedicated to my fellow misfits.</w:t>
      </w:r>
    </w:p>
    <w:p w14:paraId="317A1D57" w14:textId="77777777" w:rsidR="00E15BE7" w:rsidRDefault="00C42FDA">
      <w:pPr>
        <w:rPr>
          <w:rFonts w:cs="Arial"/>
          <w:i/>
          <w:iCs/>
          <w:sz w:val="24"/>
          <w:szCs w:val="24"/>
        </w:rPr>
      </w:pPr>
      <w:r>
        <w:rPr>
          <w:rFonts w:cs="Arial"/>
          <w:i/>
          <w:iCs/>
          <w:sz w:val="24"/>
          <w:szCs w:val="24"/>
        </w:rPr>
        <w:tab/>
        <w:t xml:space="preserve">And for my friend, Brenda (Fuller) Vammen. The world lost you too young. This achievement is for you, too. </w:t>
      </w:r>
    </w:p>
    <w:p w14:paraId="34C46B9F" w14:textId="77777777" w:rsidR="00E15BE7" w:rsidRDefault="00C42FDA">
      <w:pPr>
        <w:spacing w:after="160" w:line="259" w:lineRule="auto"/>
        <w:rPr>
          <w:rFonts w:cs="Arial"/>
          <w:sz w:val="24"/>
          <w:szCs w:val="24"/>
        </w:rPr>
      </w:pPr>
      <w:r>
        <w:br w:type="page"/>
      </w:r>
    </w:p>
    <w:p w14:paraId="6E618482" w14:textId="77777777" w:rsidR="00E15BE7" w:rsidRDefault="00C42FDA">
      <w:pPr>
        <w:spacing w:line="276" w:lineRule="auto"/>
        <w:rPr>
          <w:rFonts w:cs="Arial"/>
          <w:b/>
          <w:bCs/>
          <w:sz w:val="28"/>
          <w:szCs w:val="28"/>
        </w:rPr>
      </w:pPr>
      <w:r>
        <w:rPr>
          <w:rFonts w:cs="Arial"/>
          <w:b/>
          <w:bCs/>
          <w:sz w:val="28"/>
          <w:szCs w:val="28"/>
        </w:rPr>
        <w:lastRenderedPageBreak/>
        <w:t>Acknowledgements</w:t>
      </w:r>
    </w:p>
    <w:p w14:paraId="2E254F96" w14:textId="77777777" w:rsidR="00E15BE7" w:rsidRDefault="00E15BE7">
      <w:pPr>
        <w:spacing w:line="276" w:lineRule="auto"/>
        <w:rPr>
          <w:rFonts w:cs="Arial"/>
          <w:b/>
          <w:bCs/>
          <w:sz w:val="28"/>
          <w:szCs w:val="28"/>
        </w:rPr>
      </w:pPr>
    </w:p>
    <w:p w14:paraId="686AF7BE" w14:textId="77777777" w:rsidR="00E15BE7" w:rsidRDefault="00C42FDA">
      <w:pPr>
        <w:ind w:firstLine="720"/>
        <w:rPr>
          <w:rFonts w:cs="Arial"/>
          <w:sz w:val="24"/>
          <w:szCs w:val="24"/>
        </w:rPr>
      </w:pPr>
      <w:r>
        <w:rPr>
          <w:rFonts w:cs="Arial"/>
          <w:sz w:val="24"/>
          <w:szCs w:val="24"/>
        </w:rPr>
        <w:t>Many people lent me their support during the development of this dissertation, and I am happy to acknowledge them here. My sincere thanks go to my research advisors, Dr. Daniel Berleant and Dr. Maria Gingras. Both took an interest in me and helped me shape my ideas for this research.</w:t>
      </w:r>
    </w:p>
    <w:p w14:paraId="6AAF3473" w14:textId="77777777" w:rsidR="00E15BE7" w:rsidRDefault="00C42FDA">
      <w:pPr>
        <w:ind w:firstLine="720"/>
        <w:rPr>
          <w:rFonts w:cs="Arial"/>
          <w:sz w:val="24"/>
          <w:szCs w:val="24"/>
        </w:rPr>
      </w:pPr>
      <w:r>
        <w:rPr>
          <w:rFonts w:cs="Arial"/>
          <w:sz w:val="24"/>
          <w:szCs w:val="24"/>
        </w:rPr>
        <w:t xml:space="preserve">Dr. Berleant has been an instructor to me since the days of my undergraduate degree. I am thankful to have had the opportunity to perform my first rigorous research project under a professional of his caliber. Dr. Gingras (Maria) is both a professional and personal mentor to me, and I am thankful that she lent her time to become an affiliate faculty member of UA Little Rock and join my dissertation committee. Maria holds a wealth of knowledge in the market monitoring discipline, and her instruction, mentorship, and encouragement have made a tremendous difference in my life. </w:t>
      </w:r>
    </w:p>
    <w:p w14:paraId="5E7C065A" w14:textId="77777777" w:rsidR="00E15BE7" w:rsidRDefault="00C42FDA">
      <w:pPr>
        <w:ind w:firstLine="720"/>
        <w:rPr>
          <w:rFonts w:cs="Arial"/>
          <w:sz w:val="24"/>
          <w:szCs w:val="24"/>
        </w:rPr>
      </w:pPr>
      <w:r>
        <w:rPr>
          <w:rFonts w:cs="Arial"/>
          <w:sz w:val="24"/>
          <w:szCs w:val="24"/>
        </w:rPr>
        <w:t>My thanks also go to other members of my dissertation committee, Dr. Elizabeth Pierce and Dr. Ningning Wu. The guidance that I have received from each of you throughout my academic career has been nothing short of a blessing. I must also thank Dr. John Talburt, who encouraged me to join the information quality program at UA Little Rock many years ago.</w:t>
      </w:r>
    </w:p>
    <w:p w14:paraId="570C9E15" w14:textId="77777777" w:rsidR="00E15BE7" w:rsidRDefault="00C42FDA">
      <w:pPr>
        <w:ind w:firstLine="720"/>
        <w:rPr>
          <w:rFonts w:cs="Arial"/>
          <w:sz w:val="24"/>
          <w:szCs w:val="24"/>
        </w:rPr>
      </w:pPr>
      <w:r>
        <w:rPr>
          <w:rFonts w:cs="Arial"/>
          <w:sz w:val="24"/>
          <w:szCs w:val="24"/>
        </w:rPr>
        <w:t>I also wish to acknowledge the contributions of my coworkers and friends within the Market Monitoring Unit (MMU) at Southwest Power Pool. Many of my colleagues in the MMU have lent their expertise to help me succeed in my work, and I could not have completed my dissertation without their support. Special thanks go to my colleague: Mark Rouse. Mark has been both a mentor and a friend for several years now, and I’m glad to be able to acknowledge him here.</w:t>
      </w:r>
    </w:p>
    <w:p w14:paraId="1A198158" w14:textId="77777777" w:rsidR="00E15BE7" w:rsidRDefault="00C42FDA">
      <w:pPr>
        <w:ind w:firstLine="720"/>
        <w:rPr>
          <w:rFonts w:cs="Arial"/>
          <w:sz w:val="24"/>
          <w:szCs w:val="24"/>
        </w:rPr>
      </w:pPr>
      <w:r>
        <w:rPr>
          <w:rFonts w:cs="Arial"/>
          <w:sz w:val="24"/>
          <w:szCs w:val="24"/>
        </w:rPr>
        <w:lastRenderedPageBreak/>
        <w:t>I want to say thank you to my family for their support in helping me reach this point in my life, as well as my girlfriend, Rebecca Lush, who always makes sure that I take care of myself and that I go to bed on time.</w:t>
      </w:r>
    </w:p>
    <w:p w14:paraId="5F83CE28" w14:textId="77777777" w:rsidR="00E15BE7" w:rsidRDefault="00C42FDA">
      <w:pPr>
        <w:rPr>
          <w:rFonts w:cs="Arial"/>
          <w:sz w:val="24"/>
          <w:szCs w:val="24"/>
        </w:rPr>
      </w:pPr>
      <w:r>
        <w:rPr>
          <w:rFonts w:cs="Arial"/>
          <w:sz w:val="24"/>
          <w:szCs w:val="24"/>
        </w:rPr>
        <w:tab/>
      </w:r>
      <w:r>
        <w:rPr>
          <w:rFonts w:cs="Arial"/>
          <w:i/>
          <w:iCs/>
          <w:sz w:val="24"/>
          <w:szCs w:val="24"/>
        </w:rPr>
        <w:t>And, finally, to Caroline – “may you always live in interesting times</w:t>
      </w:r>
      <w:r>
        <w:rPr>
          <w:rFonts w:cs="Arial"/>
          <w:sz w:val="24"/>
          <w:szCs w:val="24"/>
        </w:rPr>
        <w:t>.”</w:t>
      </w:r>
      <w:r>
        <w:br w:type="page"/>
      </w:r>
    </w:p>
    <w:p w14:paraId="5E88AF6B" w14:textId="77777777" w:rsidR="00E15BE7" w:rsidRDefault="00C42FDA">
      <w:pPr>
        <w:spacing w:line="276" w:lineRule="auto"/>
        <w:rPr>
          <w:rFonts w:cs="Arial"/>
          <w:b/>
          <w:bCs/>
          <w:sz w:val="28"/>
          <w:szCs w:val="28"/>
        </w:rPr>
      </w:pPr>
      <w:r>
        <w:rPr>
          <w:rFonts w:cs="Arial"/>
          <w:b/>
          <w:bCs/>
          <w:sz w:val="28"/>
          <w:szCs w:val="28"/>
        </w:rPr>
        <w:lastRenderedPageBreak/>
        <w:t>Protocol or IRB Approval Statement</w:t>
      </w:r>
    </w:p>
    <w:p w14:paraId="3CBE8260" w14:textId="77777777" w:rsidR="00E15BE7" w:rsidRDefault="00E15BE7">
      <w:pPr>
        <w:spacing w:line="276" w:lineRule="auto"/>
        <w:rPr>
          <w:rFonts w:cs="Arial"/>
          <w:b/>
          <w:bCs/>
          <w:sz w:val="28"/>
          <w:szCs w:val="28"/>
        </w:rPr>
      </w:pPr>
    </w:p>
    <w:p w14:paraId="739C62EE" w14:textId="77777777" w:rsidR="00E15BE7" w:rsidRDefault="00C42FDA">
      <w:pPr>
        <w:keepNext/>
        <w:jc w:val="center"/>
      </w:pPr>
      <w:r>
        <w:rPr>
          <w:noProof/>
        </w:rPr>
        <w:drawing>
          <wp:inline distT="0" distB="0" distL="0" distR="0" wp14:anchorId="288F770E" wp14:editId="211ADF67">
            <wp:extent cx="5690951" cy="7210425"/>
            <wp:effectExtent l="19050" t="19050" r="5080" b="0"/>
            <wp:docPr id="2" name="Picture 2" descr="IRB Approval for the Delphi Study piece of thi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RB Approval for the Delphi Study piece of this research"/>
                    <pic:cNvPicPr>
                      <a:picLocks noChangeAspect="1" noChangeArrowheads="1"/>
                    </pic:cNvPicPr>
                  </pic:nvPicPr>
                  <pic:blipFill>
                    <a:blip r:embed="rId9"/>
                    <a:stretch>
                      <a:fillRect/>
                    </a:stretch>
                  </pic:blipFill>
                  <pic:spPr bwMode="auto">
                    <a:xfrm>
                      <a:off x="0" y="0"/>
                      <a:ext cx="5695507" cy="7216198"/>
                    </a:xfrm>
                    <a:prstGeom prst="rect">
                      <a:avLst/>
                    </a:prstGeom>
                    <a:ln w="9525">
                      <a:solidFill>
                        <a:srgbClr val="000000"/>
                      </a:solidFill>
                    </a:ln>
                  </pic:spPr>
                </pic:pic>
              </a:graphicData>
            </a:graphic>
          </wp:inline>
        </w:drawing>
      </w:r>
    </w:p>
    <w:p w14:paraId="518C3E4B" w14:textId="77777777" w:rsidR="00E15BE7" w:rsidRDefault="00E15BE7">
      <w:pPr>
        <w:rPr>
          <w:rFonts w:cs="Arial"/>
          <w:sz w:val="24"/>
          <w:szCs w:val="24"/>
        </w:rPr>
      </w:pPr>
    </w:p>
    <w:sdt>
      <w:sdtPr>
        <w:rPr>
          <w:rFonts w:eastAsiaTheme="minorHAnsi" w:cstheme="minorBidi"/>
          <w:b w:val="0"/>
          <w:color w:val="auto"/>
          <w:kern w:val="2"/>
          <w:sz w:val="24"/>
          <w:szCs w:val="24"/>
          <w14:ligatures w14:val="standardContextual"/>
        </w:rPr>
        <w:id w:val="-1313862710"/>
        <w:docPartObj>
          <w:docPartGallery w:val="Table of Contents"/>
          <w:docPartUnique/>
        </w:docPartObj>
      </w:sdtPr>
      <w:sdtContent>
        <w:p w14:paraId="0C3EAA93" w14:textId="77777777" w:rsidR="00E15BE7" w:rsidRPr="00420C21" w:rsidRDefault="00C42FDA">
          <w:pPr>
            <w:pStyle w:val="TOCHeading"/>
            <w:rPr>
              <w:sz w:val="36"/>
              <w:szCs w:val="36"/>
            </w:rPr>
          </w:pPr>
          <w:r w:rsidRPr="00420C21">
            <w:rPr>
              <w:sz w:val="36"/>
              <w:szCs w:val="36"/>
            </w:rPr>
            <w:br w:type="page"/>
          </w:r>
          <w:r w:rsidRPr="00420C21">
            <w:rPr>
              <w:sz w:val="36"/>
              <w:szCs w:val="36"/>
            </w:rPr>
            <w:lastRenderedPageBreak/>
            <w:t>Table of Contents</w:t>
          </w:r>
        </w:p>
        <w:p w14:paraId="15B7082C" w14:textId="26FA7135" w:rsidR="00690706" w:rsidRDefault="00C42FDA">
          <w:pPr>
            <w:pStyle w:val="TOC1"/>
            <w:tabs>
              <w:tab w:val="right" w:leader="dot" w:pos="9350"/>
            </w:tabs>
            <w:rPr>
              <w:rFonts w:asciiTheme="minorHAnsi" w:eastAsiaTheme="minorEastAsia" w:hAnsiTheme="minorHAnsi"/>
              <w:noProof/>
              <w:sz w:val="24"/>
              <w:szCs w:val="24"/>
            </w:rPr>
          </w:pPr>
          <w:r w:rsidRPr="00420C21">
            <w:fldChar w:fldCharType="begin"/>
          </w:r>
          <w:r w:rsidRPr="00420C21">
            <w:rPr>
              <w:rStyle w:val="IndexLink"/>
              <w:webHidden/>
              <w:sz w:val="24"/>
              <w:szCs w:val="24"/>
            </w:rPr>
            <w:instrText xml:space="preserve"> TOC \z \o "1-3" \u \h</w:instrText>
          </w:r>
          <w:r w:rsidRPr="00420C21">
            <w:rPr>
              <w:rStyle w:val="IndexLink"/>
              <w:sz w:val="24"/>
              <w:szCs w:val="24"/>
            </w:rPr>
            <w:fldChar w:fldCharType="separate"/>
          </w:r>
          <w:hyperlink w:anchor="_Toc218610464" w:history="1">
            <w:r w:rsidR="00690706" w:rsidRPr="005B4E5B">
              <w:rPr>
                <w:rStyle w:val="Hyperlink"/>
                <w:noProof/>
              </w:rPr>
              <w:t>List of Figures</w:t>
            </w:r>
            <w:r w:rsidR="00690706">
              <w:rPr>
                <w:noProof/>
                <w:webHidden/>
              </w:rPr>
              <w:tab/>
            </w:r>
            <w:r w:rsidR="00690706">
              <w:rPr>
                <w:noProof/>
                <w:webHidden/>
              </w:rPr>
              <w:fldChar w:fldCharType="begin"/>
            </w:r>
            <w:r w:rsidR="00690706">
              <w:rPr>
                <w:noProof/>
                <w:webHidden/>
              </w:rPr>
              <w:instrText xml:space="preserve"> PAGEREF _Toc218610464 \h </w:instrText>
            </w:r>
            <w:r w:rsidR="00690706">
              <w:rPr>
                <w:noProof/>
                <w:webHidden/>
              </w:rPr>
            </w:r>
            <w:r w:rsidR="00690706">
              <w:rPr>
                <w:noProof/>
                <w:webHidden/>
              </w:rPr>
              <w:fldChar w:fldCharType="separate"/>
            </w:r>
            <w:r w:rsidR="00690706">
              <w:rPr>
                <w:noProof/>
                <w:webHidden/>
              </w:rPr>
              <w:t>xi</w:t>
            </w:r>
            <w:r w:rsidR="00690706">
              <w:rPr>
                <w:noProof/>
                <w:webHidden/>
              </w:rPr>
              <w:fldChar w:fldCharType="end"/>
            </w:r>
          </w:hyperlink>
        </w:p>
        <w:p w14:paraId="29C14DB0" w14:textId="56236A26" w:rsidR="00690706" w:rsidRDefault="00690706">
          <w:pPr>
            <w:pStyle w:val="TOC1"/>
            <w:tabs>
              <w:tab w:val="right" w:leader="dot" w:pos="9350"/>
            </w:tabs>
            <w:rPr>
              <w:rFonts w:asciiTheme="minorHAnsi" w:eastAsiaTheme="minorEastAsia" w:hAnsiTheme="minorHAnsi"/>
              <w:noProof/>
              <w:sz w:val="24"/>
              <w:szCs w:val="24"/>
            </w:rPr>
          </w:pPr>
          <w:hyperlink w:anchor="_Toc218610465" w:history="1">
            <w:r w:rsidRPr="005B4E5B">
              <w:rPr>
                <w:rStyle w:val="Hyperlink"/>
                <w:noProof/>
              </w:rPr>
              <w:t>List of Tables</w:t>
            </w:r>
            <w:r>
              <w:rPr>
                <w:noProof/>
                <w:webHidden/>
              </w:rPr>
              <w:tab/>
            </w:r>
            <w:r>
              <w:rPr>
                <w:noProof/>
                <w:webHidden/>
              </w:rPr>
              <w:fldChar w:fldCharType="begin"/>
            </w:r>
            <w:r>
              <w:rPr>
                <w:noProof/>
                <w:webHidden/>
              </w:rPr>
              <w:instrText xml:space="preserve"> PAGEREF _Toc218610465 \h </w:instrText>
            </w:r>
            <w:r>
              <w:rPr>
                <w:noProof/>
                <w:webHidden/>
              </w:rPr>
            </w:r>
            <w:r>
              <w:rPr>
                <w:noProof/>
                <w:webHidden/>
              </w:rPr>
              <w:fldChar w:fldCharType="separate"/>
            </w:r>
            <w:r>
              <w:rPr>
                <w:noProof/>
                <w:webHidden/>
              </w:rPr>
              <w:t>xiii</w:t>
            </w:r>
            <w:r>
              <w:rPr>
                <w:noProof/>
                <w:webHidden/>
              </w:rPr>
              <w:fldChar w:fldCharType="end"/>
            </w:r>
          </w:hyperlink>
        </w:p>
        <w:p w14:paraId="77CE1A46" w14:textId="111827A6" w:rsidR="00690706" w:rsidRDefault="00690706">
          <w:pPr>
            <w:pStyle w:val="TOC1"/>
            <w:tabs>
              <w:tab w:val="right" w:leader="dot" w:pos="9350"/>
            </w:tabs>
            <w:rPr>
              <w:rFonts w:asciiTheme="minorHAnsi" w:eastAsiaTheme="minorEastAsia" w:hAnsiTheme="minorHAnsi"/>
              <w:noProof/>
              <w:sz w:val="24"/>
              <w:szCs w:val="24"/>
            </w:rPr>
          </w:pPr>
          <w:hyperlink w:anchor="_Toc218610466" w:history="1">
            <w:r w:rsidRPr="005B4E5B">
              <w:rPr>
                <w:rStyle w:val="Hyperlink"/>
                <w:noProof/>
              </w:rPr>
              <w:t>List of Symbols, Abbreviations, and Nomenclature</w:t>
            </w:r>
            <w:r>
              <w:rPr>
                <w:noProof/>
                <w:webHidden/>
              </w:rPr>
              <w:tab/>
            </w:r>
            <w:r>
              <w:rPr>
                <w:noProof/>
                <w:webHidden/>
              </w:rPr>
              <w:fldChar w:fldCharType="begin"/>
            </w:r>
            <w:r>
              <w:rPr>
                <w:noProof/>
                <w:webHidden/>
              </w:rPr>
              <w:instrText xml:space="preserve"> PAGEREF _Toc218610466 \h </w:instrText>
            </w:r>
            <w:r>
              <w:rPr>
                <w:noProof/>
                <w:webHidden/>
              </w:rPr>
            </w:r>
            <w:r>
              <w:rPr>
                <w:noProof/>
                <w:webHidden/>
              </w:rPr>
              <w:fldChar w:fldCharType="separate"/>
            </w:r>
            <w:r>
              <w:rPr>
                <w:noProof/>
                <w:webHidden/>
              </w:rPr>
              <w:t>xiv</w:t>
            </w:r>
            <w:r>
              <w:rPr>
                <w:noProof/>
                <w:webHidden/>
              </w:rPr>
              <w:fldChar w:fldCharType="end"/>
            </w:r>
          </w:hyperlink>
        </w:p>
        <w:p w14:paraId="38D2D841" w14:textId="64F7953E" w:rsidR="00690706" w:rsidRDefault="00690706">
          <w:pPr>
            <w:pStyle w:val="TOC1"/>
            <w:tabs>
              <w:tab w:val="right" w:leader="dot" w:pos="9350"/>
            </w:tabs>
            <w:rPr>
              <w:rFonts w:asciiTheme="minorHAnsi" w:eastAsiaTheme="minorEastAsia" w:hAnsiTheme="minorHAnsi"/>
              <w:noProof/>
              <w:sz w:val="24"/>
              <w:szCs w:val="24"/>
            </w:rPr>
          </w:pPr>
          <w:hyperlink w:anchor="_Toc218610467" w:history="1">
            <w:r w:rsidRPr="005B4E5B">
              <w:rPr>
                <w:rStyle w:val="Hyperlink"/>
                <w:noProof/>
              </w:rPr>
              <w:t>Chapter 1: Introduction</w:t>
            </w:r>
            <w:r>
              <w:rPr>
                <w:noProof/>
                <w:webHidden/>
              </w:rPr>
              <w:tab/>
            </w:r>
            <w:r>
              <w:rPr>
                <w:noProof/>
                <w:webHidden/>
              </w:rPr>
              <w:fldChar w:fldCharType="begin"/>
            </w:r>
            <w:r>
              <w:rPr>
                <w:noProof/>
                <w:webHidden/>
              </w:rPr>
              <w:instrText xml:space="preserve"> PAGEREF _Toc218610467 \h </w:instrText>
            </w:r>
            <w:r>
              <w:rPr>
                <w:noProof/>
                <w:webHidden/>
              </w:rPr>
            </w:r>
            <w:r>
              <w:rPr>
                <w:noProof/>
                <w:webHidden/>
              </w:rPr>
              <w:fldChar w:fldCharType="separate"/>
            </w:r>
            <w:r>
              <w:rPr>
                <w:noProof/>
                <w:webHidden/>
              </w:rPr>
              <w:t>1</w:t>
            </w:r>
            <w:r>
              <w:rPr>
                <w:noProof/>
                <w:webHidden/>
              </w:rPr>
              <w:fldChar w:fldCharType="end"/>
            </w:r>
          </w:hyperlink>
        </w:p>
        <w:p w14:paraId="0BBF13F4" w14:textId="764A4DCC" w:rsidR="00690706" w:rsidRDefault="00690706">
          <w:pPr>
            <w:pStyle w:val="TOC2"/>
            <w:tabs>
              <w:tab w:val="right" w:leader="dot" w:pos="9350"/>
            </w:tabs>
            <w:rPr>
              <w:rFonts w:asciiTheme="minorHAnsi" w:eastAsiaTheme="minorEastAsia" w:hAnsiTheme="minorHAnsi"/>
              <w:noProof/>
              <w:sz w:val="24"/>
              <w:szCs w:val="24"/>
            </w:rPr>
          </w:pPr>
          <w:hyperlink w:anchor="_Toc218610468" w:history="1">
            <w:r w:rsidRPr="005B4E5B">
              <w:rPr>
                <w:rStyle w:val="Hyperlink"/>
                <w:noProof/>
              </w:rPr>
              <w:t>The North American Bulk Electric System</w:t>
            </w:r>
            <w:r>
              <w:rPr>
                <w:noProof/>
                <w:webHidden/>
              </w:rPr>
              <w:tab/>
            </w:r>
            <w:r>
              <w:rPr>
                <w:noProof/>
                <w:webHidden/>
              </w:rPr>
              <w:fldChar w:fldCharType="begin"/>
            </w:r>
            <w:r>
              <w:rPr>
                <w:noProof/>
                <w:webHidden/>
              </w:rPr>
              <w:instrText xml:space="preserve"> PAGEREF _Toc218610468 \h </w:instrText>
            </w:r>
            <w:r>
              <w:rPr>
                <w:noProof/>
                <w:webHidden/>
              </w:rPr>
            </w:r>
            <w:r>
              <w:rPr>
                <w:noProof/>
                <w:webHidden/>
              </w:rPr>
              <w:fldChar w:fldCharType="separate"/>
            </w:r>
            <w:r>
              <w:rPr>
                <w:noProof/>
                <w:webHidden/>
              </w:rPr>
              <w:t>2</w:t>
            </w:r>
            <w:r>
              <w:rPr>
                <w:noProof/>
                <w:webHidden/>
              </w:rPr>
              <w:fldChar w:fldCharType="end"/>
            </w:r>
          </w:hyperlink>
        </w:p>
        <w:p w14:paraId="3C6D1F0E" w14:textId="207A85CB" w:rsidR="00690706" w:rsidRDefault="00690706">
          <w:pPr>
            <w:pStyle w:val="TOC2"/>
            <w:tabs>
              <w:tab w:val="right" w:leader="dot" w:pos="9350"/>
            </w:tabs>
            <w:rPr>
              <w:rFonts w:asciiTheme="minorHAnsi" w:eastAsiaTheme="minorEastAsia" w:hAnsiTheme="minorHAnsi"/>
              <w:noProof/>
              <w:sz w:val="24"/>
              <w:szCs w:val="24"/>
            </w:rPr>
          </w:pPr>
          <w:hyperlink w:anchor="_Toc218610469" w:history="1">
            <w:r w:rsidRPr="005B4E5B">
              <w:rPr>
                <w:rStyle w:val="Hyperlink"/>
                <w:noProof/>
              </w:rPr>
              <w:t>An Introduction to Electricity Markets</w:t>
            </w:r>
            <w:r>
              <w:rPr>
                <w:noProof/>
                <w:webHidden/>
              </w:rPr>
              <w:tab/>
            </w:r>
            <w:r>
              <w:rPr>
                <w:noProof/>
                <w:webHidden/>
              </w:rPr>
              <w:fldChar w:fldCharType="begin"/>
            </w:r>
            <w:r>
              <w:rPr>
                <w:noProof/>
                <w:webHidden/>
              </w:rPr>
              <w:instrText xml:space="preserve"> PAGEREF _Toc218610469 \h </w:instrText>
            </w:r>
            <w:r>
              <w:rPr>
                <w:noProof/>
                <w:webHidden/>
              </w:rPr>
            </w:r>
            <w:r>
              <w:rPr>
                <w:noProof/>
                <w:webHidden/>
              </w:rPr>
              <w:fldChar w:fldCharType="separate"/>
            </w:r>
            <w:r>
              <w:rPr>
                <w:noProof/>
                <w:webHidden/>
              </w:rPr>
              <w:t>5</w:t>
            </w:r>
            <w:r>
              <w:rPr>
                <w:noProof/>
                <w:webHidden/>
              </w:rPr>
              <w:fldChar w:fldCharType="end"/>
            </w:r>
          </w:hyperlink>
        </w:p>
        <w:p w14:paraId="414D2464" w14:textId="12AB4AA1" w:rsidR="00690706" w:rsidRDefault="00690706">
          <w:pPr>
            <w:pStyle w:val="TOC2"/>
            <w:tabs>
              <w:tab w:val="right" w:leader="dot" w:pos="9350"/>
            </w:tabs>
            <w:rPr>
              <w:rFonts w:asciiTheme="minorHAnsi" w:eastAsiaTheme="minorEastAsia" w:hAnsiTheme="minorHAnsi"/>
              <w:noProof/>
              <w:sz w:val="24"/>
              <w:szCs w:val="24"/>
            </w:rPr>
          </w:pPr>
          <w:hyperlink w:anchor="_Toc218610470" w:history="1">
            <w:r w:rsidRPr="005B4E5B">
              <w:rPr>
                <w:rStyle w:val="Hyperlink"/>
                <w:noProof/>
              </w:rPr>
              <w:t>Entities</w:t>
            </w:r>
            <w:r>
              <w:rPr>
                <w:noProof/>
                <w:webHidden/>
              </w:rPr>
              <w:tab/>
            </w:r>
            <w:r>
              <w:rPr>
                <w:noProof/>
                <w:webHidden/>
              </w:rPr>
              <w:fldChar w:fldCharType="begin"/>
            </w:r>
            <w:r>
              <w:rPr>
                <w:noProof/>
                <w:webHidden/>
              </w:rPr>
              <w:instrText xml:space="preserve"> PAGEREF _Toc218610470 \h </w:instrText>
            </w:r>
            <w:r>
              <w:rPr>
                <w:noProof/>
                <w:webHidden/>
              </w:rPr>
            </w:r>
            <w:r>
              <w:rPr>
                <w:noProof/>
                <w:webHidden/>
              </w:rPr>
              <w:fldChar w:fldCharType="separate"/>
            </w:r>
            <w:r>
              <w:rPr>
                <w:noProof/>
                <w:webHidden/>
              </w:rPr>
              <w:t>6</w:t>
            </w:r>
            <w:r>
              <w:rPr>
                <w:noProof/>
                <w:webHidden/>
              </w:rPr>
              <w:fldChar w:fldCharType="end"/>
            </w:r>
          </w:hyperlink>
        </w:p>
        <w:p w14:paraId="4779F508" w14:textId="42BBB9A3" w:rsidR="00690706" w:rsidRDefault="00690706">
          <w:pPr>
            <w:pStyle w:val="TOC3"/>
            <w:tabs>
              <w:tab w:val="right" w:leader="dot" w:pos="9350"/>
            </w:tabs>
            <w:rPr>
              <w:rFonts w:asciiTheme="minorHAnsi" w:eastAsiaTheme="minorEastAsia" w:hAnsiTheme="minorHAnsi"/>
              <w:noProof/>
              <w:sz w:val="24"/>
              <w:szCs w:val="24"/>
            </w:rPr>
          </w:pPr>
          <w:hyperlink w:anchor="_Toc218610471" w:history="1">
            <w:r w:rsidRPr="005B4E5B">
              <w:rPr>
                <w:rStyle w:val="Hyperlink"/>
                <w:noProof/>
              </w:rPr>
              <w:t>Independent System Operator (ISO)</w:t>
            </w:r>
            <w:r>
              <w:rPr>
                <w:noProof/>
                <w:webHidden/>
              </w:rPr>
              <w:tab/>
            </w:r>
            <w:r>
              <w:rPr>
                <w:noProof/>
                <w:webHidden/>
              </w:rPr>
              <w:fldChar w:fldCharType="begin"/>
            </w:r>
            <w:r>
              <w:rPr>
                <w:noProof/>
                <w:webHidden/>
              </w:rPr>
              <w:instrText xml:space="preserve"> PAGEREF _Toc218610471 \h </w:instrText>
            </w:r>
            <w:r>
              <w:rPr>
                <w:noProof/>
                <w:webHidden/>
              </w:rPr>
            </w:r>
            <w:r>
              <w:rPr>
                <w:noProof/>
                <w:webHidden/>
              </w:rPr>
              <w:fldChar w:fldCharType="separate"/>
            </w:r>
            <w:r>
              <w:rPr>
                <w:noProof/>
                <w:webHidden/>
              </w:rPr>
              <w:t>6</w:t>
            </w:r>
            <w:r>
              <w:rPr>
                <w:noProof/>
                <w:webHidden/>
              </w:rPr>
              <w:fldChar w:fldCharType="end"/>
            </w:r>
          </w:hyperlink>
        </w:p>
        <w:p w14:paraId="2CBA128B" w14:textId="023CEC5C" w:rsidR="00690706" w:rsidRDefault="00690706">
          <w:pPr>
            <w:pStyle w:val="TOC3"/>
            <w:tabs>
              <w:tab w:val="right" w:leader="dot" w:pos="9350"/>
            </w:tabs>
            <w:rPr>
              <w:rFonts w:asciiTheme="minorHAnsi" w:eastAsiaTheme="minorEastAsia" w:hAnsiTheme="minorHAnsi"/>
              <w:noProof/>
              <w:sz w:val="24"/>
              <w:szCs w:val="24"/>
            </w:rPr>
          </w:pPr>
          <w:hyperlink w:anchor="_Toc218610472" w:history="1">
            <w:r w:rsidRPr="005B4E5B">
              <w:rPr>
                <w:rStyle w:val="Hyperlink"/>
                <w:noProof/>
              </w:rPr>
              <w:t>Regional Transmission Operator (RTO)</w:t>
            </w:r>
            <w:r>
              <w:rPr>
                <w:noProof/>
                <w:webHidden/>
              </w:rPr>
              <w:tab/>
            </w:r>
            <w:r>
              <w:rPr>
                <w:noProof/>
                <w:webHidden/>
              </w:rPr>
              <w:fldChar w:fldCharType="begin"/>
            </w:r>
            <w:r>
              <w:rPr>
                <w:noProof/>
                <w:webHidden/>
              </w:rPr>
              <w:instrText xml:space="preserve"> PAGEREF _Toc218610472 \h </w:instrText>
            </w:r>
            <w:r>
              <w:rPr>
                <w:noProof/>
                <w:webHidden/>
              </w:rPr>
            </w:r>
            <w:r>
              <w:rPr>
                <w:noProof/>
                <w:webHidden/>
              </w:rPr>
              <w:fldChar w:fldCharType="separate"/>
            </w:r>
            <w:r>
              <w:rPr>
                <w:noProof/>
                <w:webHidden/>
              </w:rPr>
              <w:t>7</w:t>
            </w:r>
            <w:r>
              <w:rPr>
                <w:noProof/>
                <w:webHidden/>
              </w:rPr>
              <w:fldChar w:fldCharType="end"/>
            </w:r>
          </w:hyperlink>
        </w:p>
        <w:p w14:paraId="796621C7" w14:textId="31DD4604" w:rsidR="00690706" w:rsidRDefault="00690706">
          <w:pPr>
            <w:pStyle w:val="TOC2"/>
            <w:tabs>
              <w:tab w:val="right" w:leader="dot" w:pos="9350"/>
            </w:tabs>
            <w:rPr>
              <w:rFonts w:asciiTheme="minorHAnsi" w:eastAsiaTheme="minorEastAsia" w:hAnsiTheme="minorHAnsi"/>
              <w:noProof/>
              <w:sz w:val="24"/>
              <w:szCs w:val="24"/>
            </w:rPr>
          </w:pPr>
          <w:hyperlink w:anchor="_Toc218610473" w:history="1">
            <w:r w:rsidRPr="005B4E5B">
              <w:rPr>
                <w:rStyle w:val="Hyperlink"/>
                <w:noProof/>
              </w:rPr>
              <w:t>Types of Markets</w:t>
            </w:r>
            <w:r>
              <w:rPr>
                <w:noProof/>
                <w:webHidden/>
              </w:rPr>
              <w:tab/>
            </w:r>
            <w:r>
              <w:rPr>
                <w:noProof/>
                <w:webHidden/>
              </w:rPr>
              <w:fldChar w:fldCharType="begin"/>
            </w:r>
            <w:r>
              <w:rPr>
                <w:noProof/>
                <w:webHidden/>
              </w:rPr>
              <w:instrText xml:space="preserve"> PAGEREF _Toc218610473 \h </w:instrText>
            </w:r>
            <w:r>
              <w:rPr>
                <w:noProof/>
                <w:webHidden/>
              </w:rPr>
            </w:r>
            <w:r>
              <w:rPr>
                <w:noProof/>
                <w:webHidden/>
              </w:rPr>
              <w:fldChar w:fldCharType="separate"/>
            </w:r>
            <w:r>
              <w:rPr>
                <w:noProof/>
                <w:webHidden/>
              </w:rPr>
              <w:t>8</w:t>
            </w:r>
            <w:r>
              <w:rPr>
                <w:noProof/>
                <w:webHidden/>
              </w:rPr>
              <w:fldChar w:fldCharType="end"/>
            </w:r>
          </w:hyperlink>
        </w:p>
        <w:p w14:paraId="5E2AD3D7" w14:textId="28F2E8E3" w:rsidR="00690706" w:rsidRDefault="00690706">
          <w:pPr>
            <w:pStyle w:val="TOC2"/>
            <w:tabs>
              <w:tab w:val="right" w:leader="dot" w:pos="9350"/>
            </w:tabs>
            <w:rPr>
              <w:rFonts w:asciiTheme="minorHAnsi" w:eastAsiaTheme="minorEastAsia" w:hAnsiTheme="minorHAnsi"/>
              <w:noProof/>
              <w:sz w:val="24"/>
              <w:szCs w:val="24"/>
            </w:rPr>
          </w:pPr>
          <w:hyperlink w:anchor="_Toc218610474" w:history="1">
            <w:r w:rsidRPr="005B4E5B">
              <w:rPr>
                <w:rStyle w:val="Hyperlink"/>
                <w:noProof/>
              </w:rPr>
              <w:t>BES Complexity and Energy Markets</w:t>
            </w:r>
            <w:r>
              <w:rPr>
                <w:noProof/>
                <w:webHidden/>
              </w:rPr>
              <w:tab/>
            </w:r>
            <w:r>
              <w:rPr>
                <w:noProof/>
                <w:webHidden/>
              </w:rPr>
              <w:fldChar w:fldCharType="begin"/>
            </w:r>
            <w:r>
              <w:rPr>
                <w:noProof/>
                <w:webHidden/>
              </w:rPr>
              <w:instrText xml:space="preserve"> PAGEREF _Toc218610474 \h </w:instrText>
            </w:r>
            <w:r>
              <w:rPr>
                <w:noProof/>
                <w:webHidden/>
              </w:rPr>
            </w:r>
            <w:r>
              <w:rPr>
                <w:noProof/>
                <w:webHidden/>
              </w:rPr>
              <w:fldChar w:fldCharType="separate"/>
            </w:r>
            <w:r>
              <w:rPr>
                <w:noProof/>
                <w:webHidden/>
              </w:rPr>
              <w:t>9</w:t>
            </w:r>
            <w:r>
              <w:rPr>
                <w:noProof/>
                <w:webHidden/>
              </w:rPr>
              <w:fldChar w:fldCharType="end"/>
            </w:r>
          </w:hyperlink>
        </w:p>
        <w:p w14:paraId="2C0DC562" w14:textId="045E0CA6" w:rsidR="00690706" w:rsidRDefault="00690706">
          <w:pPr>
            <w:pStyle w:val="TOC2"/>
            <w:tabs>
              <w:tab w:val="right" w:leader="dot" w:pos="9350"/>
            </w:tabs>
            <w:rPr>
              <w:rFonts w:asciiTheme="minorHAnsi" w:eastAsiaTheme="minorEastAsia" w:hAnsiTheme="minorHAnsi"/>
              <w:noProof/>
              <w:sz w:val="24"/>
              <w:szCs w:val="24"/>
            </w:rPr>
          </w:pPr>
          <w:hyperlink w:anchor="_Toc218610475" w:history="1">
            <w:r w:rsidRPr="005B4E5B">
              <w:rPr>
                <w:rStyle w:val="Hyperlink"/>
                <w:noProof/>
              </w:rPr>
              <w:t>What is Market Monitoring?</w:t>
            </w:r>
            <w:r>
              <w:rPr>
                <w:noProof/>
                <w:webHidden/>
              </w:rPr>
              <w:tab/>
            </w:r>
            <w:r>
              <w:rPr>
                <w:noProof/>
                <w:webHidden/>
              </w:rPr>
              <w:fldChar w:fldCharType="begin"/>
            </w:r>
            <w:r>
              <w:rPr>
                <w:noProof/>
                <w:webHidden/>
              </w:rPr>
              <w:instrText xml:space="preserve"> PAGEREF _Toc218610475 \h </w:instrText>
            </w:r>
            <w:r>
              <w:rPr>
                <w:noProof/>
                <w:webHidden/>
              </w:rPr>
            </w:r>
            <w:r>
              <w:rPr>
                <w:noProof/>
                <w:webHidden/>
              </w:rPr>
              <w:fldChar w:fldCharType="separate"/>
            </w:r>
            <w:r>
              <w:rPr>
                <w:noProof/>
                <w:webHidden/>
              </w:rPr>
              <w:t>10</w:t>
            </w:r>
            <w:r>
              <w:rPr>
                <w:noProof/>
                <w:webHidden/>
              </w:rPr>
              <w:fldChar w:fldCharType="end"/>
            </w:r>
          </w:hyperlink>
        </w:p>
        <w:p w14:paraId="275A181F" w14:textId="5D761065" w:rsidR="00690706" w:rsidRDefault="00690706">
          <w:pPr>
            <w:pStyle w:val="TOC2"/>
            <w:tabs>
              <w:tab w:val="right" w:leader="dot" w:pos="9350"/>
            </w:tabs>
            <w:rPr>
              <w:rFonts w:asciiTheme="minorHAnsi" w:eastAsiaTheme="minorEastAsia" w:hAnsiTheme="minorHAnsi"/>
              <w:noProof/>
              <w:sz w:val="24"/>
              <w:szCs w:val="24"/>
            </w:rPr>
          </w:pPr>
          <w:hyperlink w:anchor="_Toc218610476" w:history="1">
            <w:r w:rsidRPr="005B4E5B">
              <w:rPr>
                <w:rStyle w:val="Hyperlink"/>
                <w:noProof/>
              </w:rPr>
              <w:t>The Fall of Enron Corporation</w:t>
            </w:r>
            <w:r>
              <w:rPr>
                <w:noProof/>
                <w:webHidden/>
              </w:rPr>
              <w:tab/>
            </w:r>
            <w:r>
              <w:rPr>
                <w:noProof/>
                <w:webHidden/>
              </w:rPr>
              <w:fldChar w:fldCharType="begin"/>
            </w:r>
            <w:r>
              <w:rPr>
                <w:noProof/>
                <w:webHidden/>
              </w:rPr>
              <w:instrText xml:space="preserve"> PAGEREF _Toc218610476 \h </w:instrText>
            </w:r>
            <w:r>
              <w:rPr>
                <w:noProof/>
                <w:webHidden/>
              </w:rPr>
            </w:r>
            <w:r>
              <w:rPr>
                <w:noProof/>
                <w:webHidden/>
              </w:rPr>
              <w:fldChar w:fldCharType="separate"/>
            </w:r>
            <w:r>
              <w:rPr>
                <w:noProof/>
                <w:webHidden/>
              </w:rPr>
              <w:t>11</w:t>
            </w:r>
            <w:r>
              <w:rPr>
                <w:noProof/>
                <w:webHidden/>
              </w:rPr>
              <w:fldChar w:fldCharType="end"/>
            </w:r>
          </w:hyperlink>
        </w:p>
        <w:p w14:paraId="465C16BB" w14:textId="18A07EC9" w:rsidR="00690706" w:rsidRDefault="00690706">
          <w:pPr>
            <w:pStyle w:val="TOC2"/>
            <w:tabs>
              <w:tab w:val="right" w:leader="dot" w:pos="9350"/>
            </w:tabs>
            <w:rPr>
              <w:rFonts w:asciiTheme="minorHAnsi" w:eastAsiaTheme="minorEastAsia" w:hAnsiTheme="minorHAnsi"/>
              <w:noProof/>
              <w:sz w:val="24"/>
              <w:szCs w:val="24"/>
            </w:rPr>
          </w:pPr>
          <w:hyperlink w:anchor="_Toc218610477" w:history="1">
            <w:r w:rsidRPr="005B4E5B">
              <w:rPr>
                <w:rStyle w:val="Hyperlink"/>
                <w:noProof/>
              </w:rPr>
              <w:t>Skills of a Market Monitor</w:t>
            </w:r>
            <w:r>
              <w:rPr>
                <w:noProof/>
                <w:webHidden/>
              </w:rPr>
              <w:tab/>
            </w:r>
            <w:r>
              <w:rPr>
                <w:noProof/>
                <w:webHidden/>
              </w:rPr>
              <w:fldChar w:fldCharType="begin"/>
            </w:r>
            <w:r>
              <w:rPr>
                <w:noProof/>
                <w:webHidden/>
              </w:rPr>
              <w:instrText xml:space="preserve"> PAGEREF _Toc218610477 \h </w:instrText>
            </w:r>
            <w:r>
              <w:rPr>
                <w:noProof/>
                <w:webHidden/>
              </w:rPr>
            </w:r>
            <w:r>
              <w:rPr>
                <w:noProof/>
                <w:webHidden/>
              </w:rPr>
              <w:fldChar w:fldCharType="separate"/>
            </w:r>
            <w:r>
              <w:rPr>
                <w:noProof/>
                <w:webHidden/>
              </w:rPr>
              <w:t>14</w:t>
            </w:r>
            <w:r>
              <w:rPr>
                <w:noProof/>
                <w:webHidden/>
              </w:rPr>
              <w:fldChar w:fldCharType="end"/>
            </w:r>
          </w:hyperlink>
        </w:p>
        <w:p w14:paraId="55E0E9FC" w14:textId="2C7DF3CE" w:rsidR="00690706" w:rsidRDefault="00690706">
          <w:pPr>
            <w:pStyle w:val="TOC3"/>
            <w:tabs>
              <w:tab w:val="right" w:leader="dot" w:pos="9350"/>
            </w:tabs>
            <w:rPr>
              <w:rFonts w:asciiTheme="minorHAnsi" w:eastAsiaTheme="minorEastAsia" w:hAnsiTheme="minorHAnsi"/>
              <w:noProof/>
              <w:sz w:val="24"/>
              <w:szCs w:val="24"/>
            </w:rPr>
          </w:pPr>
          <w:hyperlink w:anchor="_Toc218610478" w:history="1">
            <w:r w:rsidRPr="005B4E5B">
              <w:rPr>
                <w:rStyle w:val="Hyperlink"/>
                <w:noProof/>
              </w:rPr>
              <w:t>Market Monitoring Firms</w:t>
            </w:r>
            <w:r>
              <w:rPr>
                <w:noProof/>
                <w:webHidden/>
              </w:rPr>
              <w:tab/>
            </w:r>
            <w:r>
              <w:rPr>
                <w:noProof/>
                <w:webHidden/>
              </w:rPr>
              <w:fldChar w:fldCharType="begin"/>
            </w:r>
            <w:r>
              <w:rPr>
                <w:noProof/>
                <w:webHidden/>
              </w:rPr>
              <w:instrText xml:space="preserve"> PAGEREF _Toc218610478 \h </w:instrText>
            </w:r>
            <w:r>
              <w:rPr>
                <w:noProof/>
                <w:webHidden/>
              </w:rPr>
            </w:r>
            <w:r>
              <w:rPr>
                <w:noProof/>
                <w:webHidden/>
              </w:rPr>
              <w:fldChar w:fldCharType="separate"/>
            </w:r>
            <w:r>
              <w:rPr>
                <w:noProof/>
                <w:webHidden/>
              </w:rPr>
              <w:t>16</w:t>
            </w:r>
            <w:r>
              <w:rPr>
                <w:noProof/>
                <w:webHidden/>
              </w:rPr>
              <w:fldChar w:fldCharType="end"/>
            </w:r>
          </w:hyperlink>
        </w:p>
        <w:p w14:paraId="307D5186" w14:textId="30051D20" w:rsidR="00690706" w:rsidRDefault="00690706">
          <w:pPr>
            <w:pStyle w:val="TOC2"/>
            <w:tabs>
              <w:tab w:val="right" w:leader="dot" w:pos="9350"/>
            </w:tabs>
            <w:rPr>
              <w:rFonts w:asciiTheme="minorHAnsi" w:eastAsiaTheme="minorEastAsia" w:hAnsiTheme="minorHAnsi"/>
              <w:noProof/>
              <w:sz w:val="24"/>
              <w:szCs w:val="24"/>
            </w:rPr>
          </w:pPr>
          <w:hyperlink w:anchor="_Toc218610479" w:history="1">
            <w:r w:rsidRPr="005B4E5B">
              <w:rPr>
                <w:rStyle w:val="Hyperlink"/>
                <w:noProof/>
              </w:rPr>
              <w:t>The Case for Information Quality Research in Market Monitoring</w:t>
            </w:r>
            <w:r>
              <w:rPr>
                <w:noProof/>
                <w:webHidden/>
              </w:rPr>
              <w:tab/>
            </w:r>
            <w:r>
              <w:rPr>
                <w:noProof/>
                <w:webHidden/>
              </w:rPr>
              <w:fldChar w:fldCharType="begin"/>
            </w:r>
            <w:r>
              <w:rPr>
                <w:noProof/>
                <w:webHidden/>
              </w:rPr>
              <w:instrText xml:space="preserve"> PAGEREF _Toc218610479 \h </w:instrText>
            </w:r>
            <w:r>
              <w:rPr>
                <w:noProof/>
                <w:webHidden/>
              </w:rPr>
            </w:r>
            <w:r>
              <w:rPr>
                <w:noProof/>
                <w:webHidden/>
              </w:rPr>
              <w:fldChar w:fldCharType="separate"/>
            </w:r>
            <w:r>
              <w:rPr>
                <w:noProof/>
                <w:webHidden/>
              </w:rPr>
              <w:t>16</w:t>
            </w:r>
            <w:r>
              <w:rPr>
                <w:noProof/>
                <w:webHidden/>
              </w:rPr>
              <w:fldChar w:fldCharType="end"/>
            </w:r>
          </w:hyperlink>
        </w:p>
        <w:p w14:paraId="52AD4783" w14:textId="28A108E0" w:rsidR="00690706" w:rsidRDefault="00690706">
          <w:pPr>
            <w:pStyle w:val="TOC2"/>
            <w:tabs>
              <w:tab w:val="right" w:leader="dot" w:pos="9350"/>
            </w:tabs>
            <w:rPr>
              <w:rFonts w:asciiTheme="minorHAnsi" w:eastAsiaTheme="minorEastAsia" w:hAnsiTheme="minorHAnsi"/>
              <w:noProof/>
              <w:sz w:val="24"/>
              <w:szCs w:val="24"/>
            </w:rPr>
          </w:pPr>
          <w:hyperlink w:anchor="_Toc218610480" w:history="1">
            <w:r w:rsidRPr="005B4E5B">
              <w:rPr>
                <w:rStyle w:val="Hyperlink"/>
                <w:noProof/>
              </w:rPr>
              <w:t>Conducting Information Quality Research in Market Monitoring</w:t>
            </w:r>
            <w:r>
              <w:rPr>
                <w:noProof/>
                <w:webHidden/>
              </w:rPr>
              <w:tab/>
            </w:r>
            <w:r>
              <w:rPr>
                <w:noProof/>
                <w:webHidden/>
              </w:rPr>
              <w:fldChar w:fldCharType="begin"/>
            </w:r>
            <w:r>
              <w:rPr>
                <w:noProof/>
                <w:webHidden/>
              </w:rPr>
              <w:instrText xml:space="preserve"> PAGEREF _Toc218610480 \h </w:instrText>
            </w:r>
            <w:r>
              <w:rPr>
                <w:noProof/>
                <w:webHidden/>
              </w:rPr>
            </w:r>
            <w:r>
              <w:rPr>
                <w:noProof/>
                <w:webHidden/>
              </w:rPr>
              <w:fldChar w:fldCharType="separate"/>
            </w:r>
            <w:r>
              <w:rPr>
                <w:noProof/>
                <w:webHidden/>
              </w:rPr>
              <w:t>18</w:t>
            </w:r>
            <w:r>
              <w:rPr>
                <w:noProof/>
                <w:webHidden/>
              </w:rPr>
              <w:fldChar w:fldCharType="end"/>
            </w:r>
          </w:hyperlink>
        </w:p>
        <w:p w14:paraId="5C9D5184" w14:textId="1D5C96FC" w:rsidR="00690706" w:rsidRDefault="00690706">
          <w:pPr>
            <w:pStyle w:val="TOC2"/>
            <w:tabs>
              <w:tab w:val="right" w:leader="dot" w:pos="9350"/>
            </w:tabs>
            <w:rPr>
              <w:rFonts w:asciiTheme="minorHAnsi" w:eastAsiaTheme="minorEastAsia" w:hAnsiTheme="minorHAnsi"/>
              <w:noProof/>
              <w:sz w:val="24"/>
              <w:szCs w:val="24"/>
            </w:rPr>
          </w:pPr>
          <w:hyperlink w:anchor="_Toc218610481" w:history="1">
            <w:r w:rsidRPr="005B4E5B">
              <w:rPr>
                <w:rStyle w:val="Hyperlink"/>
                <w:noProof/>
              </w:rPr>
              <w:t>Subject Matter Expert (SME) Discussions</w:t>
            </w:r>
            <w:r>
              <w:rPr>
                <w:noProof/>
                <w:webHidden/>
              </w:rPr>
              <w:tab/>
            </w:r>
            <w:r>
              <w:rPr>
                <w:noProof/>
                <w:webHidden/>
              </w:rPr>
              <w:fldChar w:fldCharType="begin"/>
            </w:r>
            <w:r>
              <w:rPr>
                <w:noProof/>
                <w:webHidden/>
              </w:rPr>
              <w:instrText xml:space="preserve"> PAGEREF _Toc218610481 \h </w:instrText>
            </w:r>
            <w:r>
              <w:rPr>
                <w:noProof/>
                <w:webHidden/>
              </w:rPr>
            </w:r>
            <w:r>
              <w:rPr>
                <w:noProof/>
                <w:webHidden/>
              </w:rPr>
              <w:fldChar w:fldCharType="separate"/>
            </w:r>
            <w:r>
              <w:rPr>
                <w:noProof/>
                <w:webHidden/>
              </w:rPr>
              <w:t>18</w:t>
            </w:r>
            <w:r>
              <w:rPr>
                <w:noProof/>
                <w:webHidden/>
              </w:rPr>
              <w:fldChar w:fldCharType="end"/>
            </w:r>
          </w:hyperlink>
        </w:p>
        <w:p w14:paraId="1A4D287F" w14:textId="515680FB" w:rsidR="00690706" w:rsidRDefault="00690706">
          <w:pPr>
            <w:pStyle w:val="TOC2"/>
            <w:tabs>
              <w:tab w:val="right" w:leader="dot" w:pos="9350"/>
            </w:tabs>
            <w:rPr>
              <w:rFonts w:asciiTheme="minorHAnsi" w:eastAsiaTheme="minorEastAsia" w:hAnsiTheme="minorHAnsi"/>
              <w:noProof/>
              <w:sz w:val="24"/>
              <w:szCs w:val="24"/>
            </w:rPr>
          </w:pPr>
          <w:hyperlink w:anchor="_Toc218610482" w:history="1">
            <w:r w:rsidRPr="005B4E5B">
              <w:rPr>
                <w:rStyle w:val="Hyperlink"/>
                <w:noProof/>
              </w:rPr>
              <w:t>Design Science Methodology</w:t>
            </w:r>
            <w:r>
              <w:rPr>
                <w:noProof/>
                <w:webHidden/>
              </w:rPr>
              <w:tab/>
            </w:r>
            <w:r>
              <w:rPr>
                <w:noProof/>
                <w:webHidden/>
              </w:rPr>
              <w:fldChar w:fldCharType="begin"/>
            </w:r>
            <w:r>
              <w:rPr>
                <w:noProof/>
                <w:webHidden/>
              </w:rPr>
              <w:instrText xml:space="preserve"> PAGEREF _Toc218610482 \h </w:instrText>
            </w:r>
            <w:r>
              <w:rPr>
                <w:noProof/>
                <w:webHidden/>
              </w:rPr>
            </w:r>
            <w:r>
              <w:rPr>
                <w:noProof/>
                <w:webHidden/>
              </w:rPr>
              <w:fldChar w:fldCharType="separate"/>
            </w:r>
            <w:r>
              <w:rPr>
                <w:noProof/>
                <w:webHidden/>
              </w:rPr>
              <w:t>19</w:t>
            </w:r>
            <w:r>
              <w:rPr>
                <w:noProof/>
                <w:webHidden/>
              </w:rPr>
              <w:fldChar w:fldCharType="end"/>
            </w:r>
          </w:hyperlink>
        </w:p>
        <w:p w14:paraId="1D174710" w14:textId="36D00C50" w:rsidR="00690706" w:rsidRDefault="00690706">
          <w:pPr>
            <w:pStyle w:val="TOC2"/>
            <w:tabs>
              <w:tab w:val="right" w:leader="dot" w:pos="9350"/>
            </w:tabs>
            <w:rPr>
              <w:rFonts w:asciiTheme="minorHAnsi" w:eastAsiaTheme="minorEastAsia" w:hAnsiTheme="minorHAnsi"/>
              <w:noProof/>
              <w:sz w:val="24"/>
              <w:szCs w:val="24"/>
            </w:rPr>
          </w:pPr>
          <w:hyperlink w:anchor="_Toc218610483" w:history="1">
            <w:r w:rsidRPr="005B4E5B">
              <w:rPr>
                <w:rStyle w:val="Hyperlink"/>
                <w:noProof/>
              </w:rPr>
              <w:t>Proposed Investigation</w:t>
            </w:r>
            <w:r>
              <w:rPr>
                <w:noProof/>
                <w:webHidden/>
              </w:rPr>
              <w:tab/>
            </w:r>
            <w:r>
              <w:rPr>
                <w:noProof/>
                <w:webHidden/>
              </w:rPr>
              <w:fldChar w:fldCharType="begin"/>
            </w:r>
            <w:r>
              <w:rPr>
                <w:noProof/>
                <w:webHidden/>
              </w:rPr>
              <w:instrText xml:space="preserve"> PAGEREF _Toc218610483 \h </w:instrText>
            </w:r>
            <w:r>
              <w:rPr>
                <w:noProof/>
                <w:webHidden/>
              </w:rPr>
            </w:r>
            <w:r>
              <w:rPr>
                <w:noProof/>
                <w:webHidden/>
              </w:rPr>
              <w:fldChar w:fldCharType="separate"/>
            </w:r>
            <w:r>
              <w:rPr>
                <w:noProof/>
                <w:webHidden/>
              </w:rPr>
              <w:t>21</w:t>
            </w:r>
            <w:r>
              <w:rPr>
                <w:noProof/>
                <w:webHidden/>
              </w:rPr>
              <w:fldChar w:fldCharType="end"/>
            </w:r>
          </w:hyperlink>
        </w:p>
        <w:p w14:paraId="210DE9C3" w14:textId="390C1B24" w:rsidR="00690706" w:rsidRDefault="00690706">
          <w:pPr>
            <w:pStyle w:val="TOC2"/>
            <w:tabs>
              <w:tab w:val="right" w:leader="dot" w:pos="9350"/>
            </w:tabs>
            <w:rPr>
              <w:rFonts w:asciiTheme="minorHAnsi" w:eastAsiaTheme="minorEastAsia" w:hAnsiTheme="minorHAnsi"/>
              <w:noProof/>
              <w:sz w:val="24"/>
              <w:szCs w:val="24"/>
            </w:rPr>
          </w:pPr>
          <w:hyperlink w:anchor="_Toc218610484" w:history="1">
            <w:r w:rsidRPr="005B4E5B">
              <w:rPr>
                <w:rStyle w:val="Hyperlink"/>
                <w:noProof/>
              </w:rPr>
              <w:t>Limitations of this Research</w:t>
            </w:r>
            <w:r>
              <w:rPr>
                <w:noProof/>
                <w:webHidden/>
              </w:rPr>
              <w:tab/>
            </w:r>
            <w:r>
              <w:rPr>
                <w:noProof/>
                <w:webHidden/>
              </w:rPr>
              <w:fldChar w:fldCharType="begin"/>
            </w:r>
            <w:r>
              <w:rPr>
                <w:noProof/>
                <w:webHidden/>
              </w:rPr>
              <w:instrText xml:space="preserve"> PAGEREF _Toc218610484 \h </w:instrText>
            </w:r>
            <w:r>
              <w:rPr>
                <w:noProof/>
                <w:webHidden/>
              </w:rPr>
            </w:r>
            <w:r>
              <w:rPr>
                <w:noProof/>
                <w:webHidden/>
              </w:rPr>
              <w:fldChar w:fldCharType="separate"/>
            </w:r>
            <w:r>
              <w:rPr>
                <w:noProof/>
                <w:webHidden/>
              </w:rPr>
              <w:t>21</w:t>
            </w:r>
            <w:r>
              <w:rPr>
                <w:noProof/>
                <w:webHidden/>
              </w:rPr>
              <w:fldChar w:fldCharType="end"/>
            </w:r>
          </w:hyperlink>
        </w:p>
        <w:p w14:paraId="2DCD931E" w14:textId="070CEFAF" w:rsidR="00690706" w:rsidRDefault="00690706">
          <w:pPr>
            <w:pStyle w:val="TOC1"/>
            <w:tabs>
              <w:tab w:val="right" w:leader="dot" w:pos="9350"/>
            </w:tabs>
            <w:rPr>
              <w:rFonts w:asciiTheme="minorHAnsi" w:eastAsiaTheme="minorEastAsia" w:hAnsiTheme="minorHAnsi"/>
              <w:noProof/>
              <w:sz w:val="24"/>
              <w:szCs w:val="24"/>
            </w:rPr>
          </w:pPr>
          <w:hyperlink w:anchor="_Toc218610485" w:history="1">
            <w:r w:rsidRPr="005B4E5B">
              <w:rPr>
                <w:rStyle w:val="Hyperlink"/>
                <w:noProof/>
              </w:rPr>
              <w:t>Chapter 2: Literature Review</w:t>
            </w:r>
            <w:r>
              <w:rPr>
                <w:noProof/>
                <w:webHidden/>
              </w:rPr>
              <w:tab/>
            </w:r>
            <w:r>
              <w:rPr>
                <w:noProof/>
                <w:webHidden/>
              </w:rPr>
              <w:fldChar w:fldCharType="begin"/>
            </w:r>
            <w:r>
              <w:rPr>
                <w:noProof/>
                <w:webHidden/>
              </w:rPr>
              <w:instrText xml:space="preserve"> PAGEREF _Toc218610485 \h </w:instrText>
            </w:r>
            <w:r>
              <w:rPr>
                <w:noProof/>
                <w:webHidden/>
              </w:rPr>
            </w:r>
            <w:r>
              <w:rPr>
                <w:noProof/>
                <w:webHidden/>
              </w:rPr>
              <w:fldChar w:fldCharType="separate"/>
            </w:r>
            <w:r>
              <w:rPr>
                <w:noProof/>
                <w:webHidden/>
              </w:rPr>
              <w:t>23</w:t>
            </w:r>
            <w:r>
              <w:rPr>
                <w:noProof/>
                <w:webHidden/>
              </w:rPr>
              <w:fldChar w:fldCharType="end"/>
            </w:r>
          </w:hyperlink>
        </w:p>
        <w:p w14:paraId="42919EFE" w14:textId="247495FC" w:rsidR="00690706" w:rsidRDefault="00690706">
          <w:pPr>
            <w:pStyle w:val="TOC2"/>
            <w:tabs>
              <w:tab w:val="right" w:leader="dot" w:pos="9350"/>
            </w:tabs>
            <w:rPr>
              <w:rFonts w:asciiTheme="minorHAnsi" w:eastAsiaTheme="minorEastAsia" w:hAnsiTheme="minorHAnsi"/>
              <w:noProof/>
              <w:sz w:val="24"/>
              <w:szCs w:val="24"/>
            </w:rPr>
          </w:pPr>
          <w:hyperlink w:anchor="_Toc218610486" w:history="1">
            <w:r w:rsidRPr="005B4E5B">
              <w:rPr>
                <w:rStyle w:val="Hyperlink"/>
                <w:noProof/>
              </w:rPr>
              <w:t>An Aging Workforce</w:t>
            </w:r>
            <w:r>
              <w:rPr>
                <w:noProof/>
                <w:webHidden/>
              </w:rPr>
              <w:tab/>
            </w:r>
            <w:r>
              <w:rPr>
                <w:noProof/>
                <w:webHidden/>
              </w:rPr>
              <w:fldChar w:fldCharType="begin"/>
            </w:r>
            <w:r>
              <w:rPr>
                <w:noProof/>
                <w:webHidden/>
              </w:rPr>
              <w:instrText xml:space="preserve"> PAGEREF _Toc218610486 \h </w:instrText>
            </w:r>
            <w:r>
              <w:rPr>
                <w:noProof/>
                <w:webHidden/>
              </w:rPr>
            </w:r>
            <w:r>
              <w:rPr>
                <w:noProof/>
                <w:webHidden/>
              </w:rPr>
              <w:fldChar w:fldCharType="separate"/>
            </w:r>
            <w:r>
              <w:rPr>
                <w:noProof/>
                <w:webHidden/>
              </w:rPr>
              <w:t>23</w:t>
            </w:r>
            <w:r>
              <w:rPr>
                <w:noProof/>
                <w:webHidden/>
              </w:rPr>
              <w:fldChar w:fldCharType="end"/>
            </w:r>
          </w:hyperlink>
        </w:p>
        <w:p w14:paraId="678D5FD8" w14:textId="5A068847" w:rsidR="00690706" w:rsidRDefault="00690706">
          <w:pPr>
            <w:pStyle w:val="TOC2"/>
            <w:tabs>
              <w:tab w:val="right" w:leader="dot" w:pos="9350"/>
            </w:tabs>
            <w:rPr>
              <w:rFonts w:asciiTheme="minorHAnsi" w:eastAsiaTheme="minorEastAsia" w:hAnsiTheme="minorHAnsi"/>
              <w:noProof/>
              <w:sz w:val="24"/>
              <w:szCs w:val="24"/>
            </w:rPr>
          </w:pPr>
          <w:hyperlink w:anchor="_Toc218610487" w:history="1">
            <w:r w:rsidRPr="005B4E5B">
              <w:rPr>
                <w:rStyle w:val="Hyperlink"/>
                <w:noProof/>
              </w:rPr>
              <w:t>Application to Market Monitoring Research</w:t>
            </w:r>
            <w:r>
              <w:rPr>
                <w:noProof/>
                <w:webHidden/>
              </w:rPr>
              <w:tab/>
            </w:r>
            <w:r>
              <w:rPr>
                <w:noProof/>
                <w:webHidden/>
              </w:rPr>
              <w:fldChar w:fldCharType="begin"/>
            </w:r>
            <w:r>
              <w:rPr>
                <w:noProof/>
                <w:webHidden/>
              </w:rPr>
              <w:instrText xml:space="preserve"> PAGEREF _Toc218610487 \h </w:instrText>
            </w:r>
            <w:r>
              <w:rPr>
                <w:noProof/>
                <w:webHidden/>
              </w:rPr>
            </w:r>
            <w:r>
              <w:rPr>
                <w:noProof/>
                <w:webHidden/>
              </w:rPr>
              <w:fldChar w:fldCharType="separate"/>
            </w:r>
            <w:r>
              <w:rPr>
                <w:noProof/>
                <w:webHidden/>
              </w:rPr>
              <w:t>25</w:t>
            </w:r>
            <w:r>
              <w:rPr>
                <w:noProof/>
                <w:webHidden/>
              </w:rPr>
              <w:fldChar w:fldCharType="end"/>
            </w:r>
          </w:hyperlink>
        </w:p>
        <w:p w14:paraId="35A2DF0D" w14:textId="6970C1C3" w:rsidR="00690706" w:rsidRDefault="00690706">
          <w:pPr>
            <w:pStyle w:val="TOC2"/>
            <w:tabs>
              <w:tab w:val="right" w:leader="dot" w:pos="9350"/>
            </w:tabs>
            <w:rPr>
              <w:rFonts w:asciiTheme="minorHAnsi" w:eastAsiaTheme="minorEastAsia" w:hAnsiTheme="minorHAnsi"/>
              <w:noProof/>
              <w:sz w:val="24"/>
              <w:szCs w:val="24"/>
            </w:rPr>
          </w:pPr>
          <w:hyperlink w:anchor="_Toc218610488" w:history="1">
            <w:r w:rsidRPr="005B4E5B">
              <w:rPr>
                <w:rStyle w:val="Hyperlink"/>
                <w:noProof/>
              </w:rPr>
              <w:t>An Analysis of Domain-Specific Languages</w:t>
            </w:r>
            <w:r>
              <w:rPr>
                <w:noProof/>
                <w:webHidden/>
              </w:rPr>
              <w:tab/>
            </w:r>
            <w:r>
              <w:rPr>
                <w:noProof/>
                <w:webHidden/>
              </w:rPr>
              <w:fldChar w:fldCharType="begin"/>
            </w:r>
            <w:r>
              <w:rPr>
                <w:noProof/>
                <w:webHidden/>
              </w:rPr>
              <w:instrText xml:space="preserve"> PAGEREF _Toc218610488 \h </w:instrText>
            </w:r>
            <w:r>
              <w:rPr>
                <w:noProof/>
                <w:webHidden/>
              </w:rPr>
            </w:r>
            <w:r>
              <w:rPr>
                <w:noProof/>
                <w:webHidden/>
              </w:rPr>
              <w:fldChar w:fldCharType="separate"/>
            </w:r>
            <w:r>
              <w:rPr>
                <w:noProof/>
                <w:webHidden/>
              </w:rPr>
              <w:t>25</w:t>
            </w:r>
            <w:r>
              <w:rPr>
                <w:noProof/>
                <w:webHidden/>
              </w:rPr>
              <w:fldChar w:fldCharType="end"/>
            </w:r>
          </w:hyperlink>
        </w:p>
        <w:p w14:paraId="4453B9AF" w14:textId="423F13EE" w:rsidR="00690706" w:rsidRDefault="00690706">
          <w:pPr>
            <w:pStyle w:val="TOC2"/>
            <w:tabs>
              <w:tab w:val="right" w:leader="dot" w:pos="9350"/>
            </w:tabs>
            <w:rPr>
              <w:rFonts w:asciiTheme="minorHAnsi" w:eastAsiaTheme="minorEastAsia" w:hAnsiTheme="minorHAnsi"/>
              <w:noProof/>
              <w:sz w:val="24"/>
              <w:szCs w:val="24"/>
            </w:rPr>
          </w:pPr>
          <w:hyperlink w:anchor="_Toc218610489" w:history="1">
            <w:r w:rsidRPr="005B4E5B">
              <w:rPr>
                <w:rStyle w:val="Hyperlink"/>
                <w:noProof/>
              </w:rPr>
              <w:t>DSL Variations</w:t>
            </w:r>
            <w:r>
              <w:rPr>
                <w:noProof/>
                <w:webHidden/>
              </w:rPr>
              <w:tab/>
            </w:r>
            <w:r>
              <w:rPr>
                <w:noProof/>
                <w:webHidden/>
              </w:rPr>
              <w:fldChar w:fldCharType="begin"/>
            </w:r>
            <w:r>
              <w:rPr>
                <w:noProof/>
                <w:webHidden/>
              </w:rPr>
              <w:instrText xml:space="preserve"> PAGEREF _Toc218610489 \h </w:instrText>
            </w:r>
            <w:r>
              <w:rPr>
                <w:noProof/>
                <w:webHidden/>
              </w:rPr>
            </w:r>
            <w:r>
              <w:rPr>
                <w:noProof/>
                <w:webHidden/>
              </w:rPr>
              <w:fldChar w:fldCharType="separate"/>
            </w:r>
            <w:r>
              <w:rPr>
                <w:noProof/>
                <w:webHidden/>
              </w:rPr>
              <w:t>28</w:t>
            </w:r>
            <w:r>
              <w:rPr>
                <w:noProof/>
                <w:webHidden/>
              </w:rPr>
              <w:fldChar w:fldCharType="end"/>
            </w:r>
          </w:hyperlink>
        </w:p>
        <w:p w14:paraId="5B073EBF" w14:textId="7195325D" w:rsidR="00690706" w:rsidRDefault="00690706">
          <w:pPr>
            <w:pStyle w:val="TOC2"/>
            <w:tabs>
              <w:tab w:val="right" w:leader="dot" w:pos="9350"/>
            </w:tabs>
            <w:rPr>
              <w:rFonts w:asciiTheme="minorHAnsi" w:eastAsiaTheme="minorEastAsia" w:hAnsiTheme="minorHAnsi"/>
              <w:noProof/>
              <w:sz w:val="24"/>
              <w:szCs w:val="24"/>
            </w:rPr>
          </w:pPr>
          <w:hyperlink w:anchor="_Toc218610490" w:history="1">
            <w:r w:rsidRPr="005B4E5B">
              <w:rPr>
                <w:rStyle w:val="Hyperlink"/>
                <w:noProof/>
              </w:rPr>
              <w:t>Extant Domain-Specific Language Use Cases in the Energy Sector</w:t>
            </w:r>
            <w:r>
              <w:rPr>
                <w:noProof/>
                <w:webHidden/>
              </w:rPr>
              <w:tab/>
            </w:r>
            <w:r>
              <w:rPr>
                <w:noProof/>
                <w:webHidden/>
              </w:rPr>
              <w:fldChar w:fldCharType="begin"/>
            </w:r>
            <w:r>
              <w:rPr>
                <w:noProof/>
                <w:webHidden/>
              </w:rPr>
              <w:instrText xml:space="preserve"> PAGEREF _Toc218610490 \h </w:instrText>
            </w:r>
            <w:r>
              <w:rPr>
                <w:noProof/>
                <w:webHidden/>
              </w:rPr>
            </w:r>
            <w:r>
              <w:rPr>
                <w:noProof/>
                <w:webHidden/>
              </w:rPr>
              <w:fldChar w:fldCharType="separate"/>
            </w:r>
            <w:r>
              <w:rPr>
                <w:noProof/>
                <w:webHidden/>
              </w:rPr>
              <w:t>28</w:t>
            </w:r>
            <w:r>
              <w:rPr>
                <w:noProof/>
                <w:webHidden/>
              </w:rPr>
              <w:fldChar w:fldCharType="end"/>
            </w:r>
          </w:hyperlink>
        </w:p>
        <w:p w14:paraId="3FFF0CDD" w14:textId="162A8929" w:rsidR="00690706" w:rsidRDefault="00690706">
          <w:pPr>
            <w:pStyle w:val="TOC2"/>
            <w:tabs>
              <w:tab w:val="right" w:leader="dot" w:pos="9350"/>
            </w:tabs>
            <w:rPr>
              <w:rFonts w:asciiTheme="minorHAnsi" w:eastAsiaTheme="minorEastAsia" w:hAnsiTheme="minorHAnsi"/>
              <w:noProof/>
              <w:sz w:val="24"/>
              <w:szCs w:val="24"/>
            </w:rPr>
          </w:pPr>
          <w:hyperlink w:anchor="_Toc218610491" w:history="1">
            <w:r w:rsidRPr="005B4E5B">
              <w:rPr>
                <w:rStyle w:val="Hyperlink"/>
                <w:noProof/>
              </w:rPr>
              <w:t>The Data Domain in Market Monitoring</w:t>
            </w:r>
            <w:r>
              <w:rPr>
                <w:noProof/>
                <w:webHidden/>
              </w:rPr>
              <w:tab/>
            </w:r>
            <w:r>
              <w:rPr>
                <w:noProof/>
                <w:webHidden/>
              </w:rPr>
              <w:fldChar w:fldCharType="begin"/>
            </w:r>
            <w:r>
              <w:rPr>
                <w:noProof/>
                <w:webHidden/>
              </w:rPr>
              <w:instrText xml:space="preserve"> PAGEREF _Toc218610491 \h </w:instrText>
            </w:r>
            <w:r>
              <w:rPr>
                <w:noProof/>
                <w:webHidden/>
              </w:rPr>
            </w:r>
            <w:r>
              <w:rPr>
                <w:noProof/>
                <w:webHidden/>
              </w:rPr>
              <w:fldChar w:fldCharType="separate"/>
            </w:r>
            <w:r>
              <w:rPr>
                <w:noProof/>
                <w:webHidden/>
              </w:rPr>
              <w:t>30</w:t>
            </w:r>
            <w:r>
              <w:rPr>
                <w:noProof/>
                <w:webHidden/>
              </w:rPr>
              <w:fldChar w:fldCharType="end"/>
            </w:r>
          </w:hyperlink>
        </w:p>
        <w:p w14:paraId="369D4E35" w14:textId="4234FB31" w:rsidR="00690706" w:rsidRDefault="00690706">
          <w:pPr>
            <w:pStyle w:val="TOC2"/>
            <w:tabs>
              <w:tab w:val="right" w:leader="dot" w:pos="9350"/>
            </w:tabs>
            <w:rPr>
              <w:rFonts w:asciiTheme="minorHAnsi" w:eastAsiaTheme="minorEastAsia" w:hAnsiTheme="minorHAnsi"/>
              <w:noProof/>
              <w:sz w:val="24"/>
              <w:szCs w:val="24"/>
            </w:rPr>
          </w:pPr>
          <w:hyperlink w:anchor="_Toc218610492" w:history="1">
            <w:r w:rsidRPr="005B4E5B">
              <w:rPr>
                <w:rStyle w:val="Hyperlink"/>
                <w:noProof/>
              </w:rPr>
              <w:t>Public Data Systems for Wholesale Energy Markets</w:t>
            </w:r>
            <w:r>
              <w:rPr>
                <w:noProof/>
                <w:webHidden/>
              </w:rPr>
              <w:tab/>
            </w:r>
            <w:r>
              <w:rPr>
                <w:noProof/>
                <w:webHidden/>
              </w:rPr>
              <w:fldChar w:fldCharType="begin"/>
            </w:r>
            <w:r>
              <w:rPr>
                <w:noProof/>
                <w:webHidden/>
              </w:rPr>
              <w:instrText xml:space="preserve"> PAGEREF _Toc218610492 \h </w:instrText>
            </w:r>
            <w:r>
              <w:rPr>
                <w:noProof/>
                <w:webHidden/>
              </w:rPr>
            </w:r>
            <w:r>
              <w:rPr>
                <w:noProof/>
                <w:webHidden/>
              </w:rPr>
              <w:fldChar w:fldCharType="separate"/>
            </w:r>
            <w:r>
              <w:rPr>
                <w:noProof/>
                <w:webHidden/>
              </w:rPr>
              <w:t>31</w:t>
            </w:r>
            <w:r>
              <w:rPr>
                <w:noProof/>
                <w:webHidden/>
              </w:rPr>
              <w:fldChar w:fldCharType="end"/>
            </w:r>
          </w:hyperlink>
        </w:p>
        <w:p w14:paraId="4BCE0B83" w14:textId="5080B00A" w:rsidR="00690706" w:rsidRDefault="00690706">
          <w:pPr>
            <w:pStyle w:val="TOC1"/>
            <w:tabs>
              <w:tab w:val="right" w:leader="dot" w:pos="9350"/>
            </w:tabs>
            <w:rPr>
              <w:rFonts w:asciiTheme="minorHAnsi" w:eastAsiaTheme="minorEastAsia" w:hAnsiTheme="minorHAnsi"/>
              <w:noProof/>
              <w:sz w:val="24"/>
              <w:szCs w:val="24"/>
            </w:rPr>
          </w:pPr>
          <w:hyperlink w:anchor="_Toc218610493" w:history="1">
            <w:r w:rsidRPr="005B4E5B">
              <w:rPr>
                <w:rStyle w:val="Hyperlink"/>
                <w:noProof/>
              </w:rPr>
              <w:t>Chapter 3: System Requirements and Use-Cases</w:t>
            </w:r>
            <w:r>
              <w:rPr>
                <w:noProof/>
                <w:webHidden/>
              </w:rPr>
              <w:tab/>
            </w:r>
            <w:r>
              <w:rPr>
                <w:noProof/>
                <w:webHidden/>
              </w:rPr>
              <w:fldChar w:fldCharType="begin"/>
            </w:r>
            <w:r>
              <w:rPr>
                <w:noProof/>
                <w:webHidden/>
              </w:rPr>
              <w:instrText xml:space="preserve"> PAGEREF _Toc218610493 \h </w:instrText>
            </w:r>
            <w:r>
              <w:rPr>
                <w:noProof/>
                <w:webHidden/>
              </w:rPr>
            </w:r>
            <w:r>
              <w:rPr>
                <w:noProof/>
                <w:webHidden/>
              </w:rPr>
              <w:fldChar w:fldCharType="separate"/>
            </w:r>
            <w:r>
              <w:rPr>
                <w:noProof/>
                <w:webHidden/>
              </w:rPr>
              <w:t>33</w:t>
            </w:r>
            <w:r>
              <w:rPr>
                <w:noProof/>
                <w:webHidden/>
              </w:rPr>
              <w:fldChar w:fldCharType="end"/>
            </w:r>
          </w:hyperlink>
        </w:p>
        <w:p w14:paraId="3A9C8CA3" w14:textId="19A7A00F" w:rsidR="00690706" w:rsidRDefault="00690706">
          <w:pPr>
            <w:pStyle w:val="TOC2"/>
            <w:tabs>
              <w:tab w:val="right" w:leader="dot" w:pos="9350"/>
            </w:tabs>
            <w:rPr>
              <w:rFonts w:asciiTheme="minorHAnsi" w:eastAsiaTheme="minorEastAsia" w:hAnsiTheme="minorHAnsi"/>
              <w:noProof/>
              <w:sz w:val="24"/>
              <w:szCs w:val="24"/>
            </w:rPr>
          </w:pPr>
          <w:hyperlink w:anchor="_Toc218610494" w:history="1">
            <w:r w:rsidRPr="005B4E5B">
              <w:rPr>
                <w:rStyle w:val="Hyperlink"/>
                <w:noProof/>
              </w:rPr>
              <w:t>Requirements Solicitation via Delphi Study</w:t>
            </w:r>
            <w:r>
              <w:rPr>
                <w:noProof/>
                <w:webHidden/>
              </w:rPr>
              <w:tab/>
            </w:r>
            <w:r>
              <w:rPr>
                <w:noProof/>
                <w:webHidden/>
              </w:rPr>
              <w:fldChar w:fldCharType="begin"/>
            </w:r>
            <w:r>
              <w:rPr>
                <w:noProof/>
                <w:webHidden/>
              </w:rPr>
              <w:instrText xml:space="preserve"> PAGEREF _Toc218610494 \h </w:instrText>
            </w:r>
            <w:r>
              <w:rPr>
                <w:noProof/>
                <w:webHidden/>
              </w:rPr>
            </w:r>
            <w:r>
              <w:rPr>
                <w:noProof/>
                <w:webHidden/>
              </w:rPr>
              <w:fldChar w:fldCharType="separate"/>
            </w:r>
            <w:r>
              <w:rPr>
                <w:noProof/>
                <w:webHidden/>
              </w:rPr>
              <w:t>36</w:t>
            </w:r>
            <w:r>
              <w:rPr>
                <w:noProof/>
                <w:webHidden/>
              </w:rPr>
              <w:fldChar w:fldCharType="end"/>
            </w:r>
          </w:hyperlink>
        </w:p>
        <w:p w14:paraId="22CC2035" w14:textId="7099B97D" w:rsidR="00690706" w:rsidRDefault="00690706">
          <w:pPr>
            <w:pStyle w:val="TOC3"/>
            <w:tabs>
              <w:tab w:val="right" w:leader="dot" w:pos="9350"/>
            </w:tabs>
            <w:rPr>
              <w:rFonts w:asciiTheme="minorHAnsi" w:eastAsiaTheme="minorEastAsia" w:hAnsiTheme="minorHAnsi"/>
              <w:noProof/>
              <w:sz w:val="24"/>
              <w:szCs w:val="24"/>
            </w:rPr>
          </w:pPr>
          <w:hyperlink w:anchor="_Toc218610495" w:history="1">
            <w:r w:rsidRPr="005B4E5B">
              <w:rPr>
                <w:rStyle w:val="Hyperlink"/>
                <w:noProof/>
              </w:rPr>
              <w:t>Study Design</w:t>
            </w:r>
            <w:r>
              <w:rPr>
                <w:noProof/>
                <w:webHidden/>
              </w:rPr>
              <w:tab/>
            </w:r>
            <w:r>
              <w:rPr>
                <w:noProof/>
                <w:webHidden/>
              </w:rPr>
              <w:fldChar w:fldCharType="begin"/>
            </w:r>
            <w:r>
              <w:rPr>
                <w:noProof/>
                <w:webHidden/>
              </w:rPr>
              <w:instrText xml:space="preserve"> PAGEREF _Toc218610495 \h </w:instrText>
            </w:r>
            <w:r>
              <w:rPr>
                <w:noProof/>
                <w:webHidden/>
              </w:rPr>
            </w:r>
            <w:r>
              <w:rPr>
                <w:noProof/>
                <w:webHidden/>
              </w:rPr>
              <w:fldChar w:fldCharType="separate"/>
            </w:r>
            <w:r>
              <w:rPr>
                <w:noProof/>
                <w:webHidden/>
              </w:rPr>
              <w:t>37</w:t>
            </w:r>
            <w:r>
              <w:rPr>
                <w:noProof/>
                <w:webHidden/>
              </w:rPr>
              <w:fldChar w:fldCharType="end"/>
            </w:r>
          </w:hyperlink>
        </w:p>
        <w:p w14:paraId="0BFC66AD" w14:textId="140E7E53" w:rsidR="00690706" w:rsidRDefault="00690706">
          <w:pPr>
            <w:pStyle w:val="TOC3"/>
            <w:tabs>
              <w:tab w:val="right" w:leader="dot" w:pos="9350"/>
            </w:tabs>
            <w:rPr>
              <w:rFonts w:asciiTheme="minorHAnsi" w:eastAsiaTheme="minorEastAsia" w:hAnsiTheme="minorHAnsi"/>
              <w:noProof/>
              <w:sz w:val="24"/>
              <w:szCs w:val="24"/>
            </w:rPr>
          </w:pPr>
          <w:hyperlink w:anchor="_Toc218610496" w:history="1">
            <w:r w:rsidRPr="005B4E5B">
              <w:rPr>
                <w:rStyle w:val="Hyperlink"/>
                <w:noProof/>
              </w:rPr>
              <w:t>Panel Composition</w:t>
            </w:r>
            <w:r>
              <w:rPr>
                <w:noProof/>
                <w:webHidden/>
              </w:rPr>
              <w:tab/>
            </w:r>
            <w:r>
              <w:rPr>
                <w:noProof/>
                <w:webHidden/>
              </w:rPr>
              <w:fldChar w:fldCharType="begin"/>
            </w:r>
            <w:r>
              <w:rPr>
                <w:noProof/>
                <w:webHidden/>
              </w:rPr>
              <w:instrText xml:space="preserve"> PAGEREF _Toc218610496 \h </w:instrText>
            </w:r>
            <w:r>
              <w:rPr>
                <w:noProof/>
                <w:webHidden/>
              </w:rPr>
            </w:r>
            <w:r>
              <w:rPr>
                <w:noProof/>
                <w:webHidden/>
              </w:rPr>
              <w:fldChar w:fldCharType="separate"/>
            </w:r>
            <w:r>
              <w:rPr>
                <w:noProof/>
                <w:webHidden/>
              </w:rPr>
              <w:t>38</w:t>
            </w:r>
            <w:r>
              <w:rPr>
                <w:noProof/>
                <w:webHidden/>
              </w:rPr>
              <w:fldChar w:fldCharType="end"/>
            </w:r>
          </w:hyperlink>
        </w:p>
        <w:p w14:paraId="6CFBB105" w14:textId="26914C9D" w:rsidR="00690706" w:rsidRDefault="00690706">
          <w:pPr>
            <w:pStyle w:val="TOC3"/>
            <w:tabs>
              <w:tab w:val="right" w:leader="dot" w:pos="9350"/>
            </w:tabs>
            <w:rPr>
              <w:rFonts w:asciiTheme="minorHAnsi" w:eastAsiaTheme="minorEastAsia" w:hAnsiTheme="minorHAnsi"/>
              <w:noProof/>
              <w:sz w:val="24"/>
              <w:szCs w:val="24"/>
            </w:rPr>
          </w:pPr>
          <w:hyperlink w:anchor="_Toc218610497" w:history="1">
            <w:r w:rsidRPr="005B4E5B">
              <w:rPr>
                <w:rStyle w:val="Hyperlink"/>
                <w:noProof/>
              </w:rPr>
              <w:t>Emergent Themes From Round 1</w:t>
            </w:r>
            <w:r>
              <w:rPr>
                <w:noProof/>
                <w:webHidden/>
              </w:rPr>
              <w:tab/>
            </w:r>
            <w:r>
              <w:rPr>
                <w:noProof/>
                <w:webHidden/>
              </w:rPr>
              <w:fldChar w:fldCharType="begin"/>
            </w:r>
            <w:r>
              <w:rPr>
                <w:noProof/>
                <w:webHidden/>
              </w:rPr>
              <w:instrText xml:space="preserve"> PAGEREF _Toc218610497 \h </w:instrText>
            </w:r>
            <w:r>
              <w:rPr>
                <w:noProof/>
                <w:webHidden/>
              </w:rPr>
            </w:r>
            <w:r>
              <w:rPr>
                <w:noProof/>
                <w:webHidden/>
              </w:rPr>
              <w:fldChar w:fldCharType="separate"/>
            </w:r>
            <w:r>
              <w:rPr>
                <w:noProof/>
                <w:webHidden/>
              </w:rPr>
              <w:t>40</w:t>
            </w:r>
            <w:r>
              <w:rPr>
                <w:noProof/>
                <w:webHidden/>
              </w:rPr>
              <w:fldChar w:fldCharType="end"/>
            </w:r>
          </w:hyperlink>
        </w:p>
        <w:p w14:paraId="0EC2F32C" w14:textId="1CCDA675" w:rsidR="00690706" w:rsidRDefault="00690706">
          <w:pPr>
            <w:pStyle w:val="TOC3"/>
            <w:tabs>
              <w:tab w:val="right" w:leader="dot" w:pos="9350"/>
            </w:tabs>
            <w:rPr>
              <w:rFonts w:asciiTheme="minorHAnsi" w:eastAsiaTheme="minorEastAsia" w:hAnsiTheme="minorHAnsi"/>
              <w:noProof/>
              <w:sz w:val="24"/>
              <w:szCs w:val="24"/>
            </w:rPr>
          </w:pPr>
          <w:hyperlink w:anchor="_Toc218610498" w:history="1">
            <w:r w:rsidRPr="005B4E5B">
              <w:rPr>
                <w:rStyle w:val="Hyperlink"/>
                <w:noProof/>
              </w:rPr>
              <w:t>Emergent Themes From Round 2</w:t>
            </w:r>
            <w:r>
              <w:rPr>
                <w:noProof/>
                <w:webHidden/>
              </w:rPr>
              <w:tab/>
            </w:r>
            <w:r>
              <w:rPr>
                <w:noProof/>
                <w:webHidden/>
              </w:rPr>
              <w:fldChar w:fldCharType="begin"/>
            </w:r>
            <w:r>
              <w:rPr>
                <w:noProof/>
                <w:webHidden/>
              </w:rPr>
              <w:instrText xml:space="preserve"> PAGEREF _Toc218610498 \h </w:instrText>
            </w:r>
            <w:r>
              <w:rPr>
                <w:noProof/>
                <w:webHidden/>
              </w:rPr>
            </w:r>
            <w:r>
              <w:rPr>
                <w:noProof/>
                <w:webHidden/>
              </w:rPr>
              <w:fldChar w:fldCharType="separate"/>
            </w:r>
            <w:r>
              <w:rPr>
                <w:noProof/>
                <w:webHidden/>
              </w:rPr>
              <w:t>44</w:t>
            </w:r>
            <w:r>
              <w:rPr>
                <w:noProof/>
                <w:webHidden/>
              </w:rPr>
              <w:fldChar w:fldCharType="end"/>
            </w:r>
          </w:hyperlink>
        </w:p>
        <w:p w14:paraId="67F79741" w14:textId="3F707746" w:rsidR="00690706" w:rsidRDefault="00690706">
          <w:pPr>
            <w:pStyle w:val="TOC2"/>
            <w:tabs>
              <w:tab w:val="right" w:leader="dot" w:pos="9350"/>
            </w:tabs>
            <w:rPr>
              <w:rFonts w:asciiTheme="minorHAnsi" w:eastAsiaTheme="minorEastAsia" w:hAnsiTheme="minorHAnsi"/>
              <w:noProof/>
              <w:sz w:val="24"/>
              <w:szCs w:val="24"/>
            </w:rPr>
          </w:pPr>
          <w:hyperlink w:anchor="_Toc218610499" w:history="1">
            <w:r w:rsidRPr="005B4E5B">
              <w:rPr>
                <w:rStyle w:val="Hyperlink"/>
                <w:noProof/>
              </w:rPr>
              <w:t>Identified Use-Cases</w:t>
            </w:r>
            <w:r>
              <w:rPr>
                <w:noProof/>
                <w:webHidden/>
              </w:rPr>
              <w:tab/>
            </w:r>
            <w:r>
              <w:rPr>
                <w:noProof/>
                <w:webHidden/>
              </w:rPr>
              <w:fldChar w:fldCharType="begin"/>
            </w:r>
            <w:r>
              <w:rPr>
                <w:noProof/>
                <w:webHidden/>
              </w:rPr>
              <w:instrText xml:space="preserve"> PAGEREF _Toc218610499 \h </w:instrText>
            </w:r>
            <w:r>
              <w:rPr>
                <w:noProof/>
                <w:webHidden/>
              </w:rPr>
            </w:r>
            <w:r>
              <w:rPr>
                <w:noProof/>
                <w:webHidden/>
              </w:rPr>
              <w:fldChar w:fldCharType="separate"/>
            </w:r>
            <w:r>
              <w:rPr>
                <w:noProof/>
                <w:webHidden/>
              </w:rPr>
              <w:t>45</w:t>
            </w:r>
            <w:r>
              <w:rPr>
                <w:noProof/>
                <w:webHidden/>
              </w:rPr>
              <w:fldChar w:fldCharType="end"/>
            </w:r>
          </w:hyperlink>
        </w:p>
        <w:p w14:paraId="20728244" w14:textId="0B114251" w:rsidR="00690706" w:rsidRDefault="00690706">
          <w:pPr>
            <w:pStyle w:val="TOC1"/>
            <w:tabs>
              <w:tab w:val="right" w:leader="dot" w:pos="9350"/>
            </w:tabs>
            <w:rPr>
              <w:rFonts w:asciiTheme="minorHAnsi" w:eastAsiaTheme="minorEastAsia" w:hAnsiTheme="minorHAnsi"/>
              <w:noProof/>
              <w:sz w:val="24"/>
              <w:szCs w:val="24"/>
            </w:rPr>
          </w:pPr>
          <w:hyperlink w:anchor="_Toc218610500" w:history="1">
            <w:r w:rsidRPr="005B4E5B">
              <w:rPr>
                <w:rStyle w:val="Hyperlink"/>
                <w:noProof/>
              </w:rPr>
              <w:t>Chapter 4: Proof-of-Concept Prototype Development</w:t>
            </w:r>
            <w:r>
              <w:rPr>
                <w:noProof/>
                <w:webHidden/>
              </w:rPr>
              <w:tab/>
            </w:r>
            <w:r>
              <w:rPr>
                <w:noProof/>
                <w:webHidden/>
              </w:rPr>
              <w:fldChar w:fldCharType="begin"/>
            </w:r>
            <w:r>
              <w:rPr>
                <w:noProof/>
                <w:webHidden/>
              </w:rPr>
              <w:instrText xml:space="preserve"> PAGEREF _Toc218610500 \h </w:instrText>
            </w:r>
            <w:r>
              <w:rPr>
                <w:noProof/>
                <w:webHidden/>
              </w:rPr>
            </w:r>
            <w:r>
              <w:rPr>
                <w:noProof/>
                <w:webHidden/>
              </w:rPr>
              <w:fldChar w:fldCharType="separate"/>
            </w:r>
            <w:r>
              <w:rPr>
                <w:noProof/>
                <w:webHidden/>
              </w:rPr>
              <w:t>46</w:t>
            </w:r>
            <w:r>
              <w:rPr>
                <w:noProof/>
                <w:webHidden/>
              </w:rPr>
              <w:fldChar w:fldCharType="end"/>
            </w:r>
          </w:hyperlink>
        </w:p>
        <w:p w14:paraId="63FC2286" w14:textId="513CC8B3" w:rsidR="00690706" w:rsidRDefault="00690706">
          <w:pPr>
            <w:pStyle w:val="TOC1"/>
            <w:tabs>
              <w:tab w:val="right" w:leader="dot" w:pos="9350"/>
            </w:tabs>
            <w:rPr>
              <w:rFonts w:asciiTheme="minorHAnsi" w:eastAsiaTheme="minorEastAsia" w:hAnsiTheme="minorHAnsi"/>
              <w:noProof/>
              <w:sz w:val="24"/>
              <w:szCs w:val="24"/>
            </w:rPr>
          </w:pPr>
          <w:hyperlink w:anchor="_Toc218610501" w:history="1">
            <w:r w:rsidRPr="005B4E5B">
              <w:rPr>
                <w:rStyle w:val="Hyperlink"/>
                <w:noProof/>
              </w:rPr>
              <w:t>Chapter 5: System Evaluation</w:t>
            </w:r>
            <w:r>
              <w:rPr>
                <w:noProof/>
                <w:webHidden/>
              </w:rPr>
              <w:tab/>
            </w:r>
            <w:r>
              <w:rPr>
                <w:noProof/>
                <w:webHidden/>
              </w:rPr>
              <w:fldChar w:fldCharType="begin"/>
            </w:r>
            <w:r>
              <w:rPr>
                <w:noProof/>
                <w:webHidden/>
              </w:rPr>
              <w:instrText xml:space="preserve"> PAGEREF _Toc218610501 \h </w:instrText>
            </w:r>
            <w:r>
              <w:rPr>
                <w:noProof/>
                <w:webHidden/>
              </w:rPr>
            </w:r>
            <w:r>
              <w:rPr>
                <w:noProof/>
                <w:webHidden/>
              </w:rPr>
              <w:fldChar w:fldCharType="separate"/>
            </w:r>
            <w:r>
              <w:rPr>
                <w:noProof/>
                <w:webHidden/>
              </w:rPr>
              <w:t>47</w:t>
            </w:r>
            <w:r>
              <w:rPr>
                <w:noProof/>
                <w:webHidden/>
              </w:rPr>
              <w:fldChar w:fldCharType="end"/>
            </w:r>
          </w:hyperlink>
        </w:p>
        <w:p w14:paraId="5AC554E1" w14:textId="3C5B3C01" w:rsidR="00690706" w:rsidRDefault="00690706">
          <w:pPr>
            <w:pStyle w:val="TOC1"/>
            <w:tabs>
              <w:tab w:val="right" w:leader="dot" w:pos="9350"/>
            </w:tabs>
            <w:rPr>
              <w:rFonts w:asciiTheme="minorHAnsi" w:eastAsiaTheme="minorEastAsia" w:hAnsiTheme="minorHAnsi"/>
              <w:noProof/>
              <w:sz w:val="24"/>
              <w:szCs w:val="24"/>
            </w:rPr>
          </w:pPr>
          <w:hyperlink w:anchor="_Toc218610502" w:history="1">
            <w:r w:rsidRPr="005B4E5B">
              <w:rPr>
                <w:rStyle w:val="Hyperlink"/>
                <w:noProof/>
              </w:rPr>
              <w:t>Chapter 6: Conclusion and Future Work</w:t>
            </w:r>
            <w:r>
              <w:rPr>
                <w:noProof/>
                <w:webHidden/>
              </w:rPr>
              <w:tab/>
            </w:r>
            <w:r>
              <w:rPr>
                <w:noProof/>
                <w:webHidden/>
              </w:rPr>
              <w:fldChar w:fldCharType="begin"/>
            </w:r>
            <w:r>
              <w:rPr>
                <w:noProof/>
                <w:webHidden/>
              </w:rPr>
              <w:instrText xml:space="preserve"> PAGEREF _Toc218610502 \h </w:instrText>
            </w:r>
            <w:r>
              <w:rPr>
                <w:noProof/>
                <w:webHidden/>
              </w:rPr>
            </w:r>
            <w:r>
              <w:rPr>
                <w:noProof/>
                <w:webHidden/>
              </w:rPr>
              <w:fldChar w:fldCharType="separate"/>
            </w:r>
            <w:r>
              <w:rPr>
                <w:noProof/>
                <w:webHidden/>
              </w:rPr>
              <w:t>48</w:t>
            </w:r>
            <w:r>
              <w:rPr>
                <w:noProof/>
                <w:webHidden/>
              </w:rPr>
              <w:fldChar w:fldCharType="end"/>
            </w:r>
          </w:hyperlink>
        </w:p>
        <w:p w14:paraId="5F5632A6" w14:textId="5C32414C" w:rsidR="00690706" w:rsidRDefault="00690706">
          <w:pPr>
            <w:pStyle w:val="TOC1"/>
            <w:tabs>
              <w:tab w:val="right" w:leader="dot" w:pos="9350"/>
            </w:tabs>
            <w:rPr>
              <w:rFonts w:asciiTheme="minorHAnsi" w:eastAsiaTheme="minorEastAsia" w:hAnsiTheme="minorHAnsi"/>
              <w:noProof/>
              <w:sz w:val="24"/>
              <w:szCs w:val="24"/>
            </w:rPr>
          </w:pPr>
          <w:hyperlink w:anchor="_Toc218610503" w:history="1">
            <w:r w:rsidRPr="005B4E5B">
              <w:rPr>
                <w:rStyle w:val="Hyperlink"/>
                <w:noProof/>
              </w:rPr>
              <w:t>References</w:t>
            </w:r>
            <w:r>
              <w:rPr>
                <w:noProof/>
                <w:webHidden/>
              </w:rPr>
              <w:tab/>
            </w:r>
            <w:r>
              <w:rPr>
                <w:noProof/>
                <w:webHidden/>
              </w:rPr>
              <w:fldChar w:fldCharType="begin"/>
            </w:r>
            <w:r>
              <w:rPr>
                <w:noProof/>
                <w:webHidden/>
              </w:rPr>
              <w:instrText xml:space="preserve"> PAGEREF _Toc218610503 \h </w:instrText>
            </w:r>
            <w:r>
              <w:rPr>
                <w:noProof/>
                <w:webHidden/>
              </w:rPr>
            </w:r>
            <w:r>
              <w:rPr>
                <w:noProof/>
                <w:webHidden/>
              </w:rPr>
              <w:fldChar w:fldCharType="separate"/>
            </w:r>
            <w:r>
              <w:rPr>
                <w:noProof/>
                <w:webHidden/>
              </w:rPr>
              <w:t>49</w:t>
            </w:r>
            <w:r>
              <w:rPr>
                <w:noProof/>
                <w:webHidden/>
              </w:rPr>
              <w:fldChar w:fldCharType="end"/>
            </w:r>
          </w:hyperlink>
        </w:p>
        <w:p w14:paraId="08E1EE43" w14:textId="0D2C28BF" w:rsidR="00690706" w:rsidRDefault="00690706">
          <w:pPr>
            <w:pStyle w:val="TOC1"/>
            <w:tabs>
              <w:tab w:val="right" w:leader="dot" w:pos="9350"/>
            </w:tabs>
            <w:rPr>
              <w:rFonts w:asciiTheme="minorHAnsi" w:eastAsiaTheme="minorEastAsia" w:hAnsiTheme="minorHAnsi"/>
              <w:noProof/>
              <w:sz w:val="24"/>
              <w:szCs w:val="24"/>
            </w:rPr>
          </w:pPr>
          <w:hyperlink w:anchor="_Toc218610504" w:history="1">
            <w:r w:rsidRPr="005B4E5B">
              <w:rPr>
                <w:rStyle w:val="Hyperlink"/>
                <w:noProof/>
              </w:rPr>
              <w:t>Appendix</w:t>
            </w:r>
            <w:r>
              <w:rPr>
                <w:noProof/>
                <w:webHidden/>
              </w:rPr>
              <w:tab/>
            </w:r>
            <w:r>
              <w:rPr>
                <w:noProof/>
                <w:webHidden/>
              </w:rPr>
              <w:fldChar w:fldCharType="begin"/>
            </w:r>
            <w:r>
              <w:rPr>
                <w:noProof/>
                <w:webHidden/>
              </w:rPr>
              <w:instrText xml:space="preserve"> PAGEREF _Toc218610504 \h </w:instrText>
            </w:r>
            <w:r>
              <w:rPr>
                <w:noProof/>
                <w:webHidden/>
              </w:rPr>
            </w:r>
            <w:r>
              <w:rPr>
                <w:noProof/>
                <w:webHidden/>
              </w:rPr>
              <w:fldChar w:fldCharType="separate"/>
            </w:r>
            <w:r>
              <w:rPr>
                <w:noProof/>
                <w:webHidden/>
              </w:rPr>
              <w:t>51</w:t>
            </w:r>
            <w:r>
              <w:rPr>
                <w:noProof/>
                <w:webHidden/>
              </w:rPr>
              <w:fldChar w:fldCharType="end"/>
            </w:r>
          </w:hyperlink>
        </w:p>
        <w:p w14:paraId="5E7E3FA7" w14:textId="67B7DD9D" w:rsidR="00690706" w:rsidRDefault="00690706">
          <w:pPr>
            <w:pStyle w:val="TOC2"/>
            <w:tabs>
              <w:tab w:val="right" w:leader="dot" w:pos="9350"/>
            </w:tabs>
            <w:rPr>
              <w:rFonts w:asciiTheme="minorHAnsi" w:eastAsiaTheme="minorEastAsia" w:hAnsiTheme="minorHAnsi"/>
              <w:noProof/>
              <w:sz w:val="24"/>
              <w:szCs w:val="24"/>
            </w:rPr>
          </w:pPr>
          <w:hyperlink w:anchor="_Toc218610505" w:history="1">
            <w:r w:rsidRPr="005B4E5B">
              <w:rPr>
                <w:rStyle w:val="Hyperlink"/>
                <w:noProof/>
              </w:rPr>
              <w:t>Appendix A: Search Queries Used in Literature Review</w:t>
            </w:r>
            <w:r>
              <w:rPr>
                <w:noProof/>
                <w:webHidden/>
              </w:rPr>
              <w:tab/>
            </w:r>
            <w:r>
              <w:rPr>
                <w:noProof/>
                <w:webHidden/>
              </w:rPr>
              <w:fldChar w:fldCharType="begin"/>
            </w:r>
            <w:r>
              <w:rPr>
                <w:noProof/>
                <w:webHidden/>
              </w:rPr>
              <w:instrText xml:space="preserve"> PAGEREF _Toc218610505 \h </w:instrText>
            </w:r>
            <w:r>
              <w:rPr>
                <w:noProof/>
                <w:webHidden/>
              </w:rPr>
            </w:r>
            <w:r>
              <w:rPr>
                <w:noProof/>
                <w:webHidden/>
              </w:rPr>
              <w:fldChar w:fldCharType="separate"/>
            </w:r>
            <w:r>
              <w:rPr>
                <w:noProof/>
                <w:webHidden/>
              </w:rPr>
              <w:t>51</w:t>
            </w:r>
            <w:r>
              <w:rPr>
                <w:noProof/>
                <w:webHidden/>
              </w:rPr>
              <w:fldChar w:fldCharType="end"/>
            </w:r>
          </w:hyperlink>
        </w:p>
        <w:p w14:paraId="2C5CD62A" w14:textId="72CB12C3" w:rsidR="00690706" w:rsidRDefault="00690706">
          <w:pPr>
            <w:pStyle w:val="TOC2"/>
            <w:tabs>
              <w:tab w:val="right" w:leader="dot" w:pos="9350"/>
            </w:tabs>
            <w:rPr>
              <w:rFonts w:asciiTheme="minorHAnsi" w:eastAsiaTheme="minorEastAsia" w:hAnsiTheme="minorHAnsi"/>
              <w:noProof/>
              <w:sz w:val="24"/>
              <w:szCs w:val="24"/>
            </w:rPr>
          </w:pPr>
          <w:hyperlink w:anchor="_Toc218610506" w:history="1">
            <w:r w:rsidRPr="005B4E5B">
              <w:rPr>
                <w:rStyle w:val="Hyperlink"/>
                <w:noProof/>
              </w:rPr>
              <w:t>Appendix B: Public Market Data Sources</w:t>
            </w:r>
            <w:r>
              <w:rPr>
                <w:noProof/>
                <w:webHidden/>
              </w:rPr>
              <w:tab/>
            </w:r>
            <w:r>
              <w:rPr>
                <w:noProof/>
                <w:webHidden/>
              </w:rPr>
              <w:fldChar w:fldCharType="begin"/>
            </w:r>
            <w:r>
              <w:rPr>
                <w:noProof/>
                <w:webHidden/>
              </w:rPr>
              <w:instrText xml:space="preserve"> PAGEREF _Toc218610506 \h </w:instrText>
            </w:r>
            <w:r>
              <w:rPr>
                <w:noProof/>
                <w:webHidden/>
              </w:rPr>
            </w:r>
            <w:r>
              <w:rPr>
                <w:noProof/>
                <w:webHidden/>
              </w:rPr>
              <w:fldChar w:fldCharType="separate"/>
            </w:r>
            <w:r>
              <w:rPr>
                <w:noProof/>
                <w:webHidden/>
              </w:rPr>
              <w:t>53</w:t>
            </w:r>
            <w:r>
              <w:rPr>
                <w:noProof/>
                <w:webHidden/>
              </w:rPr>
              <w:fldChar w:fldCharType="end"/>
            </w:r>
          </w:hyperlink>
        </w:p>
        <w:p w14:paraId="0090E3B3" w14:textId="3809A097" w:rsidR="00690706" w:rsidRDefault="00690706">
          <w:pPr>
            <w:pStyle w:val="TOC2"/>
            <w:tabs>
              <w:tab w:val="right" w:leader="dot" w:pos="9350"/>
            </w:tabs>
            <w:rPr>
              <w:rFonts w:asciiTheme="minorHAnsi" w:eastAsiaTheme="minorEastAsia" w:hAnsiTheme="minorHAnsi"/>
              <w:noProof/>
              <w:sz w:val="24"/>
              <w:szCs w:val="24"/>
            </w:rPr>
          </w:pPr>
          <w:hyperlink w:anchor="_Toc218610507" w:history="1">
            <w:r w:rsidRPr="005B4E5B">
              <w:rPr>
                <w:rStyle w:val="Hyperlink"/>
                <w:noProof/>
              </w:rPr>
              <w:t>Appendix C: Market Monitoring Firms</w:t>
            </w:r>
            <w:r>
              <w:rPr>
                <w:noProof/>
                <w:webHidden/>
              </w:rPr>
              <w:tab/>
            </w:r>
            <w:r>
              <w:rPr>
                <w:noProof/>
                <w:webHidden/>
              </w:rPr>
              <w:fldChar w:fldCharType="begin"/>
            </w:r>
            <w:r>
              <w:rPr>
                <w:noProof/>
                <w:webHidden/>
              </w:rPr>
              <w:instrText xml:space="preserve"> PAGEREF _Toc218610507 \h </w:instrText>
            </w:r>
            <w:r>
              <w:rPr>
                <w:noProof/>
                <w:webHidden/>
              </w:rPr>
            </w:r>
            <w:r>
              <w:rPr>
                <w:noProof/>
                <w:webHidden/>
              </w:rPr>
              <w:fldChar w:fldCharType="separate"/>
            </w:r>
            <w:r>
              <w:rPr>
                <w:noProof/>
                <w:webHidden/>
              </w:rPr>
              <w:t>54</w:t>
            </w:r>
            <w:r>
              <w:rPr>
                <w:noProof/>
                <w:webHidden/>
              </w:rPr>
              <w:fldChar w:fldCharType="end"/>
            </w:r>
          </w:hyperlink>
        </w:p>
        <w:p w14:paraId="517C06B8" w14:textId="35CFB098" w:rsidR="00690706" w:rsidRDefault="00690706">
          <w:pPr>
            <w:pStyle w:val="TOC2"/>
            <w:tabs>
              <w:tab w:val="right" w:leader="dot" w:pos="9350"/>
            </w:tabs>
            <w:rPr>
              <w:rFonts w:asciiTheme="minorHAnsi" w:eastAsiaTheme="minorEastAsia" w:hAnsiTheme="minorHAnsi"/>
              <w:noProof/>
              <w:sz w:val="24"/>
              <w:szCs w:val="24"/>
            </w:rPr>
          </w:pPr>
          <w:hyperlink w:anchor="_Toc218610508" w:history="1">
            <w:r w:rsidRPr="005B4E5B">
              <w:rPr>
                <w:rStyle w:val="Hyperlink"/>
                <w:noProof/>
              </w:rPr>
              <w:t>Appendix D: Delphi Panel Survey Questions</w:t>
            </w:r>
            <w:r>
              <w:rPr>
                <w:noProof/>
                <w:webHidden/>
              </w:rPr>
              <w:tab/>
            </w:r>
            <w:r>
              <w:rPr>
                <w:noProof/>
                <w:webHidden/>
              </w:rPr>
              <w:fldChar w:fldCharType="begin"/>
            </w:r>
            <w:r>
              <w:rPr>
                <w:noProof/>
                <w:webHidden/>
              </w:rPr>
              <w:instrText xml:space="preserve"> PAGEREF _Toc218610508 \h </w:instrText>
            </w:r>
            <w:r>
              <w:rPr>
                <w:noProof/>
                <w:webHidden/>
              </w:rPr>
            </w:r>
            <w:r>
              <w:rPr>
                <w:noProof/>
                <w:webHidden/>
              </w:rPr>
              <w:fldChar w:fldCharType="separate"/>
            </w:r>
            <w:r>
              <w:rPr>
                <w:noProof/>
                <w:webHidden/>
              </w:rPr>
              <w:t>55</w:t>
            </w:r>
            <w:r>
              <w:rPr>
                <w:noProof/>
                <w:webHidden/>
              </w:rPr>
              <w:fldChar w:fldCharType="end"/>
            </w:r>
          </w:hyperlink>
        </w:p>
        <w:p w14:paraId="1E1A9FA2" w14:textId="2712B0AC" w:rsidR="00690706" w:rsidRDefault="00690706">
          <w:pPr>
            <w:pStyle w:val="TOC3"/>
            <w:tabs>
              <w:tab w:val="right" w:leader="dot" w:pos="9350"/>
            </w:tabs>
            <w:rPr>
              <w:rFonts w:asciiTheme="minorHAnsi" w:eastAsiaTheme="minorEastAsia" w:hAnsiTheme="minorHAnsi"/>
              <w:noProof/>
              <w:sz w:val="24"/>
              <w:szCs w:val="24"/>
            </w:rPr>
          </w:pPr>
          <w:hyperlink w:anchor="_Toc218610509" w:history="1">
            <w:r w:rsidRPr="005B4E5B">
              <w:rPr>
                <w:rStyle w:val="Hyperlink"/>
                <w:noProof/>
              </w:rPr>
              <w:t>Round 1 Questions</w:t>
            </w:r>
            <w:r>
              <w:rPr>
                <w:noProof/>
                <w:webHidden/>
              </w:rPr>
              <w:tab/>
            </w:r>
            <w:r>
              <w:rPr>
                <w:noProof/>
                <w:webHidden/>
              </w:rPr>
              <w:fldChar w:fldCharType="begin"/>
            </w:r>
            <w:r>
              <w:rPr>
                <w:noProof/>
                <w:webHidden/>
              </w:rPr>
              <w:instrText xml:space="preserve"> PAGEREF _Toc218610509 \h </w:instrText>
            </w:r>
            <w:r>
              <w:rPr>
                <w:noProof/>
                <w:webHidden/>
              </w:rPr>
            </w:r>
            <w:r>
              <w:rPr>
                <w:noProof/>
                <w:webHidden/>
              </w:rPr>
              <w:fldChar w:fldCharType="separate"/>
            </w:r>
            <w:r>
              <w:rPr>
                <w:noProof/>
                <w:webHidden/>
              </w:rPr>
              <w:t>55</w:t>
            </w:r>
            <w:r>
              <w:rPr>
                <w:noProof/>
                <w:webHidden/>
              </w:rPr>
              <w:fldChar w:fldCharType="end"/>
            </w:r>
          </w:hyperlink>
        </w:p>
        <w:p w14:paraId="7E6AC02C" w14:textId="7C751DB8" w:rsidR="00690706" w:rsidRDefault="00690706">
          <w:pPr>
            <w:pStyle w:val="TOC3"/>
            <w:tabs>
              <w:tab w:val="right" w:leader="dot" w:pos="9350"/>
            </w:tabs>
            <w:rPr>
              <w:rFonts w:asciiTheme="minorHAnsi" w:eastAsiaTheme="minorEastAsia" w:hAnsiTheme="minorHAnsi"/>
              <w:noProof/>
              <w:sz w:val="24"/>
              <w:szCs w:val="24"/>
            </w:rPr>
          </w:pPr>
          <w:hyperlink w:anchor="_Toc218610510" w:history="1">
            <w:r w:rsidRPr="005B4E5B">
              <w:rPr>
                <w:rStyle w:val="Hyperlink"/>
                <w:noProof/>
              </w:rPr>
              <w:t>Round 2 Questions</w:t>
            </w:r>
            <w:r>
              <w:rPr>
                <w:noProof/>
                <w:webHidden/>
              </w:rPr>
              <w:tab/>
            </w:r>
            <w:r>
              <w:rPr>
                <w:noProof/>
                <w:webHidden/>
              </w:rPr>
              <w:fldChar w:fldCharType="begin"/>
            </w:r>
            <w:r>
              <w:rPr>
                <w:noProof/>
                <w:webHidden/>
              </w:rPr>
              <w:instrText xml:space="preserve"> PAGEREF _Toc218610510 \h </w:instrText>
            </w:r>
            <w:r>
              <w:rPr>
                <w:noProof/>
                <w:webHidden/>
              </w:rPr>
            </w:r>
            <w:r>
              <w:rPr>
                <w:noProof/>
                <w:webHidden/>
              </w:rPr>
              <w:fldChar w:fldCharType="separate"/>
            </w:r>
            <w:r>
              <w:rPr>
                <w:noProof/>
                <w:webHidden/>
              </w:rPr>
              <w:t>58</w:t>
            </w:r>
            <w:r>
              <w:rPr>
                <w:noProof/>
                <w:webHidden/>
              </w:rPr>
              <w:fldChar w:fldCharType="end"/>
            </w:r>
          </w:hyperlink>
        </w:p>
        <w:p w14:paraId="39FFBF83" w14:textId="605B4C45" w:rsidR="00E15BE7" w:rsidRDefault="00C42FDA" w:rsidP="00B90E94">
          <w:pPr>
            <w:pStyle w:val="TOC2"/>
            <w:tabs>
              <w:tab w:val="right" w:leader="dot" w:pos="9359"/>
            </w:tabs>
            <w:spacing w:line="360" w:lineRule="auto"/>
          </w:pPr>
          <w:r w:rsidRPr="00420C21">
            <w:rPr>
              <w:rStyle w:val="IndexLink"/>
              <w:sz w:val="24"/>
              <w:szCs w:val="24"/>
            </w:rPr>
            <w:fldChar w:fldCharType="end"/>
          </w:r>
        </w:p>
      </w:sdtContent>
    </w:sdt>
    <w:p w14:paraId="52161C1E" w14:textId="77777777" w:rsidR="00690706" w:rsidRDefault="00690706">
      <w:pPr>
        <w:spacing w:line="240" w:lineRule="auto"/>
        <w:rPr>
          <w:rFonts w:eastAsiaTheme="majorEastAsia" w:cstheme="majorBidi"/>
          <w:b/>
          <w:color w:val="000000" w:themeColor="text1"/>
          <w:sz w:val="32"/>
          <w:szCs w:val="32"/>
        </w:rPr>
      </w:pPr>
      <w:bookmarkStart w:id="0" w:name="_Toc217395595"/>
      <w:bookmarkStart w:id="1" w:name="_Toc217378778"/>
      <w:bookmarkStart w:id="2" w:name="_Toc218610464"/>
      <w:r>
        <w:br w:type="page"/>
      </w:r>
    </w:p>
    <w:p w14:paraId="36DB2292" w14:textId="2D95421D" w:rsidR="00E15BE7" w:rsidRDefault="00C42FDA">
      <w:pPr>
        <w:pStyle w:val="Heading1"/>
      </w:pPr>
      <w:r>
        <w:lastRenderedPageBreak/>
        <w:t>List of Figures</w:t>
      </w:r>
      <w:bookmarkEnd w:id="0"/>
      <w:bookmarkEnd w:id="1"/>
      <w:bookmarkEnd w:id="2"/>
    </w:p>
    <w:p w14:paraId="69E2B2F7" w14:textId="6F490D78" w:rsidR="00690706" w:rsidRDefault="00C42FDA">
      <w:pPr>
        <w:pStyle w:val="TableofFigures"/>
        <w:tabs>
          <w:tab w:val="right" w:leader="dot" w:pos="9350"/>
        </w:tabs>
        <w:rPr>
          <w:rFonts w:eastAsiaTheme="minorEastAsia" w:cstheme="minorBidi"/>
          <w:caps w:val="0"/>
          <w:noProof/>
          <w:sz w:val="24"/>
          <w:szCs w:val="24"/>
        </w:rPr>
      </w:pPr>
      <w:r w:rsidRPr="00C95B59">
        <w:fldChar w:fldCharType="begin"/>
      </w:r>
      <w:r w:rsidRPr="00C95B59">
        <w:rPr>
          <w:rStyle w:val="IndexLink"/>
          <w:rFonts w:ascii="Arial" w:hAnsi="Arial" w:cs="Arial"/>
          <w:caps w:val="0"/>
          <w:sz w:val="24"/>
          <w:szCs w:val="24"/>
        </w:rPr>
        <w:instrText xml:space="preserve"> TOC \c "Figure" \h </w:instrText>
      </w:r>
      <w:r w:rsidRPr="00C95B59">
        <w:rPr>
          <w:rStyle w:val="IndexLink"/>
          <w:rFonts w:ascii="Arial" w:hAnsi="Arial" w:cs="Arial"/>
          <w:caps w:val="0"/>
          <w:sz w:val="24"/>
          <w:szCs w:val="24"/>
        </w:rPr>
        <w:fldChar w:fldCharType="separate"/>
      </w:r>
      <w:hyperlink w:anchor="_Toc218610511" w:history="1">
        <w:r w:rsidR="00690706" w:rsidRPr="00B975CF">
          <w:rPr>
            <w:rStyle w:val="Hyperlink"/>
            <w:rFonts w:cs="Arial"/>
            <w:noProof/>
          </w:rPr>
          <w:t>Figure 1 – Overall Cost of Energy, SPP Integrated Marketplace</w:t>
        </w:r>
        <w:r w:rsidR="00690706">
          <w:rPr>
            <w:noProof/>
          </w:rPr>
          <w:tab/>
        </w:r>
        <w:r w:rsidR="00690706">
          <w:rPr>
            <w:noProof/>
          </w:rPr>
          <w:fldChar w:fldCharType="begin"/>
        </w:r>
        <w:r w:rsidR="00690706">
          <w:rPr>
            <w:noProof/>
          </w:rPr>
          <w:instrText xml:space="preserve"> PAGEREF _Toc218610511 \h </w:instrText>
        </w:r>
        <w:r w:rsidR="00690706">
          <w:rPr>
            <w:noProof/>
          </w:rPr>
        </w:r>
        <w:r w:rsidR="00690706">
          <w:rPr>
            <w:noProof/>
          </w:rPr>
          <w:fldChar w:fldCharType="separate"/>
        </w:r>
        <w:r w:rsidR="00690706">
          <w:rPr>
            <w:noProof/>
          </w:rPr>
          <w:t>2</w:t>
        </w:r>
        <w:r w:rsidR="00690706">
          <w:rPr>
            <w:noProof/>
          </w:rPr>
          <w:fldChar w:fldCharType="end"/>
        </w:r>
      </w:hyperlink>
    </w:p>
    <w:p w14:paraId="38F89D00" w14:textId="0EEDDB84" w:rsidR="00690706" w:rsidRDefault="00690706">
      <w:pPr>
        <w:pStyle w:val="TableofFigures"/>
        <w:tabs>
          <w:tab w:val="right" w:leader="dot" w:pos="9350"/>
        </w:tabs>
        <w:rPr>
          <w:rFonts w:eastAsiaTheme="minorEastAsia" w:cstheme="minorBidi"/>
          <w:caps w:val="0"/>
          <w:noProof/>
          <w:sz w:val="24"/>
          <w:szCs w:val="24"/>
        </w:rPr>
      </w:pPr>
      <w:hyperlink w:anchor="_Toc218610512" w:history="1">
        <w:r w:rsidRPr="00B975CF">
          <w:rPr>
            <w:rStyle w:val="Hyperlink"/>
            <w:rFonts w:cs="Arial"/>
            <w:noProof/>
          </w:rPr>
          <w:t>Figure 2 - A Conceptual Illustration of the Bulk Electric System (Devasia, 2023)</w:t>
        </w:r>
        <w:r>
          <w:rPr>
            <w:noProof/>
          </w:rPr>
          <w:tab/>
        </w:r>
        <w:r>
          <w:rPr>
            <w:noProof/>
          </w:rPr>
          <w:fldChar w:fldCharType="begin"/>
        </w:r>
        <w:r>
          <w:rPr>
            <w:noProof/>
          </w:rPr>
          <w:instrText xml:space="preserve"> PAGEREF _Toc218610512 \h </w:instrText>
        </w:r>
        <w:r>
          <w:rPr>
            <w:noProof/>
          </w:rPr>
        </w:r>
        <w:r>
          <w:rPr>
            <w:noProof/>
          </w:rPr>
          <w:fldChar w:fldCharType="separate"/>
        </w:r>
        <w:r>
          <w:rPr>
            <w:noProof/>
          </w:rPr>
          <w:t>3</w:t>
        </w:r>
        <w:r>
          <w:rPr>
            <w:noProof/>
          </w:rPr>
          <w:fldChar w:fldCharType="end"/>
        </w:r>
      </w:hyperlink>
    </w:p>
    <w:p w14:paraId="34ABD8BA" w14:textId="0378EEA9" w:rsidR="00690706" w:rsidRDefault="00690706">
      <w:pPr>
        <w:pStyle w:val="TableofFigures"/>
        <w:tabs>
          <w:tab w:val="right" w:leader="dot" w:pos="9350"/>
        </w:tabs>
        <w:rPr>
          <w:rFonts w:eastAsiaTheme="minorEastAsia" w:cstheme="minorBidi"/>
          <w:caps w:val="0"/>
          <w:noProof/>
          <w:sz w:val="24"/>
          <w:szCs w:val="24"/>
        </w:rPr>
      </w:pPr>
      <w:hyperlink w:anchor="_Toc218610513" w:history="1">
        <w:r w:rsidRPr="00B975CF">
          <w:rPr>
            <w:rStyle w:val="Hyperlink"/>
            <w:rFonts w:cs="Arial"/>
            <w:noProof/>
          </w:rPr>
          <w:t>Figure 3 - Prevailing Energy Market Territories (FERC, n.d.)</w:t>
        </w:r>
        <w:r>
          <w:rPr>
            <w:noProof/>
          </w:rPr>
          <w:tab/>
        </w:r>
        <w:r>
          <w:rPr>
            <w:noProof/>
          </w:rPr>
          <w:fldChar w:fldCharType="begin"/>
        </w:r>
        <w:r>
          <w:rPr>
            <w:noProof/>
          </w:rPr>
          <w:instrText xml:space="preserve"> PAGEREF _Toc218610513 \h </w:instrText>
        </w:r>
        <w:r>
          <w:rPr>
            <w:noProof/>
          </w:rPr>
        </w:r>
        <w:r>
          <w:rPr>
            <w:noProof/>
          </w:rPr>
          <w:fldChar w:fldCharType="separate"/>
        </w:r>
        <w:r>
          <w:rPr>
            <w:noProof/>
          </w:rPr>
          <w:t>5</w:t>
        </w:r>
        <w:r>
          <w:rPr>
            <w:noProof/>
          </w:rPr>
          <w:fldChar w:fldCharType="end"/>
        </w:r>
      </w:hyperlink>
    </w:p>
    <w:p w14:paraId="3FA6153D" w14:textId="2E384375" w:rsidR="00690706" w:rsidRDefault="00690706">
      <w:pPr>
        <w:pStyle w:val="TableofFigures"/>
        <w:tabs>
          <w:tab w:val="right" w:leader="dot" w:pos="9350"/>
        </w:tabs>
        <w:rPr>
          <w:rFonts w:eastAsiaTheme="minorEastAsia" w:cstheme="minorBidi"/>
          <w:caps w:val="0"/>
          <w:noProof/>
          <w:sz w:val="24"/>
          <w:szCs w:val="24"/>
        </w:rPr>
      </w:pPr>
      <w:hyperlink w:anchor="_Toc218610514" w:history="1">
        <w:r w:rsidRPr="00B975CF">
          <w:rPr>
            <w:rStyle w:val="Hyperlink"/>
            <w:rFonts w:cs="Arial"/>
            <w:noProof/>
          </w:rPr>
          <w:t>Figure 4 - Diverse Skill Sets of a Market Monitor</w:t>
        </w:r>
        <w:r>
          <w:rPr>
            <w:noProof/>
          </w:rPr>
          <w:tab/>
        </w:r>
        <w:r>
          <w:rPr>
            <w:noProof/>
          </w:rPr>
          <w:fldChar w:fldCharType="begin"/>
        </w:r>
        <w:r>
          <w:rPr>
            <w:noProof/>
          </w:rPr>
          <w:instrText xml:space="preserve"> PAGEREF _Toc218610514 \h </w:instrText>
        </w:r>
        <w:r>
          <w:rPr>
            <w:noProof/>
          </w:rPr>
        </w:r>
        <w:r>
          <w:rPr>
            <w:noProof/>
          </w:rPr>
          <w:fldChar w:fldCharType="separate"/>
        </w:r>
        <w:r>
          <w:rPr>
            <w:noProof/>
          </w:rPr>
          <w:t>15</w:t>
        </w:r>
        <w:r>
          <w:rPr>
            <w:noProof/>
          </w:rPr>
          <w:fldChar w:fldCharType="end"/>
        </w:r>
      </w:hyperlink>
    </w:p>
    <w:p w14:paraId="61898B71" w14:textId="43DE09FC" w:rsidR="00690706" w:rsidRDefault="00690706">
      <w:pPr>
        <w:pStyle w:val="TableofFigures"/>
        <w:tabs>
          <w:tab w:val="right" w:leader="dot" w:pos="9350"/>
        </w:tabs>
        <w:rPr>
          <w:rFonts w:eastAsiaTheme="minorEastAsia" w:cstheme="minorBidi"/>
          <w:caps w:val="0"/>
          <w:noProof/>
          <w:sz w:val="24"/>
          <w:szCs w:val="24"/>
        </w:rPr>
      </w:pPr>
      <w:hyperlink w:anchor="_Toc218610515" w:history="1">
        <w:r w:rsidRPr="00B975CF">
          <w:rPr>
            <w:rStyle w:val="Hyperlink"/>
            <w:noProof/>
          </w:rPr>
          <w:t>Figure 5 - Design Science Research Methodology for this Dissertation</w:t>
        </w:r>
        <w:r>
          <w:rPr>
            <w:noProof/>
          </w:rPr>
          <w:tab/>
        </w:r>
        <w:r>
          <w:rPr>
            <w:noProof/>
          </w:rPr>
          <w:fldChar w:fldCharType="begin"/>
        </w:r>
        <w:r>
          <w:rPr>
            <w:noProof/>
          </w:rPr>
          <w:instrText xml:space="preserve"> PAGEREF _Toc218610515 \h </w:instrText>
        </w:r>
        <w:r>
          <w:rPr>
            <w:noProof/>
          </w:rPr>
        </w:r>
        <w:r>
          <w:rPr>
            <w:noProof/>
          </w:rPr>
          <w:fldChar w:fldCharType="separate"/>
        </w:r>
        <w:r>
          <w:rPr>
            <w:noProof/>
          </w:rPr>
          <w:t>20</w:t>
        </w:r>
        <w:r>
          <w:rPr>
            <w:noProof/>
          </w:rPr>
          <w:fldChar w:fldCharType="end"/>
        </w:r>
      </w:hyperlink>
    </w:p>
    <w:p w14:paraId="74B7566C" w14:textId="6AAD39D1" w:rsidR="00690706" w:rsidRDefault="00690706">
      <w:pPr>
        <w:pStyle w:val="TableofFigures"/>
        <w:tabs>
          <w:tab w:val="right" w:leader="dot" w:pos="9350"/>
        </w:tabs>
        <w:rPr>
          <w:rFonts w:eastAsiaTheme="minorEastAsia" w:cstheme="minorBidi"/>
          <w:caps w:val="0"/>
          <w:noProof/>
          <w:sz w:val="24"/>
          <w:szCs w:val="24"/>
        </w:rPr>
      </w:pPr>
      <w:hyperlink w:anchor="_Toc218610516" w:history="1">
        <w:r w:rsidRPr="00B975CF">
          <w:rPr>
            <w:rStyle w:val="Hyperlink"/>
            <w:noProof/>
          </w:rPr>
          <w:t>Figure 6 - Flowchart of Dissertation Deliverables</w:t>
        </w:r>
        <w:r>
          <w:rPr>
            <w:noProof/>
          </w:rPr>
          <w:tab/>
        </w:r>
        <w:r>
          <w:rPr>
            <w:noProof/>
          </w:rPr>
          <w:fldChar w:fldCharType="begin"/>
        </w:r>
        <w:r>
          <w:rPr>
            <w:noProof/>
          </w:rPr>
          <w:instrText xml:space="preserve"> PAGEREF _Toc218610516 \h </w:instrText>
        </w:r>
        <w:r>
          <w:rPr>
            <w:noProof/>
          </w:rPr>
        </w:r>
        <w:r>
          <w:rPr>
            <w:noProof/>
          </w:rPr>
          <w:fldChar w:fldCharType="separate"/>
        </w:r>
        <w:r>
          <w:rPr>
            <w:noProof/>
          </w:rPr>
          <w:t>34</w:t>
        </w:r>
        <w:r>
          <w:rPr>
            <w:noProof/>
          </w:rPr>
          <w:fldChar w:fldCharType="end"/>
        </w:r>
      </w:hyperlink>
    </w:p>
    <w:p w14:paraId="387B6E69" w14:textId="3ADE699E" w:rsidR="00690706" w:rsidRDefault="00690706">
      <w:pPr>
        <w:pStyle w:val="TableofFigures"/>
        <w:tabs>
          <w:tab w:val="right" w:leader="dot" w:pos="9350"/>
        </w:tabs>
        <w:rPr>
          <w:rFonts w:eastAsiaTheme="minorEastAsia" w:cstheme="minorBidi"/>
          <w:caps w:val="0"/>
          <w:noProof/>
          <w:sz w:val="24"/>
          <w:szCs w:val="24"/>
        </w:rPr>
      </w:pPr>
      <w:hyperlink w:anchor="_Toc218610517" w:history="1">
        <w:r w:rsidRPr="00B975CF">
          <w:rPr>
            <w:rStyle w:val="Hyperlink"/>
            <w:noProof/>
          </w:rPr>
          <w:t>Figure 7 - Professional Role Representation on Delphi Panel</w:t>
        </w:r>
        <w:r>
          <w:rPr>
            <w:noProof/>
          </w:rPr>
          <w:tab/>
        </w:r>
        <w:r>
          <w:rPr>
            <w:noProof/>
          </w:rPr>
          <w:fldChar w:fldCharType="begin"/>
        </w:r>
        <w:r>
          <w:rPr>
            <w:noProof/>
          </w:rPr>
          <w:instrText xml:space="preserve"> PAGEREF _Toc218610517 \h </w:instrText>
        </w:r>
        <w:r>
          <w:rPr>
            <w:noProof/>
          </w:rPr>
        </w:r>
        <w:r>
          <w:rPr>
            <w:noProof/>
          </w:rPr>
          <w:fldChar w:fldCharType="separate"/>
        </w:r>
        <w:r>
          <w:rPr>
            <w:noProof/>
          </w:rPr>
          <w:t>39</w:t>
        </w:r>
        <w:r>
          <w:rPr>
            <w:noProof/>
          </w:rPr>
          <w:fldChar w:fldCharType="end"/>
        </w:r>
      </w:hyperlink>
    </w:p>
    <w:p w14:paraId="724791AD" w14:textId="25625F28" w:rsidR="00690706" w:rsidRDefault="00690706">
      <w:pPr>
        <w:pStyle w:val="TableofFigures"/>
        <w:tabs>
          <w:tab w:val="right" w:leader="dot" w:pos="9350"/>
        </w:tabs>
        <w:rPr>
          <w:rFonts w:eastAsiaTheme="minorEastAsia" w:cstheme="minorBidi"/>
          <w:caps w:val="0"/>
          <w:noProof/>
          <w:sz w:val="24"/>
          <w:szCs w:val="24"/>
        </w:rPr>
      </w:pPr>
      <w:hyperlink w:anchor="_Toc218610518" w:history="1">
        <w:r w:rsidRPr="00B975CF">
          <w:rPr>
            <w:rStyle w:val="Hyperlink"/>
            <w:noProof/>
          </w:rPr>
          <w:t>Figure 8 - Tenure Distribution of Panelists</w:t>
        </w:r>
        <w:r>
          <w:rPr>
            <w:noProof/>
          </w:rPr>
          <w:tab/>
        </w:r>
        <w:r>
          <w:rPr>
            <w:noProof/>
          </w:rPr>
          <w:fldChar w:fldCharType="begin"/>
        </w:r>
        <w:r>
          <w:rPr>
            <w:noProof/>
          </w:rPr>
          <w:instrText xml:space="preserve"> PAGEREF _Toc218610518 \h </w:instrText>
        </w:r>
        <w:r>
          <w:rPr>
            <w:noProof/>
          </w:rPr>
        </w:r>
        <w:r>
          <w:rPr>
            <w:noProof/>
          </w:rPr>
          <w:fldChar w:fldCharType="separate"/>
        </w:r>
        <w:r>
          <w:rPr>
            <w:noProof/>
          </w:rPr>
          <w:t>39</w:t>
        </w:r>
        <w:r>
          <w:rPr>
            <w:noProof/>
          </w:rPr>
          <w:fldChar w:fldCharType="end"/>
        </w:r>
      </w:hyperlink>
    </w:p>
    <w:p w14:paraId="3EAC8A64" w14:textId="12F10769" w:rsidR="00690706" w:rsidRDefault="00690706">
      <w:pPr>
        <w:pStyle w:val="TableofFigures"/>
        <w:tabs>
          <w:tab w:val="right" w:leader="dot" w:pos="9350"/>
        </w:tabs>
        <w:rPr>
          <w:rFonts w:eastAsiaTheme="minorEastAsia" w:cstheme="minorBidi"/>
          <w:caps w:val="0"/>
          <w:noProof/>
          <w:sz w:val="24"/>
          <w:szCs w:val="24"/>
        </w:rPr>
      </w:pPr>
      <w:hyperlink w:anchor="_Toc218610519" w:history="1">
        <w:r w:rsidRPr="00B975CF">
          <w:rPr>
            <w:rStyle w:val="Hyperlink"/>
            <w:noProof/>
          </w:rPr>
          <w:t>Figure 9 - Size of Organizations and Business Units</w:t>
        </w:r>
        <w:r>
          <w:rPr>
            <w:noProof/>
          </w:rPr>
          <w:tab/>
        </w:r>
        <w:r>
          <w:rPr>
            <w:noProof/>
          </w:rPr>
          <w:fldChar w:fldCharType="begin"/>
        </w:r>
        <w:r>
          <w:rPr>
            <w:noProof/>
          </w:rPr>
          <w:instrText xml:space="preserve"> PAGEREF _Toc218610519 \h </w:instrText>
        </w:r>
        <w:r>
          <w:rPr>
            <w:noProof/>
          </w:rPr>
        </w:r>
        <w:r>
          <w:rPr>
            <w:noProof/>
          </w:rPr>
          <w:fldChar w:fldCharType="separate"/>
        </w:r>
        <w:r>
          <w:rPr>
            <w:noProof/>
          </w:rPr>
          <w:t>40</w:t>
        </w:r>
        <w:r>
          <w:rPr>
            <w:noProof/>
          </w:rPr>
          <w:fldChar w:fldCharType="end"/>
        </w:r>
      </w:hyperlink>
    </w:p>
    <w:p w14:paraId="7C45F192" w14:textId="3A113844" w:rsidR="00690706" w:rsidRDefault="00690706">
      <w:pPr>
        <w:pStyle w:val="TableofFigures"/>
        <w:tabs>
          <w:tab w:val="right" w:leader="dot" w:pos="9350"/>
        </w:tabs>
        <w:rPr>
          <w:rFonts w:eastAsiaTheme="minorEastAsia" w:cstheme="minorBidi"/>
          <w:caps w:val="0"/>
          <w:noProof/>
          <w:sz w:val="24"/>
          <w:szCs w:val="24"/>
        </w:rPr>
      </w:pPr>
      <w:hyperlink w:anchor="_Toc218610520" w:history="1">
        <w:r w:rsidRPr="00B975CF">
          <w:rPr>
            <w:rStyle w:val="Hyperlink"/>
            <w:noProof/>
          </w:rPr>
          <w:t>Figure 10 - Word Cloud of Technology Mentioned By Panelists</w:t>
        </w:r>
        <w:r>
          <w:rPr>
            <w:noProof/>
          </w:rPr>
          <w:tab/>
        </w:r>
        <w:r>
          <w:rPr>
            <w:noProof/>
          </w:rPr>
          <w:fldChar w:fldCharType="begin"/>
        </w:r>
        <w:r>
          <w:rPr>
            <w:noProof/>
          </w:rPr>
          <w:instrText xml:space="preserve"> PAGEREF _Toc218610520 \h </w:instrText>
        </w:r>
        <w:r>
          <w:rPr>
            <w:noProof/>
          </w:rPr>
        </w:r>
        <w:r>
          <w:rPr>
            <w:noProof/>
          </w:rPr>
          <w:fldChar w:fldCharType="separate"/>
        </w:r>
        <w:r>
          <w:rPr>
            <w:noProof/>
          </w:rPr>
          <w:t>41</w:t>
        </w:r>
        <w:r>
          <w:rPr>
            <w:noProof/>
          </w:rPr>
          <w:fldChar w:fldCharType="end"/>
        </w:r>
      </w:hyperlink>
    </w:p>
    <w:p w14:paraId="225166AD" w14:textId="746BD992" w:rsidR="00690706" w:rsidRDefault="00690706">
      <w:pPr>
        <w:pStyle w:val="TableofFigures"/>
        <w:tabs>
          <w:tab w:val="right" w:leader="dot" w:pos="9350"/>
        </w:tabs>
        <w:rPr>
          <w:rFonts w:eastAsiaTheme="minorEastAsia" w:cstheme="minorBidi"/>
          <w:caps w:val="0"/>
          <w:noProof/>
          <w:sz w:val="24"/>
          <w:szCs w:val="24"/>
        </w:rPr>
      </w:pPr>
      <w:hyperlink w:anchor="_Toc218610521" w:history="1">
        <w:r w:rsidRPr="00B975CF">
          <w:rPr>
            <w:rStyle w:val="Hyperlink"/>
            <w:noProof/>
          </w:rPr>
          <w:t>Figure 11 - Participant-Specified Ratings (1 - 10) of Expected Usefulness of a DSL for Market Monitoring</w:t>
        </w:r>
        <w:r>
          <w:rPr>
            <w:noProof/>
          </w:rPr>
          <w:tab/>
        </w:r>
        <w:r>
          <w:rPr>
            <w:noProof/>
          </w:rPr>
          <w:fldChar w:fldCharType="begin"/>
        </w:r>
        <w:r>
          <w:rPr>
            <w:noProof/>
          </w:rPr>
          <w:instrText xml:space="preserve"> PAGEREF _Toc218610521 \h </w:instrText>
        </w:r>
        <w:r>
          <w:rPr>
            <w:noProof/>
          </w:rPr>
        </w:r>
        <w:r>
          <w:rPr>
            <w:noProof/>
          </w:rPr>
          <w:fldChar w:fldCharType="separate"/>
        </w:r>
        <w:r>
          <w:rPr>
            <w:noProof/>
          </w:rPr>
          <w:t>41</w:t>
        </w:r>
        <w:r>
          <w:rPr>
            <w:noProof/>
          </w:rPr>
          <w:fldChar w:fldCharType="end"/>
        </w:r>
      </w:hyperlink>
    </w:p>
    <w:p w14:paraId="27DCBF69" w14:textId="1038BAA9" w:rsidR="00690706" w:rsidRDefault="00690706">
      <w:pPr>
        <w:pStyle w:val="TableofFigures"/>
        <w:tabs>
          <w:tab w:val="right" w:leader="dot" w:pos="9350"/>
        </w:tabs>
        <w:rPr>
          <w:rFonts w:eastAsiaTheme="minorEastAsia" w:cstheme="minorBidi"/>
          <w:caps w:val="0"/>
          <w:noProof/>
          <w:sz w:val="24"/>
          <w:szCs w:val="24"/>
        </w:rPr>
      </w:pPr>
      <w:hyperlink w:anchor="_Toc218610522" w:history="1">
        <w:r w:rsidRPr="00B975CF">
          <w:rPr>
            <w:rStyle w:val="Hyperlink"/>
            <w:noProof/>
          </w:rPr>
          <w:t>Figure 12 - Distribution of DSL Usefulness Perception - 2 Questions</w:t>
        </w:r>
        <w:r>
          <w:rPr>
            <w:noProof/>
          </w:rPr>
          <w:tab/>
        </w:r>
        <w:r>
          <w:rPr>
            <w:noProof/>
          </w:rPr>
          <w:fldChar w:fldCharType="begin"/>
        </w:r>
        <w:r>
          <w:rPr>
            <w:noProof/>
          </w:rPr>
          <w:instrText xml:space="preserve"> PAGEREF _Toc218610522 \h </w:instrText>
        </w:r>
        <w:r>
          <w:rPr>
            <w:noProof/>
          </w:rPr>
        </w:r>
        <w:r>
          <w:rPr>
            <w:noProof/>
          </w:rPr>
          <w:fldChar w:fldCharType="separate"/>
        </w:r>
        <w:r>
          <w:rPr>
            <w:noProof/>
          </w:rPr>
          <w:t>42</w:t>
        </w:r>
        <w:r>
          <w:rPr>
            <w:noProof/>
          </w:rPr>
          <w:fldChar w:fldCharType="end"/>
        </w:r>
      </w:hyperlink>
    </w:p>
    <w:p w14:paraId="5AA7DA56" w14:textId="007697EC" w:rsidR="00690706" w:rsidRDefault="00690706">
      <w:pPr>
        <w:pStyle w:val="TableofFigures"/>
        <w:tabs>
          <w:tab w:val="right" w:leader="dot" w:pos="9350"/>
        </w:tabs>
        <w:rPr>
          <w:rFonts w:eastAsiaTheme="minorEastAsia" w:cstheme="minorBidi"/>
          <w:caps w:val="0"/>
          <w:noProof/>
          <w:sz w:val="24"/>
          <w:szCs w:val="24"/>
        </w:rPr>
      </w:pPr>
      <w:hyperlink w:anchor="_Toc218610523" w:history="1">
        <w:r w:rsidRPr="00B975CF">
          <w:rPr>
            <w:rStyle w:val="Hyperlink"/>
            <w:noProof/>
          </w:rPr>
          <w:t>Figure 13 - Participant-Specified Frequency of Assisting Others With Work Tasks</w:t>
        </w:r>
        <w:r>
          <w:rPr>
            <w:noProof/>
          </w:rPr>
          <w:tab/>
        </w:r>
        <w:r>
          <w:rPr>
            <w:noProof/>
          </w:rPr>
          <w:fldChar w:fldCharType="begin"/>
        </w:r>
        <w:r>
          <w:rPr>
            <w:noProof/>
          </w:rPr>
          <w:instrText xml:space="preserve"> PAGEREF _Toc218610523 \h </w:instrText>
        </w:r>
        <w:r>
          <w:rPr>
            <w:noProof/>
          </w:rPr>
        </w:r>
        <w:r>
          <w:rPr>
            <w:noProof/>
          </w:rPr>
          <w:fldChar w:fldCharType="separate"/>
        </w:r>
        <w:r>
          <w:rPr>
            <w:noProof/>
          </w:rPr>
          <w:t>42</w:t>
        </w:r>
        <w:r>
          <w:rPr>
            <w:noProof/>
          </w:rPr>
          <w:fldChar w:fldCharType="end"/>
        </w:r>
      </w:hyperlink>
    </w:p>
    <w:p w14:paraId="7470021C" w14:textId="2FCB7AC2" w:rsidR="00690706" w:rsidRDefault="00690706">
      <w:pPr>
        <w:pStyle w:val="TableofFigures"/>
        <w:tabs>
          <w:tab w:val="right" w:leader="dot" w:pos="9350"/>
        </w:tabs>
        <w:rPr>
          <w:rFonts w:eastAsiaTheme="minorEastAsia" w:cstheme="minorBidi"/>
          <w:caps w:val="0"/>
          <w:noProof/>
          <w:sz w:val="24"/>
          <w:szCs w:val="24"/>
        </w:rPr>
      </w:pPr>
      <w:hyperlink w:anchor="_Toc218610524" w:history="1">
        <w:r w:rsidRPr="00B975CF">
          <w:rPr>
            <w:rStyle w:val="Hyperlink"/>
            <w:noProof/>
          </w:rPr>
          <w:t>Figure 14 - Expectation of Proficiency For Analysts and Economists in Data Visualization, Programming, and SQL</w:t>
        </w:r>
        <w:r>
          <w:rPr>
            <w:noProof/>
          </w:rPr>
          <w:tab/>
        </w:r>
        <w:r>
          <w:rPr>
            <w:noProof/>
          </w:rPr>
          <w:fldChar w:fldCharType="begin"/>
        </w:r>
        <w:r>
          <w:rPr>
            <w:noProof/>
          </w:rPr>
          <w:instrText xml:space="preserve"> PAGEREF _Toc218610524 \h </w:instrText>
        </w:r>
        <w:r>
          <w:rPr>
            <w:noProof/>
          </w:rPr>
        </w:r>
        <w:r>
          <w:rPr>
            <w:noProof/>
          </w:rPr>
          <w:fldChar w:fldCharType="separate"/>
        </w:r>
        <w:r>
          <w:rPr>
            <w:noProof/>
          </w:rPr>
          <w:t>43</w:t>
        </w:r>
        <w:r>
          <w:rPr>
            <w:noProof/>
          </w:rPr>
          <w:fldChar w:fldCharType="end"/>
        </w:r>
      </w:hyperlink>
    </w:p>
    <w:p w14:paraId="080DE975" w14:textId="78DFD335" w:rsidR="00690706" w:rsidRDefault="00690706">
      <w:pPr>
        <w:pStyle w:val="TableofFigures"/>
        <w:tabs>
          <w:tab w:val="right" w:leader="dot" w:pos="9350"/>
        </w:tabs>
        <w:rPr>
          <w:rFonts w:eastAsiaTheme="minorEastAsia" w:cstheme="minorBidi"/>
          <w:caps w:val="0"/>
          <w:noProof/>
          <w:sz w:val="24"/>
          <w:szCs w:val="24"/>
        </w:rPr>
      </w:pPr>
      <w:hyperlink w:anchor="_Toc218610525" w:history="1">
        <w:r w:rsidRPr="00B975CF">
          <w:rPr>
            <w:rStyle w:val="Hyperlink"/>
            <w:noProof/>
          </w:rPr>
          <w:t>Figure 15 - Perceived Turnover in Participant MMUs Across 5 Year and 10 Year Time Horizons</w:t>
        </w:r>
        <w:r>
          <w:rPr>
            <w:noProof/>
          </w:rPr>
          <w:tab/>
        </w:r>
        <w:r>
          <w:rPr>
            <w:noProof/>
          </w:rPr>
          <w:fldChar w:fldCharType="begin"/>
        </w:r>
        <w:r>
          <w:rPr>
            <w:noProof/>
          </w:rPr>
          <w:instrText xml:space="preserve"> PAGEREF _Toc218610525 \h </w:instrText>
        </w:r>
        <w:r>
          <w:rPr>
            <w:noProof/>
          </w:rPr>
        </w:r>
        <w:r>
          <w:rPr>
            <w:noProof/>
          </w:rPr>
          <w:fldChar w:fldCharType="separate"/>
        </w:r>
        <w:r>
          <w:rPr>
            <w:noProof/>
          </w:rPr>
          <w:t>44</w:t>
        </w:r>
        <w:r>
          <w:rPr>
            <w:noProof/>
          </w:rPr>
          <w:fldChar w:fldCharType="end"/>
        </w:r>
      </w:hyperlink>
    </w:p>
    <w:p w14:paraId="18C1D598" w14:textId="1DC4D7B4" w:rsidR="00690706" w:rsidRDefault="00690706">
      <w:pPr>
        <w:pStyle w:val="TableofFigures"/>
        <w:tabs>
          <w:tab w:val="right" w:leader="dot" w:pos="9350"/>
        </w:tabs>
        <w:rPr>
          <w:rFonts w:eastAsiaTheme="minorEastAsia" w:cstheme="minorBidi"/>
          <w:caps w:val="0"/>
          <w:noProof/>
          <w:sz w:val="24"/>
          <w:szCs w:val="24"/>
        </w:rPr>
      </w:pPr>
      <w:hyperlink w:anchor="_Toc218610526" w:history="1">
        <w:r w:rsidRPr="00B975CF">
          <w:rPr>
            <w:rStyle w:val="Hyperlink"/>
            <w:noProof/>
          </w:rPr>
          <w:t>Figure 16 - Likert Response Cross-Tabulation from Round 2</w:t>
        </w:r>
        <w:r>
          <w:rPr>
            <w:noProof/>
          </w:rPr>
          <w:tab/>
        </w:r>
        <w:r>
          <w:rPr>
            <w:noProof/>
          </w:rPr>
          <w:fldChar w:fldCharType="begin"/>
        </w:r>
        <w:r>
          <w:rPr>
            <w:noProof/>
          </w:rPr>
          <w:instrText xml:space="preserve"> PAGEREF _Toc218610526 \h </w:instrText>
        </w:r>
        <w:r>
          <w:rPr>
            <w:noProof/>
          </w:rPr>
        </w:r>
        <w:r>
          <w:rPr>
            <w:noProof/>
          </w:rPr>
          <w:fldChar w:fldCharType="separate"/>
        </w:r>
        <w:r>
          <w:rPr>
            <w:noProof/>
          </w:rPr>
          <w:t>45</w:t>
        </w:r>
        <w:r>
          <w:rPr>
            <w:noProof/>
          </w:rPr>
          <w:fldChar w:fldCharType="end"/>
        </w:r>
      </w:hyperlink>
    </w:p>
    <w:p w14:paraId="5F2BE283" w14:textId="79AEE710" w:rsidR="00690706" w:rsidRDefault="00690706">
      <w:pPr>
        <w:pStyle w:val="TableofFigures"/>
        <w:tabs>
          <w:tab w:val="right" w:leader="dot" w:pos="9350"/>
        </w:tabs>
        <w:rPr>
          <w:rFonts w:eastAsiaTheme="minorEastAsia" w:cstheme="minorBidi"/>
          <w:caps w:val="0"/>
          <w:noProof/>
          <w:sz w:val="24"/>
          <w:szCs w:val="24"/>
        </w:rPr>
      </w:pPr>
      <w:hyperlink w:anchor="_Toc218610527" w:history="1">
        <w:r w:rsidRPr="00B975CF">
          <w:rPr>
            <w:rStyle w:val="Hyperlink"/>
            <w:noProof/>
          </w:rPr>
          <w:t>Figure 17 - Sub Questions for Question MC1</w:t>
        </w:r>
        <w:r>
          <w:rPr>
            <w:noProof/>
          </w:rPr>
          <w:tab/>
        </w:r>
        <w:r>
          <w:rPr>
            <w:noProof/>
          </w:rPr>
          <w:fldChar w:fldCharType="begin"/>
        </w:r>
        <w:r>
          <w:rPr>
            <w:noProof/>
          </w:rPr>
          <w:instrText xml:space="preserve"> PAGEREF _Toc218610527 \h </w:instrText>
        </w:r>
        <w:r>
          <w:rPr>
            <w:noProof/>
          </w:rPr>
        </w:r>
        <w:r>
          <w:rPr>
            <w:noProof/>
          </w:rPr>
          <w:fldChar w:fldCharType="separate"/>
        </w:r>
        <w:r>
          <w:rPr>
            <w:noProof/>
          </w:rPr>
          <w:t>58</w:t>
        </w:r>
        <w:r>
          <w:rPr>
            <w:noProof/>
          </w:rPr>
          <w:fldChar w:fldCharType="end"/>
        </w:r>
      </w:hyperlink>
    </w:p>
    <w:p w14:paraId="384BE8E0" w14:textId="319DA192" w:rsidR="00E15BE7" w:rsidRDefault="00C42FDA">
      <w:pPr>
        <w:pStyle w:val="TableofFigures"/>
        <w:tabs>
          <w:tab w:val="right" w:leader="dot" w:pos="9359"/>
        </w:tabs>
      </w:pPr>
      <w:r w:rsidRPr="00C95B59">
        <w:rPr>
          <w:rStyle w:val="IndexLink"/>
          <w:rFonts w:ascii="Arial" w:hAnsi="Arial" w:cs="Arial"/>
          <w:caps w:val="0"/>
          <w:sz w:val="24"/>
          <w:szCs w:val="24"/>
        </w:rPr>
        <w:fldChar w:fldCharType="end"/>
      </w:r>
    </w:p>
    <w:p w14:paraId="5331A8A6" w14:textId="77777777" w:rsidR="00E15BE7" w:rsidRDefault="00E15BE7"/>
    <w:p w14:paraId="331FC8E3" w14:textId="77777777" w:rsidR="00E15BE7" w:rsidRDefault="00E15BE7"/>
    <w:p w14:paraId="656A8B79" w14:textId="77777777" w:rsidR="00E15BE7" w:rsidRDefault="00C42FDA">
      <w:r>
        <w:br w:type="page"/>
      </w:r>
    </w:p>
    <w:p w14:paraId="43758716" w14:textId="77777777" w:rsidR="00E15BE7" w:rsidRDefault="00C42FDA">
      <w:pPr>
        <w:pStyle w:val="Heading1"/>
      </w:pPr>
      <w:bookmarkStart w:id="3" w:name="_Toc217378779"/>
      <w:bookmarkStart w:id="4" w:name="_Toc217395596"/>
      <w:bookmarkStart w:id="5" w:name="_Toc218610465"/>
      <w:r>
        <w:lastRenderedPageBreak/>
        <w:t>List of Tables</w:t>
      </w:r>
      <w:bookmarkEnd w:id="3"/>
      <w:bookmarkEnd w:id="4"/>
      <w:bookmarkEnd w:id="5"/>
    </w:p>
    <w:p w14:paraId="0ECC2093" w14:textId="1D206D6E" w:rsidR="00E15BE7" w:rsidRPr="008D6790" w:rsidRDefault="00C42FDA" w:rsidP="008D6790">
      <w:pPr>
        <w:spacing w:line="360" w:lineRule="auto"/>
        <w:rPr>
          <w:sz w:val="24"/>
          <w:szCs w:val="24"/>
        </w:rPr>
      </w:pPr>
      <w:r w:rsidRPr="008D6790">
        <w:rPr>
          <w:sz w:val="24"/>
          <w:szCs w:val="24"/>
        </w:rPr>
        <w:t>Table 1: Prevailing Electricity Market Designs……………………………………… 6</w:t>
      </w:r>
    </w:p>
    <w:p w14:paraId="480A691D" w14:textId="586AD23B" w:rsidR="00E15BE7" w:rsidRPr="008D6790" w:rsidRDefault="00C42FDA" w:rsidP="008D6790">
      <w:pPr>
        <w:spacing w:line="360" w:lineRule="auto"/>
        <w:rPr>
          <w:sz w:val="24"/>
          <w:szCs w:val="24"/>
        </w:rPr>
      </w:pPr>
      <w:r w:rsidRPr="008D6790">
        <w:rPr>
          <w:sz w:val="24"/>
          <w:szCs w:val="24"/>
        </w:rPr>
        <w:t>Table 2: Prominent Cases of Market Manipulation …………………………….</w:t>
      </w:r>
      <w:r w:rsidR="00CD1A3D" w:rsidRPr="008D6790">
        <w:rPr>
          <w:sz w:val="24"/>
          <w:szCs w:val="24"/>
        </w:rPr>
        <w:t>..</w:t>
      </w:r>
      <w:r w:rsidRPr="008D6790">
        <w:rPr>
          <w:sz w:val="24"/>
          <w:szCs w:val="24"/>
        </w:rPr>
        <w:t>. XX</w:t>
      </w:r>
    </w:p>
    <w:p w14:paraId="526F62D6" w14:textId="274F209B" w:rsidR="00E15BE7" w:rsidRPr="008D6790" w:rsidRDefault="00C42FDA" w:rsidP="008D6790">
      <w:pPr>
        <w:spacing w:line="360" w:lineRule="auto"/>
        <w:rPr>
          <w:sz w:val="24"/>
          <w:szCs w:val="24"/>
        </w:rPr>
      </w:pPr>
      <w:r w:rsidRPr="008D6790">
        <w:rPr>
          <w:sz w:val="24"/>
          <w:szCs w:val="24"/>
        </w:rPr>
        <w:t>Table 3: Selection of Well-Known Domain-Specific Languages ……………</w:t>
      </w:r>
      <w:proofErr w:type="gramStart"/>
      <w:r w:rsidRPr="008D6790">
        <w:rPr>
          <w:sz w:val="24"/>
          <w:szCs w:val="24"/>
        </w:rPr>
        <w:t>…</w:t>
      </w:r>
      <w:r w:rsidR="00CD1A3D" w:rsidRPr="008D6790">
        <w:rPr>
          <w:sz w:val="24"/>
          <w:szCs w:val="24"/>
        </w:rPr>
        <w:t>.</w:t>
      </w:r>
      <w:r w:rsidRPr="008D6790">
        <w:rPr>
          <w:sz w:val="24"/>
          <w:szCs w:val="24"/>
        </w:rPr>
        <w:t>.</w:t>
      </w:r>
      <w:proofErr w:type="gramEnd"/>
      <w:r w:rsidRPr="008D6790">
        <w:rPr>
          <w:sz w:val="24"/>
          <w:szCs w:val="24"/>
        </w:rPr>
        <w:t xml:space="preserve"> XY</w:t>
      </w:r>
    </w:p>
    <w:p w14:paraId="162F9BC3" w14:textId="77777777" w:rsidR="00E15BE7" w:rsidRDefault="00C42FDA">
      <w:pPr>
        <w:spacing w:after="160" w:line="259" w:lineRule="auto"/>
        <w:rPr>
          <w:rFonts w:eastAsiaTheme="majorEastAsia" w:cstheme="majorBidi"/>
          <w:b/>
          <w:color w:val="000000" w:themeColor="text1"/>
          <w:sz w:val="32"/>
          <w:szCs w:val="32"/>
        </w:rPr>
      </w:pPr>
      <w:r>
        <w:br w:type="page"/>
      </w:r>
    </w:p>
    <w:p w14:paraId="3B775085" w14:textId="77777777" w:rsidR="00E15BE7" w:rsidRDefault="00C42FDA">
      <w:pPr>
        <w:pStyle w:val="Heading1"/>
      </w:pPr>
      <w:bookmarkStart w:id="6" w:name="_Toc217395597"/>
      <w:bookmarkStart w:id="7" w:name="_Toc217378780"/>
      <w:bookmarkStart w:id="8" w:name="_Toc218610466"/>
      <w:r>
        <w:lastRenderedPageBreak/>
        <w:t>List of Symbols, Abbreviations, and Nomenclature</w:t>
      </w:r>
      <w:bookmarkEnd w:id="6"/>
      <w:bookmarkEnd w:id="7"/>
      <w:bookmarkEnd w:id="8"/>
    </w:p>
    <w:p w14:paraId="6B58DF7F" w14:textId="77777777" w:rsidR="00E15BE7" w:rsidRPr="004D7AAE" w:rsidRDefault="00C42FDA">
      <w:pPr>
        <w:pStyle w:val="ListParagraph"/>
        <w:numPr>
          <w:ilvl w:val="0"/>
          <w:numId w:val="3"/>
        </w:numPr>
        <w:rPr>
          <w:rFonts w:cs="Arial"/>
          <w:sz w:val="24"/>
          <w:szCs w:val="24"/>
        </w:rPr>
      </w:pPr>
      <w:r w:rsidRPr="004D7AAE">
        <w:rPr>
          <w:rFonts w:cs="Arial"/>
          <w:sz w:val="24"/>
          <w:szCs w:val="24"/>
        </w:rPr>
        <w:t>APAC</w:t>
      </w:r>
      <w:r w:rsidRPr="004D7AAE">
        <w:rPr>
          <w:rFonts w:cs="Arial"/>
          <w:sz w:val="24"/>
          <w:szCs w:val="24"/>
        </w:rPr>
        <w:tab/>
      </w:r>
      <w:r w:rsidRPr="004D7AAE">
        <w:rPr>
          <w:rFonts w:cs="Arial"/>
          <w:sz w:val="24"/>
          <w:szCs w:val="24"/>
        </w:rPr>
        <w:tab/>
        <w:t>Asian-Pacific Region</w:t>
      </w:r>
    </w:p>
    <w:p w14:paraId="4B82FB87" w14:textId="77777777" w:rsidR="00E15BE7" w:rsidRPr="004D7AAE" w:rsidRDefault="00C42FDA">
      <w:pPr>
        <w:pStyle w:val="ListParagraph"/>
        <w:numPr>
          <w:ilvl w:val="0"/>
          <w:numId w:val="3"/>
        </w:numPr>
        <w:rPr>
          <w:rFonts w:cs="Arial"/>
          <w:sz w:val="24"/>
          <w:szCs w:val="24"/>
        </w:rPr>
      </w:pPr>
      <w:r w:rsidRPr="004D7AAE">
        <w:rPr>
          <w:rFonts w:cs="Arial"/>
          <w:sz w:val="24"/>
          <w:szCs w:val="24"/>
        </w:rPr>
        <w:t>AS</w:t>
      </w:r>
      <w:r w:rsidRPr="004D7AAE">
        <w:rPr>
          <w:rFonts w:cs="Arial"/>
          <w:sz w:val="24"/>
          <w:szCs w:val="24"/>
        </w:rPr>
        <w:tab/>
      </w:r>
      <w:r w:rsidRPr="004D7AAE">
        <w:rPr>
          <w:rFonts w:cs="Arial"/>
          <w:sz w:val="24"/>
          <w:szCs w:val="24"/>
        </w:rPr>
        <w:tab/>
        <w:t>Ancillary Services</w:t>
      </w:r>
    </w:p>
    <w:p w14:paraId="7AF85590" w14:textId="77777777" w:rsidR="00E15BE7" w:rsidRPr="004D7AAE" w:rsidRDefault="00C42FDA">
      <w:pPr>
        <w:pStyle w:val="ListParagraph"/>
        <w:numPr>
          <w:ilvl w:val="0"/>
          <w:numId w:val="3"/>
        </w:numPr>
        <w:rPr>
          <w:rFonts w:cs="Arial"/>
          <w:sz w:val="24"/>
          <w:szCs w:val="24"/>
        </w:rPr>
      </w:pPr>
      <w:r w:rsidRPr="004D7AAE">
        <w:rPr>
          <w:rFonts w:cs="Arial"/>
          <w:sz w:val="24"/>
          <w:szCs w:val="24"/>
        </w:rPr>
        <w:t>BES</w:t>
      </w:r>
      <w:r w:rsidRPr="004D7AAE">
        <w:rPr>
          <w:rFonts w:cs="Arial"/>
          <w:sz w:val="24"/>
          <w:szCs w:val="24"/>
        </w:rPr>
        <w:tab/>
      </w:r>
      <w:r w:rsidRPr="004D7AAE">
        <w:rPr>
          <w:rFonts w:cs="Arial"/>
          <w:sz w:val="24"/>
          <w:szCs w:val="24"/>
        </w:rPr>
        <w:tab/>
        <w:t>Bulk Electric System</w:t>
      </w:r>
    </w:p>
    <w:p w14:paraId="23F76841" w14:textId="77777777" w:rsidR="00E15BE7" w:rsidRPr="004D7AAE" w:rsidRDefault="00C42FDA">
      <w:pPr>
        <w:pStyle w:val="ListParagraph"/>
        <w:numPr>
          <w:ilvl w:val="0"/>
          <w:numId w:val="3"/>
        </w:numPr>
        <w:rPr>
          <w:rFonts w:cs="Arial"/>
          <w:sz w:val="24"/>
          <w:szCs w:val="24"/>
        </w:rPr>
      </w:pPr>
      <w:r w:rsidRPr="004D7AAE">
        <w:rPr>
          <w:rFonts w:cs="Arial"/>
          <w:sz w:val="24"/>
          <w:szCs w:val="24"/>
        </w:rPr>
        <w:t>CRM</w:t>
      </w:r>
      <w:r w:rsidRPr="004D7AAE">
        <w:rPr>
          <w:rFonts w:cs="Arial"/>
          <w:sz w:val="24"/>
          <w:szCs w:val="24"/>
        </w:rPr>
        <w:tab/>
      </w:r>
      <w:r w:rsidRPr="004D7AAE">
        <w:rPr>
          <w:rFonts w:cs="Arial"/>
          <w:sz w:val="24"/>
          <w:szCs w:val="24"/>
        </w:rPr>
        <w:tab/>
        <w:t>Capacity Reserve Margin</w:t>
      </w:r>
    </w:p>
    <w:p w14:paraId="656751AA" w14:textId="77777777" w:rsidR="00E15BE7" w:rsidRPr="004D7AAE" w:rsidRDefault="00C42FDA">
      <w:pPr>
        <w:pStyle w:val="ListParagraph"/>
        <w:numPr>
          <w:ilvl w:val="0"/>
          <w:numId w:val="3"/>
        </w:numPr>
        <w:rPr>
          <w:rFonts w:cs="Arial"/>
          <w:sz w:val="24"/>
          <w:szCs w:val="24"/>
        </w:rPr>
      </w:pPr>
      <w:r w:rsidRPr="004D7AAE">
        <w:rPr>
          <w:rFonts w:cs="Arial"/>
          <w:sz w:val="24"/>
          <w:szCs w:val="24"/>
        </w:rPr>
        <w:t>DA</w:t>
      </w:r>
      <w:r w:rsidRPr="004D7AAE">
        <w:rPr>
          <w:rFonts w:cs="Arial"/>
          <w:sz w:val="24"/>
          <w:szCs w:val="24"/>
        </w:rPr>
        <w:tab/>
      </w:r>
      <w:r w:rsidRPr="004D7AAE">
        <w:rPr>
          <w:rFonts w:cs="Arial"/>
          <w:sz w:val="24"/>
          <w:szCs w:val="24"/>
        </w:rPr>
        <w:tab/>
        <w:t>Day-Ahead Market (DAMKT)</w:t>
      </w:r>
    </w:p>
    <w:p w14:paraId="47B4CE9C" w14:textId="77777777" w:rsidR="00E15BE7" w:rsidRPr="004D7AAE" w:rsidRDefault="00C42FDA">
      <w:pPr>
        <w:pStyle w:val="ListParagraph"/>
        <w:numPr>
          <w:ilvl w:val="0"/>
          <w:numId w:val="3"/>
        </w:numPr>
        <w:rPr>
          <w:rFonts w:cs="Arial"/>
          <w:sz w:val="24"/>
          <w:szCs w:val="24"/>
        </w:rPr>
      </w:pPr>
      <w:r w:rsidRPr="004D7AAE">
        <w:rPr>
          <w:rFonts w:cs="Arial"/>
          <w:sz w:val="24"/>
          <w:szCs w:val="24"/>
        </w:rPr>
        <w:t>DSL</w:t>
      </w:r>
      <w:r w:rsidRPr="004D7AAE">
        <w:rPr>
          <w:rFonts w:cs="Arial"/>
          <w:sz w:val="24"/>
          <w:szCs w:val="24"/>
        </w:rPr>
        <w:tab/>
      </w:r>
      <w:r w:rsidRPr="004D7AAE">
        <w:rPr>
          <w:rFonts w:cs="Arial"/>
          <w:sz w:val="24"/>
          <w:szCs w:val="24"/>
        </w:rPr>
        <w:tab/>
        <w:t>Domain-Specific Language</w:t>
      </w:r>
    </w:p>
    <w:p w14:paraId="7E670711" w14:textId="77777777" w:rsidR="00E15BE7" w:rsidRPr="004D7AAE" w:rsidRDefault="00C42FDA">
      <w:pPr>
        <w:pStyle w:val="ListParagraph"/>
        <w:numPr>
          <w:ilvl w:val="0"/>
          <w:numId w:val="3"/>
        </w:numPr>
        <w:rPr>
          <w:rFonts w:cs="Arial"/>
          <w:sz w:val="24"/>
          <w:szCs w:val="24"/>
        </w:rPr>
      </w:pPr>
      <w:r w:rsidRPr="004D7AAE">
        <w:rPr>
          <w:rFonts w:cs="Arial"/>
          <w:sz w:val="24"/>
          <w:szCs w:val="24"/>
        </w:rPr>
        <w:t>DSRM</w:t>
      </w:r>
      <w:r w:rsidRPr="004D7AAE">
        <w:rPr>
          <w:rFonts w:cs="Arial"/>
          <w:sz w:val="24"/>
          <w:szCs w:val="24"/>
        </w:rPr>
        <w:tab/>
      </w:r>
      <w:r w:rsidRPr="004D7AAE">
        <w:rPr>
          <w:rFonts w:cs="Arial"/>
          <w:sz w:val="24"/>
          <w:szCs w:val="24"/>
        </w:rPr>
        <w:tab/>
        <w:t>Design Science Research Methodology</w:t>
      </w:r>
    </w:p>
    <w:p w14:paraId="5187138E" w14:textId="77777777" w:rsidR="00E15BE7" w:rsidRPr="004D7AAE" w:rsidRDefault="00C42FDA">
      <w:pPr>
        <w:pStyle w:val="ListParagraph"/>
        <w:numPr>
          <w:ilvl w:val="0"/>
          <w:numId w:val="3"/>
        </w:numPr>
        <w:rPr>
          <w:rFonts w:cs="Arial"/>
          <w:sz w:val="24"/>
          <w:szCs w:val="24"/>
        </w:rPr>
      </w:pPr>
      <w:r>
        <w:rPr>
          <w:rFonts w:cs="Arial"/>
          <w:sz w:val="24"/>
          <w:szCs w:val="24"/>
        </w:rPr>
        <w:t xml:space="preserve">DQ </w:t>
      </w:r>
      <w:r>
        <w:rPr>
          <w:rFonts w:cs="Arial"/>
          <w:sz w:val="24"/>
          <w:szCs w:val="24"/>
        </w:rPr>
        <w:tab/>
      </w:r>
      <w:r>
        <w:rPr>
          <w:rFonts w:cs="Arial"/>
          <w:sz w:val="24"/>
          <w:szCs w:val="24"/>
        </w:rPr>
        <w:tab/>
        <w:t>Data Quality</w:t>
      </w:r>
    </w:p>
    <w:p w14:paraId="46061C81" w14:textId="4E0EA7C3" w:rsidR="00E15BE7" w:rsidRPr="004D7AAE" w:rsidRDefault="00C42FDA">
      <w:pPr>
        <w:pStyle w:val="ListParagraph"/>
        <w:numPr>
          <w:ilvl w:val="0"/>
          <w:numId w:val="3"/>
        </w:numPr>
        <w:rPr>
          <w:rFonts w:cs="Arial"/>
          <w:sz w:val="24"/>
          <w:szCs w:val="24"/>
        </w:rPr>
      </w:pPr>
      <w:r>
        <w:rPr>
          <w:rFonts w:cs="Arial"/>
          <w:sz w:val="24"/>
          <w:szCs w:val="24"/>
        </w:rPr>
        <w:t xml:space="preserve">EMEA </w:t>
      </w:r>
      <w:r>
        <w:rPr>
          <w:rFonts w:cs="Arial"/>
          <w:sz w:val="24"/>
          <w:szCs w:val="24"/>
        </w:rPr>
        <w:tab/>
        <w:t xml:space="preserve">Europe, the </w:t>
      </w:r>
      <w:r w:rsidR="00CC0886">
        <w:rPr>
          <w:rFonts w:cs="Arial"/>
          <w:sz w:val="24"/>
          <w:szCs w:val="24"/>
        </w:rPr>
        <w:t>Middle East</w:t>
      </w:r>
      <w:r>
        <w:rPr>
          <w:rFonts w:cs="Arial"/>
          <w:sz w:val="24"/>
          <w:szCs w:val="24"/>
        </w:rPr>
        <w:t>, and Africa region</w:t>
      </w:r>
    </w:p>
    <w:p w14:paraId="73806C9B" w14:textId="77777777" w:rsidR="00E15BE7" w:rsidRPr="004D7AAE" w:rsidRDefault="00C42FDA">
      <w:pPr>
        <w:pStyle w:val="ListParagraph"/>
        <w:numPr>
          <w:ilvl w:val="0"/>
          <w:numId w:val="3"/>
        </w:numPr>
        <w:rPr>
          <w:rFonts w:cs="Arial"/>
          <w:sz w:val="24"/>
          <w:szCs w:val="24"/>
        </w:rPr>
      </w:pPr>
      <w:r>
        <w:rPr>
          <w:rFonts w:cs="Arial"/>
          <w:sz w:val="24"/>
          <w:szCs w:val="24"/>
        </w:rPr>
        <w:t xml:space="preserve">ETL </w:t>
      </w:r>
      <w:r>
        <w:rPr>
          <w:rFonts w:cs="Arial"/>
          <w:sz w:val="24"/>
          <w:szCs w:val="24"/>
        </w:rPr>
        <w:tab/>
      </w:r>
      <w:r>
        <w:rPr>
          <w:rFonts w:cs="Arial"/>
          <w:sz w:val="24"/>
          <w:szCs w:val="24"/>
        </w:rPr>
        <w:tab/>
        <w:t>Extract-Transform-Load</w:t>
      </w:r>
    </w:p>
    <w:p w14:paraId="20D37E28" w14:textId="77777777" w:rsidR="00E15BE7" w:rsidRPr="004D7AAE" w:rsidRDefault="00C42FDA">
      <w:pPr>
        <w:pStyle w:val="ListParagraph"/>
        <w:numPr>
          <w:ilvl w:val="0"/>
          <w:numId w:val="3"/>
        </w:numPr>
        <w:rPr>
          <w:rFonts w:cs="Arial"/>
          <w:sz w:val="24"/>
          <w:szCs w:val="24"/>
        </w:rPr>
      </w:pPr>
      <w:r>
        <w:rPr>
          <w:rFonts w:cs="Arial"/>
          <w:sz w:val="24"/>
          <w:szCs w:val="24"/>
        </w:rPr>
        <w:t xml:space="preserve">FERC </w:t>
      </w:r>
      <w:r>
        <w:rPr>
          <w:rFonts w:cs="Arial"/>
          <w:sz w:val="24"/>
          <w:szCs w:val="24"/>
        </w:rPr>
        <w:tab/>
        <w:t>Federal Energy Regulatory Commission</w:t>
      </w:r>
    </w:p>
    <w:p w14:paraId="6C9B8425" w14:textId="77777777" w:rsidR="00E15BE7" w:rsidRPr="004D7AAE" w:rsidRDefault="00C42FDA">
      <w:pPr>
        <w:pStyle w:val="ListParagraph"/>
        <w:numPr>
          <w:ilvl w:val="0"/>
          <w:numId w:val="3"/>
        </w:numPr>
        <w:rPr>
          <w:rFonts w:cs="Arial"/>
          <w:sz w:val="24"/>
          <w:szCs w:val="24"/>
        </w:rPr>
      </w:pPr>
      <w:r>
        <w:rPr>
          <w:rFonts w:cs="Arial"/>
          <w:sz w:val="24"/>
          <w:szCs w:val="24"/>
        </w:rPr>
        <w:t xml:space="preserve">GPL </w:t>
      </w:r>
      <w:r>
        <w:rPr>
          <w:rFonts w:cs="Arial"/>
          <w:sz w:val="24"/>
          <w:szCs w:val="24"/>
        </w:rPr>
        <w:tab/>
      </w:r>
      <w:r>
        <w:rPr>
          <w:rFonts w:cs="Arial"/>
          <w:sz w:val="24"/>
          <w:szCs w:val="24"/>
        </w:rPr>
        <w:tab/>
        <w:t>General-Purpose Language</w:t>
      </w:r>
    </w:p>
    <w:p w14:paraId="25296173" w14:textId="77777777" w:rsidR="00E15BE7" w:rsidRPr="004D7AAE" w:rsidRDefault="00C42FDA">
      <w:pPr>
        <w:pStyle w:val="ListParagraph"/>
        <w:numPr>
          <w:ilvl w:val="0"/>
          <w:numId w:val="3"/>
        </w:numPr>
        <w:rPr>
          <w:rFonts w:cs="Arial"/>
          <w:sz w:val="24"/>
          <w:szCs w:val="24"/>
        </w:rPr>
      </w:pPr>
      <w:r>
        <w:rPr>
          <w:rFonts w:cs="Arial"/>
          <w:sz w:val="24"/>
          <w:szCs w:val="24"/>
        </w:rPr>
        <w:t xml:space="preserve">HHI </w:t>
      </w:r>
      <w:r>
        <w:rPr>
          <w:rFonts w:cs="Arial"/>
          <w:sz w:val="24"/>
          <w:szCs w:val="24"/>
        </w:rPr>
        <w:tab/>
      </w:r>
      <w:r>
        <w:rPr>
          <w:rFonts w:cs="Arial"/>
          <w:sz w:val="24"/>
          <w:szCs w:val="24"/>
        </w:rPr>
        <w:tab/>
        <w:t>Herfindahl-Hirschman Index</w:t>
      </w:r>
    </w:p>
    <w:p w14:paraId="3F8C42BB" w14:textId="77777777" w:rsidR="00E15BE7" w:rsidRPr="004D7AAE" w:rsidRDefault="00C42FDA">
      <w:pPr>
        <w:pStyle w:val="ListParagraph"/>
        <w:numPr>
          <w:ilvl w:val="0"/>
          <w:numId w:val="3"/>
        </w:numPr>
        <w:rPr>
          <w:rFonts w:cs="Arial"/>
          <w:sz w:val="24"/>
          <w:szCs w:val="24"/>
        </w:rPr>
      </w:pPr>
      <w:r>
        <w:rPr>
          <w:rFonts w:cs="Arial"/>
          <w:sz w:val="24"/>
          <w:szCs w:val="24"/>
        </w:rPr>
        <w:t xml:space="preserve">IQ </w:t>
      </w:r>
      <w:r>
        <w:rPr>
          <w:rFonts w:cs="Arial"/>
          <w:sz w:val="24"/>
          <w:szCs w:val="24"/>
        </w:rPr>
        <w:tab/>
      </w:r>
      <w:r>
        <w:rPr>
          <w:rFonts w:cs="Arial"/>
          <w:sz w:val="24"/>
          <w:szCs w:val="24"/>
        </w:rPr>
        <w:tab/>
        <w:t>Information Quality</w:t>
      </w:r>
    </w:p>
    <w:p w14:paraId="02E8E47E" w14:textId="77777777" w:rsidR="00E15BE7" w:rsidRPr="004D7AAE" w:rsidRDefault="00C42FDA">
      <w:pPr>
        <w:pStyle w:val="ListParagraph"/>
        <w:numPr>
          <w:ilvl w:val="0"/>
          <w:numId w:val="3"/>
        </w:numPr>
        <w:rPr>
          <w:rFonts w:cs="Arial"/>
          <w:sz w:val="24"/>
          <w:szCs w:val="24"/>
        </w:rPr>
      </w:pPr>
      <w:r>
        <w:rPr>
          <w:rFonts w:cs="Arial"/>
          <w:sz w:val="24"/>
          <w:szCs w:val="24"/>
        </w:rPr>
        <w:t xml:space="preserve">ISO </w:t>
      </w:r>
      <w:r>
        <w:rPr>
          <w:rFonts w:cs="Arial"/>
          <w:sz w:val="24"/>
          <w:szCs w:val="24"/>
        </w:rPr>
        <w:tab/>
      </w:r>
      <w:r>
        <w:rPr>
          <w:rFonts w:cs="Arial"/>
          <w:sz w:val="24"/>
          <w:szCs w:val="24"/>
        </w:rPr>
        <w:tab/>
        <w:t>Independent System Operator</w:t>
      </w:r>
    </w:p>
    <w:p w14:paraId="3B92601C" w14:textId="77777777" w:rsidR="00E15BE7" w:rsidRPr="004D7AAE" w:rsidRDefault="00C42FDA">
      <w:pPr>
        <w:pStyle w:val="ListParagraph"/>
        <w:numPr>
          <w:ilvl w:val="0"/>
          <w:numId w:val="3"/>
        </w:numPr>
        <w:rPr>
          <w:rFonts w:cs="Arial"/>
          <w:sz w:val="24"/>
          <w:szCs w:val="24"/>
        </w:rPr>
      </w:pPr>
      <w:r>
        <w:rPr>
          <w:rFonts w:cs="Arial"/>
          <w:sz w:val="24"/>
          <w:szCs w:val="24"/>
        </w:rPr>
        <w:t xml:space="preserve">LMP </w:t>
      </w:r>
      <w:r>
        <w:rPr>
          <w:rFonts w:cs="Arial"/>
          <w:sz w:val="24"/>
          <w:szCs w:val="24"/>
        </w:rPr>
        <w:tab/>
      </w:r>
      <w:r>
        <w:rPr>
          <w:rFonts w:cs="Arial"/>
          <w:sz w:val="24"/>
          <w:szCs w:val="24"/>
        </w:rPr>
        <w:tab/>
        <w:t>Locational Marginal Price</w:t>
      </w:r>
    </w:p>
    <w:p w14:paraId="797DDDB3" w14:textId="77777777" w:rsidR="00E15BE7" w:rsidRPr="004D7AAE" w:rsidRDefault="00C42FDA">
      <w:pPr>
        <w:pStyle w:val="ListParagraph"/>
        <w:numPr>
          <w:ilvl w:val="0"/>
          <w:numId w:val="3"/>
        </w:numPr>
        <w:rPr>
          <w:rFonts w:cs="Arial"/>
          <w:sz w:val="24"/>
          <w:szCs w:val="24"/>
        </w:rPr>
      </w:pPr>
      <w:r>
        <w:rPr>
          <w:rFonts w:cs="Arial"/>
          <w:sz w:val="24"/>
          <w:szCs w:val="24"/>
        </w:rPr>
        <w:t xml:space="preserve">MMU </w:t>
      </w:r>
      <w:r>
        <w:rPr>
          <w:rFonts w:cs="Arial"/>
          <w:sz w:val="24"/>
          <w:szCs w:val="24"/>
        </w:rPr>
        <w:tab/>
      </w:r>
      <w:r>
        <w:rPr>
          <w:rFonts w:cs="Arial"/>
          <w:sz w:val="24"/>
          <w:szCs w:val="24"/>
        </w:rPr>
        <w:tab/>
        <w:t>Market Monitoring Unit</w:t>
      </w:r>
    </w:p>
    <w:p w14:paraId="6CAF1077" w14:textId="77777777" w:rsidR="00E15BE7" w:rsidRPr="004D7AAE" w:rsidRDefault="00C42FDA">
      <w:pPr>
        <w:pStyle w:val="ListParagraph"/>
        <w:numPr>
          <w:ilvl w:val="0"/>
          <w:numId w:val="3"/>
        </w:numPr>
        <w:rPr>
          <w:rFonts w:cs="Arial"/>
          <w:sz w:val="24"/>
          <w:szCs w:val="24"/>
        </w:rPr>
      </w:pPr>
      <w:r>
        <w:rPr>
          <w:rFonts w:cs="Arial"/>
          <w:sz w:val="24"/>
          <w:szCs w:val="24"/>
        </w:rPr>
        <w:t xml:space="preserve">MP </w:t>
      </w:r>
      <w:r>
        <w:rPr>
          <w:rFonts w:cs="Arial"/>
          <w:sz w:val="24"/>
          <w:szCs w:val="24"/>
        </w:rPr>
        <w:tab/>
      </w:r>
      <w:r>
        <w:rPr>
          <w:rFonts w:cs="Arial"/>
          <w:sz w:val="24"/>
          <w:szCs w:val="24"/>
        </w:rPr>
        <w:tab/>
        <w:t>Market Participant</w:t>
      </w:r>
    </w:p>
    <w:p w14:paraId="13178990" w14:textId="77777777" w:rsidR="00E15BE7" w:rsidRPr="004D7AAE" w:rsidRDefault="00C42FDA">
      <w:pPr>
        <w:pStyle w:val="ListParagraph"/>
        <w:numPr>
          <w:ilvl w:val="0"/>
          <w:numId w:val="3"/>
        </w:numPr>
        <w:rPr>
          <w:rFonts w:cs="Arial"/>
          <w:sz w:val="24"/>
          <w:szCs w:val="24"/>
        </w:rPr>
      </w:pPr>
      <w:r>
        <w:rPr>
          <w:rFonts w:cs="Arial"/>
          <w:sz w:val="24"/>
          <w:szCs w:val="24"/>
        </w:rPr>
        <w:t xml:space="preserve">MW </w:t>
      </w:r>
      <w:r>
        <w:rPr>
          <w:rFonts w:cs="Arial"/>
          <w:sz w:val="24"/>
          <w:szCs w:val="24"/>
        </w:rPr>
        <w:tab/>
      </w:r>
      <w:r>
        <w:rPr>
          <w:rFonts w:cs="Arial"/>
          <w:sz w:val="24"/>
          <w:szCs w:val="24"/>
        </w:rPr>
        <w:tab/>
        <w:t>Megawatt</w:t>
      </w:r>
    </w:p>
    <w:p w14:paraId="0905152F" w14:textId="77777777" w:rsidR="00E15BE7" w:rsidRPr="004D7AAE" w:rsidRDefault="00C42FDA">
      <w:pPr>
        <w:pStyle w:val="ListParagraph"/>
        <w:numPr>
          <w:ilvl w:val="0"/>
          <w:numId w:val="3"/>
        </w:numPr>
        <w:rPr>
          <w:rFonts w:cs="Arial"/>
          <w:sz w:val="24"/>
          <w:szCs w:val="24"/>
        </w:rPr>
      </w:pPr>
      <w:r>
        <w:rPr>
          <w:rFonts w:cs="Arial"/>
          <w:sz w:val="24"/>
          <w:szCs w:val="24"/>
        </w:rPr>
        <w:t xml:space="preserve">NERC </w:t>
      </w:r>
      <w:r>
        <w:rPr>
          <w:rFonts w:cs="Arial"/>
          <w:sz w:val="24"/>
          <w:szCs w:val="24"/>
        </w:rPr>
        <w:tab/>
        <w:t>North-American Energy Reliability Corporation</w:t>
      </w:r>
    </w:p>
    <w:p w14:paraId="230A6492" w14:textId="77777777" w:rsidR="00E15BE7" w:rsidRPr="004D7AAE" w:rsidRDefault="00C42FDA">
      <w:pPr>
        <w:pStyle w:val="ListParagraph"/>
        <w:numPr>
          <w:ilvl w:val="0"/>
          <w:numId w:val="3"/>
        </w:numPr>
        <w:rPr>
          <w:rFonts w:cs="Arial"/>
          <w:sz w:val="24"/>
          <w:szCs w:val="24"/>
        </w:rPr>
      </w:pPr>
      <w:r>
        <w:rPr>
          <w:rFonts w:cs="Arial"/>
          <w:sz w:val="24"/>
          <w:szCs w:val="24"/>
        </w:rPr>
        <w:t>RTO</w:t>
      </w:r>
      <w:r>
        <w:rPr>
          <w:rFonts w:cs="Arial"/>
          <w:sz w:val="24"/>
          <w:szCs w:val="24"/>
        </w:rPr>
        <w:tab/>
      </w:r>
      <w:r>
        <w:rPr>
          <w:rFonts w:cs="Arial"/>
          <w:sz w:val="24"/>
          <w:szCs w:val="24"/>
        </w:rPr>
        <w:tab/>
        <w:t>Regional Transmission Organization</w:t>
      </w:r>
    </w:p>
    <w:p w14:paraId="60C10D3A" w14:textId="77777777" w:rsidR="00E15BE7" w:rsidRPr="004D7AAE" w:rsidRDefault="00C42FDA">
      <w:pPr>
        <w:pStyle w:val="ListParagraph"/>
        <w:numPr>
          <w:ilvl w:val="0"/>
          <w:numId w:val="3"/>
        </w:numPr>
        <w:rPr>
          <w:rFonts w:cs="Arial"/>
          <w:sz w:val="24"/>
          <w:szCs w:val="24"/>
        </w:rPr>
      </w:pPr>
      <w:r>
        <w:rPr>
          <w:rFonts w:cs="Arial"/>
          <w:sz w:val="24"/>
          <w:szCs w:val="24"/>
        </w:rPr>
        <w:t xml:space="preserve">RT </w:t>
      </w:r>
      <w:r>
        <w:rPr>
          <w:rFonts w:cs="Arial"/>
          <w:sz w:val="24"/>
          <w:szCs w:val="24"/>
        </w:rPr>
        <w:tab/>
      </w:r>
      <w:r>
        <w:rPr>
          <w:rFonts w:cs="Arial"/>
          <w:sz w:val="24"/>
          <w:szCs w:val="24"/>
        </w:rPr>
        <w:tab/>
        <w:t>Real-Time Market</w:t>
      </w:r>
    </w:p>
    <w:p w14:paraId="69256241" w14:textId="77777777" w:rsidR="00E15BE7" w:rsidRPr="004D7AAE" w:rsidRDefault="00C42FDA">
      <w:pPr>
        <w:pStyle w:val="ListParagraph"/>
        <w:numPr>
          <w:ilvl w:val="0"/>
          <w:numId w:val="3"/>
        </w:numPr>
        <w:rPr>
          <w:rFonts w:cs="Arial"/>
          <w:sz w:val="24"/>
          <w:szCs w:val="24"/>
        </w:rPr>
      </w:pPr>
      <w:r>
        <w:rPr>
          <w:rFonts w:cs="Arial"/>
          <w:sz w:val="24"/>
          <w:szCs w:val="24"/>
        </w:rPr>
        <w:lastRenderedPageBreak/>
        <w:t>SCADA</w:t>
      </w:r>
      <w:r>
        <w:rPr>
          <w:rFonts w:cs="Arial"/>
          <w:sz w:val="24"/>
          <w:szCs w:val="24"/>
        </w:rPr>
        <w:tab/>
        <w:t>Supervisory Control and Data Acquisition</w:t>
      </w:r>
    </w:p>
    <w:p w14:paraId="5A373EF0" w14:textId="77777777" w:rsidR="00E15BE7" w:rsidRPr="004D7AAE" w:rsidRDefault="00C42FDA">
      <w:pPr>
        <w:pStyle w:val="ListParagraph"/>
        <w:numPr>
          <w:ilvl w:val="0"/>
          <w:numId w:val="3"/>
        </w:numPr>
        <w:rPr>
          <w:rFonts w:cs="Arial"/>
          <w:sz w:val="24"/>
          <w:szCs w:val="24"/>
        </w:rPr>
      </w:pPr>
      <w:r>
        <w:rPr>
          <w:rFonts w:cs="Arial"/>
          <w:sz w:val="24"/>
          <w:szCs w:val="24"/>
        </w:rPr>
        <w:t>SCED</w:t>
      </w:r>
      <w:r>
        <w:rPr>
          <w:rFonts w:cs="Arial"/>
          <w:sz w:val="24"/>
          <w:szCs w:val="24"/>
        </w:rPr>
        <w:tab/>
      </w:r>
      <w:r>
        <w:rPr>
          <w:rFonts w:cs="Arial"/>
          <w:sz w:val="24"/>
          <w:szCs w:val="24"/>
        </w:rPr>
        <w:tab/>
        <w:t>Security-Constrained Economic Dispatch</w:t>
      </w:r>
    </w:p>
    <w:p w14:paraId="14766989" w14:textId="77777777" w:rsidR="00E15BE7" w:rsidRPr="004D7AAE" w:rsidRDefault="00C42FDA">
      <w:pPr>
        <w:pStyle w:val="ListParagraph"/>
        <w:numPr>
          <w:ilvl w:val="0"/>
          <w:numId w:val="3"/>
        </w:numPr>
        <w:rPr>
          <w:rFonts w:cs="Arial"/>
          <w:sz w:val="24"/>
          <w:szCs w:val="24"/>
        </w:rPr>
      </w:pPr>
      <w:r>
        <w:rPr>
          <w:rFonts w:cs="Arial"/>
          <w:sz w:val="24"/>
          <w:szCs w:val="24"/>
        </w:rPr>
        <w:t xml:space="preserve">SME </w:t>
      </w:r>
      <w:r>
        <w:rPr>
          <w:rFonts w:cs="Arial"/>
          <w:sz w:val="24"/>
          <w:szCs w:val="24"/>
        </w:rPr>
        <w:tab/>
      </w:r>
      <w:r>
        <w:rPr>
          <w:rFonts w:cs="Arial"/>
          <w:sz w:val="24"/>
          <w:szCs w:val="24"/>
        </w:rPr>
        <w:tab/>
        <w:t>Subject Matter Expert</w:t>
      </w:r>
    </w:p>
    <w:p w14:paraId="1DBB7946" w14:textId="77777777" w:rsidR="00E15BE7" w:rsidRPr="004D7AAE" w:rsidRDefault="00C42FDA">
      <w:pPr>
        <w:pStyle w:val="ListParagraph"/>
        <w:numPr>
          <w:ilvl w:val="0"/>
          <w:numId w:val="3"/>
        </w:numPr>
        <w:rPr>
          <w:rFonts w:cs="Arial"/>
          <w:sz w:val="24"/>
          <w:szCs w:val="24"/>
        </w:rPr>
      </w:pPr>
      <w:r>
        <w:rPr>
          <w:rFonts w:cs="Arial"/>
          <w:sz w:val="24"/>
          <w:szCs w:val="24"/>
        </w:rPr>
        <w:t>SOX</w:t>
      </w:r>
      <w:r>
        <w:rPr>
          <w:rFonts w:cs="Arial"/>
          <w:sz w:val="24"/>
          <w:szCs w:val="24"/>
        </w:rPr>
        <w:tab/>
      </w:r>
      <w:r>
        <w:rPr>
          <w:rFonts w:cs="Arial"/>
          <w:sz w:val="24"/>
          <w:szCs w:val="24"/>
        </w:rPr>
        <w:tab/>
        <w:t>Sarbanes-Oxley Act of 2002</w:t>
      </w:r>
    </w:p>
    <w:p w14:paraId="3C28375D" w14:textId="77777777" w:rsidR="00E15BE7" w:rsidRPr="004D7AAE" w:rsidRDefault="00C42FDA">
      <w:pPr>
        <w:pStyle w:val="ListParagraph"/>
        <w:numPr>
          <w:ilvl w:val="0"/>
          <w:numId w:val="3"/>
        </w:numPr>
        <w:rPr>
          <w:rFonts w:cs="Arial"/>
          <w:sz w:val="24"/>
          <w:szCs w:val="24"/>
        </w:rPr>
      </w:pPr>
      <w:r>
        <w:rPr>
          <w:rFonts w:cs="Arial"/>
          <w:sz w:val="24"/>
          <w:szCs w:val="24"/>
        </w:rPr>
        <w:t>TCR / FTR</w:t>
      </w:r>
      <w:r>
        <w:rPr>
          <w:rFonts w:cs="Arial"/>
          <w:sz w:val="24"/>
          <w:szCs w:val="24"/>
        </w:rPr>
        <w:tab/>
        <w:t>Transmission Congestion / Financial Transmission Rights</w:t>
      </w:r>
    </w:p>
    <w:p w14:paraId="6DE0C8D1" w14:textId="77777777" w:rsidR="00E15BE7" w:rsidRPr="004D7AAE" w:rsidRDefault="00C42FDA">
      <w:pPr>
        <w:pStyle w:val="ListParagraph"/>
        <w:numPr>
          <w:ilvl w:val="0"/>
          <w:numId w:val="3"/>
        </w:numPr>
        <w:rPr>
          <w:rFonts w:cs="Arial"/>
          <w:sz w:val="24"/>
          <w:szCs w:val="24"/>
        </w:rPr>
      </w:pPr>
      <w:r>
        <w:rPr>
          <w:rFonts w:cs="Arial"/>
          <w:sz w:val="24"/>
          <w:szCs w:val="24"/>
        </w:rPr>
        <w:t xml:space="preserve">TO / TOP </w:t>
      </w:r>
      <w:r>
        <w:rPr>
          <w:rFonts w:cs="Arial"/>
          <w:sz w:val="24"/>
          <w:szCs w:val="24"/>
        </w:rPr>
        <w:tab/>
        <w:t>Transmission Owner / Transmission Operator</w:t>
      </w:r>
    </w:p>
    <w:p w14:paraId="6384F88E" w14:textId="77777777" w:rsidR="00E15BE7" w:rsidRDefault="00E15BE7">
      <w:pPr>
        <w:rPr>
          <w:rFonts w:cs="Arial"/>
        </w:rPr>
      </w:pPr>
    </w:p>
    <w:p w14:paraId="7F403886" w14:textId="77777777" w:rsidR="00E15BE7" w:rsidRDefault="00E15BE7">
      <w:pPr>
        <w:rPr>
          <w:rFonts w:cs="Arial"/>
        </w:rPr>
      </w:pPr>
    </w:p>
    <w:p w14:paraId="5DC55DD2" w14:textId="77777777" w:rsidR="00E15BE7" w:rsidRDefault="00E15BE7">
      <w:pPr>
        <w:rPr>
          <w:rFonts w:cs="Arial"/>
        </w:rPr>
        <w:sectPr w:rsidR="00E15BE7">
          <w:headerReference w:type="default" r:id="rId10"/>
          <w:pgSz w:w="12240" w:h="15840"/>
          <w:pgMar w:top="1440" w:right="1440" w:bottom="1440" w:left="1440" w:header="720" w:footer="0" w:gutter="0"/>
          <w:pgNumType w:fmt="lowerRoman"/>
          <w:cols w:space="720"/>
          <w:formProt w:val="0"/>
          <w:titlePg/>
          <w:docGrid w:linePitch="360" w:charSpace="4096"/>
        </w:sectPr>
      </w:pPr>
    </w:p>
    <w:p w14:paraId="77AD25EA" w14:textId="77777777" w:rsidR="00E15BE7" w:rsidRDefault="00C42FDA">
      <w:pPr>
        <w:pStyle w:val="Heading1"/>
        <w:spacing w:before="280"/>
      </w:pPr>
      <w:bookmarkStart w:id="9" w:name="_Toc217395598"/>
      <w:bookmarkStart w:id="10" w:name="_Toc217378781"/>
      <w:bookmarkStart w:id="11" w:name="_Toc218610467"/>
      <w:r>
        <w:lastRenderedPageBreak/>
        <w:t>Chapter 1: Introduction</w:t>
      </w:r>
      <w:bookmarkEnd w:id="9"/>
      <w:bookmarkEnd w:id="10"/>
      <w:bookmarkEnd w:id="11"/>
    </w:p>
    <w:p w14:paraId="48948009" w14:textId="4A68150B" w:rsidR="00E15BE7" w:rsidRDefault="00C42FDA">
      <w:pPr>
        <w:rPr>
          <w:sz w:val="24"/>
          <w:szCs w:val="24"/>
        </w:rPr>
      </w:pPr>
      <w:r>
        <w:tab/>
      </w:r>
      <w:r>
        <w:rPr>
          <w:sz w:val="24"/>
          <w:szCs w:val="24"/>
        </w:rPr>
        <w:t>This dissertation introduced information quality research into the electricity market monitoring industry, a regulatory component of organized electric markets in the United States</w:t>
      </w:r>
      <w:sdt>
        <w:sdtPr>
          <w:id w:val="619193593"/>
          <w:citation/>
        </w:sdtPr>
        <w:sdtContent>
          <w:r>
            <w:rPr>
              <w:sz w:val="24"/>
              <w:szCs w:val="24"/>
            </w:rPr>
            <w:fldChar w:fldCharType="begin"/>
          </w:r>
          <w:r>
            <w:rPr>
              <w:sz w:val="24"/>
              <w:szCs w:val="24"/>
            </w:rPr>
            <w:instrText xml:space="preserve"> CITATION FERC1 \l 1033 </w:instrText>
          </w:r>
          <w:r>
            <w:rPr>
              <w:sz w:val="24"/>
              <w:szCs w:val="24"/>
            </w:rPr>
            <w:fldChar w:fldCharType="separate"/>
          </w:r>
          <w:r w:rsidR="003576C3">
            <w:rPr>
              <w:noProof/>
              <w:sz w:val="24"/>
              <w:szCs w:val="24"/>
            </w:rPr>
            <w:t xml:space="preserve"> </w:t>
          </w:r>
          <w:r w:rsidR="003576C3" w:rsidRPr="003576C3">
            <w:rPr>
              <w:noProof/>
              <w:sz w:val="24"/>
              <w:szCs w:val="24"/>
            </w:rPr>
            <w:t>(FERC, n.d.)</w:t>
          </w:r>
          <w:r>
            <w:rPr>
              <w:sz w:val="24"/>
              <w:szCs w:val="24"/>
            </w:rPr>
            <w:fldChar w:fldCharType="end"/>
          </w:r>
        </w:sdtContent>
      </w:sdt>
      <w:r>
        <w:rPr>
          <w:sz w:val="24"/>
          <w:szCs w:val="24"/>
        </w:rPr>
        <w:t xml:space="preserve">. Organized electric markets are a critical component of the North American Bulk Electric System (BES) and its function to reliably and economically deliver power to consumers. Often touted as the “world’s largest machine” </w:t>
      </w:r>
      <w:sdt>
        <w:sdtPr>
          <w:id w:val="-1326812636"/>
          <w:citation/>
        </w:sdtPr>
        <w:sdtContent>
          <w:r>
            <w:rPr>
              <w:sz w:val="24"/>
              <w:szCs w:val="24"/>
            </w:rPr>
            <w:fldChar w:fldCharType="begin"/>
          </w:r>
          <w:r>
            <w:rPr>
              <w:sz w:val="24"/>
              <w:szCs w:val="24"/>
            </w:rPr>
            <w:instrText xml:space="preserve"> CITATION stenvignils \l 1033 </w:instrText>
          </w:r>
          <w:r>
            <w:rPr>
              <w:sz w:val="24"/>
              <w:szCs w:val="24"/>
            </w:rPr>
            <w:fldChar w:fldCharType="separate"/>
          </w:r>
          <w:r w:rsidR="003576C3" w:rsidRPr="003576C3">
            <w:rPr>
              <w:noProof/>
              <w:sz w:val="24"/>
              <w:szCs w:val="24"/>
            </w:rPr>
            <w:t>(Stenvig, n.d.)</w:t>
          </w:r>
          <w:r>
            <w:rPr>
              <w:sz w:val="24"/>
              <w:szCs w:val="24"/>
            </w:rPr>
            <w:fldChar w:fldCharType="end"/>
          </w:r>
        </w:sdtContent>
      </w:sdt>
      <w:r>
        <w:rPr>
          <w:sz w:val="24"/>
          <w:szCs w:val="24"/>
        </w:rPr>
        <w:t xml:space="preserve"> by electrical industry staff, the BES has become important to the lives of virtually every resident of the United States, Canada, and a portion of Mexico.</w:t>
      </w:r>
    </w:p>
    <w:p w14:paraId="0400C731" w14:textId="77777777" w:rsidR="00E15BE7" w:rsidRDefault="00C42FDA">
      <w:pPr>
        <w:rPr>
          <w:sz w:val="24"/>
          <w:szCs w:val="24"/>
        </w:rPr>
      </w:pPr>
      <w:r>
        <w:rPr>
          <w:sz w:val="24"/>
          <w:szCs w:val="24"/>
        </w:rPr>
        <w:tab/>
        <w:t xml:space="preserve">Given the high volume and value of transactions across multiple energy products, there are abundant incentives for market participants (MP) to manipulate these markets. Market monitors are the group of professionals that work to ensure that the electricity markets utilizing the BES remain fair, efficient, and open access. They ensure this by identifying and referring behavior that violates established marketplace rules </w:t>
      </w:r>
      <w:proofErr w:type="gramStart"/>
      <w:r>
        <w:rPr>
          <w:sz w:val="24"/>
          <w:szCs w:val="24"/>
        </w:rPr>
        <w:t>to</w:t>
      </w:r>
      <w:proofErr w:type="gramEnd"/>
      <w:r>
        <w:rPr>
          <w:sz w:val="24"/>
          <w:szCs w:val="24"/>
        </w:rPr>
        <w:t xml:space="preserve"> the Federal Energy Regulatory Commission (FERC). Wholesale markets clear billions of dollars (USD) in revenue each year. </w:t>
      </w:r>
      <w:r>
        <w:rPr>
          <w:sz w:val="24"/>
          <w:szCs w:val="24"/>
        </w:rPr>
        <w:fldChar w:fldCharType="begin"/>
      </w:r>
      <w:r>
        <w:rPr>
          <w:sz w:val="24"/>
          <w:szCs w:val="24"/>
        </w:rPr>
        <w:instrText xml:space="preserve"> REF _Ref217317095 \h </w:instrText>
      </w:r>
      <w:r>
        <w:rPr>
          <w:sz w:val="24"/>
          <w:szCs w:val="24"/>
        </w:rPr>
      </w:r>
      <w:r>
        <w:rPr>
          <w:sz w:val="24"/>
          <w:szCs w:val="24"/>
        </w:rPr>
        <w:fldChar w:fldCharType="separate"/>
      </w:r>
      <w:r>
        <w:rPr>
          <w:sz w:val="24"/>
          <w:szCs w:val="24"/>
        </w:rPr>
        <w:t>Figure 1</w:t>
      </w:r>
      <w:r>
        <w:rPr>
          <w:sz w:val="24"/>
          <w:szCs w:val="24"/>
        </w:rPr>
        <w:fldChar w:fldCharType="end"/>
      </w:r>
      <w:r>
        <w:rPr>
          <w:sz w:val="24"/>
          <w:szCs w:val="24"/>
        </w:rPr>
        <w:t xml:space="preserve"> displays overall energy consumption and cost for one of these markets (Southwest Power Pool – SPP) from 2020 to 2023</w:t>
      </w:r>
      <w:r>
        <w:rPr>
          <w:rStyle w:val="FootnoteReference"/>
          <w:sz w:val="24"/>
          <w:szCs w:val="24"/>
        </w:rPr>
        <w:footnoteReference w:id="1"/>
      </w:r>
      <w:r>
        <w:rPr>
          <w:sz w:val="24"/>
          <w:szCs w:val="24"/>
        </w:rPr>
        <w:t>.</w:t>
      </w:r>
    </w:p>
    <w:p w14:paraId="2CE66830" w14:textId="77777777" w:rsidR="00E15BE7" w:rsidRDefault="00C42FDA">
      <w:pPr>
        <w:rPr>
          <w:sz w:val="24"/>
          <w:szCs w:val="24"/>
        </w:rPr>
      </w:pPr>
      <w:r>
        <w:rPr>
          <w:sz w:val="24"/>
          <w:szCs w:val="24"/>
        </w:rPr>
        <w:tab/>
        <w:t xml:space="preserve">To illustrate the opportunity that superimposing information quality research on the market monitoring domain presents, this chapter shall introduce the concepts of the </w:t>
      </w:r>
      <w:r>
        <w:rPr>
          <w:sz w:val="24"/>
          <w:szCs w:val="24"/>
        </w:rPr>
        <w:lastRenderedPageBreak/>
        <w:t>BES, electric markets, market monitoring, and provide details as to how applying information quality concepts to market monitoring will address a previously unsolved problem within the industry.</w:t>
      </w:r>
    </w:p>
    <w:p w14:paraId="1E37B48F" w14:textId="77777777" w:rsidR="00E15BE7" w:rsidRDefault="00E15BE7">
      <w:pPr>
        <w:spacing w:after="160" w:line="259" w:lineRule="auto"/>
      </w:pPr>
    </w:p>
    <w:p w14:paraId="5A16917D" w14:textId="77777777" w:rsidR="00E15BE7" w:rsidRDefault="00C42FDA">
      <w:pPr>
        <w:keepNext/>
        <w:jc w:val="center"/>
      </w:pPr>
      <w:r>
        <w:rPr>
          <w:noProof/>
        </w:rPr>
        <w:drawing>
          <wp:inline distT="0" distB="0" distL="0" distR="0" wp14:anchorId="3212A567" wp14:editId="54B3EB38">
            <wp:extent cx="5514340" cy="2891790"/>
            <wp:effectExtent l="19050" t="19050" r="0" b="381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1"/>
                    <a:stretch>
                      <a:fillRect/>
                    </a:stretch>
                  </pic:blipFill>
                  <pic:spPr bwMode="auto">
                    <a:xfrm>
                      <a:off x="0" y="0"/>
                      <a:ext cx="5514340" cy="2891790"/>
                    </a:xfrm>
                    <a:prstGeom prst="rect">
                      <a:avLst/>
                    </a:prstGeom>
                    <a:ln>
                      <a:solidFill>
                        <a:srgbClr val="000000"/>
                      </a:solidFill>
                    </a:ln>
                  </pic:spPr>
                </pic:pic>
              </a:graphicData>
            </a:graphic>
          </wp:inline>
        </w:drawing>
      </w:r>
    </w:p>
    <w:p w14:paraId="653F6551" w14:textId="3BDA0E89" w:rsidR="005B34C5" w:rsidRPr="00AC5FB3" w:rsidRDefault="00C42FDA" w:rsidP="00AC5FB3">
      <w:pPr>
        <w:pStyle w:val="Caption"/>
        <w:jc w:val="center"/>
        <w:rPr>
          <w:rFonts w:cs="Arial"/>
          <w:i w:val="0"/>
          <w:iCs w:val="0"/>
          <w:color w:val="auto"/>
          <w:sz w:val="24"/>
          <w:szCs w:val="24"/>
        </w:rPr>
      </w:pPr>
      <w:bookmarkStart w:id="12" w:name="_Ref217317095"/>
      <w:bookmarkStart w:id="13" w:name="_Toc217395627"/>
      <w:bookmarkStart w:id="14" w:name="_Toc218610511"/>
      <w:r>
        <w:rPr>
          <w:rFonts w:cs="Arial"/>
          <w:i w:val="0"/>
          <w:iCs w:val="0"/>
          <w:color w:val="auto"/>
          <w:sz w:val="24"/>
          <w:szCs w:val="24"/>
        </w:rPr>
        <w:t xml:space="preserve">Figure </w:t>
      </w:r>
      <w:r>
        <w:rPr>
          <w:rFonts w:cs="Arial"/>
          <w:i w:val="0"/>
          <w:iCs w:val="0"/>
          <w:color w:val="auto"/>
          <w:sz w:val="24"/>
          <w:szCs w:val="24"/>
        </w:rPr>
        <w:fldChar w:fldCharType="begin"/>
      </w:r>
      <w:r>
        <w:rPr>
          <w:rFonts w:cs="Arial"/>
          <w:i w:val="0"/>
          <w:iCs w:val="0"/>
          <w:color w:val="auto"/>
          <w:sz w:val="24"/>
          <w:szCs w:val="24"/>
        </w:rPr>
        <w:instrText xml:space="preserve"> SEQ Figure \* ARABIC </w:instrText>
      </w:r>
      <w:r>
        <w:rPr>
          <w:rFonts w:cs="Arial"/>
          <w:i w:val="0"/>
          <w:iCs w:val="0"/>
          <w:color w:val="auto"/>
          <w:sz w:val="24"/>
          <w:szCs w:val="24"/>
        </w:rPr>
        <w:fldChar w:fldCharType="separate"/>
      </w:r>
      <w:r w:rsidR="00E915BA">
        <w:rPr>
          <w:rFonts w:cs="Arial"/>
          <w:i w:val="0"/>
          <w:iCs w:val="0"/>
          <w:noProof/>
          <w:color w:val="auto"/>
          <w:sz w:val="24"/>
          <w:szCs w:val="24"/>
        </w:rPr>
        <w:t>1</w:t>
      </w:r>
      <w:r>
        <w:rPr>
          <w:rFonts w:cs="Arial"/>
          <w:i w:val="0"/>
          <w:iCs w:val="0"/>
          <w:color w:val="auto"/>
          <w:sz w:val="24"/>
          <w:szCs w:val="24"/>
        </w:rPr>
        <w:fldChar w:fldCharType="end"/>
      </w:r>
      <w:bookmarkEnd w:id="12"/>
      <w:r>
        <w:rPr>
          <w:rFonts w:cs="Arial"/>
          <w:i w:val="0"/>
          <w:iCs w:val="0"/>
          <w:color w:val="auto"/>
          <w:sz w:val="24"/>
          <w:szCs w:val="24"/>
        </w:rPr>
        <w:t xml:space="preserve"> – Overall Cost of Energy, SPP Integrated Marketplace</w:t>
      </w:r>
      <w:r w:rsidR="00AC5FB3">
        <w:rPr>
          <w:rStyle w:val="FootnoteReference"/>
          <w:rFonts w:cs="Arial"/>
          <w:i w:val="0"/>
          <w:iCs w:val="0"/>
          <w:color w:val="auto"/>
          <w:sz w:val="24"/>
          <w:szCs w:val="24"/>
        </w:rPr>
        <w:footnoteReference w:id="2"/>
      </w:r>
      <w:bookmarkEnd w:id="13"/>
      <w:bookmarkEnd w:id="14"/>
      <w:r w:rsidR="00AC5FB3">
        <w:rPr>
          <w:rFonts w:cs="Arial"/>
          <w:i w:val="0"/>
          <w:iCs w:val="0"/>
          <w:color w:val="auto"/>
          <w:sz w:val="24"/>
          <w:szCs w:val="24"/>
        </w:rPr>
        <w:br/>
      </w:r>
    </w:p>
    <w:p w14:paraId="58B06F60" w14:textId="77777777" w:rsidR="00E15BE7" w:rsidRDefault="00C42FDA">
      <w:pPr>
        <w:pStyle w:val="Heading2"/>
      </w:pPr>
      <w:bookmarkStart w:id="15" w:name="_Toc217395599"/>
      <w:bookmarkStart w:id="16" w:name="_Toc217378782"/>
      <w:bookmarkStart w:id="17" w:name="_Toc218610468"/>
      <w:r>
        <w:t>The North American Bulk Electric System</w:t>
      </w:r>
      <w:bookmarkEnd w:id="15"/>
      <w:bookmarkEnd w:id="16"/>
      <w:bookmarkEnd w:id="17"/>
    </w:p>
    <w:p w14:paraId="03AD8A19" w14:textId="059DCAEE" w:rsidR="00E15BE7" w:rsidRDefault="00C42FDA">
      <w:pPr>
        <w:rPr>
          <w:sz w:val="24"/>
          <w:szCs w:val="24"/>
        </w:rPr>
      </w:pPr>
      <w:r>
        <w:tab/>
      </w:r>
      <w:r>
        <w:rPr>
          <w:sz w:val="24"/>
          <w:szCs w:val="24"/>
        </w:rPr>
        <w:t>The BES</w:t>
      </w:r>
      <w:r>
        <w:rPr>
          <w:rStyle w:val="FootnoteReference"/>
          <w:sz w:val="24"/>
          <w:szCs w:val="24"/>
        </w:rPr>
        <w:footnoteReference w:id="3"/>
      </w:r>
      <w:r>
        <w:rPr>
          <w:sz w:val="24"/>
          <w:szCs w:val="24"/>
        </w:rPr>
        <w:t xml:space="preserve"> is a highly integrated system that facilitates the transmission of electric power (generalized as “energy”) from generation to energy consumption (generalized as </w:t>
      </w:r>
      <w:r>
        <w:rPr>
          <w:sz w:val="24"/>
          <w:szCs w:val="24"/>
        </w:rPr>
        <w:lastRenderedPageBreak/>
        <w:t>a “load”) in a real-time and balanced</w:t>
      </w:r>
      <w:r>
        <w:rPr>
          <w:rStyle w:val="FootnoteReference"/>
          <w:sz w:val="24"/>
          <w:szCs w:val="24"/>
        </w:rPr>
        <w:footnoteReference w:id="4"/>
      </w:r>
      <w:r>
        <w:rPr>
          <w:sz w:val="24"/>
          <w:szCs w:val="24"/>
        </w:rPr>
        <w:t xml:space="preserve"> manner. Built with more than 500,000 miles</w:t>
      </w:r>
      <w:r w:rsidR="00DB297D">
        <w:rPr>
          <w:sz w:val="24"/>
          <w:szCs w:val="24"/>
        </w:rPr>
        <w:t xml:space="preserve"> </w:t>
      </w:r>
      <w:sdt>
        <w:sdtPr>
          <w:rPr>
            <w:sz w:val="24"/>
            <w:szCs w:val="24"/>
          </w:rPr>
          <w:id w:val="-480764908"/>
          <w:citation/>
        </w:sdtPr>
        <w:sdtContent>
          <w:r w:rsidR="00DB297D">
            <w:rPr>
              <w:sz w:val="24"/>
              <w:szCs w:val="24"/>
            </w:rPr>
            <w:fldChar w:fldCharType="begin"/>
          </w:r>
          <w:r w:rsidR="00DB297D">
            <w:rPr>
              <w:sz w:val="24"/>
              <w:szCs w:val="24"/>
            </w:rPr>
            <w:instrText xml:space="preserve">CITATION nrel_grid_ev \l 1033 </w:instrText>
          </w:r>
          <w:r w:rsidR="00DB297D">
            <w:rPr>
              <w:sz w:val="24"/>
              <w:szCs w:val="24"/>
            </w:rPr>
            <w:fldChar w:fldCharType="separate"/>
          </w:r>
          <w:r w:rsidR="003576C3" w:rsidRPr="003576C3">
            <w:rPr>
              <w:noProof/>
              <w:sz w:val="24"/>
              <w:szCs w:val="24"/>
            </w:rPr>
            <w:t>(NREL, 2024)</w:t>
          </w:r>
          <w:r w:rsidR="00DB297D">
            <w:rPr>
              <w:sz w:val="24"/>
              <w:szCs w:val="24"/>
            </w:rPr>
            <w:fldChar w:fldCharType="end"/>
          </w:r>
        </w:sdtContent>
      </w:sdt>
      <w:r>
        <w:rPr>
          <w:sz w:val="24"/>
          <w:szCs w:val="24"/>
        </w:rPr>
        <w:t xml:space="preserve"> of physical transmission cabling and over 7</w:t>
      </w:r>
      <w:r w:rsidR="00B63D3A">
        <w:rPr>
          <w:sz w:val="24"/>
          <w:szCs w:val="24"/>
        </w:rPr>
        <w:t>9</w:t>
      </w:r>
      <w:r>
        <w:rPr>
          <w:sz w:val="24"/>
          <w:szCs w:val="24"/>
        </w:rPr>
        <w:t xml:space="preserve">,000 electrical substations </w:t>
      </w:r>
      <w:sdt>
        <w:sdtPr>
          <w:rPr>
            <w:sz w:val="24"/>
            <w:szCs w:val="24"/>
          </w:rPr>
          <w:id w:val="1540631426"/>
          <w:citation/>
        </w:sdtPr>
        <w:sdtContent>
          <w:r w:rsidR="00171398">
            <w:rPr>
              <w:sz w:val="24"/>
              <w:szCs w:val="24"/>
            </w:rPr>
            <w:fldChar w:fldCharType="begin"/>
          </w:r>
          <w:r w:rsidR="008E4DAC">
            <w:rPr>
              <w:sz w:val="24"/>
              <w:szCs w:val="24"/>
            </w:rPr>
            <w:instrText xml:space="preserve">CITATION Cyb23 \l 1033 </w:instrText>
          </w:r>
          <w:r w:rsidR="00171398">
            <w:rPr>
              <w:sz w:val="24"/>
              <w:szCs w:val="24"/>
            </w:rPr>
            <w:fldChar w:fldCharType="separate"/>
          </w:r>
          <w:r w:rsidR="003576C3" w:rsidRPr="003576C3">
            <w:rPr>
              <w:noProof/>
              <w:sz w:val="24"/>
              <w:szCs w:val="24"/>
            </w:rPr>
            <w:t>(CISA, 2023)</w:t>
          </w:r>
          <w:r w:rsidR="00171398">
            <w:rPr>
              <w:sz w:val="24"/>
              <w:szCs w:val="24"/>
            </w:rPr>
            <w:fldChar w:fldCharType="end"/>
          </w:r>
        </w:sdtContent>
      </w:sdt>
      <w:r>
        <w:rPr>
          <w:sz w:val="24"/>
          <w:szCs w:val="24"/>
        </w:rPr>
        <w:t>, the BES constantly serves energy to North American consumers and industries alike. With few (relatively recent) exceptions</w:t>
      </w:r>
      <w:r>
        <w:rPr>
          <w:rStyle w:val="FootnoteReference"/>
          <w:sz w:val="24"/>
          <w:szCs w:val="24"/>
        </w:rPr>
        <w:footnoteReference w:id="5"/>
      </w:r>
      <w:r>
        <w:rPr>
          <w:sz w:val="24"/>
          <w:szCs w:val="24"/>
        </w:rPr>
        <w:t xml:space="preserve">, energy is not stored in the system; it is generated (in response to a demand forecast) and then immediately transmitted and consumed by various loads. </w:t>
      </w:r>
      <w:r>
        <w:rPr>
          <w:sz w:val="24"/>
          <w:szCs w:val="24"/>
        </w:rPr>
        <w:fldChar w:fldCharType="begin"/>
      </w:r>
      <w:r>
        <w:rPr>
          <w:sz w:val="24"/>
          <w:szCs w:val="24"/>
        </w:rPr>
        <w:instrText xml:space="preserve"> REF _Ref217319576 \h </w:instrText>
      </w:r>
      <w:r>
        <w:rPr>
          <w:sz w:val="24"/>
          <w:szCs w:val="24"/>
        </w:rPr>
      </w:r>
      <w:r>
        <w:rPr>
          <w:sz w:val="24"/>
          <w:szCs w:val="24"/>
        </w:rPr>
        <w:fldChar w:fldCharType="separate"/>
      </w:r>
      <w:r>
        <w:rPr>
          <w:sz w:val="24"/>
          <w:szCs w:val="24"/>
        </w:rPr>
        <w:t>Figure 2</w:t>
      </w:r>
      <w:r>
        <w:rPr>
          <w:sz w:val="24"/>
          <w:szCs w:val="24"/>
        </w:rPr>
        <w:fldChar w:fldCharType="end"/>
      </w:r>
      <w:r>
        <w:rPr>
          <w:sz w:val="24"/>
          <w:szCs w:val="24"/>
        </w:rPr>
        <w:t xml:space="preserve"> shows a conceptual configuration of some of the components</w:t>
      </w:r>
      <w:r>
        <w:rPr>
          <w:rStyle w:val="FootnoteReference"/>
          <w:sz w:val="24"/>
          <w:szCs w:val="24"/>
        </w:rPr>
        <w:footnoteReference w:id="6"/>
      </w:r>
      <w:r>
        <w:rPr>
          <w:sz w:val="24"/>
          <w:szCs w:val="24"/>
        </w:rPr>
        <w:t xml:space="preserve"> involved in the operation of the BES.</w:t>
      </w:r>
    </w:p>
    <w:p w14:paraId="33979ADA" w14:textId="77777777" w:rsidR="00E15BE7" w:rsidRDefault="00E15BE7"/>
    <w:p w14:paraId="5A1C78C2" w14:textId="77777777" w:rsidR="00E15BE7" w:rsidRDefault="00C42FDA">
      <w:pPr>
        <w:keepNext/>
        <w:jc w:val="center"/>
      </w:pPr>
      <w:r>
        <w:rPr>
          <w:noProof/>
        </w:rPr>
        <w:drawing>
          <wp:inline distT="0" distB="0" distL="0" distR="0" wp14:anchorId="556E75BE" wp14:editId="318F9359">
            <wp:extent cx="5734050" cy="2442086"/>
            <wp:effectExtent l="19050" t="1905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2"/>
                    <a:stretch>
                      <a:fillRect/>
                    </a:stretch>
                  </pic:blipFill>
                  <pic:spPr bwMode="auto">
                    <a:xfrm>
                      <a:off x="0" y="0"/>
                      <a:ext cx="5734050" cy="2442086"/>
                    </a:xfrm>
                    <a:prstGeom prst="rect">
                      <a:avLst/>
                    </a:prstGeom>
                    <a:ln w="9525">
                      <a:solidFill>
                        <a:srgbClr val="000000"/>
                      </a:solidFill>
                    </a:ln>
                  </pic:spPr>
                </pic:pic>
              </a:graphicData>
            </a:graphic>
          </wp:inline>
        </w:drawing>
      </w:r>
    </w:p>
    <w:p w14:paraId="115182F8" w14:textId="2D6BEBF4" w:rsidR="00E15BE7" w:rsidRPr="00E051DA" w:rsidRDefault="00C42FDA">
      <w:pPr>
        <w:pStyle w:val="Caption"/>
        <w:jc w:val="center"/>
        <w:rPr>
          <w:rFonts w:cs="Arial"/>
          <w:i w:val="0"/>
          <w:iCs w:val="0"/>
          <w:color w:val="auto"/>
          <w:sz w:val="24"/>
          <w:szCs w:val="24"/>
        </w:rPr>
      </w:pPr>
      <w:bookmarkStart w:id="18" w:name="_Ref217319576"/>
      <w:bookmarkStart w:id="19" w:name="_Toc217395628"/>
      <w:bookmarkStart w:id="20" w:name="_Toc218610512"/>
      <w:r>
        <w:rPr>
          <w:rFonts w:cs="Arial"/>
          <w:i w:val="0"/>
          <w:iCs w:val="0"/>
          <w:color w:val="auto"/>
          <w:sz w:val="24"/>
          <w:szCs w:val="24"/>
        </w:rPr>
        <w:t xml:space="preserve">Figure </w:t>
      </w:r>
      <w:r>
        <w:rPr>
          <w:rFonts w:cs="Arial"/>
          <w:i w:val="0"/>
          <w:iCs w:val="0"/>
          <w:color w:val="auto"/>
          <w:sz w:val="24"/>
          <w:szCs w:val="24"/>
        </w:rPr>
        <w:fldChar w:fldCharType="begin"/>
      </w:r>
      <w:r>
        <w:rPr>
          <w:rFonts w:cs="Arial"/>
          <w:i w:val="0"/>
          <w:iCs w:val="0"/>
          <w:color w:val="auto"/>
          <w:sz w:val="24"/>
          <w:szCs w:val="24"/>
        </w:rPr>
        <w:instrText xml:space="preserve"> SEQ Figure \* ARABIC </w:instrText>
      </w:r>
      <w:r>
        <w:rPr>
          <w:rFonts w:cs="Arial"/>
          <w:i w:val="0"/>
          <w:iCs w:val="0"/>
          <w:color w:val="auto"/>
          <w:sz w:val="24"/>
          <w:szCs w:val="24"/>
        </w:rPr>
        <w:fldChar w:fldCharType="separate"/>
      </w:r>
      <w:r w:rsidR="00E915BA">
        <w:rPr>
          <w:rFonts w:cs="Arial"/>
          <w:i w:val="0"/>
          <w:iCs w:val="0"/>
          <w:noProof/>
          <w:color w:val="auto"/>
          <w:sz w:val="24"/>
          <w:szCs w:val="24"/>
        </w:rPr>
        <w:t>2</w:t>
      </w:r>
      <w:r>
        <w:rPr>
          <w:rFonts w:cs="Arial"/>
          <w:i w:val="0"/>
          <w:iCs w:val="0"/>
          <w:color w:val="auto"/>
          <w:sz w:val="24"/>
          <w:szCs w:val="24"/>
        </w:rPr>
        <w:fldChar w:fldCharType="end"/>
      </w:r>
      <w:bookmarkEnd w:id="18"/>
      <w:r>
        <w:rPr>
          <w:rFonts w:cs="Arial"/>
          <w:i w:val="0"/>
          <w:iCs w:val="0"/>
          <w:color w:val="auto"/>
          <w:sz w:val="24"/>
          <w:szCs w:val="24"/>
        </w:rPr>
        <w:t xml:space="preserve"> - A Conceptual Illustration of the Bulk Electric System </w:t>
      </w:r>
      <w:sdt>
        <w:sdtPr>
          <w:rPr>
            <w:i w:val="0"/>
            <w:iCs w:val="0"/>
          </w:rPr>
          <w:id w:val="1687941349"/>
          <w:citation/>
        </w:sdtPr>
        <w:sdtContent>
          <w:r w:rsidRPr="00E051DA">
            <w:rPr>
              <w:rFonts w:cs="Arial"/>
              <w:i w:val="0"/>
              <w:iCs w:val="0"/>
              <w:color w:val="auto"/>
              <w:sz w:val="24"/>
              <w:szCs w:val="24"/>
            </w:rPr>
            <w:fldChar w:fldCharType="begin"/>
          </w:r>
          <w:r w:rsidRPr="00E051DA">
            <w:rPr>
              <w:rFonts w:cs="Arial"/>
              <w:i w:val="0"/>
              <w:iCs w:val="0"/>
              <w:color w:val="auto"/>
              <w:sz w:val="24"/>
              <w:szCs w:val="24"/>
            </w:rPr>
            <w:instrText xml:space="preserve"> CITATION devasia \l 1033 </w:instrText>
          </w:r>
          <w:r w:rsidRPr="00E051DA">
            <w:rPr>
              <w:rFonts w:cs="Arial"/>
              <w:i w:val="0"/>
              <w:iCs w:val="0"/>
              <w:color w:val="auto"/>
              <w:sz w:val="24"/>
              <w:szCs w:val="24"/>
            </w:rPr>
            <w:fldChar w:fldCharType="separate"/>
          </w:r>
          <w:r w:rsidR="003576C3" w:rsidRPr="003576C3">
            <w:rPr>
              <w:rFonts w:cs="Arial"/>
              <w:noProof/>
              <w:color w:val="auto"/>
              <w:sz w:val="24"/>
              <w:szCs w:val="24"/>
            </w:rPr>
            <w:t>(Devasia, 2023)</w:t>
          </w:r>
          <w:r w:rsidRPr="00E051DA">
            <w:rPr>
              <w:rFonts w:cs="Arial"/>
              <w:i w:val="0"/>
              <w:iCs w:val="0"/>
              <w:color w:val="auto"/>
              <w:sz w:val="24"/>
              <w:szCs w:val="24"/>
            </w:rPr>
            <w:fldChar w:fldCharType="end"/>
          </w:r>
          <w:bookmarkEnd w:id="19"/>
        </w:sdtContent>
      </w:sdt>
      <w:bookmarkEnd w:id="20"/>
    </w:p>
    <w:p w14:paraId="7F1A2B6C" w14:textId="77777777" w:rsidR="00E15BE7" w:rsidRDefault="00E15BE7"/>
    <w:p w14:paraId="2A00CB71" w14:textId="6939FF74" w:rsidR="00E15BE7" w:rsidRDefault="00C42FDA">
      <w:pPr>
        <w:ind w:firstLine="720"/>
        <w:rPr>
          <w:sz w:val="24"/>
          <w:szCs w:val="24"/>
        </w:rPr>
      </w:pPr>
      <w:r>
        <w:rPr>
          <w:sz w:val="24"/>
          <w:szCs w:val="24"/>
        </w:rPr>
        <w:t>The BES must always be precisely managed to balance power across the system and to exactly serve load. Deviations can create instances of voltage and frequency instability that have the potential to significantly damage BES infrastructure. Oftentimes, these deviations are caused by larger environmental events, such as periods of extreme hot or cold weather.  Demand for electricity increases during these events</w:t>
      </w:r>
      <w:r>
        <w:rPr>
          <w:rStyle w:val="FootnoteReference"/>
          <w:sz w:val="24"/>
          <w:szCs w:val="24"/>
        </w:rPr>
        <w:footnoteReference w:id="7"/>
      </w:r>
      <w:r>
        <w:rPr>
          <w:sz w:val="24"/>
          <w:szCs w:val="24"/>
        </w:rPr>
        <w:t xml:space="preserve">, as do generator outages and fuel delivery problems </w:t>
      </w:r>
      <w:sdt>
        <w:sdtPr>
          <w:rPr>
            <w:sz w:val="24"/>
            <w:szCs w:val="24"/>
          </w:rPr>
          <w:id w:val="-1103101769"/>
          <w:citation/>
        </w:sdtPr>
        <w:sdtContent>
          <w:r w:rsidR="002A0A27">
            <w:rPr>
              <w:sz w:val="24"/>
              <w:szCs w:val="24"/>
            </w:rPr>
            <w:fldChar w:fldCharType="begin"/>
          </w:r>
          <w:r w:rsidR="002A0A27">
            <w:rPr>
              <w:sz w:val="24"/>
              <w:szCs w:val="24"/>
            </w:rPr>
            <w:instrText xml:space="preserve"> CITATION balancing1 \l 1033 </w:instrText>
          </w:r>
          <w:r w:rsidR="002A0A27">
            <w:rPr>
              <w:sz w:val="24"/>
              <w:szCs w:val="24"/>
            </w:rPr>
            <w:fldChar w:fldCharType="separate"/>
          </w:r>
          <w:r w:rsidR="003576C3" w:rsidRPr="003576C3">
            <w:rPr>
              <w:noProof/>
              <w:sz w:val="24"/>
              <w:szCs w:val="24"/>
            </w:rPr>
            <w:t>(U.S. Department of Energy, 2023)</w:t>
          </w:r>
          <w:r w:rsidR="002A0A27">
            <w:rPr>
              <w:sz w:val="24"/>
              <w:szCs w:val="24"/>
            </w:rPr>
            <w:fldChar w:fldCharType="end"/>
          </w:r>
        </w:sdtContent>
      </w:sdt>
      <w:r w:rsidR="002A0A27">
        <w:rPr>
          <w:sz w:val="24"/>
          <w:szCs w:val="24"/>
        </w:rPr>
        <w:t xml:space="preserve">. </w:t>
      </w:r>
      <w:r>
        <w:rPr>
          <w:sz w:val="24"/>
          <w:szCs w:val="24"/>
        </w:rPr>
        <w:t>No one entity manages the entire BES. Instead, this job is shared across different types of regional entities covering different geographic locales. This dissertation focuses, specifically, on organized markets, which pool resources managed by a Regional Transmission Organization (RTO) or an Independent System Operator (ISO). These entities serve multiple roles; their primary role is to function as grid operators.</w:t>
      </w:r>
    </w:p>
    <w:p w14:paraId="7B89759B" w14:textId="77777777" w:rsidR="00E15BE7" w:rsidRDefault="00C42FDA">
      <w:pPr>
        <w:ind w:firstLine="720"/>
        <w:rPr>
          <w:sz w:val="24"/>
          <w:szCs w:val="24"/>
        </w:rPr>
      </w:pPr>
      <w:r>
        <w:rPr>
          <w:sz w:val="24"/>
          <w:szCs w:val="24"/>
        </w:rPr>
        <w:t>These organizations frequently act as Reliability Coordinators (RC) and Balancing Authorities (BA), monitoring power flows, balancing the grid, and acting to restore system reliability during and after emergencies. They also operate energy markets. The RTO/ISO dispatches individual resources, in economic order</w:t>
      </w:r>
      <w:r>
        <w:rPr>
          <w:rStyle w:val="FootnoteReference"/>
          <w:sz w:val="24"/>
          <w:szCs w:val="24"/>
        </w:rPr>
        <w:footnoteReference w:id="8"/>
      </w:r>
      <w:r>
        <w:rPr>
          <w:sz w:val="24"/>
          <w:szCs w:val="24"/>
        </w:rPr>
        <w:t xml:space="preserve">, while respecting system constraints (a complex optimization concept termed security </w:t>
      </w:r>
      <w:r>
        <w:rPr>
          <w:sz w:val="24"/>
          <w:szCs w:val="24"/>
        </w:rPr>
        <w:lastRenderedPageBreak/>
        <w:t>constrained economic dispatch [SCED]</w:t>
      </w:r>
      <w:r>
        <w:rPr>
          <w:rStyle w:val="FootnoteReference"/>
          <w:sz w:val="24"/>
          <w:szCs w:val="24"/>
        </w:rPr>
        <w:footnoteReference w:id="9"/>
      </w:r>
      <w:r>
        <w:rPr>
          <w:sz w:val="24"/>
          <w:szCs w:val="24"/>
        </w:rPr>
        <w:t>). It also serves  as a revenue-neutral clearing house for the bulk of energy and transmission-related transactions (as well as various financial products).</w:t>
      </w:r>
    </w:p>
    <w:p w14:paraId="6371A70E" w14:textId="77777777" w:rsidR="00E15BE7" w:rsidRDefault="00C42FDA">
      <w:pPr>
        <w:ind w:firstLine="720"/>
        <w:rPr>
          <w:sz w:val="24"/>
          <w:szCs w:val="24"/>
        </w:rPr>
      </w:pPr>
      <w:r>
        <w:rPr>
          <w:sz w:val="24"/>
          <w:szCs w:val="24"/>
        </w:rPr>
        <w:t xml:space="preserve">Serving these various functions to provide electricity generates enormous amounts of data on an hourly basis. This data is diverse in terms of sourcing, formatting, usage, sensitivity, and volume. It is these data assets (those generated by the operation of the BES) that serve as the focus of this dissertation, specifically the data generated by </w:t>
      </w:r>
      <w:r>
        <w:rPr>
          <w:i/>
          <w:iCs/>
          <w:sz w:val="24"/>
          <w:szCs w:val="24"/>
        </w:rPr>
        <w:t>electricity markets</w:t>
      </w:r>
      <w:r>
        <w:rPr>
          <w:sz w:val="24"/>
          <w:szCs w:val="24"/>
        </w:rPr>
        <w:t>.</w:t>
      </w:r>
    </w:p>
    <w:p w14:paraId="1A22A5B8" w14:textId="77777777" w:rsidR="00E15BE7" w:rsidRDefault="00C42FDA">
      <w:pPr>
        <w:pStyle w:val="Heading2"/>
      </w:pPr>
      <w:bookmarkStart w:id="21" w:name="_Toc217395600"/>
      <w:bookmarkStart w:id="22" w:name="_Toc217378783"/>
      <w:bookmarkStart w:id="23" w:name="_Toc218610469"/>
      <w:r>
        <w:t>An Introduction to Electricity Markets</w:t>
      </w:r>
      <w:bookmarkEnd w:id="21"/>
      <w:bookmarkEnd w:id="22"/>
      <w:bookmarkEnd w:id="23"/>
    </w:p>
    <w:p w14:paraId="3E3C5152" w14:textId="77777777" w:rsidR="00E15BE7" w:rsidRDefault="00C42FDA">
      <w:pPr>
        <w:ind w:firstLine="720"/>
        <w:rPr>
          <w:sz w:val="24"/>
          <w:szCs w:val="24"/>
        </w:rPr>
      </w:pPr>
      <w:r>
        <w:rPr>
          <w:sz w:val="24"/>
          <w:szCs w:val="24"/>
        </w:rPr>
        <w:t xml:space="preserve">A large portion of the BES includes centrally organized electricity markets. These markets are of great importance to all stakeholders involved in the BES; they allow energy to be economically generated and purchased at the wholesale level. </w:t>
      </w:r>
    </w:p>
    <w:p w14:paraId="2B088996" w14:textId="77777777" w:rsidR="00E15BE7" w:rsidRDefault="00C42FDA" w:rsidP="0070317C">
      <w:pPr>
        <w:keepNext/>
        <w:ind w:firstLine="720"/>
      </w:pPr>
      <w:r>
        <w:rPr>
          <w:noProof/>
        </w:rPr>
        <w:drawing>
          <wp:inline distT="0" distB="0" distL="0" distR="0" wp14:anchorId="0A79C8CB" wp14:editId="7004D8FA">
            <wp:extent cx="4872727" cy="3086100"/>
            <wp:effectExtent l="19050" t="19050" r="4445" b="0"/>
            <wp:docPr id="5" name="Image4"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Map&#10;&#10;AI-generated content may be incorrect."/>
                    <pic:cNvPicPr>
                      <a:picLocks noChangeAspect="1" noChangeArrowheads="1"/>
                    </pic:cNvPicPr>
                  </pic:nvPicPr>
                  <pic:blipFill>
                    <a:blip r:embed="rId13"/>
                    <a:stretch>
                      <a:fillRect/>
                    </a:stretch>
                  </pic:blipFill>
                  <pic:spPr bwMode="auto">
                    <a:xfrm>
                      <a:off x="0" y="0"/>
                      <a:ext cx="4877042" cy="3088833"/>
                    </a:xfrm>
                    <a:prstGeom prst="rect">
                      <a:avLst/>
                    </a:prstGeom>
                    <a:ln w="9525">
                      <a:solidFill>
                        <a:srgbClr val="000000"/>
                      </a:solidFill>
                    </a:ln>
                  </pic:spPr>
                </pic:pic>
              </a:graphicData>
            </a:graphic>
          </wp:inline>
        </w:drawing>
      </w:r>
    </w:p>
    <w:p w14:paraId="01930E52" w14:textId="4931DA95" w:rsidR="00E15BE7" w:rsidRDefault="00C42FDA">
      <w:pPr>
        <w:pStyle w:val="Caption"/>
        <w:jc w:val="center"/>
        <w:rPr>
          <w:rFonts w:cs="Arial"/>
          <w:i w:val="0"/>
          <w:iCs w:val="0"/>
          <w:color w:val="auto"/>
          <w:sz w:val="24"/>
          <w:szCs w:val="24"/>
        </w:rPr>
      </w:pPr>
      <w:bookmarkStart w:id="24" w:name="_Ref217374457"/>
      <w:bookmarkStart w:id="25" w:name="_Toc217395629"/>
      <w:bookmarkStart w:id="26" w:name="_Toc218610513"/>
      <w:r>
        <w:rPr>
          <w:rFonts w:cs="Arial"/>
          <w:i w:val="0"/>
          <w:iCs w:val="0"/>
          <w:color w:val="auto"/>
          <w:sz w:val="24"/>
          <w:szCs w:val="24"/>
        </w:rPr>
        <w:t xml:space="preserve">Figure </w:t>
      </w:r>
      <w:r>
        <w:rPr>
          <w:rFonts w:cs="Arial"/>
          <w:i w:val="0"/>
          <w:iCs w:val="0"/>
          <w:color w:val="auto"/>
          <w:sz w:val="24"/>
          <w:szCs w:val="24"/>
        </w:rPr>
        <w:fldChar w:fldCharType="begin"/>
      </w:r>
      <w:r>
        <w:rPr>
          <w:rFonts w:cs="Arial"/>
          <w:i w:val="0"/>
          <w:iCs w:val="0"/>
          <w:color w:val="auto"/>
          <w:sz w:val="24"/>
          <w:szCs w:val="24"/>
        </w:rPr>
        <w:instrText xml:space="preserve"> SEQ Figure \* ARABIC </w:instrText>
      </w:r>
      <w:r>
        <w:rPr>
          <w:rFonts w:cs="Arial"/>
          <w:i w:val="0"/>
          <w:iCs w:val="0"/>
          <w:color w:val="auto"/>
          <w:sz w:val="24"/>
          <w:szCs w:val="24"/>
        </w:rPr>
        <w:fldChar w:fldCharType="separate"/>
      </w:r>
      <w:r w:rsidR="00E915BA">
        <w:rPr>
          <w:rFonts w:cs="Arial"/>
          <w:i w:val="0"/>
          <w:iCs w:val="0"/>
          <w:noProof/>
          <w:color w:val="auto"/>
          <w:sz w:val="24"/>
          <w:szCs w:val="24"/>
        </w:rPr>
        <w:t>3</w:t>
      </w:r>
      <w:r>
        <w:rPr>
          <w:rFonts w:cs="Arial"/>
          <w:i w:val="0"/>
          <w:iCs w:val="0"/>
          <w:color w:val="auto"/>
          <w:sz w:val="24"/>
          <w:szCs w:val="24"/>
        </w:rPr>
        <w:fldChar w:fldCharType="end"/>
      </w:r>
      <w:bookmarkEnd w:id="24"/>
      <w:r>
        <w:rPr>
          <w:rFonts w:cs="Arial"/>
          <w:i w:val="0"/>
          <w:iCs w:val="0"/>
          <w:color w:val="auto"/>
          <w:sz w:val="24"/>
          <w:szCs w:val="24"/>
        </w:rPr>
        <w:t xml:space="preserve"> - Prevailing Energy Market Territories </w:t>
      </w:r>
      <w:sdt>
        <w:sdtPr>
          <w:id w:val="-316335480"/>
          <w:citation/>
        </w:sdtPr>
        <w:sdtContent>
          <w:r>
            <w:rPr>
              <w:rFonts w:cs="Arial"/>
              <w:i w:val="0"/>
              <w:iCs w:val="0"/>
              <w:color w:val="auto"/>
              <w:sz w:val="24"/>
              <w:szCs w:val="24"/>
            </w:rPr>
            <w:fldChar w:fldCharType="begin"/>
          </w:r>
          <w:r>
            <w:rPr>
              <w:rFonts w:cs="Arial"/>
              <w:i w:val="0"/>
              <w:iCs w:val="0"/>
              <w:color w:val="auto"/>
              <w:sz w:val="24"/>
              <w:szCs w:val="24"/>
            </w:rPr>
            <w:instrText xml:space="preserve"> CITATION FERC1 \l 1033 </w:instrText>
          </w:r>
          <w:r>
            <w:rPr>
              <w:rFonts w:cs="Arial"/>
              <w:i w:val="0"/>
              <w:iCs w:val="0"/>
              <w:color w:val="auto"/>
              <w:sz w:val="24"/>
              <w:szCs w:val="24"/>
            </w:rPr>
            <w:fldChar w:fldCharType="separate"/>
          </w:r>
          <w:r w:rsidR="003576C3" w:rsidRPr="003576C3">
            <w:rPr>
              <w:rFonts w:cs="Arial"/>
              <w:noProof/>
              <w:color w:val="auto"/>
              <w:sz w:val="24"/>
              <w:szCs w:val="24"/>
            </w:rPr>
            <w:t>(FERC, n.d.)</w:t>
          </w:r>
          <w:r>
            <w:rPr>
              <w:rFonts w:cs="Arial"/>
              <w:i w:val="0"/>
              <w:iCs w:val="0"/>
              <w:color w:val="auto"/>
              <w:sz w:val="24"/>
              <w:szCs w:val="24"/>
            </w:rPr>
            <w:fldChar w:fldCharType="end"/>
          </w:r>
          <w:bookmarkEnd w:id="25"/>
        </w:sdtContent>
      </w:sdt>
      <w:bookmarkEnd w:id="26"/>
    </w:p>
    <w:p w14:paraId="01991691" w14:textId="77777777" w:rsidR="00E15BE7" w:rsidRDefault="00E15BE7">
      <w:pPr>
        <w:ind w:firstLine="720"/>
      </w:pPr>
    </w:p>
    <w:p w14:paraId="690363AF" w14:textId="4BE251E0" w:rsidR="00E15BE7" w:rsidRDefault="00C42FDA">
      <w:pPr>
        <w:ind w:firstLine="720"/>
        <w:rPr>
          <w:sz w:val="24"/>
          <w:szCs w:val="24"/>
        </w:rPr>
      </w:pPr>
      <w:r>
        <w:rPr>
          <w:sz w:val="24"/>
          <w:szCs w:val="24"/>
        </w:rPr>
        <w:fldChar w:fldCharType="begin"/>
      </w:r>
      <w:r>
        <w:rPr>
          <w:sz w:val="24"/>
          <w:szCs w:val="24"/>
        </w:rPr>
        <w:instrText xml:space="preserve"> REF _Ref217374457 \h </w:instrText>
      </w:r>
      <w:r>
        <w:rPr>
          <w:sz w:val="24"/>
          <w:szCs w:val="24"/>
        </w:rPr>
      </w:r>
      <w:r>
        <w:rPr>
          <w:sz w:val="24"/>
          <w:szCs w:val="24"/>
        </w:rPr>
        <w:fldChar w:fldCharType="separate"/>
      </w:r>
      <w:r>
        <w:rPr>
          <w:sz w:val="24"/>
          <w:szCs w:val="24"/>
        </w:rPr>
        <w:t>Figure 3</w:t>
      </w:r>
      <w:r>
        <w:rPr>
          <w:sz w:val="24"/>
          <w:szCs w:val="24"/>
        </w:rPr>
        <w:fldChar w:fldCharType="end"/>
      </w:r>
      <w:r>
        <w:rPr>
          <w:sz w:val="24"/>
          <w:szCs w:val="24"/>
        </w:rPr>
        <w:t xml:space="preserve"> displays, at a high level, how the US energy grid is divided into different territories and notes the name of the entity that runs the organized market. These territories are typically governed by FERC, with the </w:t>
      </w:r>
      <w:r w:rsidR="0045210D">
        <w:rPr>
          <w:sz w:val="24"/>
          <w:szCs w:val="24"/>
        </w:rPr>
        <w:t xml:space="preserve">notable </w:t>
      </w:r>
      <w:r>
        <w:rPr>
          <w:sz w:val="24"/>
          <w:szCs w:val="24"/>
        </w:rPr>
        <w:t>exception of Texas</w:t>
      </w:r>
      <w:r>
        <w:rPr>
          <w:rStyle w:val="FootnoteReference"/>
          <w:sz w:val="24"/>
          <w:szCs w:val="24"/>
        </w:rPr>
        <w:footnoteReference w:id="10"/>
      </w:r>
      <w:r>
        <w:rPr>
          <w:sz w:val="24"/>
          <w:szCs w:val="24"/>
        </w:rPr>
        <w:t>.</w:t>
      </w:r>
    </w:p>
    <w:p w14:paraId="42141FF4" w14:textId="77777777" w:rsidR="00E15BE7" w:rsidRDefault="00C42FDA">
      <w:pPr>
        <w:pStyle w:val="Heading2"/>
      </w:pPr>
      <w:bookmarkStart w:id="27" w:name="_Toc217378784"/>
      <w:bookmarkStart w:id="28" w:name="_Toc217395601"/>
      <w:bookmarkStart w:id="29" w:name="_Toc218610470"/>
      <w:r>
        <w:t>Entities</w:t>
      </w:r>
      <w:bookmarkEnd w:id="27"/>
      <w:bookmarkEnd w:id="28"/>
      <w:bookmarkEnd w:id="29"/>
    </w:p>
    <w:p w14:paraId="191AAA09" w14:textId="77777777" w:rsidR="00E15BE7" w:rsidRDefault="00C42FDA">
      <w:pPr>
        <w:rPr>
          <w:sz w:val="24"/>
          <w:szCs w:val="24"/>
        </w:rPr>
      </w:pPr>
      <w:r>
        <w:tab/>
      </w:r>
      <w:r>
        <w:rPr>
          <w:sz w:val="24"/>
          <w:szCs w:val="24"/>
        </w:rPr>
        <w:t>Electricity markets are operated by a small number of operational entities</w:t>
      </w:r>
      <w:r>
        <w:rPr>
          <w:rStyle w:val="FootnoteReference"/>
          <w:sz w:val="24"/>
          <w:szCs w:val="24"/>
        </w:rPr>
        <w:footnoteReference w:id="11"/>
      </w:r>
      <w:r>
        <w:rPr>
          <w:sz w:val="24"/>
          <w:szCs w:val="24"/>
        </w:rPr>
        <w:t xml:space="preserve"> within North America. These entities mostly fall under the jurisdiction of FERC (</w:t>
      </w:r>
      <w:r w:rsidRPr="002A1D25">
        <w:rPr>
          <w:sz w:val="24"/>
          <w:szCs w:val="24"/>
          <w:highlight w:val="green"/>
        </w:rPr>
        <w:t>see Figure XXYY</w:t>
      </w:r>
      <w:r>
        <w:rPr>
          <w:sz w:val="24"/>
          <w:szCs w:val="24"/>
        </w:rPr>
        <w:t>). The prominent entities that are impacted by market monitoring include Independent System Operators (ISO) and Regional Transmission Organizations (RTO). These entities are filed as non-profit businesses and typically perform similar functions. FERC Orders 888 and 889 initiated the formalized incorporation of an ISO, while FERC Order 2000 set forth the criteria that differentiate an ISO from an RTO.</w:t>
      </w:r>
    </w:p>
    <w:p w14:paraId="2EF9DF4E" w14:textId="77777777" w:rsidR="00E15BE7" w:rsidRDefault="00C42FDA">
      <w:pPr>
        <w:pStyle w:val="Heading3"/>
        <w:rPr>
          <w:sz w:val="24"/>
        </w:rPr>
      </w:pPr>
      <w:bookmarkStart w:id="30" w:name="_Toc217395602"/>
      <w:bookmarkStart w:id="31" w:name="_Toc217378785"/>
      <w:bookmarkStart w:id="32" w:name="_Toc218610471"/>
      <w:r>
        <w:rPr>
          <w:sz w:val="24"/>
        </w:rPr>
        <w:t>Independent System Operator (ISO)</w:t>
      </w:r>
      <w:bookmarkEnd w:id="30"/>
      <w:bookmarkEnd w:id="31"/>
      <w:bookmarkEnd w:id="32"/>
    </w:p>
    <w:p w14:paraId="42F88A7A" w14:textId="77777777" w:rsidR="00E15BE7" w:rsidRDefault="00C42FDA">
      <w:pPr>
        <w:rPr>
          <w:sz w:val="24"/>
          <w:szCs w:val="24"/>
        </w:rPr>
      </w:pPr>
      <w:r>
        <w:rPr>
          <w:sz w:val="24"/>
          <w:szCs w:val="24"/>
        </w:rPr>
        <w:tab/>
        <w:t xml:space="preserve">ISOs are organizations that manage power generation and transmission across the bulk electric system. They operate in an advisory capacity for generation owners (public and investor-owned utilities, as well as independent power producers), transmission owners, and operators to effectively generate and trade power in an </w:t>
      </w:r>
      <w:r>
        <w:rPr>
          <w:sz w:val="24"/>
          <w:szCs w:val="24"/>
        </w:rPr>
        <w:lastRenderedPageBreak/>
        <w:t>energy market. A common, helpful analogy that describes the function of an ISO is an air-traffic controller.</w:t>
      </w:r>
    </w:p>
    <w:p w14:paraId="53E54DAD" w14:textId="77777777" w:rsidR="00E15BE7" w:rsidRDefault="00C42FDA">
      <w:pPr>
        <w:rPr>
          <w:sz w:val="24"/>
          <w:szCs w:val="24"/>
        </w:rPr>
      </w:pPr>
      <w:r>
        <w:rPr>
          <w:sz w:val="24"/>
          <w:szCs w:val="24"/>
        </w:rPr>
        <w:tab/>
        <w:t>Air-traffic controllers merely monitor and route airplane traffic across the airspace over the United States. They own neither physical airplanes nor airlines, and function only as advisors to ensure safe passage of both private and commercial aircraft. ISOs work in a similar fashion. For example, the ISO over the California energy market territory (CAISO) owns none of the transmission infrastructure across which electric power is shipped. However, CAISO manages the flow of energy across this system and sends regular dispatch instructions to the generators that inject power into the BES.</w:t>
      </w:r>
    </w:p>
    <w:p w14:paraId="1EE1BA25" w14:textId="77777777" w:rsidR="00E15BE7" w:rsidRDefault="00C42FDA">
      <w:pPr>
        <w:pStyle w:val="Heading3"/>
        <w:rPr>
          <w:sz w:val="24"/>
        </w:rPr>
      </w:pPr>
      <w:bookmarkStart w:id="33" w:name="_Toc217395603"/>
      <w:bookmarkStart w:id="34" w:name="_Toc217378786"/>
      <w:bookmarkStart w:id="35" w:name="_Toc218610472"/>
      <w:r>
        <w:rPr>
          <w:sz w:val="24"/>
        </w:rPr>
        <w:t>Regional Transmission Operator (RTO)</w:t>
      </w:r>
      <w:bookmarkEnd w:id="33"/>
      <w:bookmarkEnd w:id="34"/>
      <w:bookmarkEnd w:id="35"/>
    </w:p>
    <w:p w14:paraId="54AEDE2E" w14:textId="47EC0C50" w:rsidR="00E15BE7" w:rsidRDefault="00C42FDA">
      <w:pPr>
        <w:rPr>
          <w:sz w:val="24"/>
          <w:szCs w:val="24"/>
        </w:rPr>
      </w:pPr>
      <w:r>
        <w:rPr>
          <w:sz w:val="24"/>
          <w:szCs w:val="24"/>
        </w:rPr>
        <w:tab/>
        <w:t xml:space="preserve">RTOs are another </w:t>
      </w:r>
      <w:r w:rsidR="00D845C2">
        <w:rPr>
          <w:sz w:val="24"/>
          <w:szCs w:val="24"/>
        </w:rPr>
        <w:t>type of entity</w:t>
      </w:r>
      <w:r>
        <w:rPr>
          <w:sz w:val="24"/>
          <w:szCs w:val="24"/>
        </w:rPr>
        <w:t xml:space="preserve"> that </w:t>
      </w:r>
      <w:r w:rsidR="00D845C2">
        <w:rPr>
          <w:sz w:val="24"/>
          <w:szCs w:val="24"/>
        </w:rPr>
        <w:t>manages</w:t>
      </w:r>
      <w:r>
        <w:rPr>
          <w:sz w:val="24"/>
          <w:szCs w:val="24"/>
        </w:rPr>
        <w:t xml:space="preserve"> organized markets. They are categorized by a group of four core characteristics (and an additional seven broad operational functions) that separate them from being classified as ISOs. RTOs and ISOs share many similarities. Their operations are regulated by the same government entities, namely FERC and NERC, and they both have the same, conceptual goal: to reliably generate and deliver energy at competitive rates.</w:t>
      </w:r>
    </w:p>
    <w:p w14:paraId="538E6227" w14:textId="77777777" w:rsidR="00E15BE7" w:rsidRDefault="00C42FDA">
      <w:pPr>
        <w:rPr>
          <w:sz w:val="24"/>
          <w:szCs w:val="24"/>
        </w:rPr>
      </w:pPr>
      <w:r>
        <w:rPr>
          <w:sz w:val="24"/>
          <w:szCs w:val="24"/>
        </w:rPr>
        <w:tab/>
        <w:t xml:space="preserve">Both entities influence and deploy energy products and maintain both the configuration of their operating territory as well as the flow of energy across the BES. They also both support development and maintenance of open access transmission tariffs (OATT) that allow for unprejudiced access to energy under US federal law. And, most relevant to this research, they are both required to employ a market monitoring group to screen their organized markets for cases of market manipulation. </w:t>
      </w:r>
    </w:p>
    <w:p w14:paraId="18584B09" w14:textId="77777777" w:rsidR="00E15BE7" w:rsidRDefault="00C42FDA">
      <w:pPr>
        <w:rPr>
          <w:sz w:val="24"/>
          <w:szCs w:val="24"/>
        </w:rPr>
      </w:pPr>
      <w:r>
        <w:rPr>
          <w:sz w:val="24"/>
          <w:szCs w:val="24"/>
        </w:rPr>
        <w:lastRenderedPageBreak/>
        <w:tab/>
        <w:t>Their differences primarily lie in how their corporate structures are filed. Both types of entities must be registered non-profit organizations. However, ISOs have more flexibility where impartiality is concerned. RTOs work to maintain independence from their market participants and strictly focus on system reliability and economic efficiency. While ISOs are also concerned with these goals, they can, additionally, lobby government on behalf of their members.</w:t>
      </w:r>
    </w:p>
    <w:p w14:paraId="0E435C15" w14:textId="77777777" w:rsidR="00E15BE7" w:rsidRDefault="00C42FDA">
      <w:pPr>
        <w:pStyle w:val="Heading2"/>
        <w:rPr>
          <w:rStyle w:val="Heading2Char"/>
          <w:b/>
        </w:rPr>
      </w:pPr>
      <w:bookmarkStart w:id="36" w:name="_Toc217395604"/>
      <w:bookmarkStart w:id="37" w:name="_Toc217378787"/>
      <w:bookmarkStart w:id="38" w:name="_Toc218610473"/>
      <w:r>
        <w:rPr>
          <w:rStyle w:val="Heading2Char"/>
          <w:b/>
        </w:rPr>
        <w:t>Types of Markets</w:t>
      </w:r>
      <w:bookmarkEnd w:id="36"/>
      <w:bookmarkEnd w:id="37"/>
      <w:bookmarkEnd w:id="38"/>
    </w:p>
    <w:p w14:paraId="493053DE" w14:textId="69152E5B" w:rsidR="00E15BE7" w:rsidRDefault="00C42FDA">
      <w:pPr>
        <w:ind w:firstLine="720"/>
        <w:rPr>
          <w:sz w:val="24"/>
          <w:szCs w:val="24"/>
        </w:rPr>
      </w:pPr>
      <w:r>
        <w:rPr>
          <w:sz w:val="24"/>
          <w:szCs w:val="24"/>
        </w:rPr>
        <w:t>Electricity markets are designed to serve one of several purposes. ISOs typically deploy and operate these different market designs, in concert, as a marketplace</w:t>
      </w:r>
      <w:r w:rsidR="00695DFB">
        <w:rPr>
          <w:sz w:val="24"/>
          <w:szCs w:val="24"/>
        </w:rPr>
        <w:t xml:space="preserve"> </w:t>
      </w:r>
      <w:sdt>
        <w:sdtPr>
          <w:rPr>
            <w:sz w:val="24"/>
            <w:szCs w:val="24"/>
          </w:rPr>
          <w:id w:val="-1251801415"/>
          <w:citation/>
        </w:sdtPr>
        <w:sdtContent>
          <w:r w:rsidR="00695DFB">
            <w:rPr>
              <w:sz w:val="24"/>
              <w:szCs w:val="24"/>
            </w:rPr>
            <w:fldChar w:fldCharType="begin"/>
          </w:r>
          <w:r w:rsidR="00695DFB">
            <w:rPr>
              <w:sz w:val="24"/>
              <w:szCs w:val="24"/>
            </w:rPr>
            <w:instrText xml:space="preserve">CITATION ferc2 \l 1033 </w:instrText>
          </w:r>
          <w:r w:rsidR="00695DFB">
            <w:rPr>
              <w:sz w:val="24"/>
              <w:szCs w:val="24"/>
            </w:rPr>
            <w:fldChar w:fldCharType="separate"/>
          </w:r>
          <w:r w:rsidR="003576C3" w:rsidRPr="003576C3">
            <w:rPr>
              <w:noProof/>
              <w:sz w:val="24"/>
              <w:szCs w:val="24"/>
            </w:rPr>
            <w:t>(FERC, n.d.)</w:t>
          </w:r>
          <w:r w:rsidR="00695DFB">
            <w:rPr>
              <w:sz w:val="24"/>
              <w:szCs w:val="24"/>
            </w:rPr>
            <w:fldChar w:fldCharType="end"/>
          </w:r>
        </w:sdtContent>
      </w:sdt>
      <w:r w:rsidR="007B62EF">
        <w:rPr>
          <w:sz w:val="24"/>
          <w:szCs w:val="24"/>
        </w:rPr>
        <w:t xml:space="preserve">. </w:t>
      </w:r>
      <w:r>
        <w:rPr>
          <w:sz w:val="24"/>
          <w:szCs w:val="24"/>
        </w:rPr>
        <w:t xml:space="preserve">Southwest Power Pool’s (SPP) Integrated Marketplace is such an example of this. To understand the scope of market monitoring activities, it is important to understand the main energy market designs that exist today. Arguably, there are five main types of electric energy market designs; each design may be deployed with possible variations on its theme (a marketplace that does not operate the function of a capacity market is one such example). Reference </w:t>
      </w:r>
      <w:r>
        <w:rPr>
          <w:sz w:val="24"/>
          <w:szCs w:val="24"/>
        </w:rPr>
        <w:fldChar w:fldCharType="begin"/>
      </w:r>
      <w:r>
        <w:rPr>
          <w:sz w:val="24"/>
          <w:szCs w:val="24"/>
        </w:rPr>
        <w:instrText xml:space="preserve"> REF _Ref217381360 \h </w:instrText>
      </w:r>
      <w:r>
        <w:rPr>
          <w:sz w:val="24"/>
          <w:szCs w:val="24"/>
        </w:rPr>
      </w:r>
      <w:r>
        <w:rPr>
          <w:sz w:val="24"/>
          <w:szCs w:val="24"/>
        </w:rPr>
        <w:fldChar w:fldCharType="separate"/>
      </w:r>
      <w:r>
        <w:rPr>
          <w:sz w:val="24"/>
          <w:szCs w:val="24"/>
        </w:rPr>
        <w:t>Table 1</w:t>
      </w:r>
      <w:r>
        <w:rPr>
          <w:sz w:val="24"/>
          <w:szCs w:val="24"/>
        </w:rPr>
        <w:fldChar w:fldCharType="end"/>
      </w:r>
      <w:r>
        <w:rPr>
          <w:sz w:val="24"/>
          <w:szCs w:val="24"/>
        </w:rPr>
        <w:t xml:space="preserve"> for information on prevailing design types.</w:t>
      </w:r>
    </w:p>
    <w:p w14:paraId="5E0E3500" w14:textId="77777777" w:rsidR="00E15BE7" w:rsidRDefault="00E15BE7">
      <w:pPr>
        <w:rPr>
          <w:sz w:val="24"/>
          <w:szCs w:val="24"/>
        </w:rPr>
      </w:pPr>
    </w:p>
    <w:tbl>
      <w:tblPr>
        <w:tblStyle w:val="TableGrid"/>
        <w:tblW w:w="9350" w:type="dxa"/>
        <w:tblLayout w:type="fixed"/>
        <w:tblLook w:val="04A0" w:firstRow="1" w:lastRow="0" w:firstColumn="1" w:lastColumn="0" w:noHBand="0" w:noVBand="1"/>
      </w:tblPr>
      <w:tblGrid>
        <w:gridCol w:w="1884"/>
        <w:gridCol w:w="7466"/>
      </w:tblGrid>
      <w:tr w:rsidR="00E15BE7" w14:paraId="1F30526F" w14:textId="77777777">
        <w:tc>
          <w:tcPr>
            <w:tcW w:w="1884" w:type="dxa"/>
          </w:tcPr>
          <w:p w14:paraId="62143A88" w14:textId="77777777" w:rsidR="00E15BE7" w:rsidRDefault="00C42FDA" w:rsidP="00EF1A93">
            <w:pPr>
              <w:spacing w:line="276" w:lineRule="auto"/>
              <w:rPr>
                <w:b/>
                <w:bCs/>
                <w:sz w:val="24"/>
                <w:szCs w:val="24"/>
              </w:rPr>
            </w:pPr>
            <w:r>
              <w:rPr>
                <w:rFonts w:eastAsia="Calibri"/>
                <w:b/>
                <w:bCs/>
                <w:sz w:val="24"/>
                <w:szCs w:val="24"/>
              </w:rPr>
              <w:t>Market Type</w:t>
            </w:r>
          </w:p>
        </w:tc>
        <w:tc>
          <w:tcPr>
            <w:tcW w:w="7465" w:type="dxa"/>
          </w:tcPr>
          <w:p w14:paraId="3D166513" w14:textId="77777777" w:rsidR="00E15BE7" w:rsidRDefault="00C42FDA" w:rsidP="00EF1A93">
            <w:pPr>
              <w:spacing w:line="276" w:lineRule="auto"/>
              <w:rPr>
                <w:b/>
                <w:bCs/>
                <w:sz w:val="24"/>
                <w:szCs w:val="24"/>
              </w:rPr>
            </w:pPr>
            <w:r>
              <w:rPr>
                <w:rFonts w:eastAsia="Calibri"/>
                <w:b/>
                <w:bCs/>
                <w:sz w:val="24"/>
                <w:szCs w:val="24"/>
              </w:rPr>
              <w:t>Purpose</w:t>
            </w:r>
          </w:p>
        </w:tc>
      </w:tr>
      <w:tr w:rsidR="00E15BE7" w14:paraId="63C93F78" w14:textId="77777777">
        <w:tc>
          <w:tcPr>
            <w:tcW w:w="1884" w:type="dxa"/>
          </w:tcPr>
          <w:p w14:paraId="1BD73F92" w14:textId="77777777" w:rsidR="00E15BE7" w:rsidRDefault="00C42FDA" w:rsidP="00EF1A93">
            <w:pPr>
              <w:spacing w:line="276" w:lineRule="auto"/>
              <w:rPr>
                <w:sz w:val="24"/>
                <w:szCs w:val="24"/>
              </w:rPr>
            </w:pPr>
            <w:r>
              <w:rPr>
                <w:rFonts w:eastAsia="Calibri"/>
                <w:sz w:val="24"/>
                <w:szCs w:val="24"/>
              </w:rPr>
              <w:t>Capacity</w:t>
            </w:r>
          </w:p>
        </w:tc>
        <w:tc>
          <w:tcPr>
            <w:tcW w:w="7465" w:type="dxa"/>
          </w:tcPr>
          <w:p w14:paraId="2BAE9650" w14:textId="77777777" w:rsidR="00E15BE7" w:rsidRDefault="00C42FDA" w:rsidP="00EF1A93">
            <w:pPr>
              <w:spacing w:line="276" w:lineRule="auto"/>
              <w:rPr>
                <w:sz w:val="24"/>
                <w:szCs w:val="24"/>
              </w:rPr>
            </w:pPr>
            <w:r>
              <w:rPr>
                <w:rFonts w:eastAsia="Calibri"/>
                <w:sz w:val="24"/>
                <w:szCs w:val="24"/>
              </w:rPr>
              <w:t>Allows a load to purchase an agreement of firm capacity for service in the future, usually on the scale of months to years in the future.</w:t>
            </w:r>
          </w:p>
        </w:tc>
      </w:tr>
      <w:tr w:rsidR="00E15BE7" w14:paraId="3293C21F" w14:textId="77777777">
        <w:tc>
          <w:tcPr>
            <w:tcW w:w="1884" w:type="dxa"/>
          </w:tcPr>
          <w:p w14:paraId="3A94D894" w14:textId="77777777" w:rsidR="00E15BE7" w:rsidRDefault="00C42FDA" w:rsidP="00EF1A93">
            <w:pPr>
              <w:spacing w:line="276" w:lineRule="auto"/>
              <w:rPr>
                <w:sz w:val="24"/>
                <w:szCs w:val="24"/>
              </w:rPr>
            </w:pPr>
            <w:r>
              <w:rPr>
                <w:rFonts w:eastAsia="Calibri"/>
                <w:sz w:val="24"/>
                <w:szCs w:val="24"/>
              </w:rPr>
              <w:t>Day-Ahead (DA)</w:t>
            </w:r>
          </w:p>
        </w:tc>
        <w:tc>
          <w:tcPr>
            <w:tcW w:w="7465" w:type="dxa"/>
          </w:tcPr>
          <w:p w14:paraId="7B457483" w14:textId="060E887D" w:rsidR="00E15BE7" w:rsidRDefault="00C42FDA" w:rsidP="00EF1A93">
            <w:pPr>
              <w:spacing w:line="276" w:lineRule="auto"/>
              <w:rPr>
                <w:sz w:val="24"/>
                <w:szCs w:val="24"/>
              </w:rPr>
            </w:pPr>
            <w:r>
              <w:rPr>
                <w:rFonts w:eastAsia="Calibri"/>
                <w:sz w:val="24"/>
                <w:szCs w:val="24"/>
              </w:rPr>
              <w:t>Allow buyers and sellers to secure positions a day before the market sells energy to be consumed (operating day). This aids in realistic price formation.</w:t>
            </w:r>
          </w:p>
        </w:tc>
      </w:tr>
      <w:tr w:rsidR="00E15BE7" w14:paraId="0AD92A6A" w14:textId="77777777">
        <w:tc>
          <w:tcPr>
            <w:tcW w:w="1884" w:type="dxa"/>
          </w:tcPr>
          <w:p w14:paraId="698AF4E7" w14:textId="77777777" w:rsidR="00E15BE7" w:rsidRDefault="00C42FDA" w:rsidP="00EF1A93">
            <w:pPr>
              <w:spacing w:line="276" w:lineRule="auto"/>
              <w:rPr>
                <w:sz w:val="24"/>
                <w:szCs w:val="24"/>
              </w:rPr>
            </w:pPr>
            <w:r>
              <w:rPr>
                <w:rFonts w:eastAsia="Calibri"/>
                <w:sz w:val="24"/>
                <w:szCs w:val="24"/>
              </w:rPr>
              <w:t>Real-Time (RT)</w:t>
            </w:r>
          </w:p>
        </w:tc>
        <w:tc>
          <w:tcPr>
            <w:tcW w:w="7465" w:type="dxa"/>
          </w:tcPr>
          <w:p w14:paraId="12E2335D" w14:textId="77777777" w:rsidR="00E15BE7" w:rsidRDefault="00C42FDA" w:rsidP="00EF1A93">
            <w:pPr>
              <w:spacing w:line="276" w:lineRule="auto"/>
              <w:rPr>
                <w:sz w:val="24"/>
                <w:szCs w:val="24"/>
              </w:rPr>
            </w:pPr>
            <w:r>
              <w:rPr>
                <w:rFonts w:eastAsia="Calibri"/>
                <w:sz w:val="24"/>
                <w:szCs w:val="24"/>
              </w:rPr>
              <w:t>Allows for adjustments between the DA market (what was expected on the day prior) and the system conditions that happen on the operating day.</w:t>
            </w:r>
          </w:p>
        </w:tc>
      </w:tr>
      <w:tr w:rsidR="00E15BE7" w14:paraId="35410751" w14:textId="77777777">
        <w:tc>
          <w:tcPr>
            <w:tcW w:w="1884" w:type="dxa"/>
          </w:tcPr>
          <w:p w14:paraId="483CDDC1" w14:textId="77777777" w:rsidR="00E15BE7" w:rsidRDefault="00C42FDA" w:rsidP="00EF1A93">
            <w:pPr>
              <w:spacing w:line="276" w:lineRule="auto"/>
              <w:rPr>
                <w:sz w:val="24"/>
                <w:szCs w:val="24"/>
              </w:rPr>
            </w:pPr>
            <w:r>
              <w:rPr>
                <w:rFonts w:eastAsia="Calibri"/>
                <w:sz w:val="24"/>
                <w:szCs w:val="24"/>
              </w:rPr>
              <w:t>Ancillary Services (AS)</w:t>
            </w:r>
          </w:p>
        </w:tc>
        <w:tc>
          <w:tcPr>
            <w:tcW w:w="7465" w:type="dxa"/>
          </w:tcPr>
          <w:p w14:paraId="62140642" w14:textId="5C9068FC" w:rsidR="00E15BE7" w:rsidRDefault="00C42FDA" w:rsidP="00EF1A93">
            <w:pPr>
              <w:spacing w:line="276" w:lineRule="auto"/>
              <w:rPr>
                <w:sz w:val="24"/>
                <w:szCs w:val="24"/>
              </w:rPr>
            </w:pPr>
            <w:r>
              <w:rPr>
                <w:rFonts w:eastAsia="Calibri"/>
                <w:sz w:val="24"/>
                <w:szCs w:val="24"/>
              </w:rPr>
              <w:t>Allow other providers to sell products that support grid reliability. For example, the ability of a generator to quickly “ramp up” to a certain production requirement is such a product sold in an AS market.</w:t>
            </w:r>
          </w:p>
        </w:tc>
      </w:tr>
      <w:tr w:rsidR="00E15BE7" w14:paraId="7C571918" w14:textId="77777777">
        <w:tc>
          <w:tcPr>
            <w:tcW w:w="1884" w:type="dxa"/>
          </w:tcPr>
          <w:p w14:paraId="1AC27323" w14:textId="77777777" w:rsidR="00E15BE7" w:rsidRDefault="00C42FDA" w:rsidP="00EF1A93">
            <w:pPr>
              <w:spacing w:line="276" w:lineRule="auto"/>
              <w:rPr>
                <w:sz w:val="24"/>
                <w:szCs w:val="24"/>
              </w:rPr>
            </w:pPr>
            <w:r>
              <w:rPr>
                <w:rFonts w:eastAsia="Calibri"/>
                <w:sz w:val="24"/>
                <w:szCs w:val="24"/>
              </w:rPr>
              <w:lastRenderedPageBreak/>
              <w:t>Transmission Congestion Rights (TCR)</w:t>
            </w:r>
          </w:p>
        </w:tc>
        <w:tc>
          <w:tcPr>
            <w:tcW w:w="7465" w:type="dxa"/>
          </w:tcPr>
          <w:p w14:paraId="30C7CED9" w14:textId="77777777" w:rsidR="00E15BE7" w:rsidRDefault="00C42FDA" w:rsidP="00EF1A93">
            <w:pPr>
              <w:keepNext/>
              <w:spacing w:line="276" w:lineRule="auto"/>
              <w:rPr>
                <w:sz w:val="24"/>
                <w:szCs w:val="24"/>
              </w:rPr>
            </w:pPr>
            <w:r>
              <w:rPr>
                <w:rFonts w:eastAsia="Calibri"/>
                <w:sz w:val="24"/>
                <w:szCs w:val="24"/>
              </w:rPr>
              <w:t>Allows participants to hedge against congestion on the transmission system (adequate power can be produced in an area, but there may be difficulties in transmitting it to where it is consumed).</w:t>
            </w:r>
          </w:p>
        </w:tc>
      </w:tr>
    </w:tbl>
    <w:p w14:paraId="346AABC0" w14:textId="77777777" w:rsidR="00E15BE7" w:rsidRDefault="00C42FDA">
      <w:pPr>
        <w:pStyle w:val="Caption"/>
        <w:jc w:val="center"/>
        <w:rPr>
          <w:rFonts w:cs="Arial"/>
          <w:i w:val="0"/>
          <w:iCs w:val="0"/>
          <w:color w:val="auto"/>
          <w:sz w:val="24"/>
          <w:szCs w:val="24"/>
        </w:rPr>
      </w:pPr>
      <w:bookmarkStart w:id="39" w:name="_Ref217381360"/>
      <w:r>
        <w:rPr>
          <w:rFonts w:cs="Arial"/>
          <w:i w:val="0"/>
          <w:iCs w:val="0"/>
          <w:color w:val="auto"/>
          <w:sz w:val="24"/>
          <w:szCs w:val="24"/>
        </w:rPr>
        <w:t xml:space="preserve">Table </w:t>
      </w:r>
      <w:r>
        <w:rPr>
          <w:rFonts w:cs="Arial"/>
          <w:i w:val="0"/>
          <w:iCs w:val="0"/>
          <w:color w:val="auto"/>
          <w:sz w:val="24"/>
          <w:szCs w:val="24"/>
        </w:rPr>
        <w:fldChar w:fldCharType="begin"/>
      </w:r>
      <w:r>
        <w:rPr>
          <w:rFonts w:cs="Arial"/>
          <w:i w:val="0"/>
          <w:iCs w:val="0"/>
          <w:color w:val="auto"/>
          <w:sz w:val="24"/>
          <w:szCs w:val="24"/>
        </w:rPr>
        <w:instrText xml:space="preserve"> SEQ Table \* ARABIC </w:instrText>
      </w:r>
      <w:r>
        <w:rPr>
          <w:rFonts w:cs="Arial"/>
          <w:i w:val="0"/>
          <w:iCs w:val="0"/>
          <w:color w:val="auto"/>
          <w:sz w:val="24"/>
          <w:szCs w:val="24"/>
        </w:rPr>
        <w:fldChar w:fldCharType="separate"/>
      </w:r>
      <w:r>
        <w:rPr>
          <w:rFonts w:cs="Arial"/>
          <w:i w:val="0"/>
          <w:iCs w:val="0"/>
          <w:color w:val="auto"/>
          <w:sz w:val="24"/>
          <w:szCs w:val="24"/>
        </w:rPr>
        <w:t>1</w:t>
      </w:r>
      <w:r>
        <w:rPr>
          <w:rFonts w:cs="Arial"/>
          <w:i w:val="0"/>
          <w:iCs w:val="0"/>
          <w:color w:val="auto"/>
          <w:sz w:val="24"/>
          <w:szCs w:val="24"/>
        </w:rPr>
        <w:fldChar w:fldCharType="end"/>
      </w:r>
      <w:bookmarkEnd w:id="39"/>
      <w:r>
        <w:rPr>
          <w:rFonts w:cs="Arial"/>
          <w:i w:val="0"/>
          <w:iCs w:val="0"/>
          <w:color w:val="auto"/>
          <w:sz w:val="24"/>
          <w:szCs w:val="24"/>
        </w:rPr>
        <w:t>: Prevailing Electricity Market Designs</w:t>
      </w:r>
    </w:p>
    <w:p w14:paraId="7B4BAC4E" w14:textId="77777777" w:rsidR="00E15BE7" w:rsidRDefault="00E15BE7"/>
    <w:p w14:paraId="211E1816" w14:textId="77777777" w:rsidR="00E15BE7" w:rsidRDefault="00C42FDA">
      <w:pPr>
        <w:pStyle w:val="Heading2"/>
      </w:pPr>
      <w:bookmarkStart w:id="40" w:name="_Toc217395605"/>
      <w:bookmarkStart w:id="41" w:name="_Toc217378788"/>
      <w:bookmarkStart w:id="42" w:name="_Toc218610474"/>
      <w:r>
        <w:t>BES Complexity and Energy Markets</w:t>
      </w:r>
      <w:bookmarkEnd w:id="40"/>
      <w:bookmarkEnd w:id="41"/>
      <w:bookmarkEnd w:id="42"/>
    </w:p>
    <w:p w14:paraId="1A8EBF43" w14:textId="77777777" w:rsidR="00E15BE7" w:rsidRDefault="00C42FDA">
      <w:pPr>
        <w:ind w:firstLine="720"/>
        <w:rPr>
          <w:sz w:val="24"/>
          <w:szCs w:val="24"/>
        </w:rPr>
      </w:pPr>
      <w:r>
        <w:rPr>
          <w:sz w:val="24"/>
          <w:szCs w:val="24"/>
        </w:rPr>
        <w:t xml:space="preserve">The BES is a physical system upon which we superimpose a conceptual, economic market. This dichotomy is part of what makes energy markets so complex to both understand and govern with the data that they generate. Physical machines require continuous diagnostics to ensure that they are operating 1) effectively and 2) within adequate maintenance tolerances. The BES is no different. </w:t>
      </w:r>
    </w:p>
    <w:p w14:paraId="714C3AD0" w14:textId="69C523BA" w:rsidR="00E15BE7" w:rsidRDefault="00C42FDA">
      <w:pPr>
        <w:ind w:firstLine="720"/>
        <w:rPr>
          <w:sz w:val="24"/>
          <w:szCs w:val="24"/>
        </w:rPr>
      </w:pPr>
      <w:r>
        <w:rPr>
          <w:sz w:val="24"/>
          <w:szCs w:val="24"/>
        </w:rPr>
        <w:t xml:space="preserve">Thermal generators that produce electricity are monitored for metrics, including wattage output, fuel consumption, and greenhouse gas emissions. High voltage transmission lines are monitored for temperature (heat is generated via electricity loss across conductors) and short-circuit events. Substations are monitored for transformer faults, tap configurations, and other mechanical system measurements. Each of these values is typically transmitted in a time-series format, resulting in constant streams of monitoring data. These time-series data streams are typically parsed into </w:t>
      </w:r>
      <w:r>
        <w:rPr>
          <w:i/>
          <w:iCs/>
          <w:sz w:val="24"/>
          <w:szCs w:val="24"/>
        </w:rPr>
        <w:t>market intervals</w:t>
      </w:r>
      <w:r>
        <w:rPr>
          <w:sz w:val="24"/>
          <w:szCs w:val="24"/>
        </w:rPr>
        <w:t xml:space="preserve"> that constitute “units of work” for market activity. Much of the analysis performed on wholesale electricity markets utilizes data secured from market intervals. Depending on the type of market that is under observation, an interval may range from a span of several seconds (dispatch instructions) to “between five and fifteen minutes” </w:t>
      </w:r>
      <w:sdt>
        <w:sdtPr>
          <w:rPr>
            <w:sz w:val="24"/>
            <w:szCs w:val="24"/>
          </w:rPr>
          <w:id w:val="373972084"/>
          <w:citation/>
        </w:sdtPr>
        <w:sdtContent>
          <w:r w:rsidR="00A01C29">
            <w:rPr>
              <w:sz w:val="24"/>
              <w:szCs w:val="24"/>
            </w:rPr>
            <w:fldChar w:fldCharType="begin"/>
          </w:r>
          <w:r w:rsidR="00A01C29">
            <w:rPr>
              <w:sz w:val="24"/>
              <w:szCs w:val="24"/>
            </w:rPr>
            <w:instrText xml:space="preserve"> CITATION FERC1 \l 1033 </w:instrText>
          </w:r>
          <w:r w:rsidR="00A01C29">
            <w:rPr>
              <w:sz w:val="24"/>
              <w:szCs w:val="24"/>
            </w:rPr>
            <w:fldChar w:fldCharType="separate"/>
          </w:r>
          <w:r w:rsidR="003576C3" w:rsidRPr="003576C3">
            <w:rPr>
              <w:noProof/>
              <w:sz w:val="24"/>
              <w:szCs w:val="24"/>
            </w:rPr>
            <w:t>(FERC, n.d.)</w:t>
          </w:r>
          <w:r w:rsidR="00A01C29">
            <w:rPr>
              <w:sz w:val="24"/>
              <w:szCs w:val="24"/>
            </w:rPr>
            <w:fldChar w:fldCharType="end"/>
          </w:r>
        </w:sdtContent>
      </w:sdt>
      <w:r w:rsidR="00A01C29">
        <w:rPr>
          <w:sz w:val="24"/>
          <w:szCs w:val="24"/>
        </w:rPr>
        <w:t xml:space="preserve"> </w:t>
      </w:r>
      <w:r>
        <w:rPr>
          <w:sz w:val="24"/>
          <w:szCs w:val="24"/>
        </w:rPr>
        <w:t>(for calculation of real-time market prices).</w:t>
      </w:r>
    </w:p>
    <w:p w14:paraId="147936B9" w14:textId="61F69AEE" w:rsidR="00E15BE7" w:rsidRDefault="00C42FDA">
      <w:pPr>
        <w:ind w:firstLine="720"/>
        <w:rPr>
          <w:rStyle w:val="Heading2Char"/>
        </w:rPr>
      </w:pPr>
      <w:r>
        <w:rPr>
          <w:sz w:val="24"/>
          <w:szCs w:val="24"/>
        </w:rPr>
        <w:lastRenderedPageBreak/>
        <w:t>These diagnostic data are only a fraction of the data that are used in the operation of the BES, and much of it feeds into market systems</w:t>
      </w:r>
      <w:r>
        <w:rPr>
          <w:rStyle w:val="FootnoteReference"/>
          <w:sz w:val="24"/>
          <w:szCs w:val="24"/>
        </w:rPr>
        <w:footnoteReference w:id="12"/>
      </w:r>
      <w:r>
        <w:rPr>
          <w:sz w:val="24"/>
          <w:szCs w:val="24"/>
        </w:rPr>
        <w:t xml:space="preserve"> to calculate a realistic price of power at different locations throughout a market territory. Once the market solves, and locational prices are calculated, the market then must be </w:t>
      </w:r>
      <w:r>
        <w:rPr>
          <w:i/>
          <w:iCs/>
          <w:sz w:val="24"/>
          <w:szCs w:val="24"/>
        </w:rPr>
        <w:t>settled</w:t>
      </w:r>
      <w:r>
        <w:rPr>
          <w:rStyle w:val="FootnoteReference"/>
          <w:sz w:val="24"/>
          <w:szCs w:val="24"/>
        </w:rPr>
        <w:footnoteReference w:id="13"/>
      </w:r>
      <w:r>
        <w:rPr>
          <w:sz w:val="24"/>
          <w:szCs w:val="24"/>
        </w:rPr>
        <w:t>.  Market settlements are another area of market operations that generates complex and voluminous data. In SPP’s Integrated Marketplace, the Marketplace Protocols set forth an extensive settlement plan that determines how charges and credits are calculated and assigned to market participants. These settlement instructions also cover events where the market must be “repriced”, or re-settled, due to external factors that occur during the operation of a market, such as equipment outages, data communication errors</w:t>
      </w:r>
      <w:r>
        <w:rPr>
          <w:rStyle w:val="FootnoteReference"/>
          <w:sz w:val="24"/>
          <w:szCs w:val="24"/>
        </w:rPr>
        <w:footnoteReference w:id="14"/>
      </w:r>
      <w:r>
        <w:rPr>
          <w:sz w:val="24"/>
          <w:szCs w:val="24"/>
        </w:rPr>
        <w:t>, or extreme weather events.</w:t>
      </w:r>
    </w:p>
    <w:p w14:paraId="0935261C" w14:textId="77777777" w:rsidR="00E15BE7" w:rsidRDefault="00C42FDA">
      <w:bookmarkStart w:id="43" w:name="_Toc217395606"/>
      <w:bookmarkStart w:id="44" w:name="_Toc217378789"/>
      <w:bookmarkStart w:id="45" w:name="_Toc218610475"/>
      <w:r>
        <w:rPr>
          <w:rStyle w:val="Heading2Char"/>
        </w:rPr>
        <w:t>What is Market Monitoring?</w:t>
      </w:r>
      <w:bookmarkEnd w:id="43"/>
      <w:bookmarkEnd w:id="44"/>
      <w:bookmarkEnd w:id="45"/>
      <w:r>
        <w:t xml:space="preserve"> </w:t>
      </w:r>
    </w:p>
    <w:p w14:paraId="5703BDE9" w14:textId="228AB482" w:rsidR="00E15BE7" w:rsidRDefault="00C42FDA">
      <w:pPr>
        <w:ind w:firstLine="720"/>
        <w:rPr>
          <w:sz w:val="24"/>
          <w:szCs w:val="24"/>
        </w:rPr>
      </w:pPr>
      <w:r>
        <w:rPr>
          <w:sz w:val="24"/>
          <w:szCs w:val="24"/>
        </w:rPr>
        <w:t xml:space="preserve">Market monitoring is a discipline that sits at the intersection of two major knowledge domains: </w:t>
      </w:r>
      <w:r>
        <w:rPr>
          <w:i/>
          <w:iCs/>
          <w:sz w:val="24"/>
          <w:szCs w:val="24"/>
        </w:rPr>
        <w:t>forensics</w:t>
      </w:r>
      <w:r>
        <w:rPr>
          <w:sz w:val="24"/>
          <w:szCs w:val="24"/>
        </w:rPr>
        <w:t xml:space="preserve"> and </w:t>
      </w:r>
      <w:r>
        <w:rPr>
          <w:i/>
          <w:iCs/>
          <w:sz w:val="24"/>
          <w:szCs w:val="24"/>
        </w:rPr>
        <w:t>economics</w:t>
      </w:r>
      <w:r>
        <w:rPr>
          <w:sz w:val="24"/>
          <w:szCs w:val="24"/>
        </w:rPr>
        <w:t xml:space="preserve">. As such, it takes a scientific approach to testing and analyzing transactions that occur within </w:t>
      </w:r>
      <w:proofErr w:type="gramStart"/>
      <w:r>
        <w:rPr>
          <w:sz w:val="24"/>
          <w:szCs w:val="24"/>
        </w:rPr>
        <w:t>a marketplace</w:t>
      </w:r>
      <w:proofErr w:type="gramEnd"/>
      <w:r>
        <w:rPr>
          <w:sz w:val="24"/>
          <w:szCs w:val="24"/>
        </w:rPr>
        <w:t xml:space="preserve">. According to a report published by the United States Energy Association (USEA), Market Monitoring is a necessary component of markets “to ensure that market(s) participants cannot exercise </w:t>
      </w:r>
      <w:r>
        <w:rPr>
          <w:sz w:val="24"/>
          <w:szCs w:val="24"/>
        </w:rPr>
        <w:lastRenderedPageBreak/>
        <w:t>market power, collude or engage in any behavior that could give them a market share, or higher profits”</w:t>
      </w:r>
      <w:r w:rsidR="00C5622B">
        <w:rPr>
          <w:sz w:val="24"/>
          <w:szCs w:val="24"/>
        </w:rPr>
        <w:t xml:space="preserve"> </w:t>
      </w:r>
      <w:sdt>
        <w:sdtPr>
          <w:rPr>
            <w:sz w:val="24"/>
            <w:szCs w:val="24"/>
          </w:rPr>
          <w:id w:val="2072924562"/>
          <w:citation/>
        </w:sdtPr>
        <w:sdtContent>
          <w:r w:rsidR="00C5622B">
            <w:rPr>
              <w:sz w:val="24"/>
              <w:szCs w:val="24"/>
            </w:rPr>
            <w:fldChar w:fldCharType="begin"/>
          </w:r>
          <w:r w:rsidR="00C5622B">
            <w:rPr>
              <w:sz w:val="24"/>
              <w:szCs w:val="24"/>
            </w:rPr>
            <w:instrText xml:space="preserve"> CITATION imm_usea \l 1033 </w:instrText>
          </w:r>
          <w:r w:rsidR="00C5622B">
            <w:rPr>
              <w:sz w:val="24"/>
              <w:szCs w:val="24"/>
            </w:rPr>
            <w:fldChar w:fldCharType="separate"/>
          </w:r>
          <w:r w:rsidR="003576C3" w:rsidRPr="003576C3">
            <w:rPr>
              <w:noProof/>
              <w:sz w:val="24"/>
              <w:szCs w:val="24"/>
            </w:rPr>
            <w:t>(Koolemans-Beynen)</w:t>
          </w:r>
          <w:r w:rsidR="00C5622B">
            <w:rPr>
              <w:sz w:val="24"/>
              <w:szCs w:val="24"/>
            </w:rPr>
            <w:fldChar w:fldCharType="end"/>
          </w:r>
        </w:sdtContent>
      </w:sdt>
      <w:r w:rsidR="00C5622B">
        <w:rPr>
          <w:sz w:val="24"/>
          <w:szCs w:val="24"/>
        </w:rPr>
        <w:t xml:space="preserve">. </w:t>
      </w:r>
      <w:r>
        <w:rPr>
          <w:sz w:val="24"/>
          <w:szCs w:val="24"/>
        </w:rPr>
        <w:t>This need places the authority to request and analyze records generated by the operation of electricity markets into the hands of market monitoring units (MMUs).</w:t>
      </w:r>
    </w:p>
    <w:p w14:paraId="45998742" w14:textId="77777777" w:rsidR="00E15BE7" w:rsidRDefault="00C42FDA">
      <w:pPr>
        <w:ind w:firstLine="720"/>
        <w:rPr>
          <w:sz w:val="24"/>
          <w:szCs w:val="24"/>
        </w:rPr>
      </w:pPr>
      <w:r>
        <w:rPr>
          <w:sz w:val="24"/>
          <w:szCs w:val="24"/>
        </w:rPr>
        <w:t>Market monitors will generally screen for MP behavior that matches the following criteria:</w:t>
      </w:r>
    </w:p>
    <w:p w14:paraId="2DE6D33B" w14:textId="77777777" w:rsidR="00E15BE7" w:rsidRDefault="00C42FDA">
      <w:pPr>
        <w:pStyle w:val="ListParagraph"/>
        <w:numPr>
          <w:ilvl w:val="0"/>
          <w:numId w:val="4"/>
        </w:numPr>
        <w:rPr>
          <w:rFonts w:eastAsiaTheme="majorEastAsia" w:cstheme="majorBidi"/>
          <w:b/>
          <w:color w:val="000000" w:themeColor="text1"/>
          <w:sz w:val="28"/>
          <w:szCs w:val="28"/>
        </w:rPr>
      </w:pPr>
      <w:r>
        <w:rPr>
          <w:sz w:val="24"/>
          <w:szCs w:val="24"/>
        </w:rPr>
        <w:t>Exercised (or attempts to exercise) positions of market power</w:t>
      </w:r>
    </w:p>
    <w:p w14:paraId="0B4259A0" w14:textId="77777777" w:rsidR="00E15BE7" w:rsidRDefault="00C42FDA">
      <w:pPr>
        <w:pStyle w:val="ListParagraph"/>
        <w:numPr>
          <w:ilvl w:val="0"/>
          <w:numId w:val="4"/>
        </w:numPr>
        <w:rPr>
          <w:rFonts w:eastAsiaTheme="majorEastAsia" w:cstheme="majorBidi"/>
          <w:b/>
          <w:color w:val="000000" w:themeColor="text1"/>
          <w:sz w:val="28"/>
          <w:szCs w:val="28"/>
        </w:rPr>
      </w:pPr>
      <w:r>
        <w:rPr>
          <w:sz w:val="24"/>
          <w:szCs w:val="24"/>
        </w:rPr>
        <w:t>Market gaming through oversights in current market protocols or policy (usually outlined in a governing document, known as a tariff).</w:t>
      </w:r>
    </w:p>
    <w:p w14:paraId="0B7504C7" w14:textId="77777777" w:rsidR="00E15BE7" w:rsidRDefault="00C42FDA">
      <w:pPr>
        <w:pStyle w:val="ListParagraph"/>
        <w:numPr>
          <w:ilvl w:val="0"/>
          <w:numId w:val="4"/>
        </w:numPr>
        <w:rPr>
          <w:rFonts w:eastAsiaTheme="majorEastAsia" w:cstheme="majorBidi"/>
          <w:b/>
          <w:color w:val="000000" w:themeColor="text1"/>
          <w:sz w:val="28"/>
          <w:szCs w:val="28"/>
        </w:rPr>
      </w:pPr>
      <w:r>
        <w:rPr>
          <w:sz w:val="24"/>
          <w:szCs w:val="24"/>
        </w:rPr>
        <w:t>Committed cases of market manipulation through acts of collusion, cross-product manipulation, malevolent influence on price formation, or untoward manipulation schemes (economic withholding, uneconomic production, wash trades, “pump and dump” schemes, etc.)</w:t>
      </w:r>
    </w:p>
    <w:p w14:paraId="2344FBDE" w14:textId="77777777" w:rsidR="00E15BE7" w:rsidRDefault="00C42FDA">
      <w:pPr>
        <w:pStyle w:val="Heading2"/>
        <w:rPr>
          <w:rStyle w:val="Heading2Char"/>
          <w:b/>
        </w:rPr>
      </w:pPr>
      <w:bookmarkStart w:id="46" w:name="_Toc217395607"/>
      <w:bookmarkStart w:id="47" w:name="_Toc217378790"/>
      <w:bookmarkStart w:id="48" w:name="_Toc218610476"/>
      <w:r>
        <w:rPr>
          <w:rStyle w:val="Heading2Char"/>
          <w:b/>
        </w:rPr>
        <w:t>The Fall of Enron Corporation</w:t>
      </w:r>
      <w:bookmarkEnd w:id="46"/>
      <w:bookmarkEnd w:id="47"/>
      <w:bookmarkEnd w:id="48"/>
    </w:p>
    <w:p w14:paraId="287F489E" w14:textId="77777777" w:rsidR="00E15BE7" w:rsidRDefault="00C42FDA">
      <w:pPr>
        <w:ind w:firstLine="720"/>
        <w:rPr>
          <w:sz w:val="24"/>
          <w:szCs w:val="24"/>
        </w:rPr>
      </w:pPr>
      <w:r>
        <w:rPr>
          <w:sz w:val="24"/>
          <w:szCs w:val="24"/>
        </w:rPr>
        <w:t xml:space="preserve">The Enron Corporation, a former American-based commodities and energy broker, is a well-known case study in American corporate governance (or, rather, lack thereof). The fall of Enron (first signaled in late 2000) uncovered deep, systemic problems of fraud and deceptive business practices that directly influenced both the market monitoring and information quality (IQ) disciplines. Outwardly, Enron appeared to be a stable and innovative company. At the turn of the century, Enron’s books reflected and ownership of $60 billion in assets. This included an internet-based energy trading desk (“Enron Online”) that cleared $2.5 billion in daily energy </w:t>
      </w:r>
      <w:r>
        <w:rPr>
          <w:sz w:val="24"/>
          <w:szCs w:val="24"/>
          <w:highlight w:val="yellow"/>
        </w:rPr>
        <w:t xml:space="preserve">transactions [REF </w:t>
      </w:r>
      <w:r>
        <w:rPr>
          <w:sz w:val="24"/>
          <w:szCs w:val="24"/>
          <w:highlight w:val="yellow"/>
        </w:rPr>
        <w:lastRenderedPageBreak/>
        <w:t>HERE]</w:t>
      </w:r>
      <w:r>
        <w:rPr>
          <w:sz w:val="24"/>
          <w:szCs w:val="24"/>
        </w:rPr>
        <w:t>. Enron management</w:t>
      </w:r>
      <w:proofErr w:type="gramStart"/>
      <w:r>
        <w:rPr>
          <w:sz w:val="24"/>
          <w:szCs w:val="24"/>
        </w:rPr>
        <w:t>, in reality, operated</w:t>
      </w:r>
      <w:proofErr w:type="gramEnd"/>
      <w:r>
        <w:rPr>
          <w:sz w:val="24"/>
          <w:szCs w:val="24"/>
        </w:rPr>
        <w:t xml:space="preserve"> under a culture of willful non-compliance, including (but not limited to):</w:t>
      </w:r>
    </w:p>
    <w:p w14:paraId="3611AE7D" w14:textId="77777777" w:rsidR="00E15BE7" w:rsidRDefault="00C42FDA">
      <w:pPr>
        <w:pStyle w:val="ListParagraph"/>
        <w:numPr>
          <w:ilvl w:val="0"/>
          <w:numId w:val="4"/>
        </w:numPr>
        <w:rPr>
          <w:sz w:val="24"/>
          <w:szCs w:val="24"/>
        </w:rPr>
      </w:pPr>
      <w:r>
        <w:rPr>
          <w:sz w:val="24"/>
          <w:szCs w:val="24"/>
        </w:rPr>
        <w:t>Energy withholding practices that sometimes caused enormous energy prices in the California wholesale energy market</w:t>
      </w:r>
    </w:p>
    <w:p w14:paraId="5F5FCA20" w14:textId="77777777" w:rsidR="00E15BE7" w:rsidRDefault="00C42FDA">
      <w:pPr>
        <w:pStyle w:val="ListParagraph"/>
        <w:numPr>
          <w:ilvl w:val="0"/>
          <w:numId w:val="4"/>
        </w:numPr>
        <w:rPr>
          <w:sz w:val="24"/>
          <w:szCs w:val="24"/>
        </w:rPr>
      </w:pPr>
      <w:r>
        <w:rPr>
          <w:sz w:val="24"/>
          <w:szCs w:val="24"/>
        </w:rPr>
        <w:t>Artificial energy shortages causing regular blackouts</w:t>
      </w:r>
      <w:r>
        <w:rPr>
          <w:rStyle w:val="FootnoteReference"/>
          <w:sz w:val="24"/>
          <w:szCs w:val="24"/>
        </w:rPr>
        <w:footnoteReference w:id="15"/>
      </w:r>
      <w:r>
        <w:rPr>
          <w:sz w:val="24"/>
          <w:szCs w:val="24"/>
        </w:rPr>
        <w:t xml:space="preserve"> within the California service territory</w:t>
      </w:r>
    </w:p>
    <w:p w14:paraId="78DA09DC" w14:textId="77777777" w:rsidR="00E15BE7" w:rsidRDefault="00C42FDA">
      <w:pPr>
        <w:pStyle w:val="ListParagraph"/>
        <w:numPr>
          <w:ilvl w:val="0"/>
          <w:numId w:val="4"/>
        </w:numPr>
        <w:rPr>
          <w:sz w:val="24"/>
          <w:szCs w:val="24"/>
        </w:rPr>
      </w:pPr>
      <w:r>
        <w:rPr>
          <w:sz w:val="24"/>
          <w:szCs w:val="24"/>
        </w:rPr>
        <w:t>Scheduling energy transactions with the intent of inflating congestion on California’s electric transmission system</w:t>
      </w:r>
    </w:p>
    <w:p w14:paraId="5FB92DC3" w14:textId="77777777" w:rsidR="00E15BE7" w:rsidRDefault="00C42FDA">
      <w:pPr>
        <w:pStyle w:val="ListParagraph"/>
        <w:numPr>
          <w:ilvl w:val="0"/>
          <w:numId w:val="4"/>
        </w:numPr>
        <w:rPr>
          <w:sz w:val="24"/>
          <w:szCs w:val="24"/>
        </w:rPr>
      </w:pPr>
      <w:r>
        <w:rPr>
          <w:sz w:val="24"/>
          <w:szCs w:val="24"/>
        </w:rPr>
        <w:t>Accounting fraud (enabled by a creative used of “mark-to-market” based accounting) which allowed Enron to report expected revenues before they were realized</w:t>
      </w:r>
    </w:p>
    <w:p w14:paraId="5E1D80F5" w14:textId="77777777" w:rsidR="00E15BE7" w:rsidRDefault="00C42FDA" w:rsidP="00D54171">
      <w:pPr>
        <w:rPr>
          <w:sz w:val="24"/>
          <w:szCs w:val="24"/>
        </w:rPr>
      </w:pPr>
      <w:r>
        <w:rPr>
          <w:sz w:val="24"/>
          <w:szCs w:val="24"/>
        </w:rPr>
        <w:t>These manipulative schemes had widespread impacts, including: 1) the bankruptcy of one of the largest utility companies in California, Pacific Gas and Electric (PG&amp;E), 2) rolling blackouts, 3) increased transmission system congestion, and 4) higher than normal electricity bills for California ratepayers.</w:t>
      </w:r>
    </w:p>
    <w:p w14:paraId="2CE91F28" w14:textId="77777777" w:rsidR="00E15BE7" w:rsidRDefault="00C42FDA">
      <w:pPr>
        <w:ind w:firstLine="720"/>
        <w:rPr>
          <w:sz w:val="24"/>
          <w:szCs w:val="24"/>
        </w:rPr>
      </w:pPr>
      <w:r>
        <w:rPr>
          <w:sz w:val="24"/>
          <w:szCs w:val="24"/>
        </w:rPr>
        <w:t xml:space="preserve">Enron’s activities constituted both fraud and a behavior known as market manipulation; a form of conduct that attempts to willfully circumvent established market rules in pursuit of (usually) large profits. Their usage of market manipulation, especially in California, was a signal to federal regulators that, at that time, there was not enough oversight into the operation of electricity markets. As a result, the United States </w:t>
      </w:r>
      <w:r>
        <w:rPr>
          <w:sz w:val="24"/>
          <w:szCs w:val="24"/>
        </w:rPr>
        <w:lastRenderedPageBreak/>
        <w:t>Congress passed the Energy Policy Act of 2005 to introduce more stringent regulation over the energy industry.</w:t>
      </w:r>
    </w:p>
    <w:p w14:paraId="065D0771" w14:textId="77777777" w:rsidR="00E15BE7" w:rsidRDefault="00C42FDA">
      <w:pPr>
        <w:ind w:firstLine="720"/>
        <w:rPr>
          <w:sz w:val="24"/>
          <w:szCs w:val="24"/>
        </w:rPr>
      </w:pPr>
      <w:r>
        <w:rPr>
          <w:sz w:val="24"/>
          <w:szCs w:val="24"/>
        </w:rPr>
        <w:t>Enron’s downfall resulted in a near-complete devaluation of their stock</w:t>
      </w:r>
      <w:r>
        <w:rPr>
          <w:rStyle w:val="FootnoteReference"/>
          <w:sz w:val="24"/>
          <w:szCs w:val="24"/>
        </w:rPr>
        <w:footnoteReference w:id="16"/>
      </w:r>
      <w:r>
        <w:rPr>
          <w:sz w:val="24"/>
          <w:szCs w:val="24"/>
        </w:rPr>
        <w:t>, the dismantling of Arthur Andersen (the auditor assigned to ensure that Enron was operating within the confines of financial reporting law), and a slew of legislation</w:t>
      </w:r>
      <w:r>
        <w:rPr>
          <w:rStyle w:val="FootnoteReference"/>
          <w:sz w:val="24"/>
          <w:szCs w:val="24"/>
        </w:rPr>
        <w:footnoteReference w:id="17"/>
      </w:r>
      <w:r>
        <w:rPr>
          <w:sz w:val="24"/>
          <w:szCs w:val="24"/>
        </w:rPr>
        <w:t xml:space="preserve"> serving as the impetus for energy market monitoring in the United States. Additionally, Enron’s scandal was a significant contributor to the passing of the Sarbanes-Oxley (SOX) Act 0f 2002, imposing strict and detailed requirements on data that is used as input for financial reporting. As a result, SOX became another driving force in the implementation of information quality as both an academic discipline and as a business function.</w:t>
      </w:r>
    </w:p>
    <w:p w14:paraId="39F33F96" w14:textId="77777777" w:rsidR="00E15BE7" w:rsidRDefault="00C42FDA">
      <w:pPr>
        <w:ind w:firstLine="720"/>
        <w:rPr>
          <w:sz w:val="24"/>
          <w:szCs w:val="24"/>
        </w:rPr>
      </w:pPr>
      <w:r>
        <w:rPr>
          <w:sz w:val="24"/>
          <w:szCs w:val="24"/>
        </w:rPr>
        <w:t xml:space="preserve">In the years following the disbanding of Enron Corporation, FERC has pursued many more instances of deceptive behavior in organized energy markets. Through the help of market monitors and FERC enforcement staff, manipulation cases can be pursued and penalized before they become even more critical threats. </w:t>
      </w:r>
      <w:r>
        <w:rPr>
          <w:sz w:val="24"/>
          <w:szCs w:val="24"/>
        </w:rPr>
        <w:fldChar w:fldCharType="begin"/>
      </w:r>
      <w:r>
        <w:rPr>
          <w:sz w:val="24"/>
          <w:szCs w:val="24"/>
        </w:rPr>
        <w:instrText xml:space="preserve"> REF _Ref217381310 \h </w:instrText>
      </w:r>
      <w:r>
        <w:rPr>
          <w:sz w:val="24"/>
          <w:szCs w:val="24"/>
        </w:rPr>
      </w:r>
      <w:r>
        <w:rPr>
          <w:sz w:val="24"/>
          <w:szCs w:val="24"/>
        </w:rPr>
        <w:fldChar w:fldCharType="separate"/>
      </w:r>
      <w:r>
        <w:rPr>
          <w:sz w:val="24"/>
          <w:szCs w:val="24"/>
        </w:rPr>
        <w:t>Table 2</w:t>
      </w:r>
      <w:r>
        <w:rPr>
          <w:sz w:val="24"/>
          <w:szCs w:val="24"/>
        </w:rPr>
        <w:fldChar w:fldCharType="end"/>
      </w:r>
      <w:r>
        <w:rPr>
          <w:sz w:val="24"/>
          <w:szCs w:val="24"/>
        </w:rPr>
        <w:t xml:space="preserve"> lists several high-profile cases of market manipulation that are distinct from the Enron case </w:t>
      </w:r>
      <w:r>
        <w:rPr>
          <w:sz w:val="24"/>
          <w:szCs w:val="24"/>
          <w:highlight w:val="yellow"/>
        </w:rPr>
        <w:t>[REF HERE] [REF HERE] [REF HERE]</w:t>
      </w:r>
      <w:r>
        <w:rPr>
          <w:sz w:val="24"/>
          <w:szCs w:val="24"/>
        </w:rPr>
        <w:t>.</w:t>
      </w:r>
    </w:p>
    <w:p w14:paraId="44B8155A" w14:textId="6517EF4A" w:rsidR="00E15BE7" w:rsidRDefault="0034273F" w:rsidP="0034273F">
      <w:pPr>
        <w:spacing w:line="240" w:lineRule="auto"/>
        <w:rPr>
          <w:sz w:val="24"/>
          <w:szCs w:val="24"/>
        </w:rPr>
      </w:pPr>
      <w:r>
        <w:rPr>
          <w:sz w:val="24"/>
          <w:szCs w:val="24"/>
        </w:rPr>
        <w:br w:type="page"/>
      </w:r>
    </w:p>
    <w:tbl>
      <w:tblPr>
        <w:tblStyle w:val="TableGrid"/>
        <w:tblW w:w="9350" w:type="dxa"/>
        <w:tblLayout w:type="fixed"/>
        <w:tblLook w:val="04A0" w:firstRow="1" w:lastRow="0" w:firstColumn="1" w:lastColumn="0" w:noHBand="0" w:noVBand="1"/>
      </w:tblPr>
      <w:tblGrid>
        <w:gridCol w:w="1795"/>
        <w:gridCol w:w="1527"/>
        <w:gridCol w:w="6028"/>
      </w:tblGrid>
      <w:tr w:rsidR="00E15BE7" w14:paraId="79F33B6F" w14:textId="77777777">
        <w:tc>
          <w:tcPr>
            <w:tcW w:w="1795" w:type="dxa"/>
          </w:tcPr>
          <w:p w14:paraId="4962A685" w14:textId="77777777" w:rsidR="00E15BE7" w:rsidRDefault="00C42FDA" w:rsidP="00EF1A93">
            <w:pPr>
              <w:spacing w:line="276" w:lineRule="auto"/>
              <w:rPr>
                <w:b/>
                <w:bCs/>
                <w:sz w:val="24"/>
                <w:szCs w:val="24"/>
              </w:rPr>
            </w:pPr>
            <w:r>
              <w:rPr>
                <w:rFonts w:eastAsia="Calibri"/>
                <w:b/>
                <w:bCs/>
                <w:sz w:val="24"/>
                <w:szCs w:val="24"/>
              </w:rPr>
              <w:lastRenderedPageBreak/>
              <w:t>MP</w:t>
            </w:r>
          </w:p>
        </w:tc>
        <w:tc>
          <w:tcPr>
            <w:tcW w:w="1527" w:type="dxa"/>
          </w:tcPr>
          <w:p w14:paraId="689B181A" w14:textId="77777777" w:rsidR="00E15BE7" w:rsidRDefault="00C42FDA" w:rsidP="00EF1A93">
            <w:pPr>
              <w:spacing w:line="276" w:lineRule="auto"/>
              <w:rPr>
                <w:b/>
                <w:bCs/>
                <w:sz w:val="24"/>
                <w:szCs w:val="24"/>
              </w:rPr>
            </w:pPr>
            <w:r>
              <w:rPr>
                <w:rFonts w:eastAsia="Calibri"/>
                <w:b/>
                <w:bCs/>
                <w:sz w:val="24"/>
                <w:szCs w:val="24"/>
              </w:rPr>
              <w:t>Damages</w:t>
            </w:r>
          </w:p>
        </w:tc>
        <w:tc>
          <w:tcPr>
            <w:tcW w:w="6028" w:type="dxa"/>
          </w:tcPr>
          <w:p w14:paraId="20F88AD8" w14:textId="77777777" w:rsidR="00E15BE7" w:rsidRDefault="00C42FDA" w:rsidP="00EF1A93">
            <w:pPr>
              <w:spacing w:line="276" w:lineRule="auto"/>
              <w:rPr>
                <w:b/>
                <w:bCs/>
                <w:sz w:val="24"/>
                <w:szCs w:val="24"/>
              </w:rPr>
            </w:pPr>
            <w:r>
              <w:rPr>
                <w:rFonts w:eastAsia="Calibri"/>
                <w:b/>
                <w:bCs/>
                <w:sz w:val="24"/>
                <w:szCs w:val="24"/>
              </w:rPr>
              <w:t>Incident</w:t>
            </w:r>
          </w:p>
        </w:tc>
      </w:tr>
      <w:tr w:rsidR="00E15BE7" w14:paraId="246920F4" w14:textId="77777777">
        <w:tc>
          <w:tcPr>
            <w:tcW w:w="1795" w:type="dxa"/>
          </w:tcPr>
          <w:p w14:paraId="033C0FA8" w14:textId="77777777" w:rsidR="00E15BE7" w:rsidRDefault="00C42FDA" w:rsidP="00EF1A93">
            <w:pPr>
              <w:spacing w:line="276" w:lineRule="auto"/>
              <w:rPr>
                <w:sz w:val="24"/>
                <w:szCs w:val="24"/>
              </w:rPr>
            </w:pPr>
            <w:r>
              <w:rPr>
                <w:rFonts w:eastAsia="Calibri"/>
                <w:sz w:val="24"/>
                <w:szCs w:val="24"/>
              </w:rPr>
              <w:t>JP Morgan (2013)</w:t>
            </w:r>
          </w:p>
        </w:tc>
        <w:tc>
          <w:tcPr>
            <w:tcW w:w="1527" w:type="dxa"/>
          </w:tcPr>
          <w:p w14:paraId="32315D19" w14:textId="77777777" w:rsidR="00E15BE7" w:rsidRDefault="00C42FDA" w:rsidP="00EF1A93">
            <w:pPr>
              <w:spacing w:line="276" w:lineRule="auto"/>
              <w:rPr>
                <w:sz w:val="24"/>
                <w:szCs w:val="24"/>
              </w:rPr>
            </w:pPr>
            <w:r>
              <w:rPr>
                <w:rFonts w:eastAsia="Calibri"/>
                <w:sz w:val="24"/>
                <w:szCs w:val="24"/>
              </w:rPr>
              <w:t>$410 mm</w:t>
            </w:r>
          </w:p>
        </w:tc>
        <w:tc>
          <w:tcPr>
            <w:tcW w:w="6028" w:type="dxa"/>
          </w:tcPr>
          <w:p w14:paraId="2ACD6359" w14:textId="77777777" w:rsidR="00E15BE7" w:rsidRDefault="00C42FDA" w:rsidP="00EF1A93">
            <w:pPr>
              <w:spacing w:line="276" w:lineRule="auto"/>
              <w:rPr>
                <w:sz w:val="24"/>
                <w:szCs w:val="24"/>
              </w:rPr>
            </w:pPr>
            <w:r>
              <w:rPr>
                <w:rFonts w:eastAsia="Calibri"/>
                <w:sz w:val="24"/>
                <w:szCs w:val="24"/>
              </w:rPr>
              <w:t>Purchased and operated antiquated generation plants and offered them into the market as competitive generators</w:t>
            </w:r>
          </w:p>
        </w:tc>
      </w:tr>
      <w:tr w:rsidR="00E15BE7" w14:paraId="1E4FE9BD" w14:textId="77777777">
        <w:tc>
          <w:tcPr>
            <w:tcW w:w="1795" w:type="dxa"/>
          </w:tcPr>
          <w:p w14:paraId="7021FF63" w14:textId="77777777" w:rsidR="00E15BE7" w:rsidRDefault="00C42FDA" w:rsidP="00EF1A93">
            <w:pPr>
              <w:spacing w:line="276" w:lineRule="auto"/>
              <w:rPr>
                <w:sz w:val="24"/>
                <w:szCs w:val="24"/>
              </w:rPr>
            </w:pPr>
            <w:r>
              <w:rPr>
                <w:rFonts w:eastAsia="Calibri"/>
                <w:sz w:val="24"/>
                <w:szCs w:val="24"/>
              </w:rPr>
              <w:t xml:space="preserve">GreenHat </w:t>
            </w:r>
            <w:proofErr w:type="gramStart"/>
            <w:r>
              <w:rPr>
                <w:rFonts w:eastAsia="Calibri"/>
                <w:sz w:val="24"/>
                <w:szCs w:val="24"/>
              </w:rPr>
              <w:t>Energy,</w:t>
            </w:r>
            <w:proofErr w:type="gramEnd"/>
            <w:r>
              <w:rPr>
                <w:rFonts w:eastAsia="Calibri"/>
                <w:sz w:val="24"/>
                <w:szCs w:val="24"/>
              </w:rPr>
              <w:t xml:space="preserve"> LLC (2021)</w:t>
            </w:r>
          </w:p>
        </w:tc>
        <w:tc>
          <w:tcPr>
            <w:tcW w:w="1527" w:type="dxa"/>
          </w:tcPr>
          <w:p w14:paraId="634F757E" w14:textId="77777777" w:rsidR="00E15BE7" w:rsidRDefault="00C42FDA" w:rsidP="00EF1A93">
            <w:pPr>
              <w:spacing w:line="276" w:lineRule="auto"/>
              <w:rPr>
                <w:sz w:val="24"/>
                <w:szCs w:val="24"/>
              </w:rPr>
            </w:pPr>
            <w:r>
              <w:rPr>
                <w:rFonts w:eastAsia="Calibri"/>
                <w:sz w:val="24"/>
                <w:szCs w:val="24"/>
              </w:rPr>
              <w:t>&gt;$229 mm</w:t>
            </w:r>
          </w:p>
        </w:tc>
        <w:tc>
          <w:tcPr>
            <w:tcW w:w="6028" w:type="dxa"/>
          </w:tcPr>
          <w:p w14:paraId="7A5B5EC7" w14:textId="77777777" w:rsidR="00E15BE7" w:rsidRDefault="00C42FDA" w:rsidP="00EF1A93">
            <w:pPr>
              <w:spacing w:line="276" w:lineRule="auto"/>
              <w:rPr>
                <w:sz w:val="24"/>
                <w:szCs w:val="24"/>
              </w:rPr>
            </w:pPr>
            <w:r>
              <w:rPr>
                <w:rFonts w:eastAsia="Calibri"/>
                <w:sz w:val="24"/>
                <w:szCs w:val="24"/>
              </w:rPr>
              <w:t>Participated in insider trading to purchase enormous positions in PJM’s congestion market</w:t>
            </w:r>
          </w:p>
        </w:tc>
      </w:tr>
      <w:tr w:rsidR="00E15BE7" w14:paraId="30D1EBD6" w14:textId="77777777">
        <w:tc>
          <w:tcPr>
            <w:tcW w:w="1795" w:type="dxa"/>
          </w:tcPr>
          <w:p w14:paraId="7AC6AB6F" w14:textId="77777777" w:rsidR="00E15BE7" w:rsidRDefault="00C42FDA" w:rsidP="00EF1A93">
            <w:pPr>
              <w:spacing w:line="276" w:lineRule="auto"/>
              <w:rPr>
                <w:sz w:val="24"/>
                <w:szCs w:val="24"/>
              </w:rPr>
            </w:pPr>
            <w:r>
              <w:rPr>
                <w:rFonts w:eastAsia="Calibri"/>
                <w:sz w:val="24"/>
                <w:szCs w:val="24"/>
              </w:rPr>
              <w:t>Vitol Group (2024)</w:t>
            </w:r>
          </w:p>
        </w:tc>
        <w:tc>
          <w:tcPr>
            <w:tcW w:w="1527" w:type="dxa"/>
          </w:tcPr>
          <w:p w14:paraId="32ABAEDF" w14:textId="77777777" w:rsidR="00E15BE7" w:rsidRDefault="00C42FDA" w:rsidP="00EF1A93">
            <w:pPr>
              <w:spacing w:line="276" w:lineRule="auto"/>
              <w:rPr>
                <w:sz w:val="24"/>
                <w:szCs w:val="24"/>
              </w:rPr>
            </w:pPr>
            <w:r>
              <w:rPr>
                <w:rFonts w:eastAsia="Calibri"/>
                <w:sz w:val="24"/>
                <w:szCs w:val="24"/>
              </w:rPr>
              <w:t>$2.3 mm</w:t>
            </w:r>
          </w:p>
        </w:tc>
        <w:tc>
          <w:tcPr>
            <w:tcW w:w="6028" w:type="dxa"/>
          </w:tcPr>
          <w:p w14:paraId="7F606A10" w14:textId="7F079A34" w:rsidR="00E15BE7" w:rsidRDefault="00C42FDA" w:rsidP="00EF1A93">
            <w:pPr>
              <w:keepNext/>
              <w:spacing w:line="276" w:lineRule="auto"/>
              <w:rPr>
                <w:sz w:val="24"/>
                <w:szCs w:val="24"/>
              </w:rPr>
            </w:pPr>
            <w:r>
              <w:rPr>
                <w:rFonts w:eastAsia="Calibri"/>
                <w:sz w:val="24"/>
                <w:szCs w:val="24"/>
              </w:rPr>
              <w:t xml:space="preserve">Sold physical power at a loss in the DA market to favor their transmission congestion positions (a behavior known as </w:t>
            </w:r>
            <w:r>
              <w:rPr>
                <w:rFonts w:eastAsia="Calibri"/>
                <w:i/>
                <w:iCs/>
                <w:sz w:val="24"/>
                <w:szCs w:val="24"/>
              </w:rPr>
              <w:t>cross-product manipulation</w:t>
            </w:r>
            <w:r>
              <w:rPr>
                <w:rFonts w:eastAsia="Calibri"/>
                <w:sz w:val="24"/>
                <w:szCs w:val="24"/>
              </w:rPr>
              <w:t>)</w:t>
            </w:r>
          </w:p>
        </w:tc>
      </w:tr>
    </w:tbl>
    <w:p w14:paraId="00514CAF" w14:textId="77777777" w:rsidR="00E15BE7" w:rsidRDefault="00C42FDA">
      <w:pPr>
        <w:pStyle w:val="Caption"/>
        <w:jc w:val="center"/>
        <w:rPr>
          <w:rFonts w:cs="Arial"/>
          <w:i w:val="0"/>
          <w:iCs w:val="0"/>
          <w:color w:val="auto"/>
          <w:sz w:val="24"/>
          <w:szCs w:val="24"/>
        </w:rPr>
      </w:pPr>
      <w:bookmarkStart w:id="49" w:name="_Ref217381310"/>
      <w:bookmarkStart w:id="50" w:name="_Ref217381306"/>
      <w:r>
        <w:rPr>
          <w:rFonts w:cs="Arial"/>
          <w:i w:val="0"/>
          <w:iCs w:val="0"/>
          <w:color w:val="auto"/>
          <w:sz w:val="24"/>
          <w:szCs w:val="24"/>
        </w:rPr>
        <w:t xml:space="preserve">Table </w:t>
      </w:r>
      <w:r>
        <w:rPr>
          <w:rFonts w:cs="Arial"/>
          <w:i w:val="0"/>
          <w:iCs w:val="0"/>
          <w:color w:val="auto"/>
          <w:sz w:val="24"/>
          <w:szCs w:val="24"/>
        </w:rPr>
        <w:fldChar w:fldCharType="begin"/>
      </w:r>
      <w:r>
        <w:rPr>
          <w:rFonts w:cs="Arial"/>
          <w:i w:val="0"/>
          <w:iCs w:val="0"/>
          <w:color w:val="auto"/>
          <w:sz w:val="24"/>
          <w:szCs w:val="24"/>
        </w:rPr>
        <w:instrText xml:space="preserve"> SEQ Table \* ARABIC </w:instrText>
      </w:r>
      <w:r>
        <w:rPr>
          <w:rFonts w:cs="Arial"/>
          <w:i w:val="0"/>
          <w:iCs w:val="0"/>
          <w:color w:val="auto"/>
          <w:sz w:val="24"/>
          <w:szCs w:val="24"/>
        </w:rPr>
        <w:fldChar w:fldCharType="separate"/>
      </w:r>
      <w:r>
        <w:rPr>
          <w:rFonts w:cs="Arial"/>
          <w:i w:val="0"/>
          <w:iCs w:val="0"/>
          <w:color w:val="auto"/>
          <w:sz w:val="24"/>
          <w:szCs w:val="24"/>
        </w:rPr>
        <w:t>2</w:t>
      </w:r>
      <w:r>
        <w:rPr>
          <w:rFonts w:cs="Arial"/>
          <w:i w:val="0"/>
          <w:iCs w:val="0"/>
          <w:color w:val="auto"/>
          <w:sz w:val="24"/>
          <w:szCs w:val="24"/>
        </w:rPr>
        <w:fldChar w:fldCharType="end"/>
      </w:r>
      <w:bookmarkEnd w:id="49"/>
      <w:r>
        <w:rPr>
          <w:rFonts w:cs="Arial"/>
          <w:i w:val="0"/>
          <w:iCs w:val="0"/>
          <w:color w:val="auto"/>
          <w:sz w:val="24"/>
          <w:szCs w:val="24"/>
        </w:rPr>
        <w:t>: Prominent Cases of Market Manipulation</w:t>
      </w:r>
      <w:bookmarkEnd w:id="50"/>
    </w:p>
    <w:p w14:paraId="49F7842E" w14:textId="77777777" w:rsidR="00E15BE7" w:rsidRDefault="00E15BE7"/>
    <w:p w14:paraId="3796B1CE" w14:textId="77777777" w:rsidR="00E15BE7" w:rsidRDefault="00C42FDA">
      <w:pPr>
        <w:pStyle w:val="Heading2"/>
      </w:pPr>
      <w:bookmarkStart w:id="51" w:name="_Toc217395608"/>
      <w:bookmarkStart w:id="52" w:name="_Toc217378798"/>
      <w:bookmarkStart w:id="53" w:name="_Toc218610477"/>
      <w:r>
        <w:t>Skills of a Market Monitor</w:t>
      </w:r>
      <w:bookmarkEnd w:id="51"/>
      <w:bookmarkEnd w:id="52"/>
      <w:bookmarkEnd w:id="53"/>
    </w:p>
    <w:p w14:paraId="2B2FEC93" w14:textId="77777777" w:rsidR="00E15BE7" w:rsidRDefault="00C42FDA">
      <w:pPr>
        <w:rPr>
          <w:sz w:val="24"/>
          <w:szCs w:val="24"/>
        </w:rPr>
      </w:pPr>
      <w:r>
        <w:tab/>
      </w:r>
      <w:r>
        <w:rPr>
          <w:sz w:val="24"/>
          <w:szCs w:val="24"/>
        </w:rPr>
        <w:t>Market monitors are one of several groups that function as “unsung heroes” in electricity markets (and within the larger context of the North American BES). The work that they perform on a routine basis helps to ensure a reliable and economically sound marketplace for buying and selling energy and energy-adjacent ancillary services. Market monitoring units are typically staffed with analysts from a wide variety of both technical and non-technical backgrounds. These include data analysts, statisticians, economists, accountants, technical writers, engineers, and other corporate staff dedicated to investigating events that occur in their jurisdictional markets.</w:t>
      </w:r>
    </w:p>
    <w:p w14:paraId="68939AD7" w14:textId="77777777" w:rsidR="00E15BE7" w:rsidRDefault="00C42FDA">
      <w:r>
        <w:rPr>
          <w:sz w:val="24"/>
          <w:szCs w:val="24"/>
        </w:rPr>
        <w:tab/>
      </w:r>
      <w:r>
        <w:rPr>
          <w:sz w:val="24"/>
          <w:szCs w:val="24"/>
        </w:rPr>
        <w:fldChar w:fldCharType="begin"/>
      </w:r>
      <w:r>
        <w:rPr>
          <w:sz w:val="24"/>
          <w:szCs w:val="24"/>
        </w:rPr>
        <w:instrText xml:space="preserve"> REF _Ref217381145 \h </w:instrText>
      </w:r>
      <w:r>
        <w:rPr>
          <w:sz w:val="24"/>
          <w:szCs w:val="24"/>
        </w:rPr>
      </w:r>
      <w:r>
        <w:rPr>
          <w:sz w:val="24"/>
          <w:szCs w:val="24"/>
        </w:rPr>
        <w:fldChar w:fldCharType="separate"/>
      </w:r>
      <w:r>
        <w:rPr>
          <w:sz w:val="24"/>
          <w:szCs w:val="24"/>
        </w:rPr>
        <w:t>Figure 4</w:t>
      </w:r>
      <w:r>
        <w:rPr>
          <w:sz w:val="24"/>
          <w:szCs w:val="24"/>
        </w:rPr>
        <w:fldChar w:fldCharType="end"/>
      </w:r>
      <w:r>
        <w:rPr>
          <w:sz w:val="24"/>
          <w:szCs w:val="24"/>
        </w:rPr>
        <w:t xml:space="preserve"> illustrates a cross-section of several of the skill sets that market monitoring analysts might possess, based on the researcher’s experience of working as a market monitor within Southwest Power Pool’s (SPP) MMU. As one may imagine, it can be difficult to find an individual contributor that possesses an all-encompassing understanding of each of these knowledge areas.</w:t>
      </w:r>
    </w:p>
    <w:p w14:paraId="01A82956" w14:textId="77777777" w:rsidR="00E15BE7" w:rsidRDefault="00C42FDA">
      <w:pPr>
        <w:keepNext/>
        <w:jc w:val="center"/>
      </w:pPr>
      <w:r>
        <w:rPr>
          <w:noProof/>
        </w:rPr>
        <w:lastRenderedPageBreak/>
        <w:drawing>
          <wp:inline distT="0" distB="0" distL="0" distR="0" wp14:anchorId="388BDF4E" wp14:editId="703EF6B3">
            <wp:extent cx="4743450" cy="2771140"/>
            <wp:effectExtent l="19050" t="19050" r="0" b="0"/>
            <wp:docPr id="6" name="Image5"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Diagram&#10;&#10;AI-generated content may be incorrect."/>
                    <pic:cNvPicPr>
                      <a:picLocks noChangeAspect="1" noChangeArrowheads="1"/>
                    </pic:cNvPicPr>
                  </pic:nvPicPr>
                  <pic:blipFill>
                    <a:blip r:embed="rId14"/>
                    <a:stretch>
                      <a:fillRect/>
                    </a:stretch>
                  </pic:blipFill>
                  <pic:spPr bwMode="auto">
                    <a:xfrm>
                      <a:off x="0" y="0"/>
                      <a:ext cx="4743450" cy="2771140"/>
                    </a:xfrm>
                    <a:prstGeom prst="rect">
                      <a:avLst/>
                    </a:prstGeom>
                    <a:ln w="9525">
                      <a:solidFill>
                        <a:srgbClr val="000000"/>
                      </a:solidFill>
                    </a:ln>
                  </pic:spPr>
                </pic:pic>
              </a:graphicData>
            </a:graphic>
          </wp:inline>
        </w:drawing>
      </w:r>
    </w:p>
    <w:p w14:paraId="2B468C0E" w14:textId="56ACE2B0" w:rsidR="00E15BE7" w:rsidRDefault="00C42FDA">
      <w:pPr>
        <w:pStyle w:val="Caption"/>
        <w:jc w:val="center"/>
        <w:rPr>
          <w:rFonts w:cs="Arial"/>
          <w:i w:val="0"/>
          <w:iCs w:val="0"/>
          <w:color w:val="auto"/>
          <w:sz w:val="24"/>
          <w:szCs w:val="24"/>
        </w:rPr>
      </w:pPr>
      <w:bookmarkStart w:id="54" w:name="_Ref217381145"/>
      <w:bookmarkStart w:id="55" w:name="_Toc217395630"/>
      <w:bookmarkStart w:id="56" w:name="_Toc218610514"/>
      <w:r>
        <w:rPr>
          <w:rFonts w:cs="Arial"/>
          <w:i w:val="0"/>
          <w:iCs w:val="0"/>
          <w:color w:val="auto"/>
          <w:sz w:val="24"/>
          <w:szCs w:val="24"/>
        </w:rPr>
        <w:t xml:space="preserve">Figure </w:t>
      </w:r>
      <w:r>
        <w:rPr>
          <w:rFonts w:cs="Arial"/>
          <w:i w:val="0"/>
          <w:iCs w:val="0"/>
          <w:color w:val="auto"/>
          <w:sz w:val="24"/>
          <w:szCs w:val="24"/>
        </w:rPr>
        <w:fldChar w:fldCharType="begin"/>
      </w:r>
      <w:r>
        <w:rPr>
          <w:rFonts w:cs="Arial"/>
          <w:i w:val="0"/>
          <w:iCs w:val="0"/>
          <w:color w:val="auto"/>
          <w:sz w:val="24"/>
          <w:szCs w:val="24"/>
        </w:rPr>
        <w:instrText xml:space="preserve"> SEQ Figure \* ARABIC </w:instrText>
      </w:r>
      <w:r>
        <w:rPr>
          <w:rFonts w:cs="Arial"/>
          <w:i w:val="0"/>
          <w:iCs w:val="0"/>
          <w:color w:val="auto"/>
          <w:sz w:val="24"/>
          <w:szCs w:val="24"/>
        </w:rPr>
        <w:fldChar w:fldCharType="separate"/>
      </w:r>
      <w:r w:rsidR="00E915BA">
        <w:rPr>
          <w:rFonts w:cs="Arial"/>
          <w:i w:val="0"/>
          <w:iCs w:val="0"/>
          <w:noProof/>
          <w:color w:val="auto"/>
          <w:sz w:val="24"/>
          <w:szCs w:val="24"/>
        </w:rPr>
        <w:t>4</w:t>
      </w:r>
      <w:r>
        <w:rPr>
          <w:rFonts w:cs="Arial"/>
          <w:i w:val="0"/>
          <w:iCs w:val="0"/>
          <w:color w:val="auto"/>
          <w:sz w:val="24"/>
          <w:szCs w:val="24"/>
        </w:rPr>
        <w:fldChar w:fldCharType="end"/>
      </w:r>
      <w:bookmarkEnd w:id="54"/>
      <w:r>
        <w:rPr>
          <w:rFonts w:cs="Arial"/>
          <w:i w:val="0"/>
          <w:iCs w:val="0"/>
          <w:color w:val="auto"/>
          <w:sz w:val="24"/>
          <w:szCs w:val="24"/>
        </w:rPr>
        <w:t xml:space="preserve"> - Diverse Skill Sets of a Market Monitor</w:t>
      </w:r>
      <w:bookmarkEnd w:id="55"/>
      <w:bookmarkEnd w:id="56"/>
    </w:p>
    <w:p w14:paraId="098A8F25" w14:textId="77777777" w:rsidR="005E2264" w:rsidRPr="005E2264" w:rsidRDefault="005E2264" w:rsidP="005E2264"/>
    <w:p w14:paraId="4C77B753" w14:textId="77777777" w:rsidR="00E15BE7" w:rsidRDefault="00C42FDA">
      <w:pPr>
        <w:rPr>
          <w:sz w:val="24"/>
          <w:szCs w:val="24"/>
        </w:rPr>
      </w:pPr>
      <w:r>
        <w:rPr>
          <w:sz w:val="24"/>
          <w:szCs w:val="24"/>
        </w:rPr>
        <w:tab/>
        <w:t>Market monitors have a wide breadth of responsibilities that must be covered by their individual skill sets. Routine market surveillance is a continuous process that must evolve with the behaviors and trading patterns of market participants. As such, market monitors observe and investigate market bids and offers made each operating data, analyze generator behavior to identify erratic response to dispatch commands, ensure that participants are not covertly colluding or engaging in price fixing</w:t>
      </w:r>
      <w:r>
        <w:rPr>
          <w:rStyle w:val="FootnoteReference"/>
          <w:sz w:val="24"/>
          <w:szCs w:val="24"/>
        </w:rPr>
        <w:footnoteReference w:id="18"/>
      </w:r>
      <w:r>
        <w:rPr>
          <w:sz w:val="24"/>
          <w:szCs w:val="24"/>
        </w:rPr>
        <w:t>, review out-of-market transactions that take place through bilateral settlement schedules (BSS)</w:t>
      </w:r>
      <w:r>
        <w:rPr>
          <w:rStyle w:val="FootnoteReference"/>
          <w:sz w:val="24"/>
          <w:szCs w:val="24"/>
        </w:rPr>
        <w:footnoteReference w:id="19"/>
      </w:r>
      <w:r>
        <w:rPr>
          <w:sz w:val="24"/>
          <w:szCs w:val="24"/>
        </w:rPr>
        <w:t xml:space="preserve">, and </w:t>
      </w:r>
      <w:r>
        <w:rPr>
          <w:sz w:val="24"/>
          <w:szCs w:val="24"/>
        </w:rPr>
        <w:lastRenderedPageBreak/>
        <w:t>ensure that RTOs and ISOs are acting within the rules defined by their FERC-approved tariff</w:t>
      </w:r>
      <w:r>
        <w:rPr>
          <w:rStyle w:val="FootnoteReference"/>
          <w:sz w:val="24"/>
          <w:szCs w:val="24"/>
        </w:rPr>
        <w:footnoteReference w:id="20"/>
      </w:r>
      <w:r>
        <w:rPr>
          <w:sz w:val="24"/>
          <w:szCs w:val="24"/>
        </w:rPr>
        <w:t xml:space="preserve"> documents (excluding ERCOT, which does not fall under FERC jurisdiction)</w:t>
      </w:r>
      <w:bookmarkStart w:id="57" w:name="_Toc217378799"/>
      <w:r>
        <w:rPr>
          <w:sz w:val="24"/>
          <w:szCs w:val="24"/>
        </w:rPr>
        <w:t>.</w:t>
      </w:r>
    </w:p>
    <w:p w14:paraId="27C0C003" w14:textId="77777777" w:rsidR="00E15BE7" w:rsidRDefault="00C42FDA">
      <w:pPr>
        <w:pStyle w:val="Heading3"/>
      </w:pPr>
      <w:bookmarkStart w:id="58" w:name="_Toc217395609"/>
      <w:bookmarkStart w:id="59" w:name="_Toc218610478"/>
      <w:r>
        <w:t>Market Monitoring Firms</w:t>
      </w:r>
      <w:bookmarkEnd w:id="58"/>
      <w:bookmarkEnd w:id="59"/>
    </w:p>
    <w:p w14:paraId="2892EE96" w14:textId="77777777" w:rsidR="00E15BE7" w:rsidRDefault="00C42FDA">
      <w:pPr>
        <w:rPr>
          <w:sz w:val="24"/>
          <w:szCs w:val="24"/>
        </w:rPr>
      </w:pPr>
      <w:r>
        <w:rPr>
          <w:sz w:val="24"/>
          <w:szCs w:val="24"/>
        </w:rPr>
        <w:tab/>
        <w:t>The current groups involved with electricity market monitoring (both in North America and internationally</w:t>
      </w:r>
      <w:r>
        <w:rPr>
          <w:rStyle w:val="FootnoteReference"/>
          <w:sz w:val="24"/>
          <w:szCs w:val="24"/>
        </w:rPr>
        <w:footnoteReference w:id="21"/>
      </w:r>
      <w:r>
        <w:rPr>
          <w:sz w:val="24"/>
          <w:szCs w:val="24"/>
        </w:rPr>
        <w:t>) include the organizations compiled in Appendix E. This list is not intended to be exhaustive, as other nations in the Asian-Pacific (APAC) and Middle Eastern (EMEA) regions of the world may not be reflected here. This roster of organizations with market monitoring authority illustrates the number of individuals that are involved with market monitoring on an international scale.</w:t>
      </w:r>
    </w:p>
    <w:p w14:paraId="27D7AC83" w14:textId="77777777" w:rsidR="00E15BE7" w:rsidRDefault="00C42FDA">
      <w:pPr>
        <w:pStyle w:val="Heading2"/>
      </w:pPr>
      <w:bookmarkStart w:id="60" w:name="_Toc217378800"/>
      <w:bookmarkStart w:id="61" w:name="_Toc217395610"/>
      <w:bookmarkStart w:id="62" w:name="_Toc218610479"/>
      <w:bookmarkEnd w:id="57"/>
      <w:r>
        <w:t>The Case for Information Quality Research in Market Monitorin</w:t>
      </w:r>
      <w:bookmarkEnd w:id="60"/>
      <w:r>
        <w:t>g</w:t>
      </w:r>
      <w:bookmarkEnd w:id="61"/>
      <w:bookmarkEnd w:id="62"/>
    </w:p>
    <w:p w14:paraId="1801E406" w14:textId="77777777" w:rsidR="00E15BE7" w:rsidRDefault="00C42FDA">
      <w:pPr>
        <w:rPr>
          <w:sz w:val="24"/>
          <w:szCs w:val="24"/>
        </w:rPr>
      </w:pPr>
      <w:r>
        <w:tab/>
      </w:r>
      <w:r>
        <w:rPr>
          <w:sz w:val="24"/>
          <w:szCs w:val="24"/>
        </w:rPr>
        <w:t>As stated above, market monitoring encompasses a wide range of activities and demands a mix of skill sets. These skill sets must be applied with the knowledge learned over time from others in the industry. Such activities include gathering transactional market data for screening, calculating metrics for market power</w:t>
      </w:r>
      <w:r>
        <w:rPr>
          <w:rStyle w:val="FootnoteReference"/>
          <w:sz w:val="24"/>
          <w:szCs w:val="24"/>
        </w:rPr>
        <w:footnoteReference w:id="22"/>
      </w:r>
      <w:r>
        <w:rPr>
          <w:sz w:val="24"/>
          <w:szCs w:val="24"/>
        </w:rPr>
        <w:t xml:space="preserve"> and concentration analysis (for example, the classic Herfindahl-Hirschman Index [HHI] or the Residual Supply Index [RSI]), mitigating abuses of local market power by market </w:t>
      </w:r>
      <w:r>
        <w:rPr>
          <w:sz w:val="24"/>
          <w:szCs w:val="24"/>
        </w:rPr>
        <w:lastRenderedPageBreak/>
        <w:t xml:space="preserve">participants, and performing policy analysis to determine efficient market design </w:t>
      </w:r>
      <w:r>
        <w:rPr>
          <w:sz w:val="24"/>
          <w:szCs w:val="24"/>
          <w:highlight w:val="yellow"/>
        </w:rPr>
        <w:t>[REF HERE] [REF HERE]</w:t>
      </w:r>
      <w:r>
        <w:rPr>
          <w:sz w:val="24"/>
          <w:szCs w:val="24"/>
        </w:rPr>
        <w:t>. It also requires calculating known system metrics, Capacity Reserve Margin (CRM) for example</w:t>
      </w:r>
      <w:r>
        <w:rPr>
          <w:rStyle w:val="FootnoteReference"/>
          <w:sz w:val="24"/>
          <w:szCs w:val="24"/>
        </w:rPr>
        <w:footnoteReference w:id="23"/>
      </w:r>
      <w:r>
        <w:rPr>
          <w:sz w:val="24"/>
          <w:szCs w:val="24"/>
        </w:rPr>
        <w:t>, and developing new metrics to measure and track market performance. Data collection, processing, and analysis enables each of these activities, but knowledge of how to make decisions on these data is typically learned through on-the-job training.</w:t>
      </w:r>
    </w:p>
    <w:p w14:paraId="1B958A21" w14:textId="77777777" w:rsidR="00E15BE7" w:rsidRDefault="00C42FDA">
      <w:pPr>
        <w:rPr>
          <w:sz w:val="24"/>
          <w:szCs w:val="24"/>
        </w:rPr>
      </w:pPr>
      <w:r>
        <w:rPr>
          <w:sz w:val="24"/>
          <w:szCs w:val="24"/>
        </w:rPr>
        <w:tab/>
        <w:t xml:space="preserve">In </w:t>
      </w:r>
      <w:r>
        <w:rPr>
          <w:i/>
          <w:iCs/>
          <w:sz w:val="24"/>
          <w:szCs w:val="24"/>
        </w:rPr>
        <w:t>Overview of Data Quality: Examining the Dimensions, Antecedents, and Impacts of Data Quality</w:t>
      </w:r>
      <w:r>
        <w:rPr>
          <w:sz w:val="24"/>
          <w:szCs w:val="24"/>
        </w:rPr>
        <w:t xml:space="preserve">, one of the antecedents that can directly affect data quality is “information overload” </w:t>
      </w:r>
      <w:r>
        <w:rPr>
          <w:sz w:val="24"/>
          <w:szCs w:val="24"/>
          <w:highlight w:val="yellow"/>
        </w:rPr>
        <w:t>[REF HERE]</w:t>
      </w:r>
      <w:r>
        <w:rPr>
          <w:sz w:val="24"/>
          <w:szCs w:val="24"/>
        </w:rPr>
        <w:t>. This can be especially true in market monitoring, where users must derive a decision by “fusing” data from many different sources. In instances where users are not familiar with the sources, this has potential impact on both accuracy and trust in the final product.</w:t>
      </w:r>
    </w:p>
    <w:p w14:paraId="52E0E68F" w14:textId="77777777" w:rsidR="00E15BE7" w:rsidRDefault="00C42FDA">
      <w:r>
        <w:rPr>
          <w:sz w:val="24"/>
          <w:szCs w:val="24"/>
        </w:rPr>
        <w:tab/>
        <w:t xml:space="preserve">As an example in an adjacent industry (electric utilities), Oyoo’s work in data validation for power and utilities organizations showed that information quality can contribute to the development and maintenance of Extract-Transform-Load (ETL) processes </w:t>
      </w:r>
      <w:r>
        <w:rPr>
          <w:sz w:val="24"/>
          <w:szCs w:val="24"/>
          <w:highlight w:val="yellow"/>
        </w:rPr>
        <w:t>[REF HERE]</w:t>
      </w:r>
      <w:r>
        <w:rPr>
          <w:sz w:val="24"/>
          <w:szCs w:val="24"/>
        </w:rPr>
        <w:t xml:space="preserve">. In this example, electric utilities may prioritize data templating and formatting over accuracy and trust. Market monitoring cannot afford to make this trade-off. Market monitors work in complex and high-volume data environments. Systems deployed in these environments must be accessible and user-friendly to help market monitors handle the inherent data and information complexity. </w:t>
      </w:r>
    </w:p>
    <w:p w14:paraId="18F9DC3C" w14:textId="77777777" w:rsidR="00E15BE7" w:rsidRDefault="00C42FDA">
      <w:pPr>
        <w:pStyle w:val="Heading2"/>
      </w:pPr>
      <w:bookmarkStart w:id="63" w:name="_Toc217395611"/>
      <w:bookmarkStart w:id="64" w:name="_Toc217378801"/>
      <w:bookmarkStart w:id="65" w:name="_Toc218610480"/>
      <w:r>
        <w:lastRenderedPageBreak/>
        <w:t>Conducting Information Quality Research in Market Monitoring</w:t>
      </w:r>
      <w:bookmarkEnd w:id="63"/>
      <w:bookmarkEnd w:id="64"/>
      <w:bookmarkEnd w:id="65"/>
    </w:p>
    <w:p w14:paraId="4482ACEF" w14:textId="77777777" w:rsidR="00E15BE7" w:rsidRDefault="00C42FDA">
      <w:r>
        <w:tab/>
      </w:r>
      <w:r>
        <w:rPr>
          <w:sz w:val="24"/>
          <w:szCs w:val="24"/>
        </w:rPr>
        <w:t xml:space="preserve">The case study of Enron Corporation sets both a unique and compelling stage for the role that information quality and information-science based research can play in improving the business impact of an independent market monitor. Included amidst Enron Corporation’s numerous failures of governance are </w:t>
      </w:r>
      <w:proofErr w:type="gramStart"/>
      <w:r>
        <w:rPr>
          <w:sz w:val="24"/>
          <w:szCs w:val="24"/>
        </w:rPr>
        <w:t>a lack</w:t>
      </w:r>
      <w:proofErr w:type="gramEnd"/>
      <w:r>
        <w:rPr>
          <w:sz w:val="24"/>
          <w:szCs w:val="24"/>
        </w:rPr>
        <w:t xml:space="preserve"> of access and an understanding of the complex data generated by the energy industry. The operation of such a large system and marketplace can lead to many siloed data stores, undocumented schemas, and a slew of other information quality-based problems that can also be seen in market monitoring.</w:t>
      </w:r>
    </w:p>
    <w:p w14:paraId="64311D12" w14:textId="77777777" w:rsidR="00E15BE7" w:rsidRDefault="00C42FDA">
      <w:pPr>
        <w:rPr>
          <w:sz w:val="24"/>
          <w:szCs w:val="24"/>
        </w:rPr>
      </w:pPr>
      <w:r>
        <w:rPr>
          <w:sz w:val="24"/>
          <w:szCs w:val="24"/>
        </w:rPr>
        <w:tab/>
        <w:t>Furthermore, the cross-section of skills that market monitors must possess (to effectively perform their job functions) also underscores the importance that data literacy and data quality improvement hold in the market monitoring domain. Both data and system architecture plans, proposed as part of the deliverables of this dissertation, are paramount to designing a system to aid market monitoring staff in their work.</w:t>
      </w:r>
    </w:p>
    <w:p w14:paraId="4B3529FC" w14:textId="77777777" w:rsidR="00E15BE7" w:rsidRDefault="00C42FDA">
      <w:pPr>
        <w:pStyle w:val="Heading2"/>
      </w:pPr>
      <w:bookmarkStart w:id="66" w:name="_Toc217395612"/>
      <w:bookmarkStart w:id="67" w:name="_Toc217378802"/>
      <w:bookmarkStart w:id="68" w:name="_Toc218610481"/>
      <w:r>
        <w:t>Subject Matter Expert (SME) Discussions</w:t>
      </w:r>
      <w:bookmarkEnd w:id="66"/>
      <w:bookmarkEnd w:id="67"/>
      <w:bookmarkEnd w:id="68"/>
    </w:p>
    <w:p w14:paraId="51987858" w14:textId="77777777" w:rsidR="00E15BE7" w:rsidRDefault="00C42FDA">
      <w:r>
        <w:tab/>
      </w:r>
      <w:r>
        <w:rPr>
          <w:sz w:val="24"/>
          <w:szCs w:val="24"/>
        </w:rPr>
        <w:t>The potential use of this dissertation is driven, in part, by the opinions of subject matter experts in the field of electric energy. In support of this investigation, the researcher has consulted multiple members (in different sectors) of the industry, including two (2) professionals in enterprise asset management, and a separate discussion with a staff member in energy regulation. One such staff member, Kennedy Oyoo, performed information systems research in a different sector of the energy grid, “power and utilities”, focusing on the distribution of electricity to end users.</w:t>
      </w:r>
    </w:p>
    <w:p w14:paraId="614DB2F7" w14:textId="16F3C481" w:rsidR="00E15BE7" w:rsidRDefault="00C42FDA">
      <w:pPr>
        <w:rPr>
          <w:sz w:val="24"/>
          <w:szCs w:val="24"/>
        </w:rPr>
      </w:pPr>
      <w:r>
        <w:rPr>
          <w:sz w:val="24"/>
          <w:szCs w:val="24"/>
        </w:rPr>
        <w:lastRenderedPageBreak/>
        <w:tab/>
        <w:t xml:space="preserve">Energy utilities struggle with a similar issue to those faced by market monitors – siloed data exists in different systems, and can exist with vastly different data quality scores (in terms of completeness, accuracy, etc.) Oyoo’s research found that a key step (data validation) was missing from the ETL processes of an energy utility. Part of the research completed in his project resulted in an information template-based prototype system that cleansed and validated utility data according to automated assertion rules </w:t>
      </w:r>
      <w:r>
        <w:rPr>
          <w:sz w:val="24"/>
          <w:szCs w:val="24"/>
          <w:shd w:val="clear" w:color="auto" w:fill="FFFF00"/>
        </w:rPr>
        <w:t>[REF HERE]</w:t>
      </w:r>
      <w:r>
        <w:rPr>
          <w:sz w:val="24"/>
          <w:szCs w:val="24"/>
        </w:rPr>
        <w:t xml:space="preserve">. Such a methodology has potential impacts </w:t>
      </w:r>
      <w:proofErr w:type="gramStart"/>
      <w:r w:rsidR="005E2264">
        <w:rPr>
          <w:sz w:val="24"/>
          <w:szCs w:val="24"/>
        </w:rPr>
        <w:t>to</w:t>
      </w:r>
      <w:proofErr w:type="gramEnd"/>
      <w:r>
        <w:rPr>
          <w:sz w:val="24"/>
          <w:szCs w:val="24"/>
        </w:rPr>
        <w:t xml:space="preserve"> the market monitoring </w:t>
      </w:r>
      <w:r w:rsidR="005E2264">
        <w:rPr>
          <w:sz w:val="24"/>
          <w:szCs w:val="24"/>
        </w:rPr>
        <w:t>discipline and</w:t>
      </w:r>
      <w:r>
        <w:rPr>
          <w:sz w:val="24"/>
          <w:szCs w:val="24"/>
        </w:rPr>
        <w:t xml:space="preserve"> may have an influence on the resulting system architecture of this dissertation.</w:t>
      </w:r>
    </w:p>
    <w:p w14:paraId="7CD79641" w14:textId="77777777" w:rsidR="00E15BE7" w:rsidRDefault="00C42FDA">
      <w:pPr>
        <w:pStyle w:val="Heading2"/>
      </w:pPr>
      <w:bookmarkStart w:id="69" w:name="_Toc217395613"/>
      <w:bookmarkStart w:id="70" w:name="_Toc217378803"/>
      <w:bookmarkStart w:id="71" w:name="_Toc218610482"/>
      <w:r>
        <w:t>Design Science Methodology</w:t>
      </w:r>
      <w:bookmarkEnd w:id="69"/>
      <w:bookmarkEnd w:id="70"/>
      <w:bookmarkEnd w:id="71"/>
    </w:p>
    <w:p w14:paraId="75AC245C" w14:textId="77777777" w:rsidR="00E15BE7" w:rsidRDefault="00C42FDA">
      <w:r>
        <w:tab/>
      </w:r>
      <w:r>
        <w:rPr>
          <w:sz w:val="24"/>
          <w:szCs w:val="24"/>
        </w:rPr>
        <w:t>The roadmap of this project is based on the Design Science Research Methodology (DSRM), a research process for developing new product artifacts. The researcher chose DSRM for this project because the main research objective is to design and develop a domain-specific language for market monitors to use in their analysis.</w:t>
      </w:r>
    </w:p>
    <w:p w14:paraId="67FBDB39" w14:textId="77777777" w:rsidR="00E15BE7" w:rsidRDefault="00C42FDA">
      <w:pPr>
        <w:rPr>
          <w:sz w:val="24"/>
          <w:szCs w:val="24"/>
        </w:rPr>
      </w:pPr>
      <w:r>
        <w:rPr>
          <w:sz w:val="24"/>
          <w:szCs w:val="24"/>
        </w:rPr>
        <w:tab/>
        <w:t>Data and information quality problems exist today in the market monitoring body of knowledge that a DSL-based system can help address:</w:t>
      </w:r>
    </w:p>
    <w:p w14:paraId="44161903" w14:textId="77777777" w:rsidR="00E15BE7" w:rsidRDefault="00E15BE7">
      <w:pPr>
        <w:rPr>
          <w:sz w:val="24"/>
          <w:szCs w:val="24"/>
        </w:rPr>
      </w:pPr>
    </w:p>
    <w:p w14:paraId="1ECA52DF" w14:textId="77777777" w:rsidR="00E15BE7" w:rsidRDefault="00C42FDA">
      <w:pPr>
        <w:numPr>
          <w:ilvl w:val="0"/>
          <w:numId w:val="6"/>
        </w:numPr>
        <w:rPr>
          <w:sz w:val="24"/>
          <w:szCs w:val="24"/>
        </w:rPr>
      </w:pPr>
      <w:r>
        <w:rPr>
          <w:sz w:val="24"/>
          <w:szCs w:val="24"/>
        </w:rPr>
        <w:t>Analysts in different teams that arrive at different values when trying to quantify metrics (market impact, for example)</w:t>
      </w:r>
    </w:p>
    <w:p w14:paraId="52D9F320" w14:textId="77777777" w:rsidR="00E15BE7" w:rsidRDefault="00C42FDA">
      <w:pPr>
        <w:numPr>
          <w:ilvl w:val="0"/>
          <w:numId w:val="6"/>
        </w:numPr>
        <w:rPr>
          <w:sz w:val="24"/>
          <w:szCs w:val="24"/>
        </w:rPr>
      </w:pPr>
      <w:r>
        <w:rPr>
          <w:sz w:val="24"/>
          <w:szCs w:val="24"/>
        </w:rPr>
        <w:t>Lack of robust metadata assets such as data dictionaries and well-defined data stewardship roles</w:t>
      </w:r>
    </w:p>
    <w:p w14:paraId="0E5102B9" w14:textId="77777777" w:rsidR="00E15BE7" w:rsidRDefault="00C42FDA">
      <w:pPr>
        <w:numPr>
          <w:ilvl w:val="0"/>
          <w:numId w:val="6"/>
        </w:numPr>
        <w:rPr>
          <w:sz w:val="24"/>
          <w:szCs w:val="24"/>
        </w:rPr>
      </w:pPr>
      <w:r>
        <w:rPr>
          <w:sz w:val="24"/>
          <w:szCs w:val="24"/>
        </w:rPr>
        <w:lastRenderedPageBreak/>
        <w:t>Lack of a mature change management program for software (which, in turn, can impact report reproducibility)</w:t>
      </w:r>
    </w:p>
    <w:p w14:paraId="016BEAD7" w14:textId="487E715E" w:rsidR="00E15BE7" w:rsidRPr="00486C9E" w:rsidRDefault="00C42FDA" w:rsidP="00486C9E">
      <w:pPr>
        <w:numPr>
          <w:ilvl w:val="0"/>
          <w:numId w:val="6"/>
        </w:numPr>
        <w:rPr>
          <w:sz w:val="24"/>
          <w:szCs w:val="24"/>
        </w:rPr>
      </w:pPr>
      <w:r>
        <w:rPr>
          <w:sz w:val="24"/>
          <w:szCs w:val="24"/>
        </w:rPr>
        <w:t>A lack of full automation and meta-automation, causing analysts to spend time performing tedious ETL and archival tasks</w:t>
      </w:r>
    </w:p>
    <w:p w14:paraId="241CDE26" w14:textId="35D003A8" w:rsidR="00E15BE7" w:rsidRDefault="00C42FDA">
      <w:pPr>
        <w:rPr>
          <w:sz w:val="24"/>
          <w:szCs w:val="24"/>
        </w:rPr>
      </w:pPr>
      <w:r>
        <w:rPr>
          <w:sz w:val="24"/>
          <w:szCs w:val="24"/>
        </w:rPr>
        <w:t xml:space="preserve">Domain-specific languages are powerful models for allowing users to systematically solve problems within a specific domain. As is discussed in the literature review (see Chapter 2), DSLs have had only limited exposure </w:t>
      </w:r>
      <w:proofErr w:type="gramStart"/>
      <w:r>
        <w:rPr>
          <w:sz w:val="24"/>
          <w:szCs w:val="24"/>
        </w:rPr>
        <w:t>in</w:t>
      </w:r>
      <w:proofErr w:type="gramEnd"/>
      <w:r>
        <w:rPr>
          <w:sz w:val="24"/>
          <w:szCs w:val="24"/>
        </w:rPr>
        <w:t xml:space="preserve"> electricity markets (and even less exposure </w:t>
      </w:r>
      <w:proofErr w:type="gramStart"/>
      <w:r>
        <w:rPr>
          <w:sz w:val="24"/>
          <w:szCs w:val="24"/>
        </w:rPr>
        <w:t>in</w:t>
      </w:r>
      <w:proofErr w:type="gramEnd"/>
      <w:r>
        <w:rPr>
          <w:sz w:val="24"/>
          <w:szCs w:val="24"/>
        </w:rPr>
        <w:t xml:space="preserve"> market monitoring). This discovered gap in existing research, complemented by the DQ and IQ issues discussed in the review, serves as the inspiration for this project. </w:t>
      </w:r>
      <w:r w:rsidRPr="00C73F70">
        <w:rPr>
          <w:sz w:val="24"/>
          <w:szCs w:val="24"/>
          <w:highlight w:val="green"/>
        </w:rPr>
        <w:t>Figure XXYYAA</w:t>
      </w:r>
      <w:r>
        <w:rPr>
          <w:sz w:val="24"/>
          <w:szCs w:val="24"/>
        </w:rPr>
        <w:t xml:space="preserve"> provides more detail on the planned use of design science within this project.</w:t>
      </w:r>
    </w:p>
    <w:p w14:paraId="47925FFD" w14:textId="77777777" w:rsidR="005E2264" w:rsidRDefault="005E2264" w:rsidP="005E2264">
      <w:pPr>
        <w:keepNext/>
        <w:jc w:val="center"/>
      </w:pPr>
      <w:r>
        <w:rPr>
          <w:noProof/>
        </w:rPr>
        <w:drawing>
          <wp:inline distT="0" distB="0" distL="0" distR="0" wp14:anchorId="58313461" wp14:editId="4062E8E1">
            <wp:extent cx="4856620" cy="3799205"/>
            <wp:effectExtent l="19050" t="19050" r="1270" b="0"/>
            <wp:docPr id="413813085"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13085" name="Picture 1" descr="Diagram&#10;&#10;AI-generated content may be incorrect."/>
                    <pic:cNvPicPr/>
                  </pic:nvPicPr>
                  <pic:blipFill>
                    <a:blip r:embed="rId15"/>
                    <a:stretch>
                      <a:fillRect/>
                    </a:stretch>
                  </pic:blipFill>
                  <pic:spPr>
                    <a:xfrm>
                      <a:off x="0" y="0"/>
                      <a:ext cx="4861830" cy="3803281"/>
                    </a:xfrm>
                    <a:prstGeom prst="rect">
                      <a:avLst/>
                    </a:prstGeom>
                    <a:ln>
                      <a:solidFill>
                        <a:schemeClr val="tx1"/>
                      </a:solidFill>
                    </a:ln>
                  </pic:spPr>
                </pic:pic>
              </a:graphicData>
            </a:graphic>
          </wp:inline>
        </w:drawing>
      </w:r>
    </w:p>
    <w:p w14:paraId="51455313" w14:textId="15FDCF35" w:rsidR="005E2264" w:rsidRDefault="005E2264" w:rsidP="005E2264">
      <w:pPr>
        <w:pStyle w:val="Caption"/>
        <w:jc w:val="center"/>
        <w:rPr>
          <w:i w:val="0"/>
          <w:iCs w:val="0"/>
          <w:color w:val="000000" w:themeColor="text1"/>
          <w:sz w:val="24"/>
          <w:szCs w:val="24"/>
        </w:rPr>
      </w:pPr>
      <w:bookmarkStart w:id="72" w:name="_Toc218610515"/>
      <w:r w:rsidRPr="005E2264">
        <w:rPr>
          <w:i w:val="0"/>
          <w:iCs w:val="0"/>
          <w:color w:val="000000" w:themeColor="text1"/>
          <w:sz w:val="24"/>
          <w:szCs w:val="24"/>
        </w:rPr>
        <w:t xml:space="preserve">Figure </w:t>
      </w:r>
      <w:r w:rsidRPr="005E2264">
        <w:rPr>
          <w:i w:val="0"/>
          <w:iCs w:val="0"/>
          <w:color w:val="000000" w:themeColor="text1"/>
          <w:sz w:val="24"/>
          <w:szCs w:val="24"/>
        </w:rPr>
        <w:fldChar w:fldCharType="begin"/>
      </w:r>
      <w:r w:rsidRPr="005E2264">
        <w:rPr>
          <w:i w:val="0"/>
          <w:iCs w:val="0"/>
          <w:color w:val="000000" w:themeColor="text1"/>
          <w:sz w:val="24"/>
          <w:szCs w:val="24"/>
        </w:rPr>
        <w:instrText xml:space="preserve"> SEQ Figure \* ARABIC </w:instrText>
      </w:r>
      <w:r w:rsidRPr="005E2264">
        <w:rPr>
          <w:i w:val="0"/>
          <w:iCs w:val="0"/>
          <w:color w:val="000000" w:themeColor="text1"/>
          <w:sz w:val="24"/>
          <w:szCs w:val="24"/>
        </w:rPr>
        <w:fldChar w:fldCharType="separate"/>
      </w:r>
      <w:r w:rsidR="00E915BA">
        <w:rPr>
          <w:i w:val="0"/>
          <w:iCs w:val="0"/>
          <w:noProof/>
          <w:color w:val="000000" w:themeColor="text1"/>
          <w:sz w:val="24"/>
          <w:szCs w:val="24"/>
        </w:rPr>
        <w:t>5</w:t>
      </w:r>
      <w:r w:rsidRPr="005E2264">
        <w:rPr>
          <w:i w:val="0"/>
          <w:iCs w:val="0"/>
          <w:color w:val="000000" w:themeColor="text1"/>
          <w:sz w:val="24"/>
          <w:szCs w:val="24"/>
        </w:rPr>
        <w:fldChar w:fldCharType="end"/>
      </w:r>
      <w:r w:rsidRPr="005E2264">
        <w:rPr>
          <w:i w:val="0"/>
          <w:iCs w:val="0"/>
          <w:color w:val="000000" w:themeColor="text1"/>
          <w:sz w:val="24"/>
          <w:szCs w:val="24"/>
        </w:rPr>
        <w:t xml:space="preserve"> - Design Science Research Methodology for this Dissertation</w:t>
      </w:r>
      <w:bookmarkEnd w:id="72"/>
    </w:p>
    <w:p w14:paraId="50565B70" w14:textId="77777777" w:rsidR="005E2264" w:rsidRPr="005E2264" w:rsidRDefault="005E2264" w:rsidP="005E2264"/>
    <w:p w14:paraId="02831972" w14:textId="77161D59" w:rsidR="00E15BE7" w:rsidRDefault="00C42FDA">
      <w:pPr>
        <w:pStyle w:val="Heading2"/>
      </w:pPr>
      <w:bookmarkStart w:id="73" w:name="_Toc218610483"/>
      <w:r>
        <w:t>Proposed Investigation</w:t>
      </w:r>
      <w:bookmarkEnd w:id="73"/>
    </w:p>
    <w:p w14:paraId="7A73EDE2" w14:textId="77777777" w:rsidR="00E15BE7" w:rsidRDefault="00C42FDA">
      <w:pPr>
        <w:rPr>
          <w:sz w:val="24"/>
          <w:szCs w:val="24"/>
        </w:rPr>
      </w:pPr>
      <w:r>
        <w:tab/>
      </w:r>
      <w:r>
        <w:rPr>
          <w:sz w:val="24"/>
          <w:szCs w:val="24"/>
        </w:rPr>
        <w:t xml:space="preserve">In </w:t>
      </w:r>
      <w:r>
        <w:rPr>
          <w:i/>
          <w:iCs/>
          <w:sz w:val="24"/>
          <w:szCs w:val="24"/>
        </w:rPr>
        <w:t>What Design Science Is Not (2008)</w:t>
      </w:r>
      <w:r>
        <w:rPr>
          <w:sz w:val="24"/>
          <w:szCs w:val="24"/>
        </w:rPr>
        <w:t xml:space="preserve">, Baskerville states that one view of design science is to be generative. That is, design science leads to the generation of artifacts that then influence the formulation of a theory </w:t>
      </w:r>
      <w:r>
        <w:rPr>
          <w:sz w:val="24"/>
          <w:szCs w:val="24"/>
          <w:highlight w:val="yellow"/>
        </w:rPr>
        <w:t>[REF HERE]</w:t>
      </w:r>
      <w:r>
        <w:rPr>
          <w:sz w:val="24"/>
          <w:szCs w:val="24"/>
        </w:rPr>
        <w:t>. This prospect of generativity seems to indicate that a design can be formed and improved based upon empirical evidence. Due to this idea, the researcher chose to employ a Delphi study (as the methodology for gathering expert sentiment) to influence the design of the DSL prototype discussed in this dissertation. The requirements solicitation chapter shall discuss the setup, conduct, and results of a Delphi study employed in market monitoring. It shall also explain how the results of this study influenced the design of the proof-of-concept system.</w:t>
      </w:r>
    </w:p>
    <w:p w14:paraId="4C79F9E4" w14:textId="77777777" w:rsidR="00E15BE7" w:rsidRDefault="00C42FDA">
      <w:pPr>
        <w:rPr>
          <w:sz w:val="24"/>
          <w:szCs w:val="24"/>
        </w:rPr>
      </w:pPr>
      <w:r>
        <w:rPr>
          <w:sz w:val="24"/>
          <w:szCs w:val="24"/>
        </w:rPr>
        <w:tab/>
        <w:t>Overall, the investigation methodology for this dissertation is composed of five (5) main components. These components include 1) a literature review, 2) a Delphi study to gather opinion and synthesize system requirements, 3) a system architecture design, 4) development of the prototype system (and associated tooling and documentation), and 5) an evaluation discussion to determine to what degree the resultant software satisfies the system requirements.</w:t>
      </w:r>
    </w:p>
    <w:p w14:paraId="7E747FA8" w14:textId="77777777" w:rsidR="00E15BE7" w:rsidRDefault="00C42FDA">
      <w:pPr>
        <w:pStyle w:val="Heading2"/>
      </w:pPr>
      <w:bookmarkStart w:id="74" w:name="_Toc217395615"/>
      <w:bookmarkStart w:id="75" w:name="_Toc217378805"/>
      <w:bookmarkStart w:id="76" w:name="_Toc218610484"/>
      <w:r>
        <w:t>Limitations of this Research</w:t>
      </w:r>
      <w:bookmarkEnd w:id="74"/>
      <w:bookmarkEnd w:id="75"/>
      <w:bookmarkEnd w:id="76"/>
    </w:p>
    <w:p w14:paraId="56525C72" w14:textId="77777777" w:rsidR="00E15BE7" w:rsidRDefault="00C42FDA">
      <w:pPr>
        <w:ind w:firstLine="720"/>
        <w:rPr>
          <w:sz w:val="24"/>
          <w:szCs w:val="24"/>
        </w:rPr>
      </w:pPr>
      <w:r>
        <w:rPr>
          <w:sz w:val="24"/>
          <w:szCs w:val="24"/>
        </w:rPr>
        <w:t xml:space="preserve">The scope of work proposed in this dissertation is limited to the objectives outlined in the </w:t>
      </w:r>
      <w:r>
        <w:rPr>
          <w:i/>
          <w:iCs/>
          <w:sz w:val="24"/>
          <w:szCs w:val="24"/>
        </w:rPr>
        <w:fldChar w:fldCharType="begin"/>
      </w:r>
      <w:r>
        <w:rPr>
          <w:i/>
          <w:iCs/>
          <w:sz w:val="24"/>
          <w:szCs w:val="24"/>
        </w:rPr>
        <w:instrText xml:space="preserve"> REF _Ref217391036 \h </w:instrText>
      </w:r>
      <w:r>
        <w:rPr>
          <w:i/>
          <w:iCs/>
          <w:sz w:val="24"/>
          <w:szCs w:val="24"/>
        </w:rPr>
      </w:r>
      <w:r>
        <w:rPr>
          <w:i/>
          <w:iCs/>
          <w:sz w:val="24"/>
          <w:szCs w:val="24"/>
        </w:rPr>
        <w:fldChar w:fldCharType="separate"/>
      </w:r>
      <w:r>
        <w:rPr>
          <w:i/>
          <w:iCs/>
          <w:sz w:val="24"/>
          <w:szCs w:val="24"/>
        </w:rPr>
        <w:t>Error: Reference source not found</w:t>
      </w:r>
      <w:r>
        <w:rPr>
          <w:i/>
          <w:iCs/>
          <w:sz w:val="24"/>
          <w:szCs w:val="24"/>
        </w:rPr>
        <w:fldChar w:fldCharType="end"/>
      </w:r>
      <w:r>
        <w:rPr>
          <w:sz w:val="24"/>
          <w:szCs w:val="24"/>
        </w:rPr>
        <w:t xml:space="preserve"> section. Specifically, it shall ultimately evaluate how well the developed prototype functions as a </w:t>
      </w:r>
      <w:r>
        <w:rPr>
          <w:i/>
          <w:iCs/>
          <w:sz w:val="24"/>
          <w:szCs w:val="24"/>
        </w:rPr>
        <w:t>minimal viable product</w:t>
      </w:r>
      <w:r>
        <w:rPr>
          <w:sz w:val="24"/>
          <w:szCs w:val="24"/>
        </w:rPr>
        <w:t xml:space="preserve"> (MVP) for energy market analysis.</w:t>
      </w:r>
    </w:p>
    <w:p w14:paraId="30B16A8A" w14:textId="77777777" w:rsidR="00E15BE7" w:rsidRDefault="00C42FDA">
      <w:pPr>
        <w:ind w:firstLine="720"/>
        <w:rPr>
          <w:sz w:val="24"/>
          <w:szCs w:val="24"/>
        </w:rPr>
      </w:pPr>
      <w:r>
        <w:rPr>
          <w:sz w:val="24"/>
          <w:szCs w:val="24"/>
        </w:rPr>
        <w:lastRenderedPageBreak/>
        <w:t xml:space="preserve">The proof-of-concept system discussed in this dissertation </w:t>
      </w:r>
      <w:r>
        <w:rPr>
          <w:b/>
          <w:bCs/>
          <w:sz w:val="24"/>
          <w:szCs w:val="24"/>
        </w:rPr>
        <w:t>is not intended to be a production-ready system</w:t>
      </w:r>
      <w:r>
        <w:rPr>
          <w:sz w:val="24"/>
          <w:szCs w:val="24"/>
        </w:rPr>
        <w:t>. It is also not expected to be used in a live scenario for market monitors to immediately put into service to support decision making. The data ingested into the proof-of-concept system will be based on realistic data scraped from public data systems shown in Appendix D. The evaluation of this system will be based on a matrix (mapping back to the functional requirements defined in Chapter 4) that “scores” how well the functionality of the prototype supports the intended requirements.</w:t>
      </w:r>
    </w:p>
    <w:p w14:paraId="215103E8" w14:textId="77777777" w:rsidR="00E15BE7" w:rsidRDefault="00C42FDA">
      <w:pPr>
        <w:ind w:firstLine="720"/>
        <w:rPr>
          <w:sz w:val="24"/>
          <w:szCs w:val="24"/>
        </w:rPr>
        <w:sectPr w:rsidR="00E15BE7">
          <w:headerReference w:type="default" r:id="rId16"/>
          <w:headerReference w:type="first" r:id="rId17"/>
          <w:footnotePr>
            <w:numRestart w:val="eachSect"/>
          </w:footnotePr>
          <w:pgSz w:w="12240" w:h="15840"/>
          <w:pgMar w:top="1440" w:right="1440" w:bottom="1440" w:left="1440" w:header="720" w:footer="0" w:gutter="0"/>
          <w:pgNumType w:start="1"/>
          <w:cols w:space="720"/>
          <w:formProt w:val="0"/>
          <w:docGrid w:linePitch="360" w:charSpace="4096"/>
        </w:sectPr>
      </w:pPr>
      <w:r>
        <w:rPr>
          <w:sz w:val="24"/>
          <w:szCs w:val="24"/>
        </w:rPr>
        <w:t>Further system optimization, bug fixes, scalability concerns, and use in live market monitoring scenarios are all considered “out of scope” for this dissertation and are reserved for future work. The researcher, however, may pursue future enhancements to this system as separate research endeavors.</w:t>
      </w:r>
    </w:p>
    <w:p w14:paraId="3C0F919B" w14:textId="77777777" w:rsidR="00E15BE7" w:rsidRDefault="00C42FDA">
      <w:pPr>
        <w:pStyle w:val="Heading1"/>
        <w:spacing w:before="280"/>
      </w:pPr>
      <w:bookmarkStart w:id="77" w:name="_Toc217395616"/>
      <w:bookmarkStart w:id="78" w:name="_Toc218610485"/>
      <w:r>
        <w:lastRenderedPageBreak/>
        <w:t>Chapter 2: Literature Review</w:t>
      </w:r>
      <w:bookmarkEnd w:id="77"/>
      <w:bookmarkEnd w:id="78"/>
    </w:p>
    <w:p w14:paraId="3C51B53C" w14:textId="77777777" w:rsidR="00E15BE7" w:rsidRDefault="00C42FDA">
      <w:pPr>
        <w:spacing w:after="160"/>
        <w:ind w:firstLine="720"/>
        <w:rPr>
          <w:sz w:val="24"/>
          <w:szCs w:val="24"/>
        </w:rPr>
      </w:pPr>
      <w:r>
        <w:rPr>
          <w:sz w:val="24"/>
          <w:szCs w:val="24"/>
        </w:rPr>
        <w:t>A review of the literature surrounding information quality research within market monitoring units signals that there is room for improvement in how value is generated from information assets. This gap is highlighted by several major issues (introduced in Chapter 1 and discussed in this literature review), including:</w:t>
      </w:r>
    </w:p>
    <w:p w14:paraId="25A2950B" w14:textId="77777777" w:rsidR="00E15BE7" w:rsidRDefault="00C42FDA">
      <w:pPr>
        <w:pStyle w:val="ListParagraph"/>
        <w:numPr>
          <w:ilvl w:val="0"/>
          <w:numId w:val="5"/>
        </w:numPr>
        <w:spacing w:after="160"/>
        <w:rPr>
          <w:sz w:val="24"/>
          <w:szCs w:val="24"/>
        </w:rPr>
      </w:pPr>
      <w:r>
        <w:rPr>
          <w:sz w:val="24"/>
          <w:szCs w:val="24"/>
        </w:rPr>
        <w:t>Development of technology surrounding domain-specific language engineering</w:t>
      </w:r>
    </w:p>
    <w:p w14:paraId="693C7D18" w14:textId="77777777" w:rsidR="00E15BE7" w:rsidRDefault="00C42FDA">
      <w:pPr>
        <w:pStyle w:val="ListParagraph"/>
        <w:numPr>
          <w:ilvl w:val="0"/>
          <w:numId w:val="5"/>
        </w:numPr>
        <w:spacing w:after="160"/>
        <w:rPr>
          <w:sz w:val="24"/>
          <w:szCs w:val="24"/>
        </w:rPr>
      </w:pPr>
      <w:r>
        <w:rPr>
          <w:sz w:val="24"/>
          <w:szCs w:val="24"/>
        </w:rPr>
        <w:t>An aging workforce in the electric utilities industry that is reaching the tipping point for replacement</w:t>
      </w:r>
    </w:p>
    <w:p w14:paraId="5097E11A" w14:textId="77777777" w:rsidR="00E15BE7" w:rsidRDefault="00C42FDA">
      <w:pPr>
        <w:pStyle w:val="ListParagraph"/>
        <w:numPr>
          <w:ilvl w:val="0"/>
          <w:numId w:val="5"/>
        </w:numPr>
        <w:spacing w:after="160"/>
        <w:rPr>
          <w:sz w:val="24"/>
          <w:szCs w:val="24"/>
        </w:rPr>
      </w:pPr>
      <w:r>
        <w:rPr>
          <w:sz w:val="24"/>
          <w:szCs w:val="24"/>
        </w:rPr>
        <w:t>A lack of existing research on data and information quality within the market monitoring sphere</w:t>
      </w:r>
    </w:p>
    <w:p w14:paraId="6DA3850C" w14:textId="77777777" w:rsidR="00E15BE7" w:rsidRDefault="00C42FDA">
      <w:pPr>
        <w:pStyle w:val="ListParagraph"/>
        <w:numPr>
          <w:ilvl w:val="0"/>
          <w:numId w:val="5"/>
        </w:numPr>
        <w:spacing w:after="160"/>
        <w:rPr>
          <w:sz w:val="24"/>
          <w:szCs w:val="24"/>
        </w:rPr>
      </w:pPr>
      <w:r>
        <w:rPr>
          <w:sz w:val="24"/>
          <w:szCs w:val="24"/>
        </w:rPr>
        <w:t>A disruption of traditional energy market design due to advances in technology and the energy regulatory landscape</w:t>
      </w:r>
    </w:p>
    <w:p w14:paraId="35341F10" w14:textId="77777777" w:rsidR="00E15BE7" w:rsidRDefault="00C42FDA">
      <w:pPr>
        <w:spacing w:after="160"/>
        <w:rPr>
          <w:sz w:val="24"/>
          <w:szCs w:val="24"/>
        </w:rPr>
      </w:pPr>
      <w:r>
        <w:rPr>
          <w:sz w:val="24"/>
          <w:szCs w:val="24"/>
        </w:rPr>
        <w:t>These issues represent a unique opportunity to obtain important value from the data assets both generated and used by professionals in the market monitoring sphere. The researcher will discuss each of these issues in the context of relevant literature</w:t>
      </w:r>
      <w:r>
        <w:rPr>
          <w:rStyle w:val="FootnoteReference"/>
          <w:sz w:val="24"/>
          <w:szCs w:val="24"/>
        </w:rPr>
        <w:footnoteReference w:id="24"/>
      </w:r>
      <w:r>
        <w:rPr>
          <w:sz w:val="24"/>
          <w:szCs w:val="24"/>
        </w:rPr>
        <w:t>, then introduce specific possible sources of data that enable the development of a domain-specific language for market monitors.</w:t>
      </w:r>
    </w:p>
    <w:p w14:paraId="2B986C79" w14:textId="77777777" w:rsidR="00E15BE7" w:rsidRDefault="00C42FDA">
      <w:pPr>
        <w:pStyle w:val="Heading2"/>
      </w:pPr>
      <w:bookmarkStart w:id="79" w:name="_Toc218610486"/>
      <w:r>
        <w:t>An Aging Workforce</w:t>
      </w:r>
      <w:bookmarkEnd w:id="79"/>
    </w:p>
    <w:p w14:paraId="118638A0" w14:textId="77777777" w:rsidR="00E15BE7" w:rsidRDefault="00C42FDA">
      <w:pPr>
        <w:spacing w:after="160"/>
      </w:pPr>
      <w:r>
        <w:tab/>
      </w:r>
      <w:r>
        <w:rPr>
          <w:sz w:val="24"/>
          <w:szCs w:val="24"/>
        </w:rPr>
        <w:t xml:space="preserve">Many technical industries are experiencing the problem of an aging workforce; trained professionals are reaching retirement age at a rate faster than that of </w:t>
      </w:r>
      <w:r>
        <w:rPr>
          <w:sz w:val="24"/>
          <w:szCs w:val="24"/>
        </w:rPr>
        <w:lastRenderedPageBreak/>
        <w:t xml:space="preserve">replacement. A 2006 study showed that the largest staff segment, of a surveyed group of energy professionals, is at (or beyond) retirement age. This same study cited “retirements, restructuring, and technology changes” as being the primary drivers of staff leaving the energy professional </w:t>
      </w:r>
      <w:r>
        <w:rPr>
          <w:sz w:val="24"/>
          <w:szCs w:val="24"/>
          <w:shd w:val="clear" w:color="auto" w:fill="FFFF00"/>
        </w:rPr>
        <w:t>[REF HERE]</w:t>
      </w:r>
      <w:r>
        <w:rPr>
          <w:sz w:val="24"/>
          <w:szCs w:val="24"/>
        </w:rPr>
        <w:t>. Given the age of this study, many industries are currently going through a period of training new career professionals. Such a problem impacts market monitoring as well.</w:t>
      </w:r>
    </w:p>
    <w:p w14:paraId="6536FD5B" w14:textId="77777777" w:rsidR="00E15BE7" w:rsidRDefault="00C42FDA">
      <w:pPr>
        <w:spacing w:after="160"/>
        <w:rPr>
          <w:sz w:val="24"/>
          <w:szCs w:val="24"/>
        </w:rPr>
      </w:pPr>
      <w:r>
        <w:rPr>
          <w:sz w:val="24"/>
          <w:szCs w:val="24"/>
        </w:rPr>
        <w:tab/>
        <w:t xml:space="preserve">MMUs (as previously discussed) were cemented into operation by the US federal government, not long before that same 2006 study. An energy research lab at UC Berkeley shows that staffing across market monitoring groups is relatively low compared to other organizations in the industry. According to Goldman, Lesieutre, and Bartholomew, all operational market monitoring groups in the US had fewer than 20 FTEs (each) in employ by 2004 </w:t>
      </w:r>
      <w:r>
        <w:rPr>
          <w:sz w:val="24"/>
          <w:szCs w:val="24"/>
          <w:shd w:val="clear" w:color="auto" w:fill="FFFF00"/>
        </w:rPr>
        <w:t>[REF HERE]</w:t>
      </w:r>
      <w:r>
        <w:rPr>
          <w:sz w:val="24"/>
          <w:szCs w:val="24"/>
        </w:rPr>
        <w:t>.</w:t>
      </w:r>
    </w:p>
    <w:p w14:paraId="09A284D9" w14:textId="77777777" w:rsidR="00E15BE7" w:rsidRDefault="00C42FDA">
      <w:pPr>
        <w:spacing w:after="160"/>
        <w:rPr>
          <w:sz w:val="24"/>
          <w:szCs w:val="24"/>
        </w:rPr>
      </w:pPr>
      <w:r>
        <w:rPr>
          <w:sz w:val="24"/>
          <w:szCs w:val="24"/>
        </w:rPr>
        <w:tab/>
        <w:t>While these numbers appear low in comparison to other organizations with energy industry staff</w:t>
      </w:r>
      <w:r>
        <w:rPr>
          <w:rStyle w:val="FootnoteReference"/>
          <w:sz w:val="24"/>
          <w:szCs w:val="24"/>
        </w:rPr>
        <w:footnoteReference w:id="25"/>
      </w:r>
      <w:r>
        <w:rPr>
          <w:sz w:val="24"/>
          <w:szCs w:val="24"/>
        </w:rPr>
        <w:t xml:space="preserve">, this study declares that budgets and headcount (at that time) increased significantly for market monitoring work. As such, this shows a trend of growing demand for market monitoring staff in a workforce that, holistically, employs many individuals on (or beyond) the horizon of retirement. One claim to helping combat this “brain drain” problem is a technology framework that “facilitates knowledge retention” </w:t>
      </w:r>
      <w:r>
        <w:rPr>
          <w:sz w:val="24"/>
          <w:szCs w:val="24"/>
          <w:shd w:val="clear" w:color="auto" w:fill="FFFF00"/>
        </w:rPr>
        <w:t>[REF HERE]</w:t>
      </w:r>
      <w:r>
        <w:rPr>
          <w:sz w:val="24"/>
          <w:szCs w:val="24"/>
        </w:rPr>
        <w:t>, including systems (supported by an IT organization) that capture necessary process knowledge.</w:t>
      </w:r>
    </w:p>
    <w:p w14:paraId="3ACF24D1" w14:textId="77777777" w:rsidR="00E15BE7" w:rsidRDefault="00C42FDA">
      <w:pPr>
        <w:pStyle w:val="Heading2"/>
      </w:pPr>
      <w:bookmarkStart w:id="80" w:name="_Toc218610487"/>
      <w:r>
        <w:lastRenderedPageBreak/>
        <w:t xml:space="preserve">Application </w:t>
      </w:r>
      <w:proofErr w:type="gramStart"/>
      <w:r>
        <w:t>to</w:t>
      </w:r>
      <w:proofErr w:type="gramEnd"/>
      <w:r>
        <w:t xml:space="preserve"> Market Monitoring Research</w:t>
      </w:r>
      <w:bookmarkEnd w:id="80"/>
    </w:p>
    <w:p w14:paraId="37C4314E" w14:textId="77777777" w:rsidR="00E15BE7" w:rsidRDefault="00C42FDA">
      <w:r>
        <w:tab/>
      </w:r>
      <w:r>
        <w:rPr>
          <w:sz w:val="24"/>
          <w:szCs w:val="24"/>
        </w:rPr>
        <w:t xml:space="preserve">Domain-specific programming languages (DSLs) are powerful interfaces that subject-matter experts (SME), in any </w:t>
      </w:r>
      <w:proofErr w:type="gramStart"/>
      <w:r>
        <w:rPr>
          <w:sz w:val="24"/>
          <w:szCs w:val="24"/>
        </w:rPr>
        <w:t>particular domain</w:t>
      </w:r>
      <w:proofErr w:type="gramEnd"/>
      <w:r>
        <w:rPr>
          <w:sz w:val="24"/>
          <w:szCs w:val="24"/>
        </w:rPr>
        <w:t xml:space="preserve"> of expertise, to perform tasks </w:t>
      </w:r>
      <w:proofErr w:type="gramStart"/>
      <w:r>
        <w:rPr>
          <w:sz w:val="24"/>
          <w:szCs w:val="24"/>
        </w:rPr>
        <w:t>similar to</w:t>
      </w:r>
      <w:proofErr w:type="gramEnd"/>
      <w:r>
        <w:rPr>
          <w:sz w:val="24"/>
          <w:szCs w:val="24"/>
        </w:rPr>
        <w:t xml:space="preserve"> a proper software developer that builds applications in general-purpose languages (GPL). A well-defined DSL can save many hours of development time for specific groups that have IT oriented needs. DSLs also </w:t>
      </w:r>
      <w:proofErr w:type="gramStart"/>
      <w:r>
        <w:rPr>
          <w:sz w:val="24"/>
          <w:szCs w:val="24"/>
        </w:rPr>
        <w:t>have the ability to</w:t>
      </w:r>
      <w:proofErr w:type="gramEnd"/>
      <w:r>
        <w:rPr>
          <w:sz w:val="24"/>
          <w:szCs w:val="24"/>
        </w:rPr>
        <w:t xml:space="preserve"> lower the “barriers to entry” for SMEs that wish to write applications to handle work within their purview. With support from </w:t>
      </w:r>
      <w:proofErr w:type="gramStart"/>
      <w:r>
        <w:rPr>
          <w:sz w:val="24"/>
          <w:szCs w:val="24"/>
        </w:rPr>
        <w:t>a DSL</w:t>
      </w:r>
      <w:proofErr w:type="gramEnd"/>
      <w:r>
        <w:rPr>
          <w:sz w:val="24"/>
          <w:szCs w:val="24"/>
        </w:rPr>
        <w:t>, a software engineer does not need to be deeply involved in business rules to understand how to develop an application (a common issue in the energy industry). Likewise, SMEs do not need to heavily codify their business rules into software requirements for an application to be developed when utilizing a domain-specific language.</w:t>
      </w:r>
    </w:p>
    <w:p w14:paraId="7CA44CD5" w14:textId="77777777" w:rsidR="00E15BE7" w:rsidRDefault="00C42FDA">
      <w:pPr>
        <w:rPr>
          <w:sz w:val="24"/>
          <w:szCs w:val="24"/>
        </w:rPr>
      </w:pPr>
      <w:r>
        <w:rPr>
          <w:sz w:val="24"/>
          <w:szCs w:val="24"/>
        </w:rPr>
        <w:tab/>
        <w:t xml:space="preserve">Following the theme of how DSLs </w:t>
      </w:r>
      <w:proofErr w:type="gramStart"/>
      <w:r>
        <w:rPr>
          <w:sz w:val="24"/>
          <w:szCs w:val="24"/>
        </w:rPr>
        <w:t>are able to</w:t>
      </w:r>
      <w:proofErr w:type="gramEnd"/>
      <w:r>
        <w:rPr>
          <w:sz w:val="24"/>
          <w:szCs w:val="24"/>
        </w:rPr>
        <w:t xml:space="preserve"> abstract away complexity of big data processing tasks, this research aims to bring such a tool set to bear on tasks performed in energy market monitoring. Commands embedded into a domain-specific language have the potential to speed up many repetitive tasks in the market monitoring domain, especially regarding the generation of reports and stakeholder presentations.</w:t>
      </w:r>
    </w:p>
    <w:p w14:paraId="46247CDE" w14:textId="77777777" w:rsidR="00E15BE7" w:rsidRDefault="00C42FDA" w:rsidP="00C059E1">
      <w:pPr>
        <w:pStyle w:val="Heading2"/>
      </w:pPr>
      <w:bookmarkStart w:id="81" w:name="_Toc218610488"/>
      <w:r>
        <w:t>An Analysis of Domain-Specific Languages</w:t>
      </w:r>
      <w:bookmarkEnd w:id="81"/>
    </w:p>
    <w:p w14:paraId="00D7234C" w14:textId="77777777" w:rsidR="00E15BE7" w:rsidRDefault="00C42FDA">
      <w:pPr>
        <w:rPr>
          <w:sz w:val="24"/>
          <w:szCs w:val="24"/>
        </w:rPr>
      </w:pPr>
      <w:r>
        <w:rPr>
          <w:sz w:val="24"/>
          <w:szCs w:val="24"/>
        </w:rPr>
        <w:tab/>
        <w:t xml:space="preserve">Consider programming languages on a spectrum from general purpose languages (GPLs) at one end to domain-specific languages (DSLs) on the opposite end </w:t>
      </w:r>
      <w:r w:rsidRPr="00C059E1">
        <w:rPr>
          <w:sz w:val="24"/>
          <w:szCs w:val="24"/>
          <w:highlight w:val="yellow"/>
        </w:rPr>
        <w:t>[REF HERE]</w:t>
      </w:r>
      <w:r>
        <w:rPr>
          <w:sz w:val="24"/>
          <w:szCs w:val="24"/>
        </w:rPr>
        <w:t>.</w:t>
      </w:r>
      <w:r>
        <w:rPr>
          <w:rStyle w:val="FootnoteReference"/>
          <w:sz w:val="24"/>
          <w:szCs w:val="24"/>
        </w:rPr>
        <w:footnoteReference w:id="26"/>
      </w:r>
      <w:r>
        <w:rPr>
          <w:sz w:val="24"/>
          <w:szCs w:val="24"/>
        </w:rPr>
        <w:t xml:space="preserve"> DSLs are languages that are limited in purpose, scope, and grammar. </w:t>
      </w:r>
      <w:r>
        <w:rPr>
          <w:sz w:val="24"/>
          <w:szCs w:val="24"/>
        </w:rPr>
        <w:lastRenderedPageBreak/>
        <w:t>Rather than supporting a programming language that can be utilized for constructing almost anything (as GPLs do), DSLs are created to solve issues within a single problem domain.</w:t>
      </w:r>
    </w:p>
    <w:p w14:paraId="5871DB7F" w14:textId="77777777" w:rsidR="00E15BE7" w:rsidRDefault="00E15BE7"/>
    <w:tbl>
      <w:tblPr>
        <w:tblW w:w="9390" w:type="dxa"/>
        <w:tblInd w:w="25" w:type="dxa"/>
        <w:tblLayout w:type="fixed"/>
        <w:tblCellMar>
          <w:top w:w="55" w:type="dxa"/>
          <w:left w:w="55" w:type="dxa"/>
          <w:bottom w:w="55" w:type="dxa"/>
          <w:right w:w="55" w:type="dxa"/>
        </w:tblCellMar>
        <w:tblLook w:val="04A0" w:firstRow="1" w:lastRow="0" w:firstColumn="1" w:lastColumn="0" w:noHBand="0" w:noVBand="1"/>
      </w:tblPr>
      <w:tblGrid>
        <w:gridCol w:w="2248"/>
        <w:gridCol w:w="2703"/>
        <w:gridCol w:w="2884"/>
        <w:gridCol w:w="1555"/>
      </w:tblGrid>
      <w:tr w:rsidR="00E15BE7" w14:paraId="13209EA7" w14:textId="77777777">
        <w:tc>
          <w:tcPr>
            <w:tcW w:w="2247" w:type="dxa"/>
            <w:tcBorders>
              <w:top w:val="single" w:sz="4" w:space="0" w:color="000000"/>
              <w:left w:val="single" w:sz="4" w:space="0" w:color="000000"/>
              <w:bottom w:val="single" w:sz="4" w:space="0" w:color="000000"/>
            </w:tcBorders>
          </w:tcPr>
          <w:p w14:paraId="22FE7C85" w14:textId="77777777" w:rsidR="00E15BE7" w:rsidRDefault="00C42FDA" w:rsidP="00EF1A93">
            <w:pPr>
              <w:pStyle w:val="TableContents"/>
              <w:keepNext/>
              <w:spacing w:line="276" w:lineRule="auto"/>
              <w:rPr>
                <w:sz w:val="24"/>
                <w:szCs w:val="24"/>
              </w:rPr>
            </w:pPr>
            <w:r>
              <w:rPr>
                <w:b/>
                <w:bCs/>
                <w:sz w:val="24"/>
                <w:szCs w:val="24"/>
              </w:rPr>
              <w:t>Language</w:t>
            </w:r>
          </w:p>
        </w:tc>
        <w:tc>
          <w:tcPr>
            <w:tcW w:w="2703" w:type="dxa"/>
            <w:tcBorders>
              <w:top w:val="single" w:sz="4" w:space="0" w:color="000000"/>
              <w:left w:val="single" w:sz="4" w:space="0" w:color="000000"/>
              <w:bottom w:val="single" w:sz="4" w:space="0" w:color="000000"/>
            </w:tcBorders>
          </w:tcPr>
          <w:p w14:paraId="17FBB00B" w14:textId="77777777" w:rsidR="00E15BE7" w:rsidRDefault="00C42FDA" w:rsidP="00EF1A93">
            <w:pPr>
              <w:pStyle w:val="TableContents"/>
              <w:spacing w:line="276" w:lineRule="auto"/>
              <w:rPr>
                <w:sz w:val="24"/>
                <w:szCs w:val="24"/>
              </w:rPr>
            </w:pPr>
            <w:r>
              <w:rPr>
                <w:b/>
                <w:bCs/>
                <w:sz w:val="24"/>
                <w:szCs w:val="24"/>
              </w:rPr>
              <w:t>Supporting Enterprise</w:t>
            </w:r>
          </w:p>
        </w:tc>
        <w:tc>
          <w:tcPr>
            <w:tcW w:w="2884" w:type="dxa"/>
            <w:tcBorders>
              <w:top w:val="single" w:sz="4" w:space="0" w:color="000000"/>
              <w:left w:val="single" w:sz="4" w:space="0" w:color="000000"/>
              <w:bottom w:val="single" w:sz="4" w:space="0" w:color="000000"/>
            </w:tcBorders>
          </w:tcPr>
          <w:p w14:paraId="2D9D528A" w14:textId="77777777" w:rsidR="00E15BE7" w:rsidRDefault="00C42FDA" w:rsidP="00EF1A93">
            <w:pPr>
              <w:pStyle w:val="TableContents"/>
              <w:spacing w:line="276" w:lineRule="auto"/>
              <w:rPr>
                <w:sz w:val="24"/>
                <w:szCs w:val="24"/>
              </w:rPr>
            </w:pPr>
            <w:r>
              <w:rPr>
                <w:b/>
                <w:bCs/>
                <w:sz w:val="24"/>
                <w:szCs w:val="24"/>
              </w:rPr>
              <w:t>Problem Domain</w:t>
            </w:r>
          </w:p>
        </w:tc>
        <w:tc>
          <w:tcPr>
            <w:tcW w:w="1555" w:type="dxa"/>
            <w:tcBorders>
              <w:top w:val="single" w:sz="4" w:space="0" w:color="000000"/>
              <w:left w:val="single" w:sz="4" w:space="0" w:color="000000"/>
              <w:bottom w:val="single" w:sz="4" w:space="0" w:color="000000"/>
              <w:right w:val="single" w:sz="4" w:space="0" w:color="000000"/>
            </w:tcBorders>
          </w:tcPr>
          <w:p w14:paraId="077448FC" w14:textId="77777777" w:rsidR="00E15BE7" w:rsidRDefault="00C42FDA" w:rsidP="00EF1A93">
            <w:pPr>
              <w:pStyle w:val="TableContents"/>
              <w:spacing w:line="276" w:lineRule="auto"/>
              <w:rPr>
                <w:sz w:val="24"/>
                <w:szCs w:val="24"/>
              </w:rPr>
            </w:pPr>
            <w:r>
              <w:rPr>
                <w:b/>
                <w:bCs/>
                <w:sz w:val="24"/>
                <w:szCs w:val="24"/>
              </w:rPr>
              <w:t>Paradigm</w:t>
            </w:r>
          </w:p>
        </w:tc>
      </w:tr>
      <w:tr w:rsidR="00E15BE7" w14:paraId="396C472D" w14:textId="77777777">
        <w:tc>
          <w:tcPr>
            <w:tcW w:w="2247" w:type="dxa"/>
            <w:tcBorders>
              <w:left w:val="single" w:sz="4" w:space="0" w:color="000000"/>
              <w:bottom w:val="single" w:sz="4" w:space="0" w:color="000000"/>
            </w:tcBorders>
          </w:tcPr>
          <w:p w14:paraId="65731B7F" w14:textId="77777777" w:rsidR="00E15BE7" w:rsidRDefault="00C42FDA" w:rsidP="00EF1A93">
            <w:pPr>
              <w:pStyle w:val="TableContents"/>
              <w:keepNext/>
              <w:spacing w:line="276" w:lineRule="auto"/>
              <w:rPr>
                <w:sz w:val="24"/>
                <w:szCs w:val="24"/>
              </w:rPr>
            </w:pPr>
            <w:r>
              <w:rPr>
                <w:sz w:val="24"/>
                <w:szCs w:val="24"/>
              </w:rPr>
              <w:t>Structure Query Language (SQL)</w:t>
            </w:r>
          </w:p>
        </w:tc>
        <w:tc>
          <w:tcPr>
            <w:tcW w:w="2703" w:type="dxa"/>
            <w:tcBorders>
              <w:left w:val="single" w:sz="4" w:space="0" w:color="000000"/>
              <w:bottom w:val="single" w:sz="4" w:space="0" w:color="000000"/>
            </w:tcBorders>
          </w:tcPr>
          <w:p w14:paraId="0BF2C523" w14:textId="77777777" w:rsidR="00E15BE7" w:rsidRDefault="00C42FDA" w:rsidP="00EF1A93">
            <w:pPr>
              <w:pStyle w:val="TableContents"/>
              <w:spacing w:line="276" w:lineRule="auto"/>
              <w:rPr>
                <w:sz w:val="24"/>
                <w:szCs w:val="24"/>
              </w:rPr>
            </w:pPr>
            <w:r>
              <w:rPr>
                <w:sz w:val="24"/>
                <w:szCs w:val="24"/>
              </w:rPr>
              <w:t>Various</w:t>
            </w:r>
          </w:p>
        </w:tc>
        <w:tc>
          <w:tcPr>
            <w:tcW w:w="2884" w:type="dxa"/>
            <w:tcBorders>
              <w:left w:val="single" w:sz="4" w:space="0" w:color="000000"/>
              <w:bottom w:val="single" w:sz="4" w:space="0" w:color="000000"/>
            </w:tcBorders>
          </w:tcPr>
          <w:p w14:paraId="7B8175B3" w14:textId="77777777" w:rsidR="00E15BE7" w:rsidRDefault="00C42FDA" w:rsidP="00EF1A93">
            <w:pPr>
              <w:pStyle w:val="TableContents"/>
              <w:spacing w:line="276" w:lineRule="auto"/>
              <w:rPr>
                <w:sz w:val="24"/>
                <w:szCs w:val="24"/>
              </w:rPr>
            </w:pPr>
            <w:r>
              <w:rPr>
                <w:sz w:val="24"/>
                <w:szCs w:val="24"/>
              </w:rPr>
              <w:t>Data Retrieval</w:t>
            </w:r>
          </w:p>
        </w:tc>
        <w:tc>
          <w:tcPr>
            <w:tcW w:w="1555" w:type="dxa"/>
            <w:tcBorders>
              <w:left w:val="single" w:sz="4" w:space="0" w:color="000000"/>
              <w:bottom w:val="single" w:sz="4" w:space="0" w:color="000000"/>
              <w:right w:val="single" w:sz="4" w:space="0" w:color="000000"/>
            </w:tcBorders>
          </w:tcPr>
          <w:p w14:paraId="308D57C1" w14:textId="77777777" w:rsidR="00E15BE7" w:rsidRDefault="00C42FDA" w:rsidP="00EF1A93">
            <w:pPr>
              <w:pStyle w:val="TableContents"/>
              <w:spacing w:line="276" w:lineRule="auto"/>
              <w:rPr>
                <w:sz w:val="24"/>
                <w:szCs w:val="24"/>
              </w:rPr>
            </w:pPr>
            <w:r>
              <w:rPr>
                <w:sz w:val="24"/>
                <w:szCs w:val="24"/>
              </w:rPr>
              <w:t>Declarative</w:t>
            </w:r>
          </w:p>
        </w:tc>
      </w:tr>
      <w:tr w:rsidR="00E15BE7" w14:paraId="2E52FF15" w14:textId="77777777">
        <w:tc>
          <w:tcPr>
            <w:tcW w:w="2247" w:type="dxa"/>
            <w:tcBorders>
              <w:left w:val="single" w:sz="4" w:space="0" w:color="000000"/>
              <w:bottom w:val="single" w:sz="4" w:space="0" w:color="000000"/>
            </w:tcBorders>
          </w:tcPr>
          <w:p w14:paraId="09F36ECE" w14:textId="77777777" w:rsidR="00E15BE7" w:rsidRDefault="00C42FDA" w:rsidP="00EF1A93">
            <w:pPr>
              <w:pStyle w:val="TableContents"/>
              <w:keepNext/>
              <w:spacing w:line="276" w:lineRule="auto"/>
              <w:rPr>
                <w:sz w:val="24"/>
                <w:szCs w:val="24"/>
              </w:rPr>
            </w:pPr>
            <w:r>
              <w:rPr>
                <w:sz w:val="24"/>
                <w:szCs w:val="24"/>
              </w:rPr>
              <w:t>Terraform (HCL)</w:t>
            </w:r>
          </w:p>
        </w:tc>
        <w:tc>
          <w:tcPr>
            <w:tcW w:w="2703" w:type="dxa"/>
            <w:tcBorders>
              <w:left w:val="single" w:sz="4" w:space="0" w:color="000000"/>
              <w:bottom w:val="single" w:sz="4" w:space="0" w:color="000000"/>
            </w:tcBorders>
          </w:tcPr>
          <w:p w14:paraId="5AEE8610" w14:textId="77777777" w:rsidR="00E15BE7" w:rsidRDefault="00C42FDA" w:rsidP="00EF1A93">
            <w:pPr>
              <w:pStyle w:val="TableContents"/>
              <w:spacing w:line="276" w:lineRule="auto"/>
              <w:rPr>
                <w:sz w:val="24"/>
                <w:szCs w:val="24"/>
              </w:rPr>
            </w:pPr>
            <w:r>
              <w:rPr>
                <w:sz w:val="24"/>
                <w:szCs w:val="24"/>
              </w:rPr>
              <w:t>Hashicorp</w:t>
            </w:r>
          </w:p>
        </w:tc>
        <w:tc>
          <w:tcPr>
            <w:tcW w:w="2884" w:type="dxa"/>
            <w:tcBorders>
              <w:left w:val="single" w:sz="4" w:space="0" w:color="000000"/>
              <w:bottom w:val="single" w:sz="4" w:space="0" w:color="000000"/>
            </w:tcBorders>
          </w:tcPr>
          <w:p w14:paraId="0B99FA9E" w14:textId="77777777" w:rsidR="00E15BE7" w:rsidRDefault="00C42FDA" w:rsidP="00EF1A93">
            <w:pPr>
              <w:pStyle w:val="TableContents"/>
              <w:spacing w:line="276" w:lineRule="auto"/>
              <w:rPr>
                <w:sz w:val="24"/>
                <w:szCs w:val="24"/>
              </w:rPr>
            </w:pPr>
            <w:r>
              <w:rPr>
                <w:sz w:val="24"/>
                <w:szCs w:val="24"/>
              </w:rPr>
              <w:t>Cloud Infrastructure</w:t>
            </w:r>
          </w:p>
        </w:tc>
        <w:tc>
          <w:tcPr>
            <w:tcW w:w="1555" w:type="dxa"/>
            <w:tcBorders>
              <w:left w:val="single" w:sz="4" w:space="0" w:color="000000"/>
              <w:bottom w:val="single" w:sz="4" w:space="0" w:color="000000"/>
              <w:right w:val="single" w:sz="4" w:space="0" w:color="000000"/>
            </w:tcBorders>
          </w:tcPr>
          <w:p w14:paraId="2D303AF8" w14:textId="77777777" w:rsidR="00E15BE7" w:rsidRDefault="00C42FDA" w:rsidP="00EF1A93">
            <w:pPr>
              <w:pStyle w:val="TableContents"/>
              <w:spacing w:line="276" w:lineRule="auto"/>
              <w:rPr>
                <w:sz w:val="24"/>
                <w:szCs w:val="24"/>
              </w:rPr>
            </w:pPr>
            <w:r>
              <w:rPr>
                <w:sz w:val="24"/>
                <w:szCs w:val="24"/>
              </w:rPr>
              <w:t>Declarative</w:t>
            </w:r>
          </w:p>
        </w:tc>
      </w:tr>
      <w:tr w:rsidR="00E15BE7" w14:paraId="693478FA" w14:textId="77777777">
        <w:tc>
          <w:tcPr>
            <w:tcW w:w="2247" w:type="dxa"/>
            <w:tcBorders>
              <w:left w:val="single" w:sz="4" w:space="0" w:color="000000"/>
              <w:bottom w:val="single" w:sz="4" w:space="0" w:color="000000"/>
            </w:tcBorders>
          </w:tcPr>
          <w:p w14:paraId="41108AF1" w14:textId="77777777" w:rsidR="00E15BE7" w:rsidRDefault="00C42FDA" w:rsidP="00EF1A93">
            <w:pPr>
              <w:pStyle w:val="TableContents"/>
              <w:keepNext/>
              <w:spacing w:line="276" w:lineRule="auto"/>
              <w:rPr>
                <w:sz w:val="24"/>
                <w:szCs w:val="24"/>
              </w:rPr>
            </w:pPr>
            <w:r>
              <w:rPr>
                <w:sz w:val="24"/>
                <w:szCs w:val="24"/>
              </w:rPr>
              <w:t>Apache Pig</w:t>
            </w:r>
          </w:p>
          <w:p w14:paraId="32AF0FE0" w14:textId="77777777" w:rsidR="00E15BE7" w:rsidRDefault="00C42FDA" w:rsidP="00EF1A93">
            <w:pPr>
              <w:pStyle w:val="TableContents"/>
              <w:spacing w:line="276" w:lineRule="auto"/>
              <w:rPr>
                <w:sz w:val="24"/>
                <w:szCs w:val="24"/>
              </w:rPr>
            </w:pPr>
            <w:r>
              <w:rPr>
                <w:sz w:val="24"/>
                <w:szCs w:val="24"/>
              </w:rPr>
              <w:t>(“Pig Latin”)</w:t>
            </w:r>
          </w:p>
        </w:tc>
        <w:tc>
          <w:tcPr>
            <w:tcW w:w="2703" w:type="dxa"/>
            <w:tcBorders>
              <w:left w:val="single" w:sz="4" w:space="0" w:color="000000"/>
              <w:bottom w:val="single" w:sz="4" w:space="0" w:color="000000"/>
            </w:tcBorders>
          </w:tcPr>
          <w:p w14:paraId="0100D36E" w14:textId="77777777" w:rsidR="00E15BE7" w:rsidRDefault="00C42FDA" w:rsidP="00EF1A93">
            <w:pPr>
              <w:pStyle w:val="TableContents"/>
              <w:spacing w:line="276" w:lineRule="auto"/>
              <w:rPr>
                <w:sz w:val="24"/>
                <w:szCs w:val="24"/>
              </w:rPr>
            </w:pPr>
            <w:r>
              <w:rPr>
                <w:sz w:val="24"/>
                <w:szCs w:val="24"/>
              </w:rPr>
              <w:t>Yahoo, Apache Software Foundation</w:t>
            </w:r>
          </w:p>
        </w:tc>
        <w:tc>
          <w:tcPr>
            <w:tcW w:w="2884" w:type="dxa"/>
            <w:tcBorders>
              <w:left w:val="single" w:sz="4" w:space="0" w:color="000000"/>
              <w:bottom w:val="single" w:sz="4" w:space="0" w:color="000000"/>
            </w:tcBorders>
          </w:tcPr>
          <w:p w14:paraId="17BBC847" w14:textId="77777777" w:rsidR="00E15BE7" w:rsidRDefault="00C42FDA" w:rsidP="00EF1A93">
            <w:pPr>
              <w:pStyle w:val="TableContents"/>
              <w:spacing w:line="276" w:lineRule="auto"/>
              <w:rPr>
                <w:sz w:val="24"/>
                <w:szCs w:val="24"/>
              </w:rPr>
            </w:pPr>
            <w:r>
              <w:rPr>
                <w:sz w:val="24"/>
                <w:szCs w:val="24"/>
              </w:rPr>
              <w:t>Data Retrieval</w:t>
            </w:r>
          </w:p>
        </w:tc>
        <w:tc>
          <w:tcPr>
            <w:tcW w:w="1555" w:type="dxa"/>
            <w:tcBorders>
              <w:left w:val="single" w:sz="4" w:space="0" w:color="000000"/>
              <w:bottom w:val="single" w:sz="4" w:space="0" w:color="000000"/>
              <w:right w:val="single" w:sz="4" w:space="0" w:color="000000"/>
            </w:tcBorders>
          </w:tcPr>
          <w:p w14:paraId="19FF10CE" w14:textId="77777777" w:rsidR="00E15BE7" w:rsidRDefault="00C42FDA" w:rsidP="00EF1A93">
            <w:pPr>
              <w:pStyle w:val="TableContents"/>
              <w:spacing w:line="276" w:lineRule="auto"/>
              <w:rPr>
                <w:sz w:val="24"/>
                <w:szCs w:val="24"/>
              </w:rPr>
            </w:pPr>
            <w:r>
              <w:rPr>
                <w:sz w:val="24"/>
                <w:szCs w:val="24"/>
              </w:rPr>
              <w:t>Declarative</w:t>
            </w:r>
          </w:p>
        </w:tc>
      </w:tr>
      <w:tr w:rsidR="00E15BE7" w14:paraId="2BE9F05E" w14:textId="77777777">
        <w:tc>
          <w:tcPr>
            <w:tcW w:w="2247" w:type="dxa"/>
            <w:tcBorders>
              <w:left w:val="single" w:sz="4" w:space="0" w:color="000000"/>
              <w:bottom w:val="single" w:sz="4" w:space="0" w:color="000000"/>
            </w:tcBorders>
          </w:tcPr>
          <w:p w14:paraId="1D11F19E" w14:textId="77777777" w:rsidR="00E15BE7" w:rsidRDefault="00C42FDA" w:rsidP="00EF1A93">
            <w:pPr>
              <w:pStyle w:val="TableContents"/>
              <w:keepNext/>
              <w:spacing w:line="276" w:lineRule="auto"/>
              <w:rPr>
                <w:sz w:val="24"/>
                <w:szCs w:val="24"/>
              </w:rPr>
            </w:pPr>
            <w:r>
              <w:rPr>
                <w:sz w:val="24"/>
                <w:szCs w:val="24"/>
              </w:rPr>
              <w:t>awk</w:t>
            </w:r>
          </w:p>
        </w:tc>
        <w:tc>
          <w:tcPr>
            <w:tcW w:w="2703" w:type="dxa"/>
            <w:tcBorders>
              <w:left w:val="single" w:sz="4" w:space="0" w:color="000000"/>
              <w:bottom w:val="single" w:sz="4" w:space="0" w:color="000000"/>
            </w:tcBorders>
          </w:tcPr>
          <w:p w14:paraId="546EEDA6" w14:textId="77777777" w:rsidR="00E15BE7" w:rsidRDefault="00C42FDA" w:rsidP="00EF1A93">
            <w:pPr>
              <w:pStyle w:val="TableContents"/>
              <w:spacing w:line="276" w:lineRule="auto"/>
              <w:rPr>
                <w:sz w:val="24"/>
                <w:szCs w:val="24"/>
              </w:rPr>
            </w:pPr>
            <w:r>
              <w:rPr>
                <w:sz w:val="24"/>
                <w:szCs w:val="24"/>
              </w:rPr>
              <w:t>Bell Labs (originally)</w:t>
            </w:r>
          </w:p>
        </w:tc>
        <w:tc>
          <w:tcPr>
            <w:tcW w:w="2884" w:type="dxa"/>
            <w:tcBorders>
              <w:left w:val="single" w:sz="4" w:space="0" w:color="000000"/>
              <w:bottom w:val="single" w:sz="4" w:space="0" w:color="000000"/>
            </w:tcBorders>
          </w:tcPr>
          <w:p w14:paraId="3E9FDC6F" w14:textId="77777777" w:rsidR="00E15BE7" w:rsidRDefault="00C42FDA" w:rsidP="00EF1A93">
            <w:pPr>
              <w:pStyle w:val="TableContents"/>
              <w:spacing w:line="276" w:lineRule="auto"/>
              <w:rPr>
                <w:sz w:val="24"/>
                <w:szCs w:val="24"/>
              </w:rPr>
            </w:pPr>
            <w:r>
              <w:rPr>
                <w:sz w:val="24"/>
                <w:szCs w:val="24"/>
              </w:rPr>
              <w:t>Text Processing</w:t>
            </w:r>
          </w:p>
        </w:tc>
        <w:tc>
          <w:tcPr>
            <w:tcW w:w="1555" w:type="dxa"/>
            <w:tcBorders>
              <w:left w:val="single" w:sz="4" w:space="0" w:color="000000"/>
              <w:bottom w:val="single" w:sz="4" w:space="0" w:color="000000"/>
              <w:right w:val="single" w:sz="4" w:space="0" w:color="000000"/>
            </w:tcBorders>
          </w:tcPr>
          <w:p w14:paraId="15D87414" w14:textId="77777777" w:rsidR="00E15BE7" w:rsidRDefault="00C42FDA" w:rsidP="00EF1A93">
            <w:pPr>
              <w:pStyle w:val="TableContents"/>
              <w:spacing w:line="276" w:lineRule="auto"/>
              <w:rPr>
                <w:sz w:val="24"/>
                <w:szCs w:val="24"/>
              </w:rPr>
            </w:pPr>
            <w:r>
              <w:rPr>
                <w:sz w:val="24"/>
                <w:szCs w:val="24"/>
              </w:rPr>
              <w:t>Procedural</w:t>
            </w:r>
          </w:p>
        </w:tc>
      </w:tr>
    </w:tbl>
    <w:p w14:paraId="48B71C77" w14:textId="77777777" w:rsidR="00E15BE7" w:rsidRDefault="00C42FDA">
      <w:pPr>
        <w:pStyle w:val="Table"/>
        <w:jc w:val="center"/>
        <w:rPr>
          <w:i w:val="0"/>
          <w:iCs w:val="0"/>
          <w:color w:val="000000"/>
          <w:sz w:val="24"/>
          <w:szCs w:val="24"/>
        </w:rPr>
      </w:pPr>
      <w:r>
        <w:rPr>
          <w:i w:val="0"/>
          <w:iCs w:val="0"/>
          <w:color w:val="000000"/>
          <w:sz w:val="24"/>
          <w:szCs w:val="24"/>
        </w:rPr>
        <w:t xml:space="preserve">Table </w:t>
      </w:r>
      <w:r>
        <w:rPr>
          <w:i w:val="0"/>
          <w:iCs w:val="0"/>
          <w:color w:val="000000"/>
          <w:sz w:val="24"/>
          <w:szCs w:val="24"/>
        </w:rPr>
        <w:fldChar w:fldCharType="begin"/>
      </w:r>
      <w:r>
        <w:rPr>
          <w:i w:val="0"/>
          <w:iCs w:val="0"/>
          <w:color w:val="000000"/>
          <w:sz w:val="24"/>
          <w:szCs w:val="24"/>
        </w:rPr>
        <w:instrText xml:space="preserve"> SEQ Table \* ARABIC </w:instrText>
      </w:r>
      <w:r>
        <w:rPr>
          <w:i w:val="0"/>
          <w:iCs w:val="0"/>
          <w:color w:val="000000"/>
          <w:sz w:val="24"/>
          <w:szCs w:val="24"/>
        </w:rPr>
        <w:fldChar w:fldCharType="separate"/>
      </w:r>
      <w:r>
        <w:rPr>
          <w:i w:val="0"/>
          <w:iCs w:val="0"/>
          <w:color w:val="000000"/>
          <w:sz w:val="24"/>
          <w:szCs w:val="24"/>
        </w:rPr>
        <w:t>3</w:t>
      </w:r>
      <w:r>
        <w:rPr>
          <w:i w:val="0"/>
          <w:iCs w:val="0"/>
          <w:color w:val="000000"/>
          <w:sz w:val="24"/>
          <w:szCs w:val="24"/>
        </w:rPr>
        <w:fldChar w:fldCharType="end"/>
      </w:r>
      <w:r>
        <w:rPr>
          <w:i w:val="0"/>
          <w:iCs w:val="0"/>
          <w:color w:val="000000"/>
          <w:sz w:val="24"/>
          <w:szCs w:val="24"/>
        </w:rPr>
        <w:t>: Selection of Well-Known Domain-Specific Languages</w:t>
      </w:r>
    </w:p>
    <w:p w14:paraId="33CBE4A9" w14:textId="77777777" w:rsidR="00E15BE7" w:rsidRDefault="00E15BE7"/>
    <w:p w14:paraId="301002A9" w14:textId="77777777" w:rsidR="00E15BE7" w:rsidRDefault="00C42FDA">
      <w:r>
        <w:tab/>
      </w:r>
      <w:r>
        <w:rPr>
          <w:i/>
          <w:iCs/>
          <w:sz w:val="24"/>
          <w:szCs w:val="24"/>
        </w:rPr>
        <w:t xml:space="preserve">Structured Query Language (SQL) </w:t>
      </w:r>
      <w:r w:rsidRPr="00C059E1">
        <w:rPr>
          <w:sz w:val="24"/>
          <w:szCs w:val="24"/>
          <w:highlight w:val="yellow"/>
        </w:rPr>
        <w:t>[REF HERE]</w:t>
      </w:r>
      <w:r>
        <w:rPr>
          <w:sz w:val="24"/>
          <w:szCs w:val="24"/>
        </w:rPr>
        <w:t xml:space="preserve"> is one such example of a DSL. SQL queries are designed to retrieve data from databases for extraction, reference, and analysis. SQL dialects have been designed to interface across a broad range of database management systems (for example: PL/SQL for Oracle or T-SQL for Microsoft SQL Server databases).</w:t>
      </w:r>
    </w:p>
    <w:p w14:paraId="7142CA02" w14:textId="77777777" w:rsidR="00E15BE7" w:rsidRDefault="00C42FDA">
      <w:pPr>
        <w:rPr>
          <w:sz w:val="24"/>
          <w:szCs w:val="24"/>
        </w:rPr>
      </w:pPr>
      <w:r>
        <w:rPr>
          <w:sz w:val="24"/>
          <w:szCs w:val="24"/>
        </w:rPr>
        <w:tab/>
      </w:r>
      <w:r>
        <w:rPr>
          <w:i/>
          <w:iCs/>
          <w:sz w:val="24"/>
          <w:szCs w:val="24"/>
        </w:rPr>
        <w:t>Terraform (HCL)</w:t>
      </w:r>
      <w:r>
        <w:rPr>
          <w:sz w:val="24"/>
          <w:szCs w:val="24"/>
        </w:rPr>
        <w:t xml:space="preserve"> [</w:t>
      </w:r>
      <w:r>
        <w:rPr>
          <w:sz w:val="24"/>
          <w:szCs w:val="24"/>
          <w:shd w:val="clear" w:color="auto" w:fill="FFFF00"/>
        </w:rPr>
        <w:t>REF HERE]</w:t>
      </w:r>
      <w:r>
        <w:rPr>
          <w:sz w:val="24"/>
          <w:szCs w:val="24"/>
        </w:rPr>
        <w:t xml:space="preserve">, a product of Hashicorp Corporation, is yet another example of a domain-specific language that is prevalent among cloud-based companies. Terraform is known as an "infrastructure-as-code" language, used to interact with numerous cloud platform providers (e.g. Amazon Web Services) to quickly deploy, scale, and spin-down cloud resources. Instead of requiring an engineer to use a console environment to configure cloud resources, that same engineer can write a set of scripts that will precisely configure and deploy </w:t>
      </w:r>
      <w:proofErr w:type="gramStart"/>
      <w:r>
        <w:rPr>
          <w:sz w:val="24"/>
          <w:szCs w:val="24"/>
        </w:rPr>
        <w:t>all of</w:t>
      </w:r>
      <w:proofErr w:type="gramEnd"/>
      <w:r>
        <w:rPr>
          <w:sz w:val="24"/>
          <w:szCs w:val="24"/>
        </w:rPr>
        <w:t xml:space="preserve"> their desired infrastructure at once.</w:t>
      </w:r>
    </w:p>
    <w:p w14:paraId="2A4CACE8" w14:textId="77777777" w:rsidR="00E15BE7" w:rsidRDefault="00C42FDA">
      <w:r>
        <w:lastRenderedPageBreak/>
        <w:tab/>
      </w:r>
      <w:r>
        <w:rPr>
          <w:i/>
          <w:iCs/>
          <w:sz w:val="24"/>
          <w:szCs w:val="24"/>
        </w:rPr>
        <w:t>Apache Pig</w:t>
      </w:r>
      <w:r>
        <w:rPr>
          <w:sz w:val="24"/>
          <w:szCs w:val="24"/>
        </w:rPr>
        <w:t xml:space="preserve"> [</w:t>
      </w:r>
      <w:r>
        <w:rPr>
          <w:sz w:val="24"/>
          <w:szCs w:val="24"/>
          <w:shd w:val="clear" w:color="auto" w:fill="FFFF00"/>
        </w:rPr>
        <w:t>REF HERE]</w:t>
      </w:r>
      <w:r>
        <w:rPr>
          <w:sz w:val="24"/>
          <w:szCs w:val="24"/>
        </w:rPr>
        <w:t xml:space="preserve"> (and its associated programming language “</w:t>
      </w:r>
      <w:r>
        <w:rPr>
          <w:i/>
          <w:iCs/>
          <w:sz w:val="24"/>
          <w:szCs w:val="24"/>
        </w:rPr>
        <w:t>Pig Latin</w:t>
      </w:r>
      <w:r>
        <w:rPr>
          <w:sz w:val="24"/>
          <w:szCs w:val="24"/>
        </w:rPr>
        <w:t xml:space="preserve">”) is also a DSL. It is a declarative language used for data retrieval and processing. Developers at Yahoo created Pig </w:t>
      </w:r>
      <w:proofErr w:type="gramStart"/>
      <w:r>
        <w:rPr>
          <w:sz w:val="24"/>
          <w:szCs w:val="24"/>
        </w:rPr>
        <w:t>as a way to</w:t>
      </w:r>
      <w:proofErr w:type="gramEnd"/>
      <w:r>
        <w:rPr>
          <w:sz w:val="24"/>
          <w:szCs w:val="24"/>
        </w:rPr>
        <w:t xml:space="preserve"> abstract some of the complexity of SQL away from analysts who were working with large datasets. With fewer lines of code, an analyst could use Pig to parse and load a dataset into memory, perform processing tasks, and format and report the results. This was specifically useful to analysts processing large datasets because Pig was designed to take advantage of the high-performance computing facilities of Hadoop.</w:t>
      </w:r>
    </w:p>
    <w:p w14:paraId="5A9215A0" w14:textId="506790BB" w:rsidR="00E15BE7" w:rsidRDefault="00C42FDA">
      <w:pPr>
        <w:rPr>
          <w:sz w:val="24"/>
          <w:szCs w:val="24"/>
        </w:rPr>
      </w:pPr>
      <w:r>
        <w:rPr>
          <w:sz w:val="24"/>
          <w:szCs w:val="24"/>
        </w:rPr>
        <w:tab/>
        <w:t xml:space="preserve">Yet another powerful example of DSLs can be seen in the ubiquitous Unix program: awk </w:t>
      </w:r>
      <w:r>
        <w:rPr>
          <w:sz w:val="24"/>
          <w:szCs w:val="24"/>
          <w:shd w:val="clear" w:color="auto" w:fill="FFFF00"/>
        </w:rPr>
        <w:t>[REF HERE]</w:t>
      </w:r>
      <w:r>
        <w:rPr>
          <w:sz w:val="24"/>
          <w:szCs w:val="24"/>
        </w:rPr>
        <w:t>. Originally created by Unix developers Aho, Weinberger and Kerninghan</w:t>
      </w:r>
      <w:r>
        <w:rPr>
          <w:rStyle w:val="FootnoteReference"/>
          <w:sz w:val="24"/>
          <w:szCs w:val="24"/>
        </w:rPr>
        <w:footnoteReference w:id="27"/>
      </w:r>
      <w:r>
        <w:rPr>
          <w:sz w:val="24"/>
          <w:szCs w:val="24"/>
        </w:rPr>
        <w:t xml:space="preserve"> , awk is a scripting language designed to process textual data— one line at a time. The power of </w:t>
      </w:r>
      <w:r w:rsidR="006A02D1">
        <w:rPr>
          <w:sz w:val="24"/>
          <w:szCs w:val="24"/>
        </w:rPr>
        <w:t>this language</w:t>
      </w:r>
      <w:r>
        <w:rPr>
          <w:sz w:val="24"/>
          <w:szCs w:val="24"/>
        </w:rPr>
        <w:t xml:space="preserve"> allows individuals to write expressions that are simple to understand, efficient, and portable across different Linux implementations. Countless developers (including the author of this dissertation) have made use of awk’s utilities to process and format data in a headless environment.</w:t>
      </w:r>
    </w:p>
    <w:p w14:paraId="315470B2" w14:textId="77777777" w:rsidR="00E15BE7" w:rsidRDefault="00C42FDA">
      <w:pPr>
        <w:rPr>
          <w:sz w:val="24"/>
          <w:szCs w:val="24"/>
        </w:rPr>
      </w:pPr>
      <w:r>
        <w:rPr>
          <w:sz w:val="24"/>
          <w:szCs w:val="24"/>
        </w:rPr>
        <w:tab/>
        <w:t xml:space="preserve">Each of the languages represented in this review are, on their own, infeasible for writing general purpose applications. SQL, for example, should not be used to write a desktop program. They were, instead, each created to solve specific issues within their respective problem domains. Likewise, Terraform cannot be used to create web applications or develop billing software. One of the "upsides" of these languages </w:t>
      </w:r>
      <w:proofErr w:type="gramStart"/>
      <w:r>
        <w:rPr>
          <w:sz w:val="24"/>
          <w:szCs w:val="24"/>
        </w:rPr>
        <w:t>are</w:t>
      </w:r>
      <w:proofErr w:type="gramEnd"/>
      <w:r>
        <w:rPr>
          <w:sz w:val="24"/>
          <w:szCs w:val="24"/>
        </w:rPr>
        <w:t xml:space="preserve"> that they can quickly handle tasks within a specific problem domain.</w:t>
      </w:r>
    </w:p>
    <w:p w14:paraId="0F7420C7" w14:textId="77777777" w:rsidR="00E15BE7" w:rsidRDefault="00C42FDA">
      <w:pPr>
        <w:pStyle w:val="Heading2"/>
      </w:pPr>
      <w:bookmarkStart w:id="82" w:name="_Toc218610489"/>
      <w:r>
        <w:lastRenderedPageBreak/>
        <w:t>DSL Variations</w:t>
      </w:r>
      <w:bookmarkEnd w:id="82"/>
    </w:p>
    <w:p w14:paraId="751A2A09" w14:textId="77777777" w:rsidR="00E15BE7" w:rsidRDefault="00C42FDA">
      <w:r>
        <w:tab/>
      </w:r>
      <w:r>
        <w:rPr>
          <w:sz w:val="24"/>
          <w:szCs w:val="24"/>
        </w:rPr>
        <w:t xml:space="preserve">Each of the language examples provided here </w:t>
      </w:r>
      <w:proofErr w:type="gramStart"/>
      <w:r>
        <w:rPr>
          <w:sz w:val="24"/>
          <w:szCs w:val="24"/>
        </w:rPr>
        <w:t>share</w:t>
      </w:r>
      <w:proofErr w:type="gramEnd"/>
      <w:r>
        <w:rPr>
          <w:sz w:val="24"/>
          <w:szCs w:val="24"/>
        </w:rPr>
        <w:t xml:space="preserve"> a common characteristic in that they are </w:t>
      </w:r>
      <w:r>
        <w:rPr>
          <w:i/>
          <w:iCs/>
          <w:sz w:val="24"/>
          <w:szCs w:val="24"/>
        </w:rPr>
        <w:t>external DSLs</w:t>
      </w:r>
      <w:r>
        <w:rPr>
          <w:sz w:val="24"/>
          <w:szCs w:val="24"/>
        </w:rPr>
        <w:t xml:space="preserve">. They are interpreted and executed by a runtime program. This trait of DSLs separates them from another subset of domain-specific languages: </w:t>
      </w:r>
      <w:r>
        <w:rPr>
          <w:i/>
          <w:iCs/>
          <w:sz w:val="24"/>
          <w:szCs w:val="24"/>
        </w:rPr>
        <w:t>internal DSLs</w:t>
      </w:r>
      <w:r>
        <w:rPr>
          <w:sz w:val="24"/>
          <w:szCs w:val="24"/>
        </w:rPr>
        <w:t xml:space="preserve">. These are embedded languages (sometimes referred to as fluent interfaces) that rely on (usually) general-purpose languages to parse their individual syntactic structures and execute logic. These DSL features are sometimes referred to as </w:t>
      </w:r>
      <w:r>
        <w:rPr>
          <w:i/>
          <w:iCs/>
          <w:sz w:val="24"/>
          <w:szCs w:val="24"/>
        </w:rPr>
        <w:t xml:space="preserve">syntactic sugar </w:t>
      </w:r>
      <w:r>
        <w:rPr>
          <w:sz w:val="24"/>
          <w:szCs w:val="24"/>
        </w:rPr>
        <w:t>[</w:t>
      </w:r>
      <w:r>
        <w:rPr>
          <w:sz w:val="24"/>
          <w:szCs w:val="24"/>
          <w:shd w:val="clear" w:color="auto" w:fill="FFFF00"/>
        </w:rPr>
        <w:t>REF HERE],</w:t>
      </w:r>
      <w:r>
        <w:rPr>
          <w:sz w:val="24"/>
          <w:szCs w:val="24"/>
        </w:rPr>
        <w:t xml:space="preserve"> implying that they make the experience of developing solutions in them “sweeter” than without them.</w:t>
      </w:r>
    </w:p>
    <w:p w14:paraId="07CBA0DF" w14:textId="5FDEA870" w:rsidR="00E15BE7" w:rsidRDefault="00C42FDA">
      <w:pPr>
        <w:rPr>
          <w:sz w:val="24"/>
          <w:szCs w:val="24"/>
        </w:rPr>
      </w:pPr>
      <w:r>
        <w:rPr>
          <w:sz w:val="24"/>
          <w:szCs w:val="24"/>
        </w:rPr>
        <w:tab/>
        <w:t xml:space="preserve">Another common characteristic of DSLs lies in the fact that they are often text-based programming environments. As discussed later in this literature review, graphical domain-specific languages also exist. These are usually seen in the form of either enterprise extract- transform-load (ETL) applications or language workbenches. Jetbrains MPS is a prominent example of the power of graphical DSL representations. Business users are usually positioned to take advantage of these product offerings because they pose abstract interfaces (environments that allow users to graphically model what they want instead of having to explicitly write source code in a </w:t>
      </w:r>
      <w:r w:rsidR="00EF05A4">
        <w:rPr>
          <w:sz w:val="24"/>
          <w:szCs w:val="24"/>
        </w:rPr>
        <w:t>general-purpose</w:t>
      </w:r>
      <w:r>
        <w:rPr>
          <w:sz w:val="24"/>
          <w:szCs w:val="24"/>
        </w:rPr>
        <w:t xml:space="preserve"> language). With basic instruction, users can string together components that construct repeatable workflows without requiring them to possess deep programming knowledge.</w:t>
      </w:r>
    </w:p>
    <w:p w14:paraId="29E73965" w14:textId="77777777" w:rsidR="00E15BE7" w:rsidRDefault="00C42FDA">
      <w:pPr>
        <w:pStyle w:val="Heading2"/>
      </w:pPr>
      <w:bookmarkStart w:id="83" w:name="_Toc218610490"/>
      <w:r>
        <w:t>Extant Domain-Specific Language Use Cases in the Energy Sector</w:t>
      </w:r>
      <w:bookmarkEnd w:id="83"/>
    </w:p>
    <w:p w14:paraId="26919BE1" w14:textId="77777777" w:rsidR="00E15BE7" w:rsidRDefault="00C42FDA">
      <w:r>
        <w:tab/>
      </w:r>
      <w:r>
        <w:rPr>
          <w:sz w:val="24"/>
          <w:szCs w:val="24"/>
        </w:rPr>
        <w:t xml:space="preserve">The literature uncovered in this review supports the claim that DSLs can achieve high efficacy in financial contexts. Krasts, Kleins, and Teilans (2012) illustrates how </w:t>
      </w:r>
      <w:r>
        <w:rPr>
          <w:sz w:val="24"/>
          <w:szCs w:val="24"/>
        </w:rPr>
        <w:lastRenderedPageBreak/>
        <w:t>domain-specific languages have been used in modeling the complex dynamics of financial settlements systems. Financial settlements often encounter errors during the settlement of a market. Using a DSL for modeling tasks, in these scenarios, appears to help developers and business users clearly visualize computer systems logic</w:t>
      </w:r>
      <w:r>
        <w:rPr>
          <w:sz w:val="24"/>
          <w:szCs w:val="24"/>
          <w:shd w:val="clear" w:color="auto" w:fill="FFFF00"/>
        </w:rPr>
        <w:t xml:space="preserve"> [REF HERE]</w:t>
      </w:r>
      <w:r>
        <w:rPr>
          <w:sz w:val="24"/>
          <w:szCs w:val="24"/>
        </w:rPr>
        <w:t>.</w:t>
      </w:r>
    </w:p>
    <w:p w14:paraId="3B15C574" w14:textId="77777777" w:rsidR="00E15BE7" w:rsidRDefault="00C42FDA">
      <w:pPr>
        <w:rPr>
          <w:sz w:val="24"/>
          <w:szCs w:val="24"/>
        </w:rPr>
      </w:pPr>
      <w:r>
        <w:rPr>
          <w:sz w:val="24"/>
          <w:szCs w:val="24"/>
        </w:rPr>
        <w:tab/>
        <w:t xml:space="preserve">The literature, even more interestingly, shows that DSLs have been deployed in other areas of the energy sector, as identified by Sobernig, Strembeck, and Beck </w:t>
      </w:r>
      <w:r>
        <w:rPr>
          <w:sz w:val="24"/>
          <w:szCs w:val="24"/>
          <w:shd w:val="clear" w:color="auto" w:fill="FFFF00"/>
        </w:rPr>
        <w:t>[REF HERE]</w:t>
      </w:r>
      <w:r>
        <w:rPr>
          <w:sz w:val="24"/>
          <w:szCs w:val="24"/>
        </w:rPr>
        <w:t xml:space="preserve"> in </w:t>
      </w:r>
      <w:r>
        <w:rPr>
          <w:i/>
          <w:iCs/>
          <w:sz w:val="24"/>
          <w:szCs w:val="24"/>
        </w:rPr>
        <w:t xml:space="preserve">Developing a Domain Specific Language for Scheduling in the European Energy Sector. </w:t>
      </w:r>
      <w:r>
        <w:rPr>
          <w:sz w:val="24"/>
          <w:szCs w:val="24"/>
        </w:rPr>
        <w:t>While this paper sets precedent for the use of DSLs in the energy industry, it presents an even larger gap that this dissertation addresses. Beck’s study explores employing a DSL to assist in tagging and scheduling energy interchange (which is an operational concern that only encompasses a single component of market monitoring). Additionally, and far more importantly, the implementation of their DSL was constrained to specific market interconnection in Europe, which is significantly less complex than the transmission and congestion</w:t>
      </w:r>
      <w:r>
        <w:rPr>
          <w:rStyle w:val="FootnoteReference"/>
          <w:sz w:val="24"/>
          <w:szCs w:val="24"/>
        </w:rPr>
        <w:footnoteReference w:id="28"/>
      </w:r>
      <w:r>
        <w:rPr>
          <w:sz w:val="24"/>
          <w:szCs w:val="24"/>
        </w:rPr>
        <w:t xml:space="preserve"> issues that are seen throughout the North American Bulk Electric System. Market monitoring, while interested in aspects of transmission scheduling, encompasses a much broader scope of analytics in the energy sector.</w:t>
      </w:r>
    </w:p>
    <w:p w14:paraId="4D44CE41" w14:textId="77777777" w:rsidR="00E15BE7" w:rsidRDefault="00C42FDA">
      <w:pPr>
        <w:pStyle w:val="Heading2"/>
      </w:pPr>
      <w:bookmarkStart w:id="84" w:name="_Toc218610491"/>
      <w:r>
        <w:lastRenderedPageBreak/>
        <w:t>The Data Domain in Market Monitoring</w:t>
      </w:r>
      <w:bookmarkEnd w:id="84"/>
    </w:p>
    <w:p w14:paraId="63A968A8" w14:textId="77777777" w:rsidR="00E15BE7" w:rsidRDefault="00C42FDA">
      <w:r>
        <w:tab/>
      </w:r>
      <w:r>
        <w:rPr>
          <w:sz w:val="24"/>
          <w:szCs w:val="24"/>
        </w:rPr>
        <w:t xml:space="preserve">The data domain in market monitoring entities is a large ecosystem. It is common for monitoring analysts to synthesize information both from internal and external data sources. This type of ecosystem can quickly become a </w:t>
      </w:r>
      <w:r>
        <w:rPr>
          <w:i/>
          <w:iCs/>
          <w:sz w:val="24"/>
          <w:szCs w:val="24"/>
        </w:rPr>
        <w:t>data swamp</w:t>
      </w:r>
      <w:r>
        <w:rPr>
          <w:rStyle w:val="FootnoteReference"/>
          <w:sz w:val="24"/>
          <w:szCs w:val="24"/>
        </w:rPr>
        <w:footnoteReference w:id="29"/>
      </w:r>
      <w:r>
        <w:rPr>
          <w:sz w:val="24"/>
          <w:szCs w:val="24"/>
        </w:rPr>
        <w:t xml:space="preserve"> without careful attention to business rules and the possession of institutional knowledge for how processes are executed on market information.</w:t>
      </w:r>
    </w:p>
    <w:p w14:paraId="7520D516" w14:textId="77777777" w:rsidR="00E15BE7" w:rsidRDefault="00C42FDA">
      <w:pPr>
        <w:rPr>
          <w:sz w:val="24"/>
          <w:szCs w:val="24"/>
        </w:rPr>
      </w:pPr>
      <w:r>
        <w:rPr>
          <w:sz w:val="24"/>
          <w:szCs w:val="24"/>
        </w:rPr>
        <w:tab/>
        <w:t xml:space="preserve">FERC Order 760, a key piece of legislation that directly relates to this dissertation, is one such example of how market data is sourced and utilized by analysts. It dictates several key categories of data that RTO/ISO organizations must regularly provide to the Commission. Such data includes </w:t>
      </w:r>
      <w:r>
        <w:rPr>
          <w:sz w:val="24"/>
          <w:szCs w:val="24"/>
          <w:shd w:val="clear" w:color="auto" w:fill="FFFF00"/>
        </w:rPr>
        <w:t>[REF HERE]</w:t>
      </w:r>
      <w:r>
        <w:rPr>
          <w:sz w:val="24"/>
          <w:szCs w:val="24"/>
        </w:rPr>
        <w:t xml:space="preserve">: </w:t>
      </w:r>
    </w:p>
    <w:p w14:paraId="079BA7F4" w14:textId="77777777" w:rsidR="00E15BE7" w:rsidRDefault="00C42FDA">
      <w:pPr>
        <w:numPr>
          <w:ilvl w:val="0"/>
          <w:numId w:val="7"/>
        </w:numPr>
        <w:rPr>
          <w:sz w:val="24"/>
          <w:szCs w:val="24"/>
        </w:rPr>
      </w:pPr>
      <w:r>
        <w:rPr>
          <w:sz w:val="24"/>
          <w:szCs w:val="24"/>
        </w:rPr>
        <w:t>Supply offers and demand bids for energy and ancillary services</w:t>
      </w:r>
    </w:p>
    <w:p w14:paraId="7986F1F6" w14:textId="77777777" w:rsidR="00E15BE7" w:rsidRDefault="00C42FDA">
      <w:pPr>
        <w:numPr>
          <w:ilvl w:val="0"/>
          <w:numId w:val="7"/>
        </w:numPr>
        <w:rPr>
          <w:sz w:val="24"/>
          <w:szCs w:val="24"/>
        </w:rPr>
      </w:pPr>
      <w:r>
        <w:rPr>
          <w:sz w:val="24"/>
          <w:szCs w:val="24"/>
        </w:rPr>
        <w:t>Virtual</w:t>
      </w:r>
      <w:r>
        <w:rPr>
          <w:rStyle w:val="FootnoteReference"/>
          <w:sz w:val="24"/>
          <w:szCs w:val="24"/>
        </w:rPr>
        <w:footnoteReference w:id="30"/>
      </w:r>
      <w:r>
        <w:rPr>
          <w:sz w:val="24"/>
          <w:szCs w:val="24"/>
        </w:rPr>
        <w:t xml:space="preserve"> offers and bids</w:t>
      </w:r>
    </w:p>
    <w:p w14:paraId="48FD5EA8" w14:textId="77777777" w:rsidR="00E15BE7" w:rsidRDefault="00C42FDA">
      <w:pPr>
        <w:numPr>
          <w:ilvl w:val="0"/>
          <w:numId w:val="7"/>
        </w:numPr>
        <w:rPr>
          <w:sz w:val="24"/>
          <w:szCs w:val="24"/>
        </w:rPr>
      </w:pPr>
      <w:r>
        <w:rPr>
          <w:sz w:val="24"/>
          <w:szCs w:val="24"/>
        </w:rPr>
        <w:t>Energy/ancillary service awards</w:t>
      </w:r>
    </w:p>
    <w:p w14:paraId="3B252946" w14:textId="77777777" w:rsidR="00E15BE7" w:rsidRDefault="00C42FDA">
      <w:pPr>
        <w:numPr>
          <w:ilvl w:val="0"/>
          <w:numId w:val="7"/>
        </w:numPr>
        <w:rPr>
          <w:sz w:val="24"/>
          <w:szCs w:val="24"/>
        </w:rPr>
      </w:pPr>
      <w:r>
        <w:rPr>
          <w:sz w:val="24"/>
          <w:szCs w:val="24"/>
        </w:rPr>
        <w:t>Capacity market offers, designations, and prices</w:t>
      </w:r>
    </w:p>
    <w:p w14:paraId="1BAD3EE5" w14:textId="77777777" w:rsidR="00E15BE7" w:rsidRDefault="00C42FDA">
      <w:pPr>
        <w:numPr>
          <w:ilvl w:val="0"/>
          <w:numId w:val="7"/>
        </w:numPr>
        <w:rPr>
          <w:sz w:val="24"/>
          <w:szCs w:val="24"/>
        </w:rPr>
      </w:pPr>
      <w:r>
        <w:rPr>
          <w:sz w:val="24"/>
          <w:szCs w:val="24"/>
        </w:rPr>
        <w:t>Resource (electricity generation) output</w:t>
      </w:r>
    </w:p>
    <w:p w14:paraId="60529036" w14:textId="77777777" w:rsidR="00E15BE7" w:rsidRDefault="00C42FDA">
      <w:pPr>
        <w:numPr>
          <w:ilvl w:val="0"/>
          <w:numId w:val="7"/>
        </w:numPr>
        <w:rPr>
          <w:sz w:val="24"/>
          <w:szCs w:val="24"/>
        </w:rPr>
      </w:pPr>
      <w:r>
        <w:rPr>
          <w:sz w:val="24"/>
          <w:szCs w:val="24"/>
        </w:rPr>
        <w:t>Marginal cost estimates</w:t>
      </w:r>
    </w:p>
    <w:p w14:paraId="5A734A39" w14:textId="77777777" w:rsidR="00E15BE7" w:rsidRDefault="00C42FDA">
      <w:pPr>
        <w:numPr>
          <w:ilvl w:val="0"/>
          <w:numId w:val="7"/>
        </w:numPr>
        <w:rPr>
          <w:sz w:val="24"/>
          <w:szCs w:val="24"/>
        </w:rPr>
      </w:pPr>
      <w:r>
        <w:rPr>
          <w:sz w:val="24"/>
          <w:szCs w:val="24"/>
        </w:rPr>
        <w:t>Day-ahead market (DA) shift factors</w:t>
      </w:r>
      <w:r>
        <w:rPr>
          <w:rStyle w:val="FootnoteReference"/>
          <w:sz w:val="24"/>
          <w:szCs w:val="24"/>
        </w:rPr>
        <w:footnoteReference w:id="31"/>
      </w:r>
    </w:p>
    <w:p w14:paraId="13F3480C" w14:textId="77777777" w:rsidR="00E15BE7" w:rsidRDefault="00C42FDA">
      <w:pPr>
        <w:numPr>
          <w:ilvl w:val="0"/>
          <w:numId w:val="7"/>
        </w:numPr>
        <w:rPr>
          <w:sz w:val="24"/>
          <w:szCs w:val="24"/>
        </w:rPr>
      </w:pPr>
      <w:r>
        <w:rPr>
          <w:sz w:val="24"/>
          <w:szCs w:val="24"/>
        </w:rPr>
        <w:lastRenderedPageBreak/>
        <w:t>Financial Transmission Right (FTR) data</w:t>
      </w:r>
    </w:p>
    <w:p w14:paraId="771FB7F1" w14:textId="77777777" w:rsidR="00E15BE7" w:rsidRDefault="00C42FDA">
      <w:pPr>
        <w:numPr>
          <w:ilvl w:val="0"/>
          <w:numId w:val="7"/>
        </w:numPr>
        <w:rPr>
          <w:sz w:val="24"/>
          <w:szCs w:val="24"/>
        </w:rPr>
      </w:pPr>
      <w:r>
        <w:rPr>
          <w:sz w:val="24"/>
          <w:szCs w:val="24"/>
        </w:rPr>
        <w:t>Bilateral Contracts</w:t>
      </w:r>
    </w:p>
    <w:p w14:paraId="16E0929D" w14:textId="77777777" w:rsidR="00E15BE7" w:rsidRDefault="00C42FDA">
      <w:pPr>
        <w:numPr>
          <w:ilvl w:val="0"/>
          <w:numId w:val="7"/>
        </w:numPr>
        <w:rPr>
          <w:sz w:val="24"/>
          <w:szCs w:val="24"/>
        </w:rPr>
      </w:pPr>
      <w:r>
        <w:rPr>
          <w:sz w:val="24"/>
          <w:szCs w:val="24"/>
        </w:rPr>
        <w:t>Interchange transactions (otherwise known as “scheduling and tagging”)</w:t>
      </w:r>
    </w:p>
    <w:p w14:paraId="40654077" w14:textId="77777777" w:rsidR="00E15BE7" w:rsidRDefault="00E15BE7">
      <w:pPr>
        <w:rPr>
          <w:sz w:val="24"/>
          <w:szCs w:val="24"/>
        </w:rPr>
      </w:pPr>
    </w:p>
    <w:p w14:paraId="0766EE40" w14:textId="77777777" w:rsidR="00E15BE7" w:rsidRDefault="00C42FDA">
      <w:pPr>
        <w:rPr>
          <w:sz w:val="24"/>
          <w:szCs w:val="24"/>
        </w:rPr>
      </w:pPr>
      <w:r>
        <w:rPr>
          <w:sz w:val="24"/>
          <w:szCs w:val="24"/>
        </w:rPr>
        <w:tab/>
        <w:t xml:space="preserve">Understanding how to source and use this information impacts the accuracy of market monitoring analysis and enables FERC to accurately assess and penalize instances of market manipulation. Defined by the industry terms “ex-ante” and “ex-post”, assessments of market performance, market power, and market manipulation can be carried out prior to an event, or “after the fact” – when a market event has already occurred </w:t>
      </w:r>
      <w:r>
        <w:rPr>
          <w:sz w:val="24"/>
          <w:szCs w:val="24"/>
          <w:shd w:val="clear" w:color="auto" w:fill="FFFF00"/>
        </w:rPr>
        <w:t>[REF HERE]</w:t>
      </w:r>
      <w:r>
        <w:rPr>
          <w:sz w:val="24"/>
          <w:szCs w:val="24"/>
        </w:rPr>
        <w:t xml:space="preserve">. </w:t>
      </w:r>
    </w:p>
    <w:p w14:paraId="12CEB8A3" w14:textId="77777777" w:rsidR="00E15BE7" w:rsidRDefault="00C42FDA">
      <w:pPr>
        <w:pStyle w:val="Heading2"/>
      </w:pPr>
      <w:bookmarkStart w:id="85" w:name="_Toc218610492"/>
      <w:r>
        <w:t>Public Data Systems for Wholesale Energy Markets</w:t>
      </w:r>
      <w:bookmarkEnd w:id="85"/>
    </w:p>
    <w:p w14:paraId="1F8DFF36" w14:textId="77777777" w:rsidR="00E15BE7" w:rsidRDefault="00C42FDA">
      <w:r>
        <w:tab/>
      </w:r>
      <w:r>
        <w:rPr>
          <w:sz w:val="24"/>
          <w:szCs w:val="24"/>
        </w:rPr>
        <w:t xml:space="preserve">In a similar manner to how market operators provide regular data to FERC, RTOs and ISOs also regularly publish data that allows the </w:t>
      </w:r>
      <w:proofErr w:type="gramStart"/>
      <w:r>
        <w:rPr>
          <w:sz w:val="24"/>
          <w:szCs w:val="24"/>
        </w:rPr>
        <w:t>general public</w:t>
      </w:r>
      <w:proofErr w:type="gramEnd"/>
      <w:r>
        <w:rPr>
          <w:rStyle w:val="FootnoteReference"/>
          <w:sz w:val="24"/>
          <w:szCs w:val="24"/>
        </w:rPr>
        <w:footnoteReference w:id="32"/>
      </w:r>
      <w:r>
        <w:rPr>
          <w:sz w:val="24"/>
          <w:szCs w:val="24"/>
        </w:rPr>
        <w:t xml:space="preserve"> a view into the operation and settlement of these markets. Table XXYYAS lists the existing systems that this research can utilize for test data. Much of the data contained in these systems match the data requirements for FERC Order 760 (though some identifiers may be omitted or obfuscated to preserve confidentiality).</w:t>
      </w:r>
    </w:p>
    <w:p w14:paraId="258484B9" w14:textId="5250BD5B" w:rsidR="00E15BE7" w:rsidRDefault="00C42FDA">
      <w:r>
        <w:rPr>
          <w:sz w:val="24"/>
          <w:szCs w:val="24"/>
        </w:rPr>
        <w:tab/>
        <w:t xml:space="preserve">The researcher intends to source data assets that model market conditions (especially for price formation) from these </w:t>
      </w:r>
      <w:r w:rsidR="00B05659">
        <w:rPr>
          <w:sz w:val="24"/>
          <w:szCs w:val="24"/>
        </w:rPr>
        <w:t>systems and</w:t>
      </w:r>
      <w:r>
        <w:rPr>
          <w:sz w:val="24"/>
          <w:szCs w:val="24"/>
        </w:rPr>
        <w:t xml:space="preserve"> use such data for demonstrating </w:t>
      </w:r>
      <w:r>
        <w:rPr>
          <w:sz w:val="24"/>
          <w:szCs w:val="24"/>
        </w:rPr>
        <w:lastRenderedPageBreak/>
        <w:t>the abilities of the prototype system, including: 1) visualization generator, 2) report creation, and 3) shadow calculations. The data assets that may be necessary to produce the demonstration deliverables include public records such as generator names and physical parameters, generation outages, transmission line data, and component data used to calculate marginal prices (energy, loss, and congestion factors).</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734"/>
        <w:gridCol w:w="4736"/>
      </w:tblGrid>
      <w:tr w:rsidR="00E15BE7" w14:paraId="4994BF4E" w14:textId="77777777">
        <w:tc>
          <w:tcPr>
            <w:tcW w:w="4679" w:type="dxa"/>
            <w:tcBorders>
              <w:top w:val="single" w:sz="4" w:space="0" w:color="000000"/>
              <w:left w:val="single" w:sz="4" w:space="0" w:color="000000"/>
              <w:bottom w:val="single" w:sz="4" w:space="0" w:color="000000"/>
            </w:tcBorders>
          </w:tcPr>
          <w:p w14:paraId="67E47955" w14:textId="77777777" w:rsidR="00E15BE7" w:rsidRPr="005E2264" w:rsidRDefault="00C42FDA" w:rsidP="00EF1A93">
            <w:pPr>
              <w:pStyle w:val="TableContents"/>
              <w:keepNext/>
              <w:spacing w:line="276" w:lineRule="auto"/>
              <w:rPr>
                <w:sz w:val="24"/>
                <w:szCs w:val="24"/>
              </w:rPr>
            </w:pPr>
            <w:r w:rsidRPr="005E2264">
              <w:rPr>
                <w:b/>
                <w:bCs/>
                <w:sz w:val="24"/>
                <w:szCs w:val="24"/>
              </w:rPr>
              <w:t>Publishing Entity</w:t>
            </w:r>
          </w:p>
        </w:tc>
        <w:tc>
          <w:tcPr>
            <w:tcW w:w="4680" w:type="dxa"/>
            <w:tcBorders>
              <w:top w:val="single" w:sz="4" w:space="0" w:color="000000"/>
              <w:left w:val="single" w:sz="4" w:space="0" w:color="000000"/>
              <w:bottom w:val="single" w:sz="4" w:space="0" w:color="000000"/>
              <w:right w:val="single" w:sz="4" w:space="0" w:color="000000"/>
            </w:tcBorders>
          </w:tcPr>
          <w:p w14:paraId="430FA0B3" w14:textId="77777777" w:rsidR="00E15BE7" w:rsidRPr="005E2264" w:rsidRDefault="00C42FDA" w:rsidP="00EF1A93">
            <w:pPr>
              <w:pStyle w:val="TableContents"/>
              <w:spacing w:line="276" w:lineRule="auto"/>
              <w:rPr>
                <w:sz w:val="24"/>
                <w:szCs w:val="24"/>
              </w:rPr>
            </w:pPr>
            <w:r w:rsidRPr="005E2264">
              <w:rPr>
                <w:b/>
                <w:bCs/>
                <w:sz w:val="24"/>
                <w:szCs w:val="24"/>
              </w:rPr>
              <w:t>Data Repository Name</w:t>
            </w:r>
          </w:p>
        </w:tc>
      </w:tr>
      <w:tr w:rsidR="00E15BE7" w14:paraId="7427F73C" w14:textId="77777777">
        <w:tc>
          <w:tcPr>
            <w:tcW w:w="4679" w:type="dxa"/>
            <w:tcBorders>
              <w:left w:val="single" w:sz="4" w:space="0" w:color="000000"/>
              <w:bottom w:val="single" w:sz="4" w:space="0" w:color="000000"/>
            </w:tcBorders>
          </w:tcPr>
          <w:p w14:paraId="6A7BE9BA" w14:textId="77777777" w:rsidR="00E15BE7" w:rsidRPr="005E2264" w:rsidRDefault="00C42FDA" w:rsidP="00EF1A93">
            <w:pPr>
              <w:pStyle w:val="TableContents"/>
              <w:keepNext/>
              <w:spacing w:line="276" w:lineRule="auto"/>
              <w:rPr>
                <w:sz w:val="24"/>
                <w:szCs w:val="24"/>
              </w:rPr>
            </w:pPr>
            <w:r w:rsidRPr="005E2264">
              <w:rPr>
                <w:sz w:val="24"/>
                <w:szCs w:val="24"/>
              </w:rPr>
              <w:t>PJM Corporation</w:t>
            </w:r>
          </w:p>
        </w:tc>
        <w:tc>
          <w:tcPr>
            <w:tcW w:w="4680" w:type="dxa"/>
            <w:tcBorders>
              <w:left w:val="single" w:sz="4" w:space="0" w:color="000000"/>
              <w:bottom w:val="single" w:sz="4" w:space="0" w:color="000000"/>
              <w:right w:val="single" w:sz="4" w:space="0" w:color="000000"/>
            </w:tcBorders>
          </w:tcPr>
          <w:p w14:paraId="2EC26EF8" w14:textId="77777777" w:rsidR="00E15BE7" w:rsidRPr="005E2264" w:rsidRDefault="00C42FDA" w:rsidP="00EF1A93">
            <w:pPr>
              <w:pStyle w:val="TableContents"/>
              <w:spacing w:line="276" w:lineRule="auto"/>
              <w:rPr>
                <w:sz w:val="24"/>
                <w:szCs w:val="24"/>
              </w:rPr>
            </w:pPr>
            <w:r w:rsidRPr="005E2264">
              <w:rPr>
                <w:sz w:val="24"/>
                <w:szCs w:val="24"/>
              </w:rPr>
              <w:t>Data Miner 2</w:t>
            </w:r>
          </w:p>
        </w:tc>
      </w:tr>
      <w:tr w:rsidR="00E15BE7" w14:paraId="137F4DB7" w14:textId="77777777">
        <w:tc>
          <w:tcPr>
            <w:tcW w:w="4679" w:type="dxa"/>
            <w:tcBorders>
              <w:left w:val="single" w:sz="4" w:space="0" w:color="000000"/>
              <w:bottom w:val="single" w:sz="4" w:space="0" w:color="000000"/>
            </w:tcBorders>
          </w:tcPr>
          <w:p w14:paraId="3C449C27" w14:textId="77777777" w:rsidR="00E15BE7" w:rsidRPr="005E2264" w:rsidRDefault="00C42FDA" w:rsidP="00EF1A93">
            <w:pPr>
              <w:pStyle w:val="TableContents"/>
              <w:keepNext/>
              <w:spacing w:line="276" w:lineRule="auto"/>
              <w:rPr>
                <w:sz w:val="24"/>
                <w:szCs w:val="24"/>
              </w:rPr>
            </w:pPr>
            <w:r w:rsidRPr="005E2264">
              <w:rPr>
                <w:sz w:val="24"/>
                <w:szCs w:val="24"/>
              </w:rPr>
              <w:t>Monitoring Analytics</w:t>
            </w:r>
          </w:p>
        </w:tc>
        <w:tc>
          <w:tcPr>
            <w:tcW w:w="4680" w:type="dxa"/>
            <w:tcBorders>
              <w:left w:val="single" w:sz="4" w:space="0" w:color="000000"/>
              <w:bottom w:val="single" w:sz="4" w:space="0" w:color="000000"/>
              <w:right w:val="single" w:sz="4" w:space="0" w:color="000000"/>
            </w:tcBorders>
          </w:tcPr>
          <w:p w14:paraId="2F27589D" w14:textId="77777777" w:rsidR="00E15BE7" w:rsidRPr="005E2264" w:rsidRDefault="00C42FDA" w:rsidP="00EF1A93">
            <w:pPr>
              <w:pStyle w:val="TableContents"/>
              <w:spacing w:line="276" w:lineRule="auto"/>
              <w:rPr>
                <w:sz w:val="24"/>
                <w:szCs w:val="24"/>
              </w:rPr>
            </w:pPr>
            <w:r w:rsidRPr="005E2264">
              <w:rPr>
                <w:sz w:val="24"/>
                <w:szCs w:val="24"/>
              </w:rPr>
              <w:t>Member Information Reporting Application (MIRA)</w:t>
            </w:r>
          </w:p>
        </w:tc>
      </w:tr>
      <w:tr w:rsidR="00E15BE7" w14:paraId="0A4E49C4" w14:textId="77777777">
        <w:tc>
          <w:tcPr>
            <w:tcW w:w="4679" w:type="dxa"/>
            <w:tcBorders>
              <w:left w:val="single" w:sz="4" w:space="0" w:color="000000"/>
              <w:bottom w:val="single" w:sz="4" w:space="0" w:color="000000"/>
            </w:tcBorders>
          </w:tcPr>
          <w:p w14:paraId="15D50E52" w14:textId="5732297F" w:rsidR="00E15BE7" w:rsidRPr="005E2264" w:rsidRDefault="00C42FDA" w:rsidP="00EF1A93">
            <w:pPr>
              <w:pStyle w:val="TableContents"/>
              <w:keepNext/>
              <w:spacing w:line="276" w:lineRule="auto"/>
              <w:rPr>
                <w:sz w:val="24"/>
                <w:szCs w:val="24"/>
              </w:rPr>
            </w:pPr>
            <w:r w:rsidRPr="005E2264">
              <w:rPr>
                <w:sz w:val="24"/>
                <w:szCs w:val="24"/>
              </w:rPr>
              <w:t xml:space="preserve">Electric </w:t>
            </w:r>
            <w:r w:rsidR="00CB56BF" w:rsidRPr="005E2264">
              <w:rPr>
                <w:sz w:val="24"/>
                <w:szCs w:val="24"/>
              </w:rPr>
              <w:t>Reliability</w:t>
            </w:r>
            <w:r w:rsidRPr="005E2264">
              <w:rPr>
                <w:sz w:val="24"/>
                <w:szCs w:val="24"/>
              </w:rPr>
              <w:t xml:space="preserve"> Council of Texas (ERCOT)</w:t>
            </w:r>
          </w:p>
        </w:tc>
        <w:tc>
          <w:tcPr>
            <w:tcW w:w="4680" w:type="dxa"/>
            <w:tcBorders>
              <w:left w:val="single" w:sz="4" w:space="0" w:color="000000"/>
              <w:bottom w:val="single" w:sz="4" w:space="0" w:color="000000"/>
              <w:right w:val="single" w:sz="4" w:space="0" w:color="000000"/>
            </w:tcBorders>
          </w:tcPr>
          <w:p w14:paraId="2993130B" w14:textId="77777777" w:rsidR="00E15BE7" w:rsidRPr="005E2264" w:rsidRDefault="00C42FDA" w:rsidP="00EF1A93">
            <w:pPr>
              <w:pStyle w:val="TableContents"/>
              <w:spacing w:line="276" w:lineRule="auto"/>
              <w:rPr>
                <w:sz w:val="24"/>
                <w:szCs w:val="24"/>
              </w:rPr>
            </w:pPr>
            <w:r w:rsidRPr="005E2264">
              <w:rPr>
                <w:sz w:val="24"/>
                <w:szCs w:val="24"/>
              </w:rPr>
              <w:t>Market Data Transparency Service</w:t>
            </w:r>
          </w:p>
        </w:tc>
      </w:tr>
      <w:tr w:rsidR="00E15BE7" w14:paraId="14C4DF2F" w14:textId="77777777">
        <w:tc>
          <w:tcPr>
            <w:tcW w:w="4679" w:type="dxa"/>
            <w:tcBorders>
              <w:left w:val="single" w:sz="4" w:space="0" w:color="000000"/>
              <w:bottom w:val="single" w:sz="4" w:space="0" w:color="000000"/>
            </w:tcBorders>
          </w:tcPr>
          <w:p w14:paraId="7870A397" w14:textId="77777777" w:rsidR="00E15BE7" w:rsidRPr="005E2264" w:rsidRDefault="00C42FDA" w:rsidP="00EF1A93">
            <w:pPr>
              <w:pStyle w:val="TableContents"/>
              <w:keepNext/>
              <w:spacing w:line="276" w:lineRule="auto"/>
              <w:rPr>
                <w:sz w:val="24"/>
                <w:szCs w:val="24"/>
              </w:rPr>
            </w:pPr>
            <w:r w:rsidRPr="005E2264">
              <w:rPr>
                <w:sz w:val="24"/>
                <w:szCs w:val="24"/>
              </w:rPr>
              <w:t>California Independent System Operator (CAISO)</w:t>
            </w:r>
          </w:p>
        </w:tc>
        <w:tc>
          <w:tcPr>
            <w:tcW w:w="4680" w:type="dxa"/>
            <w:tcBorders>
              <w:left w:val="single" w:sz="4" w:space="0" w:color="000000"/>
              <w:bottom w:val="single" w:sz="4" w:space="0" w:color="000000"/>
              <w:right w:val="single" w:sz="4" w:space="0" w:color="000000"/>
            </w:tcBorders>
          </w:tcPr>
          <w:p w14:paraId="1440CB53" w14:textId="77777777" w:rsidR="00E15BE7" w:rsidRPr="005E2264" w:rsidRDefault="00C42FDA" w:rsidP="00EF1A93">
            <w:pPr>
              <w:pStyle w:val="TableContents"/>
              <w:spacing w:line="276" w:lineRule="auto"/>
              <w:rPr>
                <w:sz w:val="24"/>
                <w:szCs w:val="24"/>
              </w:rPr>
            </w:pPr>
            <w:r w:rsidRPr="005E2264">
              <w:rPr>
                <w:sz w:val="24"/>
                <w:szCs w:val="24"/>
              </w:rPr>
              <w:t>OASIS &amp; Data Library</w:t>
            </w:r>
          </w:p>
        </w:tc>
      </w:tr>
      <w:tr w:rsidR="00E15BE7" w14:paraId="4E10076B" w14:textId="77777777">
        <w:tc>
          <w:tcPr>
            <w:tcW w:w="4679" w:type="dxa"/>
            <w:tcBorders>
              <w:left w:val="single" w:sz="4" w:space="0" w:color="000000"/>
              <w:bottom w:val="single" w:sz="4" w:space="0" w:color="000000"/>
            </w:tcBorders>
          </w:tcPr>
          <w:p w14:paraId="5FB2D21C" w14:textId="77777777" w:rsidR="00E15BE7" w:rsidRPr="005E2264" w:rsidRDefault="00C42FDA" w:rsidP="00EF1A93">
            <w:pPr>
              <w:pStyle w:val="TableContents"/>
              <w:keepNext/>
              <w:spacing w:line="276" w:lineRule="auto"/>
              <w:rPr>
                <w:sz w:val="24"/>
                <w:szCs w:val="24"/>
              </w:rPr>
            </w:pPr>
            <w:r w:rsidRPr="005E2264">
              <w:rPr>
                <w:sz w:val="24"/>
                <w:szCs w:val="24"/>
              </w:rPr>
              <w:t>Midcontinent Independent System Operator (MISO)</w:t>
            </w:r>
          </w:p>
        </w:tc>
        <w:tc>
          <w:tcPr>
            <w:tcW w:w="4680" w:type="dxa"/>
            <w:tcBorders>
              <w:left w:val="single" w:sz="4" w:space="0" w:color="000000"/>
              <w:bottom w:val="single" w:sz="4" w:space="0" w:color="000000"/>
              <w:right w:val="single" w:sz="4" w:space="0" w:color="000000"/>
            </w:tcBorders>
          </w:tcPr>
          <w:p w14:paraId="6A335350" w14:textId="77777777" w:rsidR="00E15BE7" w:rsidRPr="005E2264" w:rsidRDefault="00C42FDA" w:rsidP="00EF1A93">
            <w:pPr>
              <w:pStyle w:val="TableContents"/>
              <w:spacing w:line="276" w:lineRule="auto"/>
              <w:rPr>
                <w:sz w:val="24"/>
                <w:szCs w:val="24"/>
              </w:rPr>
            </w:pPr>
            <w:r w:rsidRPr="005E2264">
              <w:rPr>
                <w:sz w:val="24"/>
                <w:szCs w:val="24"/>
              </w:rPr>
              <w:t>MISO Data Exchange</w:t>
            </w:r>
          </w:p>
        </w:tc>
      </w:tr>
      <w:tr w:rsidR="00E15BE7" w14:paraId="171A72DE" w14:textId="77777777">
        <w:tc>
          <w:tcPr>
            <w:tcW w:w="4679" w:type="dxa"/>
            <w:tcBorders>
              <w:left w:val="single" w:sz="4" w:space="0" w:color="000000"/>
              <w:bottom w:val="single" w:sz="4" w:space="0" w:color="000000"/>
            </w:tcBorders>
          </w:tcPr>
          <w:p w14:paraId="57F9682A" w14:textId="77777777" w:rsidR="00E15BE7" w:rsidRPr="005E2264" w:rsidRDefault="00C42FDA" w:rsidP="00EF1A93">
            <w:pPr>
              <w:pStyle w:val="TableContents"/>
              <w:keepNext/>
              <w:spacing w:line="276" w:lineRule="auto"/>
              <w:rPr>
                <w:sz w:val="24"/>
                <w:szCs w:val="24"/>
              </w:rPr>
            </w:pPr>
            <w:r w:rsidRPr="005E2264">
              <w:rPr>
                <w:sz w:val="24"/>
                <w:szCs w:val="24"/>
              </w:rPr>
              <w:t>Southwest Power Pool (SPP)</w:t>
            </w:r>
          </w:p>
        </w:tc>
        <w:tc>
          <w:tcPr>
            <w:tcW w:w="4680" w:type="dxa"/>
            <w:tcBorders>
              <w:left w:val="single" w:sz="4" w:space="0" w:color="000000"/>
              <w:bottom w:val="single" w:sz="4" w:space="0" w:color="000000"/>
              <w:right w:val="single" w:sz="4" w:space="0" w:color="000000"/>
            </w:tcBorders>
          </w:tcPr>
          <w:p w14:paraId="161DFA5D" w14:textId="77777777" w:rsidR="00E15BE7" w:rsidRPr="005E2264" w:rsidRDefault="00C42FDA" w:rsidP="00EF1A93">
            <w:pPr>
              <w:pStyle w:val="TableContents"/>
              <w:spacing w:line="276" w:lineRule="auto"/>
              <w:rPr>
                <w:sz w:val="24"/>
                <w:szCs w:val="24"/>
              </w:rPr>
            </w:pPr>
            <w:r w:rsidRPr="005E2264">
              <w:rPr>
                <w:sz w:val="24"/>
                <w:szCs w:val="24"/>
              </w:rPr>
              <w:t>Public Data Portal</w:t>
            </w:r>
          </w:p>
        </w:tc>
      </w:tr>
      <w:tr w:rsidR="00E15BE7" w14:paraId="55FCD77E" w14:textId="77777777">
        <w:tc>
          <w:tcPr>
            <w:tcW w:w="4679" w:type="dxa"/>
            <w:tcBorders>
              <w:left w:val="single" w:sz="4" w:space="0" w:color="000000"/>
              <w:bottom w:val="single" w:sz="4" w:space="0" w:color="000000"/>
            </w:tcBorders>
          </w:tcPr>
          <w:p w14:paraId="6CB56126" w14:textId="77777777" w:rsidR="00E15BE7" w:rsidRPr="005E2264" w:rsidRDefault="00C42FDA" w:rsidP="00EF1A93">
            <w:pPr>
              <w:pStyle w:val="TableContents"/>
              <w:keepNext/>
              <w:spacing w:line="276" w:lineRule="auto"/>
              <w:rPr>
                <w:sz w:val="24"/>
                <w:szCs w:val="24"/>
              </w:rPr>
            </w:pPr>
            <w:r w:rsidRPr="005E2264">
              <w:rPr>
                <w:sz w:val="24"/>
                <w:szCs w:val="24"/>
              </w:rPr>
              <w:t>New York Independent System Operator (NYISO)</w:t>
            </w:r>
          </w:p>
        </w:tc>
        <w:tc>
          <w:tcPr>
            <w:tcW w:w="4680" w:type="dxa"/>
            <w:tcBorders>
              <w:left w:val="single" w:sz="4" w:space="0" w:color="000000"/>
              <w:bottom w:val="single" w:sz="4" w:space="0" w:color="000000"/>
              <w:right w:val="single" w:sz="4" w:space="0" w:color="000000"/>
            </w:tcBorders>
          </w:tcPr>
          <w:p w14:paraId="055CD8FB" w14:textId="77777777" w:rsidR="00E15BE7" w:rsidRPr="005E2264" w:rsidRDefault="00C42FDA" w:rsidP="00EF1A93">
            <w:pPr>
              <w:pStyle w:val="TableContents"/>
              <w:spacing w:line="276" w:lineRule="auto"/>
              <w:rPr>
                <w:sz w:val="24"/>
                <w:szCs w:val="24"/>
              </w:rPr>
            </w:pPr>
            <w:r w:rsidRPr="005E2264">
              <w:rPr>
                <w:sz w:val="24"/>
                <w:szCs w:val="24"/>
              </w:rPr>
              <w:t>Operational Data Portal</w:t>
            </w:r>
          </w:p>
        </w:tc>
      </w:tr>
      <w:tr w:rsidR="00E15BE7" w14:paraId="5D32370C" w14:textId="77777777">
        <w:tc>
          <w:tcPr>
            <w:tcW w:w="4679" w:type="dxa"/>
            <w:tcBorders>
              <w:left w:val="single" w:sz="4" w:space="0" w:color="000000"/>
              <w:bottom w:val="single" w:sz="4" w:space="0" w:color="000000"/>
            </w:tcBorders>
          </w:tcPr>
          <w:p w14:paraId="5FE3F375" w14:textId="77777777" w:rsidR="00E15BE7" w:rsidRPr="005E2264" w:rsidRDefault="00C42FDA" w:rsidP="00EF1A93">
            <w:pPr>
              <w:pStyle w:val="TableContents"/>
              <w:keepNext/>
              <w:spacing w:line="276" w:lineRule="auto"/>
              <w:rPr>
                <w:sz w:val="24"/>
                <w:szCs w:val="24"/>
              </w:rPr>
            </w:pPr>
            <w:r w:rsidRPr="005E2264">
              <w:rPr>
                <w:sz w:val="24"/>
                <w:szCs w:val="24"/>
              </w:rPr>
              <w:t>Independent System Operator of New England (ISO-NE)</w:t>
            </w:r>
          </w:p>
        </w:tc>
        <w:tc>
          <w:tcPr>
            <w:tcW w:w="4680" w:type="dxa"/>
            <w:tcBorders>
              <w:left w:val="single" w:sz="4" w:space="0" w:color="000000"/>
              <w:bottom w:val="single" w:sz="4" w:space="0" w:color="000000"/>
              <w:right w:val="single" w:sz="4" w:space="0" w:color="000000"/>
            </w:tcBorders>
          </w:tcPr>
          <w:p w14:paraId="46FFC4EB" w14:textId="77777777" w:rsidR="00E15BE7" w:rsidRPr="005E2264" w:rsidRDefault="00C42FDA" w:rsidP="00EF1A93">
            <w:pPr>
              <w:pStyle w:val="TableContents"/>
              <w:spacing w:line="276" w:lineRule="auto"/>
              <w:rPr>
                <w:sz w:val="24"/>
                <w:szCs w:val="24"/>
              </w:rPr>
            </w:pPr>
            <w:r w:rsidRPr="005E2264">
              <w:rPr>
                <w:sz w:val="24"/>
                <w:szCs w:val="24"/>
              </w:rPr>
              <w:t>ISO Express</w:t>
            </w:r>
          </w:p>
        </w:tc>
      </w:tr>
      <w:tr w:rsidR="00E15BE7" w14:paraId="12658F56" w14:textId="77777777">
        <w:tc>
          <w:tcPr>
            <w:tcW w:w="4679" w:type="dxa"/>
            <w:tcBorders>
              <w:left w:val="single" w:sz="4" w:space="0" w:color="000000"/>
              <w:bottom w:val="single" w:sz="4" w:space="0" w:color="000000"/>
            </w:tcBorders>
          </w:tcPr>
          <w:p w14:paraId="6A76B2BB" w14:textId="77777777" w:rsidR="00E15BE7" w:rsidRPr="005E2264" w:rsidRDefault="00C42FDA" w:rsidP="00EF1A93">
            <w:pPr>
              <w:pStyle w:val="TableContents"/>
              <w:keepNext/>
              <w:spacing w:line="276" w:lineRule="auto"/>
              <w:rPr>
                <w:sz w:val="24"/>
                <w:szCs w:val="24"/>
              </w:rPr>
            </w:pPr>
            <w:r w:rsidRPr="005E2264">
              <w:rPr>
                <w:sz w:val="24"/>
                <w:szCs w:val="24"/>
              </w:rPr>
              <w:t>US Energy Information Administration (EIA)</w:t>
            </w:r>
          </w:p>
        </w:tc>
        <w:tc>
          <w:tcPr>
            <w:tcW w:w="4680" w:type="dxa"/>
            <w:tcBorders>
              <w:left w:val="single" w:sz="4" w:space="0" w:color="000000"/>
              <w:bottom w:val="single" w:sz="4" w:space="0" w:color="000000"/>
              <w:right w:val="single" w:sz="4" w:space="0" w:color="000000"/>
            </w:tcBorders>
          </w:tcPr>
          <w:p w14:paraId="66B394EF" w14:textId="77777777" w:rsidR="00E15BE7" w:rsidRPr="005E2264" w:rsidRDefault="00C42FDA" w:rsidP="00EF1A93">
            <w:pPr>
              <w:pStyle w:val="TableContents"/>
              <w:spacing w:line="276" w:lineRule="auto"/>
              <w:rPr>
                <w:sz w:val="24"/>
                <w:szCs w:val="24"/>
              </w:rPr>
            </w:pPr>
            <w:r w:rsidRPr="005E2264">
              <w:rPr>
                <w:sz w:val="24"/>
                <w:szCs w:val="24"/>
              </w:rPr>
              <w:t>Wholesale Energy Market Reports</w:t>
            </w:r>
          </w:p>
        </w:tc>
      </w:tr>
    </w:tbl>
    <w:p w14:paraId="5D38890B" w14:textId="77777777" w:rsidR="00E15BE7" w:rsidRDefault="00C42FDA">
      <w:pPr>
        <w:pStyle w:val="Table"/>
        <w:jc w:val="center"/>
        <w:rPr>
          <w:i w:val="0"/>
          <w:iCs w:val="0"/>
          <w:color w:val="000000"/>
          <w:sz w:val="26"/>
        </w:rPr>
      </w:pPr>
      <w:r>
        <w:rPr>
          <w:i w:val="0"/>
          <w:iCs w:val="0"/>
          <w:color w:val="000000"/>
          <w:sz w:val="26"/>
        </w:rPr>
        <w:t xml:space="preserve">Table </w:t>
      </w:r>
      <w:r>
        <w:rPr>
          <w:i w:val="0"/>
          <w:iCs w:val="0"/>
          <w:color w:val="000000"/>
          <w:sz w:val="26"/>
        </w:rPr>
        <w:fldChar w:fldCharType="begin"/>
      </w:r>
      <w:r>
        <w:rPr>
          <w:i w:val="0"/>
          <w:iCs w:val="0"/>
          <w:color w:val="000000"/>
          <w:sz w:val="26"/>
        </w:rPr>
        <w:instrText xml:space="preserve"> SEQ Table \* ARABIC </w:instrText>
      </w:r>
      <w:r>
        <w:rPr>
          <w:i w:val="0"/>
          <w:iCs w:val="0"/>
          <w:color w:val="000000"/>
          <w:sz w:val="26"/>
        </w:rPr>
        <w:fldChar w:fldCharType="separate"/>
      </w:r>
      <w:r>
        <w:rPr>
          <w:i w:val="0"/>
          <w:iCs w:val="0"/>
          <w:color w:val="000000"/>
          <w:sz w:val="26"/>
        </w:rPr>
        <w:t>4</w:t>
      </w:r>
      <w:r>
        <w:rPr>
          <w:i w:val="0"/>
          <w:iCs w:val="0"/>
          <w:color w:val="000000"/>
          <w:sz w:val="26"/>
        </w:rPr>
        <w:fldChar w:fldCharType="end"/>
      </w:r>
      <w:r>
        <w:rPr>
          <w:i w:val="0"/>
          <w:iCs w:val="0"/>
          <w:color w:val="000000"/>
          <w:sz w:val="26"/>
        </w:rPr>
        <w:t>: Public Energy Market Data Systems</w:t>
      </w:r>
    </w:p>
    <w:p w14:paraId="5CEE4AAE" w14:textId="77777777" w:rsidR="00E15BE7" w:rsidRDefault="00C42FDA">
      <w:r>
        <w:br w:type="page"/>
      </w:r>
    </w:p>
    <w:p w14:paraId="3CB3CD54" w14:textId="77777777" w:rsidR="00E15BE7" w:rsidRDefault="00C42FDA">
      <w:pPr>
        <w:pStyle w:val="Heading1"/>
      </w:pPr>
      <w:bookmarkStart w:id="86" w:name="_Toc217395617"/>
      <w:bookmarkStart w:id="87" w:name="_Toc218610493"/>
      <w:r>
        <w:lastRenderedPageBreak/>
        <w:t xml:space="preserve">Chapter 3: </w:t>
      </w:r>
      <w:bookmarkEnd w:id="86"/>
      <w:r>
        <w:t>System Requirements and Use-Cases</w:t>
      </w:r>
      <w:bookmarkEnd w:id="87"/>
    </w:p>
    <w:p w14:paraId="58D8DA5E" w14:textId="77777777" w:rsidR="00E15BE7" w:rsidRDefault="00C42FDA">
      <w:pPr>
        <w:spacing w:after="160"/>
      </w:pPr>
      <w:r>
        <w:tab/>
      </w:r>
      <w:r>
        <w:rPr>
          <w:sz w:val="24"/>
          <w:szCs w:val="24"/>
        </w:rPr>
        <w:t>Design science shall be used as the primary method of investigation in this dissertation due to its ability to derive insights from the development of new artifacts. However, design science is only a process that guides the investigation. To effectuate this process, the researcher has developed the following plan to build and evaluate a software system (powered by a domain-specific programming language) for potential use in the professional domain of energy market monitoring.</w:t>
      </w:r>
    </w:p>
    <w:p w14:paraId="123E3399" w14:textId="77777777" w:rsidR="00E15BE7" w:rsidRDefault="00C42FDA">
      <w:pPr>
        <w:spacing w:after="160"/>
        <w:rPr>
          <w:sz w:val="24"/>
          <w:szCs w:val="24"/>
        </w:rPr>
      </w:pPr>
      <w:r>
        <w:rPr>
          <w:sz w:val="24"/>
          <w:szCs w:val="24"/>
        </w:rPr>
        <w:tab/>
        <w:t xml:space="preserve">The plan includes the following details (illustrated by </w:t>
      </w:r>
      <w:r w:rsidRPr="008315C0">
        <w:rPr>
          <w:sz w:val="24"/>
          <w:szCs w:val="24"/>
          <w:highlight w:val="green"/>
        </w:rPr>
        <w:t>Figure YYYY</w:t>
      </w:r>
      <w:r>
        <w:rPr>
          <w:sz w:val="24"/>
          <w:szCs w:val="24"/>
        </w:rPr>
        <w:t>):</w:t>
      </w:r>
    </w:p>
    <w:p w14:paraId="774E3A30" w14:textId="77777777" w:rsidR="00E15BE7" w:rsidRDefault="00C42FDA">
      <w:pPr>
        <w:numPr>
          <w:ilvl w:val="0"/>
          <w:numId w:val="10"/>
        </w:numPr>
        <w:spacing w:after="160"/>
        <w:rPr>
          <w:sz w:val="24"/>
          <w:szCs w:val="24"/>
        </w:rPr>
      </w:pPr>
      <w:r>
        <w:rPr>
          <w:sz w:val="24"/>
          <w:szCs w:val="24"/>
        </w:rPr>
        <w:t>A literature review to both introduce the research area and to establish relevance and novelty</w:t>
      </w:r>
    </w:p>
    <w:p w14:paraId="0F1B39D4" w14:textId="77777777" w:rsidR="00E15BE7" w:rsidRDefault="00C42FDA">
      <w:pPr>
        <w:numPr>
          <w:ilvl w:val="0"/>
          <w:numId w:val="10"/>
        </w:numPr>
        <w:spacing w:after="160"/>
        <w:rPr>
          <w:sz w:val="24"/>
          <w:szCs w:val="24"/>
        </w:rPr>
      </w:pPr>
      <w:r>
        <w:rPr>
          <w:sz w:val="24"/>
          <w:szCs w:val="24"/>
        </w:rPr>
        <w:t>A Delphi-based study using a panel of experts (within market monitoring) to identify the current needs of these experts</w:t>
      </w:r>
      <w:r>
        <w:rPr>
          <w:rStyle w:val="FootnoteReference"/>
          <w:sz w:val="24"/>
          <w:szCs w:val="24"/>
        </w:rPr>
        <w:footnoteReference w:id="33"/>
      </w:r>
      <w:r>
        <w:rPr>
          <w:sz w:val="24"/>
          <w:szCs w:val="24"/>
        </w:rPr>
        <w:t>, including:</w:t>
      </w:r>
    </w:p>
    <w:p w14:paraId="22862D32" w14:textId="77777777" w:rsidR="00E15BE7" w:rsidRDefault="00C42FDA">
      <w:pPr>
        <w:numPr>
          <w:ilvl w:val="1"/>
          <w:numId w:val="10"/>
        </w:numPr>
        <w:spacing w:after="160"/>
        <w:rPr>
          <w:sz w:val="24"/>
          <w:szCs w:val="24"/>
        </w:rPr>
      </w:pPr>
      <w:r>
        <w:rPr>
          <w:sz w:val="24"/>
          <w:szCs w:val="24"/>
        </w:rPr>
        <w:t>The current landscape of a market monitor’s workflow</w:t>
      </w:r>
    </w:p>
    <w:p w14:paraId="10808CF7" w14:textId="77777777" w:rsidR="00E15BE7" w:rsidRDefault="00C42FDA">
      <w:pPr>
        <w:numPr>
          <w:ilvl w:val="1"/>
          <w:numId w:val="10"/>
        </w:numPr>
        <w:spacing w:after="160"/>
        <w:rPr>
          <w:sz w:val="24"/>
          <w:szCs w:val="24"/>
        </w:rPr>
      </w:pPr>
      <w:r>
        <w:rPr>
          <w:sz w:val="24"/>
          <w:szCs w:val="24"/>
        </w:rPr>
        <w:t>Perspectives from the entire market monitoring community, including market monitors that work outside of the United States</w:t>
      </w:r>
    </w:p>
    <w:p w14:paraId="2EACA33E" w14:textId="77777777" w:rsidR="00E15BE7" w:rsidRDefault="00C42FDA">
      <w:pPr>
        <w:numPr>
          <w:ilvl w:val="0"/>
          <w:numId w:val="10"/>
        </w:numPr>
        <w:spacing w:after="160"/>
        <w:rPr>
          <w:sz w:val="24"/>
          <w:szCs w:val="24"/>
        </w:rPr>
      </w:pPr>
      <w:r>
        <w:rPr>
          <w:sz w:val="24"/>
          <w:szCs w:val="24"/>
        </w:rPr>
        <w:t>A comprehensive data and system architecture plan for setting up and operating a DSL-enabled data analysis system</w:t>
      </w:r>
    </w:p>
    <w:p w14:paraId="2FFF4E40" w14:textId="3550F90C" w:rsidR="00E15BE7" w:rsidRDefault="00C42FDA">
      <w:pPr>
        <w:numPr>
          <w:ilvl w:val="0"/>
          <w:numId w:val="10"/>
        </w:numPr>
        <w:spacing w:after="160"/>
        <w:rPr>
          <w:sz w:val="24"/>
          <w:szCs w:val="24"/>
        </w:rPr>
      </w:pPr>
      <w:r>
        <w:rPr>
          <w:sz w:val="24"/>
          <w:szCs w:val="24"/>
        </w:rPr>
        <w:t xml:space="preserve">Development of a prototype system to serve as </w:t>
      </w:r>
      <w:r w:rsidR="00250A63">
        <w:rPr>
          <w:sz w:val="24"/>
          <w:szCs w:val="24"/>
        </w:rPr>
        <w:t>proof</w:t>
      </w:r>
      <w:r>
        <w:rPr>
          <w:sz w:val="24"/>
          <w:szCs w:val="24"/>
        </w:rPr>
        <w:t>-of-concept for using a DSL in the context of market monitoring analysis</w:t>
      </w:r>
    </w:p>
    <w:p w14:paraId="7069C716" w14:textId="77777777" w:rsidR="00E15BE7" w:rsidRDefault="00C42FDA">
      <w:pPr>
        <w:numPr>
          <w:ilvl w:val="0"/>
          <w:numId w:val="10"/>
        </w:numPr>
        <w:spacing w:after="160"/>
        <w:rPr>
          <w:sz w:val="24"/>
          <w:szCs w:val="24"/>
        </w:rPr>
      </w:pPr>
      <w:r>
        <w:rPr>
          <w:sz w:val="24"/>
          <w:szCs w:val="24"/>
        </w:rPr>
        <w:lastRenderedPageBreak/>
        <w:t xml:space="preserve">Develop a </w:t>
      </w:r>
      <w:r>
        <w:rPr>
          <w:i/>
          <w:iCs/>
          <w:sz w:val="24"/>
          <w:szCs w:val="24"/>
        </w:rPr>
        <w:t>traceability matrix</w:t>
      </w:r>
      <w:r>
        <w:rPr>
          <w:sz w:val="24"/>
          <w:szCs w:val="24"/>
        </w:rPr>
        <w:t xml:space="preserve"> </w:t>
      </w:r>
      <w:r>
        <w:rPr>
          <w:sz w:val="24"/>
          <w:szCs w:val="24"/>
          <w:shd w:val="clear" w:color="auto" w:fill="FFFF00"/>
        </w:rPr>
        <w:t>[REF HERE]</w:t>
      </w:r>
      <w:r>
        <w:rPr>
          <w:sz w:val="24"/>
          <w:szCs w:val="24"/>
        </w:rPr>
        <w:t xml:space="preserve"> that can serve as a method of evaluation, for this system, to ensure that the prototype serves the intended functional requirements</w:t>
      </w:r>
    </w:p>
    <w:p w14:paraId="25078F07" w14:textId="620931E8" w:rsidR="00E15BE7" w:rsidRDefault="00C42FDA">
      <w:pPr>
        <w:numPr>
          <w:ilvl w:val="0"/>
          <w:numId w:val="10"/>
        </w:numPr>
        <w:spacing w:after="160"/>
        <w:rPr>
          <w:sz w:val="24"/>
          <w:szCs w:val="24"/>
        </w:rPr>
      </w:pPr>
      <w:r>
        <w:rPr>
          <w:sz w:val="24"/>
          <w:szCs w:val="24"/>
        </w:rPr>
        <w:t xml:space="preserve">A discussion of the performance of the system (as </w:t>
      </w:r>
      <w:r w:rsidR="00B05659">
        <w:rPr>
          <w:sz w:val="24"/>
          <w:szCs w:val="24"/>
        </w:rPr>
        <w:t>this</w:t>
      </w:r>
      <w:r w:rsidR="00ED0DD5">
        <w:rPr>
          <w:sz w:val="24"/>
          <w:szCs w:val="24"/>
        </w:rPr>
        <w:t xml:space="preserve"> also</w:t>
      </w:r>
      <w:r w:rsidR="00021678">
        <w:rPr>
          <w:sz w:val="24"/>
          <w:szCs w:val="24"/>
        </w:rPr>
        <w:t xml:space="preserve"> shall </w:t>
      </w:r>
      <w:proofErr w:type="gramStart"/>
      <w:r w:rsidR="00021678">
        <w:rPr>
          <w:sz w:val="24"/>
          <w:szCs w:val="24"/>
        </w:rPr>
        <w:t>impact</w:t>
      </w:r>
      <w:proofErr w:type="gramEnd"/>
      <w:r>
        <w:rPr>
          <w:sz w:val="24"/>
          <w:szCs w:val="24"/>
        </w:rPr>
        <w:t xml:space="preserve"> the system’s usability)</w:t>
      </w:r>
    </w:p>
    <w:p w14:paraId="0EB1F049" w14:textId="77777777" w:rsidR="00AA003D" w:rsidRDefault="00AA003D" w:rsidP="00AA003D">
      <w:pPr>
        <w:keepNext/>
        <w:spacing w:after="160"/>
        <w:jc w:val="center"/>
      </w:pPr>
      <w:r>
        <w:rPr>
          <w:noProof/>
          <w:sz w:val="24"/>
          <w:szCs w:val="24"/>
        </w:rPr>
        <w:drawing>
          <wp:inline distT="0" distB="0" distL="0" distR="0" wp14:anchorId="0ED0964F" wp14:editId="4E6596CA">
            <wp:extent cx="4962525" cy="5328353"/>
            <wp:effectExtent l="19050" t="19050" r="0" b="5715"/>
            <wp:docPr id="588155070"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55070" name="Picture 1" descr="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9085" cy="5335397"/>
                    </a:xfrm>
                    <a:prstGeom prst="rect">
                      <a:avLst/>
                    </a:prstGeom>
                    <a:noFill/>
                    <a:ln>
                      <a:solidFill>
                        <a:schemeClr val="tx1"/>
                      </a:solidFill>
                    </a:ln>
                  </pic:spPr>
                </pic:pic>
              </a:graphicData>
            </a:graphic>
          </wp:inline>
        </w:drawing>
      </w:r>
    </w:p>
    <w:p w14:paraId="1AFDA63F" w14:textId="0088816D" w:rsidR="00AA003D" w:rsidRPr="00AA003D" w:rsidRDefault="00AA003D" w:rsidP="00AA003D">
      <w:pPr>
        <w:pStyle w:val="Caption"/>
        <w:jc w:val="center"/>
        <w:rPr>
          <w:i w:val="0"/>
          <w:iCs w:val="0"/>
          <w:color w:val="auto"/>
          <w:sz w:val="24"/>
          <w:szCs w:val="24"/>
        </w:rPr>
      </w:pPr>
      <w:bookmarkStart w:id="88" w:name="_Toc218610516"/>
      <w:r w:rsidRPr="00AA003D">
        <w:rPr>
          <w:i w:val="0"/>
          <w:iCs w:val="0"/>
          <w:color w:val="auto"/>
          <w:sz w:val="24"/>
          <w:szCs w:val="24"/>
        </w:rPr>
        <w:t xml:space="preserve">Figure </w:t>
      </w:r>
      <w:r w:rsidRPr="00AA003D">
        <w:rPr>
          <w:i w:val="0"/>
          <w:iCs w:val="0"/>
          <w:color w:val="auto"/>
          <w:sz w:val="24"/>
          <w:szCs w:val="24"/>
        </w:rPr>
        <w:fldChar w:fldCharType="begin"/>
      </w:r>
      <w:r w:rsidRPr="00AA003D">
        <w:rPr>
          <w:i w:val="0"/>
          <w:iCs w:val="0"/>
          <w:color w:val="auto"/>
          <w:sz w:val="24"/>
          <w:szCs w:val="24"/>
        </w:rPr>
        <w:instrText xml:space="preserve"> SEQ Figure \* ARABIC </w:instrText>
      </w:r>
      <w:r w:rsidRPr="00AA003D">
        <w:rPr>
          <w:i w:val="0"/>
          <w:iCs w:val="0"/>
          <w:color w:val="auto"/>
          <w:sz w:val="24"/>
          <w:szCs w:val="24"/>
        </w:rPr>
        <w:fldChar w:fldCharType="separate"/>
      </w:r>
      <w:r w:rsidR="00E915BA">
        <w:rPr>
          <w:i w:val="0"/>
          <w:iCs w:val="0"/>
          <w:noProof/>
          <w:color w:val="auto"/>
          <w:sz w:val="24"/>
          <w:szCs w:val="24"/>
        </w:rPr>
        <w:t>6</w:t>
      </w:r>
      <w:r w:rsidRPr="00AA003D">
        <w:rPr>
          <w:i w:val="0"/>
          <w:iCs w:val="0"/>
          <w:color w:val="auto"/>
          <w:sz w:val="24"/>
          <w:szCs w:val="24"/>
        </w:rPr>
        <w:fldChar w:fldCharType="end"/>
      </w:r>
      <w:r w:rsidRPr="00AA003D">
        <w:rPr>
          <w:i w:val="0"/>
          <w:iCs w:val="0"/>
          <w:color w:val="auto"/>
          <w:sz w:val="24"/>
          <w:szCs w:val="24"/>
        </w:rPr>
        <w:t xml:space="preserve"> - Flowchart of Dissertation Deliverables</w:t>
      </w:r>
      <w:bookmarkEnd w:id="88"/>
    </w:p>
    <w:p w14:paraId="42916BB4" w14:textId="257668D8" w:rsidR="00AA003D" w:rsidRPr="00643F97" w:rsidRDefault="00C42FDA" w:rsidP="00AA003D">
      <w:pPr>
        <w:spacing w:after="160"/>
        <w:ind w:firstLine="360"/>
        <w:rPr>
          <w:sz w:val="24"/>
          <w:szCs w:val="24"/>
        </w:rPr>
      </w:pPr>
      <w:r w:rsidRPr="00643F97">
        <w:rPr>
          <w:sz w:val="24"/>
          <w:szCs w:val="24"/>
        </w:rPr>
        <w:lastRenderedPageBreak/>
        <w:t xml:space="preserve">These deliverables shall be joined together to form a software system (for which a domain-specific language is the primary user interface). To aid in drawing quantitative conclusions from this system, the researcher plans to develop a </w:t>
      </w:r>
      <w:r w:rsidRPr="00643F97">
        <w:rPr>
          <w:i/>
          <w:iCs/>
          <w:sz w:val="24"/>
          <w:szCs w:val="24"/>
        </w:rPr>
        <w:t>traceability matrix</w:t>
      </w:r>
      <w:r w:rsidRPr="00643F97">
        <w:rPr>
          <w:sz w:val="24"/>
          <w:szCs w:val="24"/>
        </w:rPr>
        <w:t xml:space="preserve"> from the requirements contained in the functional requirements document (FRD). This matrix will be joined to the test cases (TC) that are crafted directly from the requirements in the FRD.</w:t>
      </w:r>
    </w:p>
    <w:p w14:paraId="57C2D6CA" w14:textId="77777777" w:rsidR="00E15BE7" w:rsidRPr="00643F97" w:rsidRDefault="00C42FDA">
      <w:pPr>
        <w:spacing w:after="160"/>
        <w:rPr>
          <w:sz w:val="24"/>
          <w:szCs w:val="24"/>
        </w:rPr>
      </w:pPr>
      <w:r w:rsidRPr="00643F97">
        <w:rPr>
          <w:sz w:val="24"/>
          <w:szCs w:val="24"/>
        </w:rPr>
        <w:tab/>
        <w:t xml:space="preserve">There is precedent for the use of a traceability matrix when evaluating prototypical software. Ye utilized this approach in A Positive Data Control System for the Automation of Data Governance Functions. Ye’s research identified a table of ten (10) system conditions that should be considered in the development of a data control system </w:t>
      </w:r>
      <w:r w:rsidRPr="00643F97">
        <w:rPr>
          <w:sz w:val="24"/>
          <w:szCs w:val="24"/>
          <w:shd w:val="clear" w:color="auto" w:fill="FFFF00"/>
        </w:rPr>
        <w:t>[REF HERE]</w:t>
      </w:r>
      <w:r w:rsidRPr="00643F97">
        <w:rPr>
          <w:sz w:val="24"/>
          <w:szCs w:val="24"/>
        </w:rPr>
        <w:t>. Ye then evaluated this prototype to determine how closely the artifact conformed to those requirements.</w:t>
      </w:r>
    </w:p>
    <w:p w14:paraId="68B6ED41" w14:textId="77777777" w:rsidR="00E15BE7" w:rsidRPr="00643F97" w:rsidRDefault="00C42FDA">
      <w:pPr>
        <w:spacing w:after="160"/>
        <w:rPr>
          <w:sz w:val="24"/>
          <w:szCs w:val="24"/>
        </w:rPr>
      </w:pPr>
      <w:r w:rsidRPr="00643F97">
        <w:rPr>
          <w:sz w:val="24"/>
          <w:szCs w:val="24"/>
        </w:rPr>
        <w:tab/>
        <w:t xml:space="preserve">Such a scheme for system evaluation is advantageous because it helps to calculate overall system scores – which are useful when determining if such a software application meets the needs of the intended user base. These scores are often used in data quality settings where quality is gauged on a percentage basis. As an example, a metric that may be computed while evaluating the proof-of-concept system is a </w:t>
      </w:r>
      <w:r w:rsidRPr="00643F97">
        <w:rPr>
          <w:i/>
          <w:iCs/>
          <w:sz w:val="24"/>
          <w:szCs w:val="24"/>
        </w:rPr>
        <w:t xml:space="preserve">conformance score </w:t>
      </w:r>
      <w:r w:rsidRPr="00643F97">
        <w:rPr>
          <w:sz w:val="24"/>
          <w:szCs w:val="24"/>
        </w:rPr>
        <w:t xml:space="preserve">of the number of test cases that pass for a given requirement (e.g. requirement ID </w:t>
      </w:r>
      <w:r w:rsidRPr="00D30563">
        <w:rPr>
          <w:i/>
          <w:iCs/>
          <w:sz w:val="24"/>
          <w:szCs w:val="24"/>
        </w:rPr>
        <w:t>R1.0.0</w:t>
      </w:r>
      <w:r w:rsidRPr="00643F97">
        <w:rPr>
          <w:sz w:val="24"/>
          <w:szCs w:val="24"/>
        </w:rPr>
        <w:t>). This example is illustrated by the following equation:</w:t>
      </w:r>
    </w:p>
    <w:p w14:paraId="4CB8C9B4" w14:textId="3B954EC1" w:rsidR="00E15BE7" w:rsidRPr="00643F97" w:rsidRDefault="00000000">
      <w:pPr>
        <w:spacing w:after="16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Conformance Score</m:t>
              </m:r>
            </m:e>
            <m:sub>
              <m:r>
                <w:rPr>
                  <w:rFonts w:ascii="Cambria Math" w:hAnsi="Cambria Math"/>
                  <w:sz w:val="24"/>
                  <w:szCs w:val="24"/>
                </w:rPr>
                <m:t>R1.0.0</m:t>
              </m:r>
            </m:sub>
          </m:sSub>
          <m:r>
            <w:rPr>
              <w:rFonts w:ascii="Cambria Math" w:hAnsi="Cambria Math"/>
              <w:sz w:val="24"/>
              <w:szCs w:val="24"/>
            </w:rPr>
            <m:t xml:space="preserve">= </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 Test Cases Passed</m:t>
                  </m:r>
                </m:num>
                <m:den>
                  <m:r>
                    <w:rPr>
                      <w:rFonts w:ascii="Cambria Math" w:hAnsi="Cambria Math"/>
                      <w:sz w:val="24"/>
                      <w:szCs w:val="24"/>
                    </w:rPr>
                    <m:t># Total Test Cases</m:t>
                  </m:r>
                </m:den>
              </m:f>
            </m:e>
          </m:d>
          <m:r>
            <w:rPr>
              <w:rFonts w:ascii="Cambria Math" w:hAnsi="Cambria Math"/>
              <w:sz w:val="24"/>
              <w:szCs w:val="24"/>
            </w:rPr>
            <m:t xml:space="preserve"> ×100%</m:t>
          </m:r>
        </m:oMath>
      </m:oMathPara>
    </w:p>
    <w:p w14:paraId="681ED83A" w14:textId="77777777" w:rsidR="00E15BE7" w:rsidRPr="00643F97" w:rsidRDefault="00C42FDA">
      <w:pPr>
        <w:spacing w:after="160"/>
        <w:rPr>
          <w:sz w:val="24"/>
          <w:szCs w:val="24"/>
        </w:rPr>
      </w:pPr>
      <w:r w:rsidRPr="00643F97">
        <w:rPr>
          <w:sz w:val="24"/>
          <w:szCs w:val="24"/>
        </w:rPr>
        <w:tab/>
        <w:t xml:space="preserve">Another possible evaluation score is the number of test cycles completed to ensure that all test cases pass for a specific requirement. This evaluation scheme is </w:t>
      </w:r>
      <w:r w:rsidRPr="00643F97">
        <w:rPr>
          <w:sz w:val="24"/>
          <w:szCs w:val="24"/>
        </w:rPr>
        <w:lastRenderedPageBreak/>
        <w:t xml:space="preserve">also helpful because the researcher can justify why a given requirement may have changed (or been removed) during the design and development phases of this research. This traceability matrix is intended to be completed in concert with the requirements document, which is ultimately dependent on the completion of the Delphi study. </w:t>
      </w:r>
    </w:p>
    <w:p w14:paraId="025A211C" w14:textId="77777777" w:rsidR="00E15BE7" w:rsidRDefault="00C42FDA">
      <w:pPr>
        <w:pStyle w:val="Heading2"/>
      </w:pPr>
      <w:bookmarkStart w:id="89" w:name="_Toc218610494"/>
      <w:r>
        <w:t>Requirements Solicitation via Delphi Study</w:t>
      </w:r>
      <w:bookmarkEnd w:id="89"/>
    </w:p>
    <w:p w14:paraId="56B4E232" w14:textId="77777777" w:rsidR="00E15BE7" w:rsidRPr="00643F97" w:rsidRDefault="00C42FDA">
      <w:pPr>
        <w:spacing w:after="160"/>
        <w:rPr>
          <w:sz w:val="24"/>
          <w:szCs w:val="24"/>
        </w:rPr>
      </w:pPr>
      <w:r>
        <w:tab/>
      </w:r>
      <w:r w:rsidRPr="00643F97">
        <w:rPr>
          <w:sz w:val="24"/>
          <w:szCs w:val="24"/>
        </w:rPr>
        <w:t>As was previously discussed in this research, energy market monitoring is a niche industry. While data analytics is a common practice across most industries, there are undoubtedly analysis concepts that are unique to the practices of market monitors. It follows that the sensible way to design a language, one that is usable to market monitors, is to solicit the requirements from the users themselves. This technique is advantageous for several reasons:</w:t>
      </w:r>
    </w:p>
    <w:p w14:paraId="74568CC1" w14:textId="77777777" w:rsidR="00E15BE7" w:rsidRPr="00643F97" w:rsidRDefault="00C42FDA">
      <w:pPr>
        <w:numPr>
          <w:ilvl w:val="0"/>
          <w:numId w:val="11"/>
        </w:numPr>
        <w:spacing w:after="160"/>
        <w:rPr>
          <w:sz w:val="24"/>
          <w:szCs w:val="24"/>
        </w:rPr>
      </w:pPr>
      <w:r w:rsidRPr="00643F97">
        <w:rPr>
          <w:sz w:val="24"/>
          <w:szCs w:val="24"/>
        </w:rPr>
        <w:t>Users often think about what tools and techniques would make their jobs more efficient to perform</w:t>
      </w:r>
    </w:p>
    <w:p w14:paraId="3762AADF" w14:textId="77777777" w:rsidR="00E15BE7" w:rsidRPr="00643F97" w:rsidRDefault="00C42FDA">
      <w:pPr>
        <w:numPr>
          <w:ilvl w:val="0"/>
          <w:numId w:val="11"/>
        </w:numPr>
        <w:spacing w:after="160"/>
        <w:rPr>
          <w:sz w:val="24"/>
          <w:szCs w:val="24"/>
        </w:rPr>
      </w:pPr>
      <w:r w:rsidRPr="00643F97">
        <w:rPr>
          <w:sz w:val="24"/>
          <w:szCs w:val="24"/>
        </w:rPr>
        <w:t>In market monitoring, users most likely range in levels of experience, ensuring that the resulting system design is approachable and useful to analysts at different levels of expertise</w:t>
      </w:r>
    </w:p>
    <w:p w14:paraId="5F41F012" w14:textId="77777777" w:rsidR="00E15BE7" w:rsidRPr="00643F97" w:rsidRDefault="00C42FDA">
      <w:pPr>
        <w:numPr>
          <w:ilvl w:val="0"/>
          <w:numId w:val="11"/>
        </w:numPr>
        <w:spacing w:after="160"/>
        <w:rPr>
          <w:sz w:val="24"/>
          <w:szCs w:val="24"/>
        </w:rPr>
      </w:pPr>
      <w:r w:rsidRPr="00643F97">
        <w:rPr>
          <w:sz w:val="24"/>
          <w:szCs w:val="24"/>
        </w:rPr>
        <w:t>Given that the language (and associated tooling) shall help aid with on-boarding and knowledge transition for new employees, it is important to identify what issues current market monitors encounter when on-boarding new employees</w:t>
      </w:r>
    </w:p>
    <w:p w14:paraId="7FA3D22E" w14:textId="77777777" w:rsidR="00E15BE7" w:rsidRDefault="00C42FDA">
      <w:pPr>
        <w:pStyle w:val="Heading3"/>
      </w:pPr>
      <w:bookmarkStart w:id="90" w:name="_Toc218610495"/>
      <w:r>
        <w:lastRenderedPageBreak/>
        <w:t>Study Design</w:t>
      </w:r>
      <w:bookmarkEnd w:id="90"/>
    </w:p>
    <w:p w14:paraId="4AC32147" w14:textId="77777777" w:rsidR="00E15BE7" w:rsidRPr="00643F97" w:rsidRDefault="00C42FDA">
      <w:pPr>
        <w:rPr>
          <w:sz w:val="24"/>
          <w:szCs w:val="24"/>
        </w:rPr>
      </w:pPr>
      <w:r>
        <w:tab/>
      </w:r>
      <w:r w:rsidRPr="00643F97">
        <w:rPr>
          <w:sz w:val="24"/>
          <w:szCs w:val="24"/>
        </w:rPr>
        <w:t>To effectuate the process of prompting the users for system requirements, the researcher chose to proctor a Delphi study – recruiting any member of the market monitoring community that wished to participate and share their thoughts.</w:t>
      </w:r>
    </w:p>
    <w:p w14:paraId="3AE0704B" w14:textId="77777777" w:rsidR="00E15BE7" w:rsidRPr="00643F97" w:rsidRDefault="00C42FDA">
      <w:pPr>
        <w:rPr>
          <w:sz w:val="24"/>
          <w:szCs w:val="24"/>
        </w:rPr>
      </w:pPr>
      <w:r w:rsidRPr="00643F97">
        <w:rPr>
          <w:sz w:val="24"/>
          <w:szCs w:val="24"/>
        </w:rPr>
        <w:tab/>
        <w:t xml:space="preserve">The researcher opened recruitment for this expert panel to the Energy Intermarket Surveillance Group (EISG), a professional governing body of market monitors from around the globe. Parameters for recruitment into the Delphi study expert panel include the following: </w:t>
      </w:r>
    </w:p>
    <w:p w14:paraId="4F40BC5F" w14:textId="77777777" w:rsidR="00E15BE7" w:rsidRPr="00643F97" w:rsidRDefault="00C42FDA">
      <w:pPr>
        <w:numPr>
          <w:ilvl w:val="0"/>
          <w:numId w:val="12"/>
        </w:numPr>
        <w:rPr>
          <w:sz w:val="24"/>
          <w:szCs w:val="24"/>
        </w:rPr>
      </w:pPr>
      <w:r w:rsidRPr="00643F97">
        <w:rPr>
          <w:sz w:val="24"/>
          <w:szCs w:val="24"/>
        </w:rPr>
        <w:t>Participants must be over the age of 18</w:t>
      </w:r>
    </w:p>
    <w:p w14:paraId="01875B29" w14:textId="77777777" w:rsidR="00E15BE7" w:rsidRPr="00643F97" w:rsidRDefault="00C42FDA">
      <w:pPr>
        <w:numPr>
          <w:ilvl w:val="0"/>
          <w:numId w:val="12"/>
        </w:numPr>
        <w:rPr>
          <w:sz w:val="24"/>
          <w:szCs w:val="24"/>
        </w:rPr>
      </w:pPr>
      <w:r w:rsidRPr="00643F97">
        <w:rPr>
          <w:sz w:val="24"/>
          <w:szCs w:val="24"/>
        </w:rPr>
        <w:t>Participants must be a member of the EISG</w:t>
      </w:r>
      <w:r w:rsidRPr="00643F97">
        <w:rPr>
          <w:rStyle w:val="FootnoteReference"/>
          <w:sz w:val="24"/>
          <w:szCs w:val="24"/>
        </w:rPr>
        <w:footnoteReference w:id="34"/>
      </w:r>
    </w:p>
    <w:p w14:paraId="40C0F4C8" w14:textId="303999AD" w:rsidR="00E15BE7" w:rsidRPr="00643F97" w:rsidRDefault="00C42FDA">
      <w:pPr>
        <w:rPr>
          <w:sz w:val="24"/>
          <w:szCs w:val="24"/>
        </w:rPr>
      </w:pPr>
      <w:r w:rsidRPr="00643F97">
        <w:rPr>
          <w:sz w:val="24"/>
          <w:szCs w:val="24"/>
        </w:rPr>
        <w:tab/>
        <w:t>By identifying these parameters, the researcher can maintain a baseline of relevance. This helps to ensure that the survey questions posed in this study are answered by the same individuals that may (potentially) use such an analysis system. Before administering any questions (and before beginning recruitment) the researcher developed an investigation protocol and submitted the protocol in its entirety to the UA Little Rock Institutional Review Board</w:t>
      </w:r>
      <w:r w:rsidRPr="00643F97">
        <w:rPr>
          <w:rStyle w:val="FootnoteReference"/>
          <w:sz w:val="24"/>
          <w:szCs w:val="24"/>
        </w:rPr>
        <w:footnoteReference w:id="35"/>
      </w:r>
      <w:r w:rsidRPr="00643F97">
        <w:rPr>
          <w:sz w:val="24"/>
          <w:szCs w:val="24"/>
        </w:rPr>
        <w:t xml:space="preserve"> (IRB). The IRB classified this Delphi study as human participant research. A link to the research protocol and the waiver of informed</w:t>
      </w:r>
      <w:r w:rsidR="00B56C48">
        <w:rPr>
          <w:sz w:val="24"/>
          <w:szCs w:val="24"/>
        </w:rPr>
        <w:t xml:space="preserve"> </w:t>
      </w:r>
      <w:r w:rsidRPr="00643F97">
        <w:rPr>
          <w:sz w:val="24"/>
          <w:szCs w:val="24"/>
        </w:rPr>
        <w:lastRenderedPageBreak/>
        <w:t>consent (provided to the panelists) is included in a GitHub repository, maintained by the researcher</w:t>
      </w:r>
      <w:r w:rsidR="00FB1483">
        <w:rPr>
          <w:rStyle w:val="FootnoteReference"/>
          <w:sz w:val="24"/>
          <w:szCs w:val="24"/>
        </w:rPr>
        <w:footnoteReference w:id="36"/>
      </w:r>
      <w:r w:rsidR="00FB1483">
        <w:rPr>
          <w:sz w:val="24"/>
          <w:szCs w:val="24"/>
        </w:rPr>
        <w:t>.</w:t>
      </w:r>
      <w:r w:rsidR="00FB1483" w:rsidRPr="00643F97">
        <w:rPr>
          <w:sz w:val="24"/>
          <w:szCs w:val="24"/>
        </w:rPr>
        <w:t xml:space="preserve"> </w:t>
      </w:r>
    </w:p>
    <w:p w14:paraId="028AFE7F" w14:textId="09839AAB" w:rsidR="00FB4D79" w:rsidRDefault="00C42FDA">
      <w:pPr>
        <w:rPr>
          <w:sz w:val="24"/>
          <w:szCs w:val="24"/>
        </w:rPr>
      </w:pPr>
      <w:r>
        <w:tab/>
      </w:r>
      <w:r w:rsidRPr="00643F97">
        <w:rPr>
          <w:sz w:val="24"/>
          <w:szCs w:val="24"/>
        </w:rPr>
        <w:t>The study was conducted in two (2) rounds, where a “round” corresponds to a list of survey-style questions that were provided to the panelists. The questions included a mix of free-form text response questions, multiple choice questions, and questions provided in a Likert-style format. The questions were crafted and stored in Google Forms surveys (using UA Little Rock’s managed Google productivity suite) and “responder-ready” links were provided to the panelists via email.</w:t>
      </w:r>
      <w:r w:rsidR="00D93904">
        <w:rPr>
          <w:sz w:val="24"/>
          <w:szCs w:val="24"/>
        </w:rPr>
        <w:t xml:space="preserve"> T</w:t>
      </w:r>
      <w:r w:rsidRPr="00643F97">
        <w:rPr>
          <w:sz w:val="24"/>
          <w:szCs w:val="24"/>
        </w:rPr>
        <w:t xml:space="preserve">he initial link was sent to the entire EISG population and members were provided with a “cut-off” time to provide their responses (at which point, round 1 was considered closed and no new responses were accepted). Participants who provided responses before the cut-off date constituted the Delphi panel. </w:t>
      </w:r>
    </w:p>
    <w:p w14:paraId="2CEF6CB5" w14:textId="4A4B7D7D" w:rsidR="00D93904" w:rsidRDefault="00D93904">
      <w:pPr>
        <w:rPr>
          <w:sz w:val="24"/>
          <w:szCs w:val="24"/>
        </w:rPr>
      </w:pPr>
      <w:r>
        <w:rPr>
          <w:sz w:val="24"/>
          <w:szCs w:val="24"/>
        </w:rPr>
        <w:tab/>
        <w:t>After the first round of survey questions were concluded, responses were processed to identify common sentiment and consensus across panelists. The researcher remained objective during the administration of the questions and during results processing. The identified themes were then arranged in a white paper and reported back to the users to help inform their responses going into the second round of questioning.</w:t>
      </w:r>
    </w:p>
    <w:p w14:paraId="4A3CF3E6" w14:textId="39C97F90" w:rsidR="00FB4D79" w:rsidRDefault="00FB4D79" w:rsidP="00FB4D79">
      <w:pPr>
        <w:pStyle w:val="Heading3"/>
      </w:pPr>
      <w:bookmarkStart w:id="91" w:name="_Toc218610496"/>
      <w:r>
        <w:t>Panel Composition</w:t>
      </w:r>
      <w:bookmarkEnd w:id="91"/>
    </w:p>
    <w:p w14:paraId="783559D0" w14:textId="6D97BA8A" w:rsidR="008B7483" w:rsidRDefault="00C42FDA" w:rsidP="00FB4D79">
      <w:pPr>
        <w:ind w:firstLine="720"/>
        <w:rPr>
          <w:sz w:val="24"/>
          <w:szCs w:val="24"/>
        </w:rPr>
      </w:pPr>
      <w:r w:rsidRPr="00643F97">
        <w:rPr>
          <w:sz w:val="24"/>
          <w:szCs w:val="24"/>
        </w:rPr>
        <w:t xml:space="preserve">At the end of the first round, the EISG had a confirmed registration of 131 members; this Delphi panel consisted of 19 participants. This yielded a response rate of </w:t>
      </w:r>
      <w:r w:rsidRPr="007E6444">
        <w:rPr>
          <w:i/>
          <w:iCs/>
          <w:sz w:val="24"/>
          <w:szCs w:val="24"/>
        </w:rPr>
        <w:lastRenderedPageBreak/>
        <w:t>19/131</w:t>
      </w:r>
      <w:r w:rsidRPr="00643F97">
        <w:rPr>
          <w:i/>
          <w:iCs/>
          <w:sz w:val="24"/>
          <w:szCs w:val="24"/>
        </w:rPr>
        <w:t xml:space="preserve"> </w:t>
      </w:r>
      <w:r w:rsidR="00550558">
        <w:rPr>
          <w:sz w:val="24"/>
          <w:szCs w:val="24"/>
        </w:rPr>
        <w:t xml:space="preserve">individuals </w:t>
      </w:r>
      <w:r w:rsidRPr="00643F97">
        <w:rPr>
          <w:i/>
          <w:iCs/>
          <w:sz w:val="24"/>
          <w:szCs w:val="24"/>
        </w:rPr>
        <w:t>(</w:t>
      </w:r>
      <w:r w:rsidRPr="00643F97">
        <w:rPr>
          <w:sz w:val="24"/>
          <w:szCs w:val="24"/>
        </w:rPr>
        <w:t xml:space="preserve">roughly a </w:t>
      </w:r>
      <w:r w:rsidRPr="00F07F39">
        <w:rPr>
          <w:sz w:val="24"/>
          <w:szCs w:val="24"/>
        </w:rPr>
        <w:t>15% response rate</w:t>
      </w:r>
      <w:r w:rsidRPr="00643F97">
        <w:rPr>
          <w:sz w:val="24"/>
          <w:szCs w:val="24"/>
        </w:rPr>
        <w:t>) for the first round of the study.</w:t>
      </w:r>
      <w:r w:rsidR="008B7483">
        <w:rPr>
          <w:sz w:val="24"/>
          <w:szCs w:val="24"/>
        </w:rPr>
        <w:t xml:space="preserve"> </w:t>
      </w:r>
      <w:r w:rsidR="006F2CED">
        <w:rPr>
          <w:sz w:val="24"/>
          <w:szCs w:val="24"/>
        </w:rPr>
        <w:t xml:space="preserve">Only 11 out of the original 19 participants opted to participate in the second round (roughly 58% of the </w:t>
      </w:r>
      <w:r w:rsidR="006F2CED" w:rsidRPr="007E2BA8">
        <w:rPr>
          <w:i/>
          <w:iCs/>
          <w:sz w:val="24"/>
          <w:szCs w:val="24"/>
        </w:rPr>
        <w:t>original participants</w:t>
      </w:r>
      <w:r w:rsidR="006F2CED">
        <w:rPr>
          <w:sz w:val="24"/>
          <w:szCs w:val="24"/>
        </w:rPr>
        <w:t xml:space="preserve">). </w:t>
      </w:r>
      <w:r w:rsidR="007E2BA8">
        <w:rPr>
          <w:sz w:val="24"/>
          <w:szCs w:val="24"/>
        </w:rPr>
        <w:t xml:space="preserve">Of the original 19 participants, 16 of the participants </w:t>
      </w:r>
      <w:r w:rsidR="001F7A84">
        <w:rPr>
          <w:sz w:val="24"/>
          <w:szCs w:val="24"/>
        </w:rPr>
        <w:t>work</w:t>
      </w:r>
      <w:r w:rsidR="007E2BA8">
        <w:rPr>
          <w:sz w:val="24"/>
          <w:szCs w:val="24"/>
        </w:rPr>
        <w:t xml:space="preserve"> for a</w:t>
      </w:r>
      <w:r w:rsidR="00097532">
        <w:rPr>
          <w:sz w:val="24"/>
          <w:szCs w:val="24"/>
        </w:rPr>
        <w:t xml:space="preserve"> market monitor based in the United States while 3 </w:t>
      </w:r>
      <w:r w:rsidR="001F7A84">
        <w:rPr>
          <w:sz w:val="24"/>
          <w:szCs w:val="24"/>
        </w:rPr>
        <w:t>work</w:t>
      </w:r>
      <w:r w:rsidR="00097532">
        <w:rPr>
          <w:sz w:val="24"/>
          <w:szCs w:val="24"/>
        </w:rPr>
        <w:t xml:space="preserve"> for an internationally based market monitoring unit. </w:t>
      </w:r>
      <w:r w:rsidR="001F7A84">
        <w:rPr>
          <w:sz w:val="24"/>
          <w:szCs w:val="24"/>
        </w:rPr>
        <w:t xml:space="preserve">Roughly 79% of the panelists work for an internal market monitor. The remaining 21% of the panelists work for an external market monitoring unit. </w:t>
      </w:r>
      <w:r w:rsidR="007E2BA8">
        <w:rPr>
          <w:sz w:val="24"/>
          <w:szCs w:val="24"/>
        </w:rPr>
        <w:t>Figures 7 and 8</w:t>
      </w:r>
      <w:r w:rsidR="00B517BE">
        <w:rPr>
          <w:sz w:val="24"/>
          <w:szCs w:val="24"/>
        </w:rPr>
        <w:t xml:space="preserve"> illustrate</w:t>
      </w:r>
      <w:r w:rsidR="007E2BA8">
        <w:rPr>
          <w:sz w:val="24"/>
          <w:szCs w:val="24"/>
        </w:rPr>
        <w:t xml:space="preserve"> </w:t>
      </w:r>
      <w:r w:rsidR="00FB4D79">
        <w:rPr>
          <w:sz w:val="24"/>
          <w:szCs w:val="24"/>
        </w:rPr>
        <w:t xml:space="preserve">the </w:t>
      </w:r>
      <w:r w:rsidR="007E2BA8">
        <w:rPr>
          <w:sz w:val="24"/>
          <w:szCs w:val="24"/>
        </w:rPr>
        <w:t xml:space="preserve">skill mix and tenure distribution of the </w:t>
      </w:r>
      <w:r w:rsidR="00FB4D79">
        <w:rPr>
          <w:sz w:val="24"/>
          <w:szCs w:val="24"/>
        </w:rPr>
        <w:t>panelists</w:t>
      </w:r>
      <w:r w:rsidR="007E2BA8">
        <w:rPr>
          <w:sz w:val="24"/>
          <w:szCs w:val="24"/>
        </w:rPr>
        <w:t>, respectively</w:t>
      </w:r>
      <w:r w:rsidR="00FB4D79">
        <w:rPr>
          <w:sz w:val="24"/>
          <w:szCs w:val="24"/>
        </w:rPr>
        <w:t>.</w:t>
      </w:r>
    </w:p>
    <w:p w14:paraId="3C0B8750" w14:textId="77777777" w:rsidR="003120AE" w:rsidRDefault="00B517BE" w:rsidP="003120AE">
      <w:pPr>
        <w:keepNext/>
        <w:jc w:val="center"/>
      </w:pPr>
      <w:r w:rsidRPr="00B517BE">
        <w:rPr>
          <w:noProof/>
        </w:rPr>
        <w:drawing>
          <wp:inline distT="0" distB="0" distL="0" distR="0" wp14:anchorId="50F3B345" wp14:editId="182EA53E">
            <wp:extent cx="4505325" cy="2321011"/>
            <wp:effectExtent l="0" t="0" r="0" b="0"/>
            <wp:docPr id="1227755218"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5218" name="Picture 1" descr="Chart&#10;&#10;AI-generated content may be incorrect."/>
                    <pic:cNvPicPr/>
                  </pic:nvPicPr>
                  <pic:blipFill>
                    <a:blip r:embed="rId19"/>
                    <a:stretch>
                      <a:fillRect/>
                    </a:stretch>
                  </pic:blipFill>
                  <pic:spPr>
                    <a:xfrm>
                      <a:off x="0" y="0"/>
                      <a:ext cx="4547876" cy="2342932"/>
                    </a:xfrm>
                    <a:prstGeom prst="rect">
                      <a:avLst/>
                    </a:prstGeom>
                  </pic:spPr>
                </pic:pic>
              </a:graphicData>
            </a:graphic>
          </wp:inline>
        </w:drawing>
      </w:r>
    </w:p>
    <w:p w14:paraId="3BB58DA4" w14:textId="23C23925" w:rsidR="003120AE" w:rsidRPr="005B69FD" w:rsidRDefault="003120AE" w:rsidP="005B69FD">
      <w:pPr>
        <w:pStyle w:val="Caption"/>
        <w:jc w:val="center"/>
        <w:rPr>
          <w:i w:val="0"/>
          <w:iCs w:val="0"/>
          <w:color w:val="auto"/>
          <w:sz w:val="24"/>
          <w:szCs w:val="24"/>
        </w:rPr>
      </w:pPr>
      <w:bookmarkStart w:id="92" w:name="_Toc218610517"/>
      <w:r w:rsidRPr="003120AE">
        <w:rPr>
          <w:i w:val="0"/>
          <w:iCs w:val="0"/>
          <w:color w:val="auto"/>
          <w:sz w:val="24"/>
          <w:szCs w:val="24"/>
        </w:rPr>
        <w:t xml:space="preserve">Figure </w:t>
      </w:r>
      <w:r w:rsidRPr="003120AE">
        <w:rPr>
          <w:i w:val="0"/>
          <w:iCs w:val="0"/>
          <w:color w:val="auto"/>
          <w:sz w:val="24"/>
          <w:szCs w:val="24"/>
        </w:rPr>
        <w:fldChar w:fldCharType="begin"/>
      </w:r>
      <w:r w:rsidRPr="003120AE">
        <w:rPr>
          <w:i w:val="0"/>
          <w:iCs w:val="0"/>
          <w:color w:val="auto"/>
          <w:sz w:val="24"/>
          <w:szCs w:val="24"/>
        </w:rPr>
        <w:instrText xml:space="preserve"> SEQ Figure \* ARABIC </w:instrText>
      </w:r>
      <w:r w:rsidRPr="003120AE">
        <w:rPr>
          <w:i w:val="0"/>
          <w:iCs w:val="0"/>
          <w:color w:val="auto"/>
          <w:sz w:val="24"/>
          <w:szCs w:val="24"/>
        </w:rPr>
        <w:fldChar w:fldCharType="separate"/>
      </w:r>
      <w:r w:rsidR="00E915BA">
        <w:rPr>
          <w:i w:val="0"/>
          <w:iCs w:val="0"/>
          <w:noProof/>
          <w:color w:val="auto"/>
          <w:sz w:val="24"/>
          <w:szCs w:val="24"/>
        </w:rPr>
        <w:t>7</w:t>
      </w:r>
      <w:r w:rsidRPr="003120AE">
        <w:rPr>
          <w:i w:val="0"/>
          <w:iCs w:val="0"/>
          <w:color w:val="auto"/>
          <w:sz w:val="24"/>
          <w:szCs w:val="24"/>
        </w:rPr>
        <w:fldChar w:fldCharType="end"/>
      </w:r>
      <w:r w:rsidRPr="003120AE">
        <w:rPr>
          <w:i w:val="0"/>
          <w:iCs w:val="0"/>
          <w:color w:val="auto"/>
          <w:sz w:val="24"/>
          <w:szCs w:val="24"/>
        </w:rPr>
        <w:t xml:space="preserve"> - Professional Role Representation on Delphi Panel</w:t>
      </w:r>
      <w:bookmarkEnd w:id="92"/>
    </w:p>
    <w:p w14:paraId="3D616BBD" w14:textId="77777777" w:rsidR="003120AE" w:rsidRDefault="00545D91" w:rsidP="003120AE">
      <w:pPr>
        <w:keepNext/>
        <w:jc w:val="center"/>
      </w:pPr>
      <w:r w:rsidRPr="00545D91">
        <w:rPr>
          <w:noProof/>
        </w:rPr>
        <w:drawing>
          <wp:inline distT="0" distB="0" distL="0" distR="0" wp14:anchorId="1A5906DA" wp14:editId="41984FD3">
            <wp:extent cx="3199570" cy="2193209"/>
            <wp:effectExtent l="0" t="0" r="0" b="0"/>
            <wp:docPr id="313525413" name="Picture 1" descr="Chart,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25413" name="Picture 1" descr="Chart, pie chart&#10;&#10;AI-generated content may be incorrect."/>
                    <pic:cNvPicPr/>
                  </pic:nvPicPr>
                  <pic:blipFill>
                    <a:blip r:embed="rId20"/>
                    <a:stretch>
                      <a:fillRect/>
                    </a:stretch>
                  </pic:blipFill>
                  <pic:spPr>
                    <a:xfrm>
                      <a:off x="0" y="0"/>
                      <a:ext cx="3237300" cy="2219072"/>
                    </a:xfrm>
                    <a:prstGeom prst="rect">
                      <a:avLst/>
                    </a:prstGeom>
                  </pic:spPr>
                </pic:pic>
              </a:graphicData>
            </a:graphic>
          </wp:inline>
        </w:drawing>
      </w:r>
    </w:p>
    <w:p w14:paraId="602B08EE" w14:textId="43C1D23C" w:rsidR="005B69FD" w:rsidRPr="00667217" w:rsidRDefault="003120AE" w:rsidP="00667217">
      <w:pPr>
        <w:pStyle w:val="Caption"/>
        <w:jc w:val="center"/>
        <w:rPr>
          <w:i w:val="0"/>
          <w:iCs w:val="0"/>
          <w:color w:val="auto"/>
          <w:sz w:val="24"/>
          <w:szCs w:val="24"/>
        </w:rPr>
      </w:pPr>
      <w:bookmarkStart w:id="93" w:name="_Toc218610518"/>
      <w:r w:rsidRPr="003120AE">
        <w:rPr>
          <w:i w:val="0"/>
          <w:iCs w:val="0"/>
          <w:color w:val="auto"/>
          <w:sz w:val="24"/>
          <w:szCs w:val="24"/>
        </w:rPr>
        <w:t xml:space="preserve">Figure </w:t>
      </w:r>
      <w:r w:rsidRPr="003120AE">
        <w:rPr>
          <w:i w:val="0"/>
          <w:iCs w:val="0"/>
          <w:color w:val="auto"/>
          <w:sz w:val="24"/>
          <w:szCs w:val="24"/>
        </w:rPr>
        <w:fldChar w:fldCharType="begin"/>
      </w:r>
      <w:r w:rsidRPr="003120AE">
        <w:rPr>
          <w:i w:val="0"/>
          <w:iCs w:val="0"/>
          <w:color w:val="auto"/>
          <w:sz w:val="24"/>
          <w:szCs w:val="24"/>
        </w:rPr>
        <w:instrText xml:space="preserve"> SEQ Figure \* ARABIC </w:instrText>
      </w:r>
      <w:r w:rsidRPr="003120AE">
        <w:rPr>
          <w:i w:val="0"/>
          <w:iCs w:val="0"/>
          <w:color w:val="auto"/>
          <w:sz w:val="24"/>
          <w:szCs w:val="24"/>
        </w:rPr>
        <w:fldChar w:fldCharType="separate"/>
      </w:r>
      <w:r w:rsidR="00E915BA">
        <w:rPr>
          <w:i w:val="0"/>
          <w:iCs w:val="0"/>
          <w:noProof/>
          <w:color w:val="auto"/>
          <w:sz w:val="24"/>
          <w:szCs w:val="24"/>
        </w:rPr>
        <w:t>8</w:t>
      </w:r>
      <w:r w:rsidRPr="003120AE">
        <w:rPr>
          <w:i w:val="0"/>
          <w:iCs w:val="0"/>
          <w:color w:val="auto"/>
          <w:sz w:val="24"/>
          <w:szCs w:val="24"/>
        </w:rPr>
        <w:fldChar w:fldCharType="end"/>
      </w:r>
      <w:r w:rsidRPr="003120AE">
        <w:rPr>
          <w:i w:val="0"/>
          <w:iCs w:val="0"/>
          <w:color w:val="auto"/>
          <w:sz w:val="24"/>
          <w:szCs w:val="24"/>
        </w:rPr>
        <w:t xml:space="preserve"> - Tenure Distribution of Panelists</w:t>
      </w:r>
      <w:bookmarkEnd w:id="93"/>
    </w:p>
    <w:p w14:paraId="476547E5" w14:textId="61BB7B1F" w:rsidR="004940FC" w:rsidRDefault="004940FC" w:rsidP="004940FC">
      <w:r>
        <w:lastRenderedPageBreak/>
        <w:tab/>
      </w:r>
      <w:r w:rsidRPr="007433A7">
        <w:rPr>
          <w:sz w:val="24"/>
          <w:szCs w:val="24"/>
        </w:rPr>
        <w:t xml:space="preserve">The participants were also largely based </w:t>
      </w:r>
      <w:proofErr w:type="gramStart"/>
      <w:r w:rsidRPr="007433A7">
        <w:rPr>
          <w:sz w:val="24"/>
          <w:szCs w:val="24"/>
        </w:rPr>
        <w:t>in</w:t>
      </w:r>
      <w:proofErr w:type="gramEnd"/>
      <w:r w:rsidRPr="007433A7">
        <w:rPr>
          <w:sz w:val="24"/>
          <w:szCs w:val="24"/>
        </w:rPr>
        <w:t xml:space="preserve"> small business units (MMU) </w:t>
      </w:r>
      <w:proofErr w:type="gramStart"/>
      <w:r w:rsidRPr="007433A7">
        <w:rPr>
          <w:sz w:val="24"/>
          <w:szCs w:val="24"/>
        </w:rPr>
        <w:t>relative</w:t>
      </w:r>
      <w:proofErr w:type="gramEnd"/>
      <w:r w:rsidRPr="007433A7">
        <w:rPr>
          <w:sz w:val="24"/>
          <w:szCs w:val="24"/>
        </w:rPr>
        <w:t xml:space="preserve"> to the size of their organization. Every participant polled for the Delphi study is employed by an MMU staffed with 50 or fewer people. However, most of these MMUs were organized in a mid-size organization, staffed by 500 employees or greater.</w:t>
      </w:r>
    </w:p>
    <w:p w14:paraId="42A38377" w14:textId="77777777" w:rsidR="004940FC" w:rsidRDefault="004940FC" w:rsidP="004940FC">
      <w:pPr>
        <w:keepNext/>
        <w:jc w:val="center"/>
      </w:pPr>
      <w:r w:rsidRPr="004940FC">
        <w:rPr>
          <w:noProof/>
        </w:rPr>
        <w:drawing>
          <wp:inline distT="0" distB="0" distL="0" distR="0" wp14:anchorId="5BDB4FF0" wp14:editId="6C1DE9CC">
            <wp:extent cx="4629328" cy="2851785"/>
            <wp:effectExtent l="19050" t="19050" r="0" b="5715"/>
            <wp:docPr id="1087987725"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87725" name="Picture 1" descr="Chart, bar chart&#10;&#10;AI-generated content may be incorrect."/>
                    <pic:cNvPicPr/>
                  </pic:nvPicPr>
                  <pic:blipFill>
                    <a:blip r:embed="rId21"/>
                    <a:stretch>
                      <a:fillRect/>
                    </a:stretch>
                  </pic:blipFill>
                  <pic:spPr>
                    <a:xfrm>
                      <a:off x="0" y="0"/>
                      <a:ext cx="4645683" cy="2861860"/>
                    </a:xfrm>
                    <a:prstGeom prst="rect">
                      <a:avLst/>
                    </a:prstGeom>
                    <a:ln w="12700">
                      <a:solidFill>
                        <a:schemeClr val="tx1"/>
                      </a:solidFill>
                    </a:ln>
                  </pic:spPr>
                </pic:pic>
              </a:graphicData>
            </a:graphic>
          </wp:inline>
        </w:drawing>
      </w:r>
    </w:p>
    <w:p w14:paraId="787B7CBF" w14:textId="7733D5B3" w:rsidR="004940FC" w:rsidRDefault="004940FC" w:rsidP="004940FC">
      <w:pPr>
        <w:pStyle w:val="Caption"/>
        <w:jc w:val="center"/>
        <w:rPr>
          <w:i w:val="0"/>
          <w:iCs w:val="0"/>
          <w:color w:val="auto"/>
          <w:sz w:val="24"/>
          <w:szCs w:val="24"/>
        </w:rPr>
      </w:pPr>
      <w:bookmarkStart w:id="94" w:name="_Toc218610519"/>
      <w:r w:rsidRPr="004940FC">
        <w:rPr>
          <w:i w:val="0"/>
          <w:iCs w:val="0"/>
          <w:color w:val="auto"/>
          <w:sz w:val="24"/>
          <w:szCs w:val="24"/>
        </w:rPr>
        <w:t xml:space="preserve">Figure </w:t>
      </w:r>
      <w:r w:rsidRPr="004940FC">
        <w:rPr>
          <w:i w:val="0"/>
          <w:iCs w:val="0"/>
          <w:color w:val="auto"/>
          <w:sz w:val="24"/>
          <w:szCs w:val="24"/>
        </w:rPr>
        <w:fldChar w:fldCharType="begin"/>
      </w:r>
      <w:r w:rsidRPr="004940FC">
        <w:rPr>
          <w:i w:val="0"/>
          <w:iCs w:val="0"/>
          <w:color w:val="auto"/>
          <w:sz w:val="24"/>
          <w:szCs w:val="24"/>
        </w:rPr>
        <w:instrText xml:space="preserve"> SEQ Figure \* ARABIC </w:instrText>
      </w:r>
      <w:r w:rsidRPr="004940FC">
        <w:rPr>
          <w:i w:val="0"/>
          <w:iCs w:val="0"/>
          <w:color w:val="auto"/>
          <w:sz w:val="24"/>
          <w:szCs w:val="24"/>
        </w:rPr>
        <w:fldChar w:fldCharType="separate"/>
      </w:r>
      <w:r w:rsidR="00E915BA">
        <w:rPr>
          <w:i w:val="0"/>
          <w:iCs w:val="0"/>
          <w:noProof/>
          <w:color w:val="auto"/>
          <w:sz w:val="24"/>
          <w:szCs w:val="24"/>
        </w:rPr>
        <w:t>9</w:t>
      </w:r>
      <w:r w:rsidRPr="004940FC">
        <w:rPr>
          <w:i w:val="0"/>
          <w:iCs w:val="0"/>
          <w:color w:val="auto"/>
          <w:sz w:val="24"/>
          <w:szCs w:val="24"/>
        </w:rPr>
        <w:fldChar w:fldCharType="end"/>
      </w:r>
      <w:r w:rsidRPr="004940FC">
        <w:rPr>
          <w:i w:val="0"/>
          <w:iCs w:val="0"/>
          <w:color w:val="auto"/>
          <w:sz w:val="24"/>
          <w:szCs w:val="24"/>
        </w:rPr>
        <w:t xml:space="preserve"> - Size of Organizations and Business Units</w:t>
      </w:r>
      <w:bookmarkEnd w:id="94"/>
    </w:p>
    <w:p w14:paraId="6328CA50" w14:textId="77777777" w:rsidR="004940FC" w:rsidRPr="004940FC" w:rsidRDefault="004940FC" w:rsidP="004940FC"/>
    <w:p w14:paraId="7A857AFF" w14:textId="2B16D8AF" w:rsidR="00B019DB" w:rsidRDefault="00B019DB" w:rsidP="001E716A">
      <w:pPr>
        <w:pStyle w:val="Heading3"/>
      </w:pPr>
      <w:bookmarkStart w:id="95" w:name="_Toc218610497"/>
      <w:r>
        <w:t xml:space="preserve">Emergent Themes </w:t>
      </w:r>
      <w:proofErr w:type="gramStart"/>
      <w:r>
        <w:t>From</w:t>
      </w:r>
      <w:proofErr w:type="gramEnd"/>
      <w:r>
        <w:t xml:space="preserve"> Round 1</w:t>
      </w:r>
      <w:bookmarkEnd w:id="95"/>
    </w:p>
    <w:p w14:paraId="4A84BCA5" w14:textId="7742D9FD" w:rsidR="00CC197A" w:rsidRDefault="00CC197A" w:rsidP="00CC197A">
      <w:pPr>
        <w:rPr>
          <w:sz w:val="24"/>
          <w:szCs w:val="24"/>
        </w:rPr>
      </w:pPr>
      <w:r w:rsidRPr="00EC207B">
        <w:rPr>
          <w:sz w:val="24"/>
          <w:szCs w:val="24"/>
          <w:u w:val="single"/>
        </w:rPr>
        <w:t>Theme #1</w:t>
      </w:r>
      <w:r w:rsidRPr="00EC207B">
        <w:rPr>
          <w:sz w:val="24"/>
          <w:szCs w:val="24"/>
        </w:rPr>
        <w:t xml:space="preserve"> - The participants, regardless of locale (based either in the United States or internationally) or monitoring scheme (internal vs external MMU), appear to have similar workflows.</w:t>
      </w:r>
    </w:p>
    <w:p w14:paraId="314AB31B" w14:textId="77777777" w:rsidR="00D21D9F" w:rsidRDefault="00D21D9F" w:rsidP="00D21D9F">
      <w:pPr>
        <w:keepNext/>
        <w:jc w:val="center"/>
      </w:pPr>
      <w:r w:rsidRPr="00D21D9F">
        <w:rPr>
          <w:sz w:val="24"/>
          <w:szCs w:val="24"/>
        </w:rPr>
        <w:lastRenderedPageBreak/>
        <w:drawing>
          <wp:inline distT="0" distB="0" distL="0" distR="0" wp14:anchorId="5BB19D81" wp14:editId="321B5B54">
            <wp:extent cx="4657725" cy="2446301"/>
            <wp:effectExtent l="19050" t="19050" r="0" b="0"/>
            <wp:docPr id="669203228"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03228" name="Picture 1" descr="Text&#10;&#10;AI-generated content may be incorrect."/>
                    <pic:cNvPicPr/>
                  </pic:nvPicPr>
                  <pic:blipFill>
                    <a:blip r:embed="rId22"/>
                    <a:stretch>
                      <a:fillRect/>
                    </a:stretch>
                  </pic:blipFill>
                  <pic:spPr>
                    <a:xfrm>
                      <a:off x="0" y="0"/>
                      <a:ext cx="4665473" cy="2450370"/>
                    </a:xfrm>
                    <a:prstGeom prst="rect">
                      <a:avLst/>
                    </a:prstGeom>
                    <a:ln w="12700">
                      <a:solidFill>
                        <a:schemeClr val="tx1"/>
                      </a:solidFill>
                    </a:ln>
                  </pic:spPr>
                </pic:pic>
              </a:graphicData>
            </a:graphic>
          </wp:inline>
        </w:drawing>
      </w:r>
    </w:p>
    <w:p w14:paraId="25632ED3" w14:textId="074B62FA" w:rsidR="00D21D9F" w:rsidRPr="00A80409" w:rsidRDefault="00D21D9F" w:rsidP="00D21D9F">
      <w:pPr>
        <w:pStyle w:val="Caption"/>
        <w:jc w:val="center"/>
        <w:rPr>
          <w:i w:val="0"/>
          <w:iCs w:val="0"/>
          <w:color w:val="auto"/>
          <w:sz w:val="24"/>
          <w:szCs w:val="24"/>
        </w:rPr>
      </w:pPr>
      <w:bookmarkStart w:id="96" w:name="_Toc218610520"/>
      <w:r w:rsidRPr="00A80409">
        <w:rPr>
          <w:i w:val="0"/>
          <w:iCs w:val="0"/>
          <w:color w:val="auto"/>
          <w:sz w:val="24"/>
          <w:szCs w:val="24"/>
        </w:rPr>
        <w:t xml:space="preserve">Figure </w:t>
      </w:r>
      <w:r w:rsidRPr="00A80409">
        <w:rPr>
          <w:i w:val="0"/>
          <w:iCs w:val="0"/>
          <w:color w:val="auto"/>
          <w:sz w:val="24"/>
          <w:szCs w:val="24"/>
        </w:rPr>
        <w:fldChar w:fldCharType="begin"/>
      </w:r>
      <w:r w:rsidRPr="00A80409">
        <w:rPr>
          <w:i w:val="0"/>
          <w:iCs w:val="0"/>
          <w:color w:val="auto"/>
          <w:sz w:val="24"/>
          <w:szCs w:val="24"/>
        </w:rPr>
        <w:instrText xml:space="preserve"> SEQ Figure \* ARABIC </w:instrText>
      </w:r>
      <w:r w:rsidRPr="00A80409">
        <w:rPr>
          <w:i w:val="0"/>
          <w:iCs w:val="0"/>
          <w:color w:val="auto"/>
          <w:sz w:val="24"/>
          <w:szCs w:val="24"/>
        </w:rPr>
        <w:fldChar w:fldCharType="separate"/>
      </w:r>
      <w:r w:rsidR="00E915BA">
        <w:rPr>
          <w:i w:val="0"/>
          <w:iCs w:val="0"/>
          <w:noProof/>
          <w:color w:val="auto"/>
          <w:sz w:val="24"/>
          <w:szCs w:val="24"/>
        </w:rPr>
        <w:t>10</w:t>
      </w:r>
      <w:r w:rsidRPr="00A80409">
        <w:rPr>
          <w:i w:val="0"/>
          <w:iCs w:val="0"/>
          <w:color w:val="auto"/>
          <w:sz w:val="24"/>
          <w:szCs w:val="24"/>
        </w:rPr>
        <w:fldChar w:fldCharType="end"/>
      </w:r>
      <w:r w:rsidRPr="00A80409">
        <w:rPr>
          <w:i w:val="0"/>
          <w:iCs w:val="0"/>
          <w:color w:val="auto"/>
          <w:sz w:val="24"/>
          <w:szCs w:val="24"/>
        </w:rPr>
        <w:t xml:space="preserve"> - Word Cloud of Technology Mentioned </w:t>
      </w:r>
      <w:proofErr w:type="gramStart"/>
      <w:r w:rsidRPr="00A80409">
        <w:rPr>
          <w:i w:val="0"/>
          <w:iCs w:val="0"/>
          <w:color w:val="auto"/>
          <w:sz w:val="24"/>
          <w:szCs w:val="24"/>
        </w:rPr>
        <w:t>By</w:t>
      </w:r>
      <w:proofErr w:type="gramEnd"/>
      <w:r w:rsidRPr="00A80409">
        <w:rPr>
          <w:i w:val="0"/>
          <w:iCs w:val="0"/>
          <w:color w:val="auto"/>
          <w:sz w:val="24"/>
          <w:szCs w:val="24"/>
        </w:rPr>
        <w:t xml:space="preserve"> Panelists</w:t>
      </w:r>
      <w:bookmarkEnd w:id="96"/>
    </w:p>
    <w:p w14:paraId="26310A3B" w14:textId="77777777" w:rsidR="00AD7639" w:rsidRPr="00EC207B" w:rsidRDefault="00AD7639" w:rsidP="00CC197A">
      <w:pPr>
        <w:rPr>
          <w:sz w:val="24"/>
          <w:szCs w:val="24"/>
        </w:rPr>
      </w:pPr>
    </w:p>
    <w:p w14:paraId="6CA7D3C4" w14:textId="56AA45DE" w:rsidR="00CC197A" w:rsidRDefault="00CC197A" w:rsidP="00CC197A">
      <w:pPr>
        <w:rPr>
          <w:sz w:val="24"/>
          <w:szCs w:val="24"/>
        </w:rPr>
      </w:pPr>
      <w:r w:rsidRPr="00EC207B">
        <w:rPr>
          <w:sz w:val="24"/>
          <w:szCs w:val="24"/>
          <w:u w:val="single"/>
        </w:rPr>
        <w:t>Theme #2</w:t>
      </w:r>
      <w:r w:rsidRPr="00EC207B">
        <w:rPr>
          <w:sz w:val="24"/>
          <w:szCs w:val="24"/>
        </w:rPr>
        <w:t xml:space="preserve"> – Participants found the concept of a “set of commands” that aid in analysis to have potential productivity savings.</w:t>
      </w:r>
    </w:p>
    <w:p w14:paraId="6E013F2F" w14:textId="77777777" w:rsidR="00D21D9F" w:rsidRDefault="00D21D9F" w:rsidP="00D21D9F">
      <w:pPr>
        <w:keepNext/>
        <w:jc w:val="center"/>
      </w:pPr>
      <w:r w:rsidRPr="00D21D9F">
        <w:rPr>
          <w:sz w:val="24"/>
          <w:szCs w:val="24"/>
        </w:rPr>
        <w:drawing>
          <wp:inline distT="0" distB="0" distL="0" distR="0" wp14:anchorId="33F1A593" wp14:editId="051D74FB">
            <wp:extent cx="5943600" cy="2308225"/>
            <wp:effectExtent l="19050" t="19050" r="0" b="0"/>
            <wp:docPr id="1392401232"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01232" name="Picture 1" descr="Chart, line chart&#10;&#10;AI-generated content may be incorrect."/>
                    <pic:cNvPicPr/>
                  </pic:nvPicPr>
                  <pic:blipFill>
                    <a:blip r:embed="rId23"/>
                    <a:stretch>
                      <a:fillRect/>
                    </a:stretch>
                  </pic:blipFill>
                  <pic:spPr>
                    <a:xfrm>
                      <a:off x="0" y="0"/>
                      <a:ext cx="5943600" cy="2308225"/>
                    </a:xfrm>
                    <a:prstGeom prst="rect">
                      <a:avLst/>
                    </a:prstGeom>
                    <a:ln w="12700">
                      <a:solidFill>
                        <a:schemeClr val="tx1"/>
                      </a:solidFill>
                    </a:ln>
                  </pic:spPr>
                </pic:pic>
              </a:graphicData>
            </a:graphic>
          </wp:inline>
        </w:drawing>
      </w:r>
    </w:p>
    <w:p w14:paraId="2AE7AD4E" w14:textId="1C616191" w:rsidR="00D21D9F" w:rsidRPr="00A80409" w:rsidRDefault="00D21D9F" w:rsidP="00D21D9F">
      <w:pPr>
        <w:pStyle w:val="Caption"/>
        <w:jc w:val="center"/>
        <w:rPr>
          <w:i w:val="0"/>
          <w:iCs w:val="0"/>
          <w:color w:val="auto"/>
          <w:sz w:val="24"/>
          <w:szCs w:val="24"/>
        </w:rPr>
      </w:pPr>
      <w:bookmarkStart w:id="97" w:name="_Toc218610521"/>
      <w:r w:rsidRPr="00A80409">
        <w:rPr>
          <w:i w:val="0"/>
          <w:iCs w:val="0"/>
          <w:color w:val="auto"/>
          <w:sz w:val="24"/>
          <w:szCs w:val="24"/>
        </w:rPr>
        <w:t xml:space="preserve">Figure </w:t>
      </w:r>
      <w:r w:rsidRPr="00A80409">
        <w:rPr>
          <w:i w:val="0"/>
          <w:iCs w:val="0"/>
          <w:color w:val="auto"/>
          <w:sz w:val="24"/>
          <w:szCs w:val="24"/>
        </w:rPr>
        <w:fldChar w:fldCharType="begin"/>
      </w:r>
      <w:r w:rsidRPr="00A80409">
        <w:rPr>
          <w:i w:val="0"/>
          <w:iCs w:val="0"/>
          <w:color w:val="auto"/>
          <w:sz w:val="24"/>
          <w:szCs w:val="24"/>
        </w:rPr>
        <w:instrText xml:space="preserve"> SEQ Figure \* ARABIC </w:instrText>
      </w:r>
      <w:r w:rsidRPr="00A80409">
        <w:rPr>
          <w:i w:val="0"/>
          <w:iCs w:val="0"/>
          <w:color w:val="auto"/>
          <w:sz w:val="24"/>
          <w:szCs w:val="24"/>
        </w:rPr>
        <w:fldChar w:fldCharType="separate"/>
      </w:r>
      <w:r w:rsidR="00E915BA">
        <w:rPr>
          <w:i w:val="0"/>
          <w:iCs w:val="0"/>
          <w:noProof/>
          <w:color w:val="auto"/>
          <w:sz w:val="24"/>
          <w:szCs w:val="24"/>
        </w:rPr>
        <w:t>11</w:t>
      </w:r>
      <w:r w:rsidRPr="00A80409">
        <w:rPr>
          <w:i w:val="0"/>
          <w:iCs w:val="0"/>
          <w:color w:val="auto"/>
          <w:sz w:val="24"/>
          <w:szCs w:val="24"/>
        </w:rPr>
        <w:fldChar w:fldCharType="end"/>
      </w:r>
      <w:r w:rsidRPr="00A80409">
        <w:rPr>
          <w:i w:val="0"/>
          <w:iCs w:val="0"/>
          <w:color w:val="auto"/>
          <w:sz w:val="24"/>
          <w:szCs w:val="24"/>
        </w:rPr>
        <w:t xml:space="preserve"> - Participant-Specified Ratings (1 - 10) of Expected Usefulness of a DSL for Market Monitoring</w:t>
      </w:r>
      <w:bookmarkEnd w:id="97"/>
    </w:p>
    <w:p w14:paraId="0C5FA511" w14:textId="77777777" w:rsidR="00A80409" w:rsidRDefault="00A80409" w:rsidP="00A80409">
      <w:pPr>
        <w:keepNext/>
        <w:jc w:val="center"/>
      </w:pPr>
      <w:r w:rsidRPr="00A80409">
        <w:rPr>
          <w:sz w:val="24"/>
          <w:szCs w:val="24"/>
        </w:rPr>
        <w:lastRenderedPageBreak/>
        <w:drawing>
          <wp:inline distT="0" distB="0" distL="0" distR="0" wp14:anchorId="254AD5CA" wp14:editId="22AE9B9C">
            <wp:extent cx="5029200" cy="3319487"/>
            <wp:effectExtent l="19050" t="19050" r="0" b="0"/>
            <wp:docPr id="1650160707"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60707" name="Picture 1" descr="Chart, bar chart&#10;&#10;AI-generated content may be incorrect."/>
                    <pic:cNvPicPr/>
                  </pic:nvPicPr>
                  <pic:blipFill>
                    <a:blip r:embed="rId24"/>
                    <a:stretch>
                      <a:fillRect/>
                    </a:stretch>
                  </pic:blipFill>
                  <pic:spPr>
                    <a:xfrm>
                      <a:off x="0" y="0"/>
                      <a:ext cx="5031927" cy="3321287"/>
                    </a:xfrm>
                    <a:prstGeom prst="rect">
                      <a:avLst/>
                    </a:prstGeom>
                    <a:ln w="12700">
                      <a:solidFill>
                        <a:schemeClr val="tx1"/>
                      </a:solidFill>
                    </a:ln>
                  </pic:spPr>
                </pic:pic>
              </a:graphicData>
            </a:graphic>
          </wp:inline>
        </w:drawing>
      </w:r>
    </w:p>
    <w:p w14:paraId="220B955F" w14:textId="1E9F8692" w:rsidR="00AD7639" w:rsidRDefault="00A80409" w:rsidP="00A80409">
      <w:pPr>
        <w:pStyle w:val="Caption"/>
        <w:jc w:val="center"/>
        <w:rPr>
          <w:i w:val="0"/>
          <w:iCs w:val="0"/>
          <w:color w:val="auto"/>
          <w:sz w:val="24"/>
          <w:szCs w:val="24"/>
        </w:rPr>
      </w:pPr>
      <w:bookmarkStart w:id="98" w:name="_Toc218610522"/>
      <w:r w:rsidRPr="00A80409">
        <w:rPr>
          <w:i w:val="0"/>
          <w:iCs w:val="0"/>
          <w:color w:val="auto"/>
          <w:sz w:val="24"/>
          <w:szCs w:val="24"/>
        </w:rPr>
        <w:t xml:space="preserve">Figure </w:t>
      </w:r>
      <w:r w:rsidRPr="00A80409">
        <w:rPr>
          <w:i w:val="0"/>
          <w:iCs w:val="0"/>
          <w:color w:val="auto"/>
          <w:sz w:val="24"/>
          <w:szCs w:val="24"/>
        </w:rPr>
        <w:fldChar w:fldCharType="begin"/>
      </w:r>
      <w:r w:rsidRPr="00A80409">
        <w:rPr>
          <w:i w:val="0"/>
          <w:iCs w:val="0"/>
          <w:color w:val="auto"/>
          <w:sz w:val="24"/>
          <w:szCs w:val="24"/>
        </w:rPr>
        <w:instrText xml:space="preserve"> SEQ Figure \* ARABIC </w:instrText>
      </w:r>
      <w:r w:rsidRPr="00A80409">
        <w:rPr>
          <w:i w:val="0"/>
          <w:iCs w:val="0"/>
          <w:color w:val="auto"/>
          <w:sz w:val="24"/>
          <w:szCs w:val="24"/>
        </w:rPr>
        <w:fldChar w:fldCharType="separate"/>
      </w:r>
      <w:r w:rsidR="00E915BA">
        <w:rPr>
          <w:i w:val="0"/>
          <w:iCs w:val="0"/>
          <w:noProof/>
          <w:color w:val="auto"/>
          <w:sz w:val="24"/>
          <w:szCs w:val="24"/>
        </w:rPr>
        <w:t>12</w:t>
      </w:r>
      <w:r w:rsidRPr="00A80409">
        <w:rPr>
          <w:i w:val="0"/>
          <w:iCs w:val="0"/>
          <w:color w:val="auto"/>
          <w:sz w:val="24"/>
          <w:szCs w:val="24"/>
        </w:rPr>
        <w:fldChar w:fldCharType="end"/>
      </w:r>
      <w:r w:rsidRPr="00A80409">
        <w:rPr>
          <w:i w:val="0"/>
          <w:iCs w:val="0"/>
          <w:color w:val="auto"/>
          <w:sz w:val="24"/>
          <w:szCs w:val="24"/>
        </w:rPr>
        <w:t xml:space="preserve"> - Distribution of DSL Usefulness Perception - 2 Questions</w:t>
      </w:r>
      <w:bookmarkEnd w:id="98"/>
    </w:p>
    <w:p w14:paraId="5E786500" w14:textId="77777777" w:rsidR="007618FF" w:rsidRPr="007618FF" w:rsidRDefault="007618FF" w:rsidP="007618FF"/>
    <w:p w14:paraId="0F9F3874" w14:textId="7E2AE367" w:rsidR="00CC197A" w:rsidRDefault="00CC197A" w:rsidP="00CC197A">
      <w:pPr>
        <w:rPr>
          <w:sz w:val="24"/>
          <w:szCs w:val="24"/>
        </w:rPr>
      </w:pPr>
      <w:r w:rsidRPr="00EC207B">
        <w:rPr>
          <w:sz w:val="24"/>
          <w:szCs w:val="24"/>
          <w:u w:val="single"/>
        </w:rPr>
        <w:t>Theme #3</w:t>
      </w:r>
      <w:r w:rsidRPr="00EC207B">
        <w:rPr>
          <w:sz w:val="24"/>
          <w:szCs w:val="24"/>
        </w:rPr>
        <w:t xml:space="preserve"> – Participants tend to assist their coworkers with tasks.</w:t>
      </w:r>
    </w:p>
    <w:p w14:paraId="21AD2310" w14:textId="77777777" w:rsidR="007618FF" w:rsidRDefault="007618FF" w:rsidP="007618FF">
      <w:pPr>
        <w:keepNext/>
        <w:jc w:val="center"/>
      </w:pPr>
      <w:r w:rsidRPr="007618FF">
        <w:rPr>
          <w:sz w:val="24"/>
          <w:szCs w:val="24"/>
        </w:rPr>
        <w:drawing>
          <wp:inline distT="0" distB="0" distL="0" distR="0" wp14:anchorId="143EF3F3" wp14:editId="76F12D4E">
            <wp:extent cx="5943600" cy="2298065"/>
            <wp:effectExtent l="19050" t="19050" r="0" b="6985"/>
            <wp:docPr id="1771486660"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86660" name="Picture 1" descr="Chart, line chart&#10;&#10;AI-generated content may be incorrect."/>
                    <pic:cNvPicPr/>
                  </pic:nvPicPr>
                  <pic:blipFill>
                    <a:blip r:embed="rId25"/>
                    <a:stretch>
                      <a:fillRect/>
                    </a:stretch>
                  </pic:blipFill>
                  <pic:spPr>
                    <a:xfrm>
                      <a:off x="0" y="0"/>
                      <a:ext cx="5943600" cy="2298065"/>
                    </a:xfrm>
                    <a:prstGeom prst="rect">
                      <a:avLst/>
                    </a:prstGeom>
                    <a:ln w="12700">
                      <a:solidFill>
                        <a:schemeClr val="tx1"/>
                      </a:solidFill>
                    </a:ln>
                  </pic:spPr>
                </pic:pic>
              </a:graphicData>
            </a:graphic>
          </wp:inline>
        </w:drawing>
      </w:r>
    </w:p>
    <w:p w14:paraId="6754E2A8" w14:textId="60387E26" w:rsidR="00AD7639" w:rsidRDefault="007618FF" w:rsidP="007618FF">
      <w:pPr>
        <w:pStyle w:val="Caption"/>
        <w:jc w:val="center"/>
        <w:rPr>
          <w:i w:val="0"/>
          <w:iCs w:val="0"/>
          <w:color w:val="auto"/>
          <w:sz w:val="24"/>
          <w:szCs w:val="24"/>
        </w:rPr>
      </w:pPr>
      <w:bookmarkStart w:id="99" w:name="_Toc218610523"/>
      <w:r w:rsidRPr="007618FF">
        <w:rPr>
          <w:i w:val="0"/>
          <w:iCs w:val="0"/>
          <w:color w:val="auto"/>
          <w:sz w:val="24"/>
          <w:szCs w:val="24"/>
        </w:rPr>
        <w:t xml:space="preserve">Figure </w:t>
      </w:r>
      <w:r w:rsidRPr="007618FF">
        <w:rPr>
          <w:i w:val="0"/>
          <w:iCs w:val="0"/>
          <w:color w:val="auto"/>
          <w:sz w:val="24"/>
          <w:szCs w:val="24"/>
        </w:rPr>
        <w:fldChar w:fldCharType="begin"/>
      </w:r>
      <w:r w:rsidRPr="007618FF">
        <w:rPr>
          <w:i w:val="0"/>
          <w:iCs w:val="0"/>
          <w:color w:val="auto"/>
          <w:sz w:val="24"/>
          <w:szCs w:val="24"/>
        </w:rPr>
        <w:instrText xml:space="preserve"> SEQ Figure \* ARABIC </w:instrText>
      </w:r>
      <w:r w:rsidRPr="007618FF">
        <w:rPr>
          <w:i w:val="0"/>
          <w:iCs w:val="0"/>
          <w:color w:val="auto"/>
          <w:sz w:val="24"/>
          <w:szCs w:val="24"/>
        </w:rPr>
        <w:fldChar w:fldCharType="separate"/>
      </w:r>
      <w:r w:rsidR="00E915BA">
        <w:rPr>
          <w:i w:val="0"/>
          <w:iCs w:val="0"/>
          <w:noProof/>
          <w:color w:val="auto"/>
          <w:sz w:val="24"/>
          <w:szCs w:val="24"/>
        </w:rPr>
        <w:t>13</w:t>
      </w:r>
      <w:r w:rsidRPr="007618FF">
        <w:rPr>
          <w:i w:val="0"/>
          <w:iCs w:val="0"/>
          <w:color w:val="auto"/>
          <w:sz w:val="24"/>
          <w:szCs w:val="24"/>
        </w:rPr>
        <w:fldChar w:fldCharType="end"/>
      </w:r>
      <w:r w:rsidRPr="007618FF">
        <w:rPr>
          <w:i w:val="0"/>
          <w:iCs w:val="0"/>
          <w:color w:val="auto"/>
          <w:sz w:val="24"/>
          <w:szCs w:val="24"/>
        </w:rPr>
        <w:t xml:space="preserve"> - Participant-Specified Frequency of Assisting Others </w:t>
      </w:r>
      <w:proofErr w:type="gramStart"/>
      <w:r w:rsidRPr="007618FF">
        <w:rPr>
          <w:i w:val="0"/>
          <w:iCs w:val="0"/>
          <w:color w:val="auto"/>
          <w:sz w:val="24"/>
          <w:szCs w:val="24"/>
        </w:rPr>
        <w:t>With</w:t>
      </w:r>
      <w:proofErr w:type="gramEnd"/>
      <w:r w:rsidRPr="007618FF">
        <w:rPr>
          <w:i w:val="0"/>
          <w:iCs w:val="0"/>
          <w:color w:val="auto"/>
          <w:sz w:val="24"/>
          <w:szCs w:val="24"/>
        </w:rPr>
        <w:t xml:space="preserve"> Work Tasks</w:t>
      </w:r>
      <w:bookmarkEnd w:id="99"/>
    </w:p>
    <w:p w14:paraId="71DFBE75" w14:textId="77777777" w:rsidR="008835C8" w:rsidRPr="008835C8" w:rsidRDefault="008835C8" w:rsidP="008835C8"/>
    <w:p w14:paraId="45585AF0" w14:textId="664B5566" w:rsidR="00CC197A" w:rsidRDefault="00CC197A" w:rsidP="00CC197A">
      <w:pPr>
        <w:rPr>
          <w:sz w:val="24"/>
          <w:szCs w:val="24"/>
        </w:rPr>
      </w:pPr>
      <w:r w:rsidRPr="00EC207B">
        <w:rPr>
          <w:sz w:val="24"/>
          <w:szCs w:val="24"/>
          <w:u w:val="single"/>
        </w:rPr>
        <w:t>Theme #4</w:t>
      </w:r>
      <w:r w:rsidRPr="00EC207B">
        <w:rPr>
          <w:sz w:val="24"/>
          <w:szCs w:val="24"/>
        </w:rPr>
        <w:t xml:space="preserve"> – Economists and analysts are expected to </w:t>
      </w:r>
      <w:r w:rsidR="00FD5E30">
        <w:rPr>
          <w:sz w:val="24"/>
          <w:szCs w:val="24"/>
        </w:rPr>
        <w:t>possess</w:t>
      </w:r>
      <w:r w:rsidRPr="00EC207B">
        <w:rPr>
          <w:sz w:val="24"/>
          <w:szCs w:val="24"/>
        </w:rPr>
        <w:t xml:space="preserve"> similar levels of expertise</w:t>
      </w:r>
      <w:r w:rsidR="00AD7639">
        <w:rPr>
          <w:sz w:val="24"/>
          <w:szCs w:val="24"/>
        </w:rPr>
        <w:t>.</w:t>
      </w:r>
    </w:p>
    <w:p w14:paraId="3A905606" w14:textId="77777777" w:rsidR="008835C8" w:rsidRDefault="008835C8" w:rsidP="008835C8">
      <w:pPr>
        <w:keepNext/>
      </w:pPr>
      <w:r w:rsidRPr="008835C8">
        <w:rPr>
          <w:sz w:val="24"/>
          <w:szCs w:val="24"/>
        </w:rPr>
        <w:lastRenderedPageBreak/>
        <w:drawing>
          <wp:inline distT="0" distB="0" distL="0" distR="0" wp14:anchorId="20C83140" wp14:editId="5E6BC7B8">
            <wp:extent cx="5943600" cy="3191510"/>
            <wp:effectExtent l="19050" t="19050" r="0" b="8890"/>
            <wp:docPr id="892055404"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55404" name="Picture 1" descr="Chart, bar chart&#10;&#10;AI-generated content may be incorrect."/>
                    <pic:cNvPicPr/>
                  </pic:nvPicPr>
                  <pic:blipFill>
                    <a:blip r:embed="rId26"/>
                    <a:stretch>
                      <a:fillRect/>
                    </a:stretch>
                  </pic:blipFill>
                  <pic:spPr>
                    <a:xfrm>
                      <a:off x="0" y="0"/>
                      <a:ext cx="5943600" cy="3191510"/>
                    </a:xfrm>
                    <a:prstGeom prst="rect">
                      <a:avLst/>
                    </a:prstGeom>
                    <a:ln w="12700">
                      <a:solidFill>
                        <a:schemeClr val="tx1"/>
                      </a:solidFill>
                    </a:ln>
                  </pic:spPr>
                </pic:pic>
              </a:graphicData>
            </a:graphic>
          </wp:inline>
        </w:drawing>
      </w:r>
    </w:p>
    <w:p w14:paraId="5561DE85" w14:textId="68FA8572" w:rsidR="008835C8" w:rsidRPr="008835C8" w:rsidRDefault="008835C8" w:rsidP="008835C8">
      <w:pPr>
        <w:pStyle w:val="Caption"/>
        <w:jc w:val="center"/>
        <w:rPr>
          <w:i w:val="0"/>
          <w:iCs w:val="0"/>
          <w:color w:val="auto"/>
          <w:sz w:val="24"/>
          <w:szCs w:val="24"/>
        </w:rPr>
      </w:pPr>
      <w:bookmarkStart w:id="100" w:name="_Toc218610524"/>
      <w:r w:rsidRPr="008835C8">
        <w:rPr>
          <w:i w:val="0"/>
          <w:iCs w:val="0"/>
          <w:color w:val="auto"/>
          <w:sz w:val="24"/>
          <w:szCs w:val="24"/>
        </w:rPr>
        <w:t xml:space="preserve">Figure </w:t>
      </w:r>
      <w:r w:rsidRPr="008835C8">
        <w:rPr>
          <w:i w:val="0"/>
          <w:iCs w:val="0"/>
          <w:color w:val="auto"/>
          <w:sz w:val="24"/>
          <w:szCs w:val="24"/>
        </w:rPr>
        <w:fldChar w:fldCharType="begin"/>
      </w:r>
      <w:r w:rsidRPr="008835C8">
        <w:rPr>
          <w:i w:val="0"/>
          <w:iCs w:val="0"/>
          <w:color w:val="auto"/>
          <w:sz w:val="24"/>
          <w:szCs w:val="24"/>
        </w:rPr>
        <w:instrText xml:space="preserve"> SEQ Figure \* ARABIC </w:instrText>
      </w:r>
      <w:r w:rsidRPr="008835C8">
        <w:rPr>
          <w:i w:val="0"/>
          <w:iCs w:val="0"/>
          <w:color w:val="auto"/>
          <w:sz w:val="24"/>
          <w:szCs w:val="24"/>
        </w:rPr>
        <w:fldChar w:fldCharType="separate"/>
      </w:r>
      <w:r w:rsidR="00E915BA">
        <w:rPr>
          <w:i w:val="0"/>
          <w:iCs w:val="0"/>
          <w:noProof/>
          <w:color w:val="auto"/>
          <w:sz w:val="24"/>
          <w:szCs w:val="24"/>
        </w:rPr>
        <w:t>14</w:t>
      </w:r>
      <w:r w:rsidRPr="008835C8">
        <w:rPr>
          <w:i w:val="0"/>
          <w:iCs w:val="0"/>
          <w:color w:val="auto"/>
          <w:sz w:val="24"/>
          <w:szCs w:val="24"/>
        </w:rPr>
        <w:fldChar w:fldCharType="end"/>
      </w:r>
      <w:r w:rsidRPr="008835C8">
        <w:rPr>
          <w:i w:val="0"/>
          <w:iCs w:val="0"/>
          <w:color w:val="auto"/>
          <w:sz w:val="24"/>
          <w:szCs w:val="24"/>
        </w:rPr>
        <w:t xml:space="preserve"> - Expectation of Proficiency </w:t>
      </w:r>
      <w:proofErr w:type="gramStart"/>
      <w:r w:rsidRPr="008835C8">
        <w:rPr>
          <w:i w:val="0"/>
          <w:iCs w:val="0"/>
          <w:color w:val="auto"/>
          <w:sz w:val="24"/>
          <w:szCs w:val="24"/>
        </w:rPr>
        <w:t>For</w:t>
      </w:r>
      <w:proofErr w:type="gramEnd"/>
      <w:r w:rsidRPr="008835C8">
        <w:rPr>
          <w:i w:val="0"/>
          <w:iCs w:val="0"/>
          <w:color w:val="auto"/>
          <w:sz w:val="24"/>
          <w:szCs w:val="24"/>
        </w:rPr>
        <w:t xml:space="preserve"> Analysts and Economists in Data Visualization, Programming, and SQL</w:t>
      </w:r>
      <w:bookmarkEnd w:id="100"/>
    </w:p>
    <w:p w14:paraId="638004B5" w14:textId="77777777" w:rsidR="00AD7639" w:rsidRPr="00EC207B" w:rsidRDefault="00AD7639" w:rsidP="00CC197A">
      <w:pPr>
        <w:rPr>
          <w:sz w:val="24"/>
          <w:szCs w:val="24"/>
        </w:rPr>
      </w:pPr>
    </w:p>
    <w:p w14:paraId="5E9F10F0" w14:textId="561D4BBF" w:rsidR="00CC197A" w:rsidRDefault="00CC197A" w:rsidP="00CC197A">
      <w:pPr>
        <w:rPr>
          <w:sz w:val="24"/>
          <w:szCs w:val="24"/>
        </w:rPr>
      </w:pPr>
      <w:r w:rsidRPr="00EC207B">
        <w:rPr>
          <w:sz w:val="24"/>
          <w:szCs w:val="24"/>
          <w:u w:val="single"/>
        </w:rPr>
        <w:t>Theme #5</w:t>
      </w:r>
      <w:r w:rsidRPr="00EC207B">
        <w:rPr>
          <w:sz w:val="24"/>
          <w:szCs w:val="24"/>
        </w:rPr>
        <w:t xml:space="preserve"> – Participants wish to integrate new sources of data. At the same time, they are concerned with the current state of their data dictionaries and data governance programs.</w:t>
      </w:r>
    </w:p>
    <w:p w14:paraId="09690B9D" w14:textId="77777777" w:rsidR="00AD7639" w:rsidRPr="00EC207B" w:rsidRDefault="00AD7639" w:rsidP="00CC197A">
      <w:pPr>
        <w:rPr>
          <w:sz w:val="24"/>
          <w:szCs w:val="24"/>
        </w:rPr>
      </w:pPr>
    </w:p>
    <w:p w14:paraId="52D4A23E" w14:textId="072AB9B2" w:rsidR="00CC197A" w:rsidRDefault="00CC197A" w:rsidP="00CC197A">
      <w:pPr>
        <w:rPr>
          <w:sz w:val="24"/>
          <w:szCs w:val="24"/>
        </w:rPr>
      </w:pPr>
      <w:r w:rsidRPr="00EC207B">
        <w:rPr>
          <w:sz w:val="24"/>
          <w:szCs w:val="24"/>
          <w:u w:val="single"/>
        </w:rPr>
        <w:t>Theme #6</w:t>
      </w:r>
      <w:r w:rsidRPr="00EC207B">
        <w:rPr>
          <w:sz w:val="24"/>
          <w:szCs w:val="24"/>
        </w:rPr>
        <w:t xml:space="preserve"> – Employee turnover appears to exist in market monitoring units, though the panel was split on this topic</w:t>
      </w:r>
      <w:r w:rsidR="00E915BA">
        <w:rPr>
          <w:rStyle w:val="FootnoteReference"/>
          <w:sz w:val="24"/>
          <w:szCs w:val="24"/>
        </w:rPr>
        <w:footnoteReference w:id="37"/>
      </w:r>
      <w:r w:rsidRPr="00EC207B">
        <w:rPr>
          <w:sz w:val="24"/>
          <w:szCs w:val="24"/>
        </w:rPr>
        <w:t>.</w:t>
      </w:r>
    </w:p>
    <w:p w14:paraId="71881877" w14:textId="77777777" w:rsidR="00E915BA" w:rsidRDefault="00E915BA" w:rsidP="00E915BA">
      <w:pPr>
        <w:keepNext/>
      </w:pPr>
      <w:r w:rsidRPr="00E915BA">
        <w:rPr>
          <w:sz w:val="24"/>
          <w:szCs w:val="24"/>
        </w:rPr>
        <w:lastRenderedPageBreak/>
        <w:drawing>
          <wp:inline distT="0" distB="0" distL="0" distR="0" wp14:anchorId="47120DF4" wp14:editId="66D578BA">
            <wp:extent cx="5943600" cy="4431665"/>
            <wp:effectExtent l="19050" t="19050" r="0" b="6985"/>
            <wp:docPr id="41080961"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0961" name="Picture 1" descr="Chart&#10;&#10;AI-generated content may be incorrect."/>
                    <pic:cNvPicPr/>
                  </pic:nvPicPr>
                  <pic:blipFill>
                    <a:blip r:embed="rId27"/>
                    <a:stretch>
                      <a:fillRect/>
                    </a:stretch>
                  </pic:blipFill>
                  <pic:spPr>
                    <a:xfrm>
                      <a:off x="0" y="0"/>
                      <a:ext cx="5943600" cy="4431665"/>
                    </a:xfrm>
                    <a:prstGeom prst="rect">
                      <a:avLst/>
                    </a:prstGeom>
                    <a:ln w="12700">
                      <a:solidFill>
                        <a:schemeClr val="tx1"/>
                      </a:solidFill>
                    </a:ln>
                  </pic:spPr>
                </pic:pic>
              </a:graphicData>
            </a:graphic>
          </wp:inline>
        </w:drawing>
      </w:r>
    </w:p>
    <w:p w14:paraId="7E97DB96" w14:textId="589EE801" w:rsidR="00AD7639" w:rsidRPr="00E93480" w:rsidRDefault="00E915BA" w:rsidP="00E93480">
      <w:pPr>
        <w:pStyle w:val="Caption"/>
        <w:jc w:val="center"/>
        <w:rPr>
          <w:i w:val="0"/>
          <w:iCs w:val="0"/>
          <w:color w:val="auto"/>
          <w:sz w:val="24"/>
          <w:szCs w:val="24"/>
        </w:rPr>
      </w:pPr>
      <w:bookmarkStart w:id="101" w:name="_Toc218610525"/>
      <w:r w:rsidRPr="00E93480">
        <w:rPr>
          <w:i w:val="0"/>
          <w:iCs w:val="0"/>
          <w:color w:val="auto"/>
          <w:sz w:val="24"/>
          <w:szCs w:val="24"/>
        </w:rPr>
        <w:t xml:space="preserve">Figure </w:t>
      </w:r>
      <w:r w:rsidRPr="00E93480">
        <w:rPr>
          <w:i w:val="0"/>
          <w:iCs w:val="0"/>
          <w:color w:val="auto"/>
          <w:sz w:val="24"/>
          <w:szCs w:val="24"/>
        </w:rPr>
        <w:fldChar w:fldCharType="begin"/>
      </w:r>
      <w:r w:rsidRPr="00E93480">
        <w:rPr>
          <w:i w:val="0"/>
          <w:iCs w:val="0"/>
          <w:color w:val="auto"/>
          <w:sz w:val="24"/>
          <w:szCs w:val="24"/>
        </w:rPr>
        <w:instrText xml:space="preserve"> SEQ Figure \* ARABIC </w:instrText>
      </w:r>
      <w:r w:rsidRPr="00E93480">
        <w:rPr>
          <w:i w:val="0"/>
          <w:iCs w:val="0"/>
          <w:color w:val="auto"/>
          <w:sz w:val="24"/>
          <w:szCs w:val="24"/>
        </w:rPr>
        <w:fldChar w:fldCharType="separate"/>
      </w:r>
      <w:r w:rsidRPr="00E93480">
        <w:rPr>
          <w:i w:val="0"/>
          <w:iCs w:val="0"/>
          <w:color w:val="auto"/>
          <w:sz w:val="24"/>
          <w:szCs w:val="24"/>
        </w:rPr>
        <w:t>15</w:t>
      </w:r>
      <w:r w:rsidRPr="00E93480">
        <w:rPr>
          <w:i w:val="0"/>
          <w:iCs w:val="0"/>
          <w:color w:val="auto"/>
          <w:sz w:val="24"/>
          <w:szCs w:val="24"/>
        </w:rPr>
        <w:fldChar w:fldCharType="end"/>
      </w:r>
      <w:r w:rsidRPr="00E93480">
        <w:rPr>
          <w:i w:val="0"/>
          <w:iCs w:val="0"/>
          <w:color w:val="auto"/>
          <w:sz w:val="24"/>
          <w:szCs w:val="24"/>
        </w:rPr>
        <w:t xml:space="preserve"> - Perceived Turnover in Participant MMUs Across 5 Year and 10 Year Time Horizons</w:t>
      </w:r>
      <w:bookmarkEnd w:id="101"/>
    </w:p>
    <w:p w14:paraId="1FE14F2C" w14:textId="3C5FFF8A" w:rsidR="00B019DB" w:rsidRDefault="00B019DB" w:rsidP="001E716A">
      <w:pPr>
        <w:pStyle w:val="Heading3"/>
      </w:pPr>
      <w:bookmarkStart w:id="102" w:name="_Toc218610498"/>
      <w:r>
        <w:t xml:space="preserve">Emergent Themes </w:t>
      </w:r>
      <w:proofErr w:type="gramStart"/>
      <w:r>
        <w:t>From</w:t>
      </w:r>
      <w:proofErr w:type="gramEnd"/>
      <w:r>
        <w:t xml:space="preserve"> Round 2</w:t>
      </w:r>
      <w:bookmarkEnd w:id="102"/>
    </w:p>
    <w:p w14:paraId="07538118" w14:textId="620C8931" w:rsidR="00F41770" w:rsidRDefault="002012D5" w:rsidP="00F41770">
      <w:pPr>
        <w:rPr>
          <w:sz w:val="24"/>
          <w:szCs w:val="24"/>
        </w:rPr>
      </w:pPr>
      <w:r w:rsidRPr="002012D5">
        <w:rPr>
          <w:sz w:val="24"/>
          <w:szCs w:val="24"/>
          <w:u w:val="single"/>
        </w:rPr>
        <w:t>Theme #7</w:t>
      </w:r>
      <w:r w:rsidRPr="002012D5">
        <w:rPr>
          <w:sz w:val="24"/>
          <w:szCs w:val="24"/>
        </w:rPr>
        <w:t xml:space="preserve"> – There is consensus across the Delphi panel on necessary features of the proof-of-concept system.</w:t>
      </w:r>
      <w:r>
        <w:rPr>
          <w:sz w:val="24"/>
          <w:szCs w:val="24"/>
        </w:rPr>
        <w:t xml:space="preserve"> Responses to the Likert-style questions in round #2 </w:t>
      </w:r>
      <w:r w:rsidR="00F41770" w:rsidRPr="00FF6A3E">
        <w:rPr>
          <w:sz w:val="24"/>
          <w:szCs w:val="24"/>
        </w:rPr>
        <w:t xml:space="preserve">were processed </w:t>
      </w:r>
      <w:r w:rsidR="00522978" w:rsidRPr="00FF6A3E">
        <w:rPr>
          <w:sz w:val="24"/>
          <w:szCs w:val="24"/>
        </w:rPr>
        <w:t>using a custom Python script</w:t>
      </w:r>
      <w:r w:rsidR="00522978" w:rsidRPr="00FF6A3E">
        <w:rPr>
          <w:rStyle w:val="FootnoteReference"/>
          <w:sz w:val="24"/>
          <w:szCs w:val="24"/>
        </w:rPr>
        <w:footnoteReference w:id="38"/>
      </w:r>
      <w:r w:rsidR="00522978" w:rsidRPr="00FF6A3E">
        <w:rPr>
          <w:sz w:val="24"/>
          <w:szCs w:val="24"/>
        </w:rPr>
        <w:t xml:space="preserve"> (written by the researcher) and</w:t>
      </w:r>
      <w:r w:rsidR="00F41770" w:rsidRPr="00FF6A3E">
        <w:rPr>
          <w:sz w:val="24"/>
          <w:szCs w:val="24"/>
        </w:rPr>
        <w:t xml:space="preserve"> </w:t>
      </w:r>
      <w:r>
        <w:rPr>
          <w:sz w:val="24"/>
          <w:szCs w:val="24"/>
        </w:rPr>
        <w:t xml:space="preserve">in </w:t>
      </w:r>
      <w:r>
        <w:rPr>
          <w:sz w:val="24"/>
          <w:szCs w:val="24"/>
        </w:rPr>
        <w:fldChar w:fldCharType="begin"/>
      </w:r>
      <w:r>
        <w:rPr>
          <w:sz w:val="24"/>
          <w:szCs w:val="24"/>
        </w:rPr>
        <w:instrText xml:space="preserve"> REF _Ref218608231 \h </w:instrText>
      </w:r>
      <w:r>
        <w:rPr>
          <w:sz w:val="24"/>
          <w:szCs w:val="24"/>
        </w:rPr>
      </w:r>
      <w:r>
        <w:rPr>
          <w:sz w:val="24"/>
          <w:szCs w:val="24"/>
        </w:rPr>
        <w:fldChar w:fldCharType="separate"/>
      </w:r>
      <w:r w:rsidRPr="00F41770">
        <w:rPr>
          <w:sz w:val="24"/>
          <w:szCs w:val="24"/>
        </w:rPr>
        <w:t>Figure 10</w:t>
      </w:r>
      <w:r>
        <w:rPr>
          <w:sz w:val="24"/>
          <w:szCs w:val="24"/>
        </w:rPr>
        <w:fldChar w:fldCharType="end"/>
      </w:r>
      <w:r w:rsidR="003F7625">
        <w:rPr>
          <w:sz w:val="24"/>
          <w:szCs w:val="24"/>
        </w:rPr>
        <w:t>, where the question codes (MC11 – MC15) map to the following system use-cases</w:t>
      </w:r>
      <w:r w:rsidR="00736C75">
        <w:rPr>
          <w:rStyle w:val="FootnoteReference"/>
          <w:sz w:val="24"/>
          <w:szCs w:val="24"/>
        </w:rPr>
        <w:footnoteReference w:id="39"/>
      </w:r>
      <w:r w:rsidR="003F7625">
        <w:rPr>
          <w:sz w:val="24"/>
          <w:szCs w:val="24"/>
        </w:rPr>
        <w:t>:</w:t>
      </w:r>
    </w:p>
    <w:p w14:paraId="0FB16CF0" w14:textId="60501348" w:rsidR="003F7625" w:rsidRDefault="003F7625" w:rsidP="003F7625">
      <w:pPr>
        <w:pStyle w:val="ListParagraph"/>
        <w:numPr>
          <w:ilvl w:val="0"/>
          <w:numId w:val="12"/>
        </w:numPr>
        <w:rPr>
          <w:sz w:val="24"/>
          <w:szCs w:val="24"/>
        </w:rPr>
      </w:pPr>
      <w:r>
        <w:rPr>
          <w:sz w:val="24"/>
          <w:szCs w:val="24"/>
        </w:rPr>
        <w:t>Data tagging and identification</w:t>
      </w:r>
    </w:p>
    <w:p w14:paraId="62BB1DF3" w14:textId="3FB2E980" w:rsidR="003F7625" w:rsidRDefault="003F7625" w:rsidP="003F7625">
      <w:pPr>
        <w:pStyle w:val="ListParagraph"/>
        <w:numPr>
          <w:ilvl w:val="0"/>
          <w:numId w:val="12"/>
        </w:numPr>
        <w:rPr>
          <w:sz w:val="24"/>
          <w:szCs w:val="24"/>
        </w:rPr>
      </w:pPr>
      <w:r>
        <w:rPr>
          <w:sz w:val="24"/>
          <w:szCs w:val="24"/>
        </w:rPr>
        <w:lastRenderedPageBreak/>
        <w:t>Simplified analysis and/or interfaces for non-technical users</w:t>
      </w:r>
    </w:p>
    <w:p w14:paraId="27F4AE12" w14:textId="2CADE4ED" w:rsidR="003F7625" w:rsidRDefault="00201D12" w:rsidP="003F7625">
      <w:pPr>
        <w:pStyle w:val="ListParagraph"/>
        <w:numPr>
          <w:ilvl w:val="0"/>
          <w:numId w:val="12"/>
        </w:numPr>
        <w:rPr>
          <w:sz w:val="24"/>
          <w:szCs w:val="24"/>
        </w:rPr>
      </w:pPr>
      <w:r>
        <w:rPr>
          <w:sz w:val="24"/>
          <w:szCs w:val="24"/>
        </w:rPr>
        <w:t>Simplified analysis of semi-structure and unstructured data</w:t>
      </w:r>
    </w:p>
    <w:p w14:paraId="36E629FB" w14:textId="35E06E0F" w:rsidR="00201D12" w:rsidRDefault="00201D12" w:rsidP="003F7625">
      <w:pPr>
        <w:pStyle w:val="ListParagraph"/>
        <w:numPr>
          <w:ilvl w:val="0"/>
          <w:numId w:val="12"/>
        </w:numPr>
        <w:rPr>
          <w:sz w:val="24"/>
          <w:szCs w:val="24"/>
        </w:rPr>
      </w:pPr>
      <w:r>
        <w:rPr>
          <w:sz w:val="24"/>
          <w:szCs w:val="24"/>
        </w:rPr>
        <w:t>Reduced reliance on custom SQL code</w:t>
      </w:r>
    </w:p>
    <w:p w14:paraId="3A386F3D" w14:textId="3DE2F15B" w:rsidR="00201D12" w:rsidRPr="003F7625" w:rsidRDefault="00201D12" w:rsidP="003F7625">
      <w:pPr>
        <w:pStyle w:val="ListParagraph"/>
        <w:numPr>
          <w:ilvl w:val="0"/>
          <w:numId w:val="12"/>
        </w:numPr>
        <w:rPr>
          <w:sz w:val="24"/>
          <w:szCs w:val="24"/>
        </w:rPr>
      </w:pPr>
      <w:r>
        <w:rPr>
          <w:sz w:val="24"/>
          <w:szCs w:val="24"/>
        </w:rPr>
        <w:t>Automated generation of charts, figures, and visualizations for reports</w:t>
      </w:r>
    </w:p>
    <w:p w14:paraId="021F0DFE" w14:textId="77777777" w:rsidR="00F41770" w:rsidRDefault="00F41770" w:rsidP="00F41770">
      <w:pPr>
        <w:keepNext/>
        <w:jc w:val="center"/>
      </w:pPr>
      <w:r w:rsidRPr="00F41770">
        <w:rPr>
          <w:noProof/>
        </w:rPr>
        <w:drawing>
          <wp:inline distT="0" distB="0" distL="0" distR="0" wp14:anchorId="43A56219" wp14:editId="198F31FA">
            <wp:extent cx="5943600" cy="1426210"/>
            <wp:effectExtent l="0" t="0" r="0" b="0"/>
            <wp:docPr id="194670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03050" name=""/>
                    <pic:cNvPicPr/>
                  </pic:nvPicPr>
                  <pic:blipFill>
                    <a:blip r:embed="rId28"/>
                    <a:stretch>
                      <a:fillRect/>
                    </a:stretch>
                  </pic:blipFill>
                  <pic:spPr>
                    <a:xfrm>
                      <a:off x="0" y="0"/>
                      <a:ext cx="5943600" cy="1426210"/>
                    </a:xfrm>
                    <a:prstGeom prst="rect">
                      <a:avLst/>
                    </a:prstGeom>
                  </pic:spPr>
                </pic:pic>
              </a:graphicData>
            </a:graphic>
          </wp:inline>
        </w:drawing>
      </w:r>
    </w:p>
    <w:p w14:paraId="40914A64" w14:textId="1FB6F057" w:rsidR="00F41770" w:rsidRDefault="00F41770" w:rsidP="00F41770">
      <w:pPr>
        <w:pStyle w:val="Caption"/>
        <w:jc w:val="center"/>
        <w:rPr>
          <w:i w:val="0"/>
          <w:iCs w:val="0"/>
          <w:color w:val="auto"/>
          <w:sz w:val="24"/>
          <w:szCs w:val="24"/>
        </w:rPr>
      </w:pPr>
      <w:bookmarkStart w:id="103" w:name="_Ref218608231"/>
      <w:bookmarkStart w:id="104" w:name="_Toc218610526"/>
      <w:r w:rsidRPr="00F41770">
        <w:rPr>
          <w:i w:val="0"/>
          <w:iCs w:val="0"/>
          <w:color w:val="auto"/>
          <w:sz w:val="24"/>
          <w:szCs w:val="24"/>
        </w:rPr>
        <w:t xml:space="preserve">Figure </w:t>
      </w:r>
      <w:r w:rsidRPr="00F41770">
        <w:rPr>
          <w:i w:val="0"/>
          <w:iCs w:val="0"/>
          <w:color w:val="auto"/>
          <w:sz w:val="24"/>
          <w:szCs w:val="24"/>
        </w:rPr>
        <w:fldChar w:fldCharType="begin"/>
      </w:r>
      <w:r w:rsidRPr="00F41770">
        <w:rPr>
          <w:i w:val="0"/>
          <w:iCs w:val="0"/>
          <w:color w:val="auto"/>
          <w:sz w:val="24"/>
          <w:szCs w:val="24"/>
        </w:rPr>
        <w:instrText xml:space="preserve"> SEQ Figure \* ARABIC </w:instrText>
      </w:r>
      <w:r w:rsidRPr="00F41770">
        <w:rPr>
          <w:i w:val="0"/>
          <w:iCs w:val="0"/>
          <w:color w:val="auto"/>
          <w:sz w:val="24"/>
          <w:szCs w:val="24"/>
        </w:rPr>
        <w:fldChar w:fldCharType="separate"/>
      </w:r>
      <w:r w:rsidR="00E915BA">
        <w:rPr>
          <w:i w:val="0"/>
          <w:iCs w:val="0"/>
          <w:noProof/>
          <w:color w:val="auto"/>
          <w:sz w:val="24"/>
          <w:szCs w:val="24"/>
        </w:rPr>
        <w:t>16</w:t>
      </w:r>
      <w:r w:rsidRPr="00F41770">
        <w:rPr>
          <w:i w:val="0"/>
          <w:iCs w:val="0"/>
          <w:color w:val="auto"/>
          <w:sz w:val="24"/>
          <w:szCs w:val="24"/>
        </w:rPr>
        <w:fldChar w:fldCharType="end"/>
      </w:r>
      <w:bookmarkEnd w:id="103"/>
      <w:r w:rsidRPr="00F41770">
        <w:rPr>
          <w:i w:val="0"/>
          <w:iCs w:val="0"/>
          <w:color w:val="auto"/>
          <w:sz w:val="24"/>
          <w:szCs w:val="24"/>
        </w:rPr>
        <w:t xml:space="preserve"> - Likert Response Cross-Tabulation from Round 2</w:t>
      </w:r>
      <w:bookmarkEnd w:id="104"/>
    </w:p>
    <w:p w14:paraId="4189DAD9" w14:textId="77777777" w:rsidR="001D0608" w:rsidRPr="001D0608" w:rsidRDefault="001D0608" w:rsidP="001D0608"/>
    <w:p w14:paraId="4614D8F7" w14:textId="261CA004" w:rsidR="00E15BE7" w:rsidRDefault="001E68A0" w:rsidP="001E68A0">
      <w:pPr>
        <w:pStyle w:val="Heading2"/>
      </w:pPr>
      <w:bookmarkStart w:id="105" w:name="_Toc218610499"/>
      <w:r>
        <w:t>Identified Use-Cases</w:t>
      </w:r>
      <w:bookmarkEnd w:id="105"/>
      <w:r w:rsidR="00C42FDA">
        <w:br w:type="page"/>
      </w:r>
    </w:p>
    <w:p w14:paraId="28D44C94" w14:textId="77777777" w:rsidR="00E15BE7" w:rsidRDefault="00C42FDA">
      <w:pPr>
        <w:pStyle w:val="Heading1"/>
      </w:pPr>
      <w:bookmarkStart w:id="106" w:name="_Toc217395618"/>
      <w:bookmarkStart w:id="107" w:name="_Toc218610500"/>
      <w:r>
        <w:lastRenderedPageBreak/>
        <w:t xml:space="preserve">Chapter 4: </w:t>
      </w:r>
      <w:bookmarkEnd w:id="106"/>
      <w:r>
        <w:t>Proof-of-Concept Prototype Development</w:t>
      </w:r>
      <w:bookmarkEnd w:id="107"/>
    </w:p>
    <w:p w14:paraId="738AA33A" w14:textId="77777777" w:rsidR="00E15BE7" w:rsidRDefault="00C42FDA">
      <w:pPr>
        <w:spacing w:after="160" w:line="259" w:lineRule="auto"/>
      </w:pPr>
      <w:r>
        <w:t>Placeholder</w:t>
      </w:r>
    </w:p>
    <w:p w14:paraId="28A4E3A1" w14:textId="77777777" w:rsidR="00E15BE7" w:rsidRDefault="00C42FDA">
      <w:pPr>
        <w:spacing w:after="160" w:line="259" w:lineRule="auto"/>
      </w:pPr>
      <w:r>
        <w:br w:type="page"/>
      </w:r>
    </w:p>
    <w:p w14:paraId="58BD5F32" w14:textId="77777777" w:rsidR="00E15BE7" w:rsidRDefault="00C42FDA">
      <w:pPr>
        <w:pStyle w:val="Heading1"/>
      </w:pPr>
      <w:bookmarkStart w:id="108" w:name="_Toc218610501"/>
      <w:r>
        <w:lastRenderedPageBreak/>
        <w:t>Chapter 5: System Evaluation</w:t>
      </w:r>
      <w:bookmarkEnd w:id="108"/>
    </w:p>
    <w:p w14:paraId="73F9D47B" w14:textId="77777777" w:rsidR="00E15BE7" w:rsidRDefault="00C42FDA">
      <w:pPr>
        <w:spacing w:after="160" w:line="259" w:lineRule="auto"/>
      </w:pPr>
      <w:r>
        <w:t>Placeholder</w:t>
      </w:r>
    </w:p>
    <w:p w14:paraId="52597249" w14:textId="77777777" w:rsidR="00E15BE7" w:rsidRDefault="00C42FDA">
      <w:pPr>
        <w:spacing w:after="160" w:line="259" w:lineRule="auto"/>
      </w:pPr>
      <w:r>
        <w:br w:type="page"/>
      </w:r>
    </w:p>
    <w:p w14:paraId="4C82413F" w14:textId="77777777" w:rsidR="00E15BE7" w:rsidRDefault="00C42FDA">
      <w:pPr>
        <w:pStyle w:val="Heading1"/>
      </w:pPr>
      <w:bookmarkStart w:id="109" w:name="_Toc218610502"/>
      <w:r>
        <w:lastRenderedPageBreak/>
        <w:t>Chapter 6: Conclusion and Future Work</w:t>
      </w:r>
      <w:bookmarkEnd w:id="109"/>
    </w:p>
    <w:p w14:paraId="2E02F92D" w14:textId="092AB944" w:rsidR="00E15BE7" w:rsidRDefault="00C42FDA" w:rsidP="001A6270">
      <w:pPr>
        <w:spacing w:after="160" w:line="259" w:lineRule="auto"/>
      </w:pPr>
      <w:r>
        <w:t>Placeholder</w:t>
      </w:r>
      <w:r>
        <w:br w:type="page"/>
      </w:r>
    </w:p>
    <w:bookmarkStart w:id="110" w:name="_Toc218610503" w:displacedByCustomXml="next"/>
    <w:sdt>
      <w:sdtPr>
        <w:rPr>
          <w:rFonts w:eastAsiaTheme="minorHAnsi" w:cstheme="minorBidi"/>
          <w:b w:val="0"/>
          <w:color w:val="auto"/>
          <w:sz w:val="22"/>
          <w:szCs w:val="22"/>
        </w:rPr>
        <w:id w:val="-1685120271"/>
        <w:docPartObj>
          <w:docPartGallery w:val="Bibliographies"/>
          <w:docPartUnique/>
        </w:docPartObj>
      </w:sdtPr>
      <w:sdtContent>
        <w:p w14:paraId="501CB71A" w14:textId="7831DB92" w:rsidR="001A6270" w:rsidRDefault="001A6270">
          <w:pPr>
            <w:pStyle w:val="Heading1"/>
          </w:pPr>
          <w:r>
            <w:t>References</w:t>
          </w:r>
          <w:bookmarkEnd w:id="110"/>
        </w:p>
        <w:sdt>
          <w:sdtPr>
            <w:id w:val="111145805"/>
            <w:bibliography/>
          </w:sdtPr>
          <w:sdtContent>
            <w:p w14:paraId="5E82D454" w14:textId="77777777" w:rsidR="003576C3" w:rsidRDefault="001A6270" w:rsidP="003576C3">
              <w:pPr>
                <w:pStyle w:val="Bibliography"/>
                <w:ind w:left="720" w:hanging="720"/>
                <w:rPr>
                  <w:noProof/>
                  <w:kern w:val="0"/>
                  <w:sz w:val="24"/>
                  <w:szCs w:val="24"/>
                  <w14:ligatures w14:val="none"/>
                </w:rPr>
              </w:pPr>
              <w:r>
                <w:fldChar w:fldCharType="begin"/>
              </w:r>
              <w:r>
                <w:instrText xml:space="preserve"> BIBLIOGRAPHY </w:instrText>
              </w:r>
              <w:r>
                <w:fldChar w:fldCharType="separate"/>
              </w:r>
              <w:r w:rsidR="003576C3">
                <w:rPr>
                  <w:noProof/>
                </w:rPr>
                <w:t xml:space="preserve">CISA. (2023, 02 16). </w:t>
              </w:r>
              <w:r w:rsidR="003576C3">
                <w:rPr>
                  <w:i/>
                  <w:iCs/>
                  <w:noProof/>
                </w:rPr>
                <w:t>Sector Spotlight: Electricity Substation Physical Security.</w:t>
              </w:r>
              <w:r w:rsidR="003576C3">
                <w:rPr>
                  <w:noProof/>
                </w:rPr>
                <w:t xml:space="preserve"> Retrieved from Cybersecurity and Infrastructure Security Agency Website: https://www.cisa.gov/sites/default/files/2023-02/Sector%20Spotlight%20Electricity%20Substation%20Physical%20Security_508.pdf</w:t>
              </w:r>
            </w:p>
            <w:p w14:paraId="5C189240" w14:textId="77777777" w:rsidR="003576C3" w:rsidRDefault="003576C3" w:rsidP="003576C3">
              <w:pPr>
                <w:pStyle w:val="Bibliography"/>
                <w:ind w:left="720" w:hanging="720"/>
                <w:rPr>
                  <w:noProof/>
                </w:rPr>
              </w:pPr>
              <w:r>
                <w:rPr>
                  <w:noProof/>
                </w:rPr>
                <w:t xml:space="preserve">Devasia, A. (2023, 9 26). </w:t>
              </w:r>
              <w:r>
                <w:rPr>
                  <w:i/>
                  <w:iCs/>
                  <w:noProof/>
                </w:rPr>
                <w:t>Everything You Need to Know about NERC CIP Compliance</w:t>
              </w:r>
              <w:r>
                <w:rPr>
                  <w:noProof/>
                </w:rPr>
                <w:t>. (Safe and Sound Security) Retrieved 11 01, 2024, from https://getsafeandsound.com/blog/what-is-nerc-cip-certification/</w:t>
              </w:r>
            </w:p>
            <w:p w14:paraId="35AF8521" w14:textId="77777777" w:rsidR="003576C3" w:rsidRDefault="003576C3" w:rsidP="003576C3">
              <w:pPr>
                <w:pStyle w:val="Bibliography"/>
                <w:ind w:left="720" w:hanging="720"/>
                <w:rPr>
                  <w:noProof/>
                </w:rPr>
              </w:pPr>
              <w:r>
                <w:rPr>
                  <w:noProof/>
                </w:rPr>
                <w:t xml:space="preserve">FERC. (n.d.). </w:t>
              </w:r>
              <w:r>
                <w:rPr>
                  <w:i/>
                  <w:iCs/>
                  <w:noProof/>
                </w:rPr>
                <w:t>An Introductory Guide to Electricity Markets regulated by the Federal Energy Regulatory Commission</w:t>
              </w:r>
              <w:r>
                <w:rPr>
                  <w:noProof/>
                </w:rPr>
                <w:t>. (Federal Energy Regulatory Commission) Retrieved 11 18, 2024, from https://www.ferc.gov/introductory-guide-electricity-markets-regulated-federal-energy-regulatory-commission</w:t>
              </w:r>
            </w:p>
            <w:p w14:paraId="299321B3" w14:textId="77777777" w:rsidR="003576C3" w:rsidRDefault="003576C3" w:rsidP="003576C3">
              <w:pPr>
                <w:pStyle w:val="Bibliography"/>
                <w:ind w:left="720" w:hanging="720"/>
                <w:rPr>
                  <w:noProof/>
                </w:rPr>
              </w:pPr>
              <w:r>
                <w:rPr>
                  <w:noProof/>
                </w:rPr>
                <w:t xml:space="preserve">FERC. (n.d.). </w:t>
              </w:r>
              <w:r>
                <w:rPr>
                  <w:i/>
                  <w:iCs/>
                  <w:noProof/>
                </w:rPr>
                <w:t>Electric Power Markets | Federal Energy Regulatory Commission</w:t>
              </w:r>
              <w:r>
                <w:rPr>
                  <w:noProof/>
                </w:rPr>
                <w:t>. (Federal Energy Regulatory Commission) Retrieved 11 01, 2024, from Federal Energy Regulatory Commission Website: https://www.ferc.gov/electric-power-markets</w:t>
              </w:r>
            </w:p>
            <w:p w14:paraId="0C809A49" w14:textId="77777777" w:rsidR="003576C3" w:rsidRDefault="003576C3" w:rsidP="003576C3">
              <w:pPr>
                <w:pStyle w:val="Bibliography"/>
                <w:ind w:left="720" w:hanging="720"/>
                <w:rPr>
                  <w:noProof/>
                </w:rPr>
              </w:pPr>
              <w:r>
                <w:rPr>
                  <w:noProof/>
                </w:rPr>
                <w:t xml:space="preserve">Inductive Automation. (n.d.). </w:t>
              </w:r>
              <w:r>
                <w:rPr>
                  <w:i/>
                  <w:iCs/>
                  <w:noProof/>
                </w:rPr>
                <w:t>What is SCADA, Who Uses it and How SCADA Has Evolved</w:t>
              </w:r>
              <w:r>
                <w:rPr>
                  <w:noProof/>
                </w:rPr>
                <w:t>. Retrieved 03 28, 2025, from Inductive Automation: https://inductiveautomation.com/resources/article/what-is-scada</w:t>
              </w:r>
            </w:p>
            <w:p w14:paraId="3CAB9638" w14:textId="77777777" w:rsidR="003576C3" w:rsidRDefault="003576C3" w:rsidP="003576C3">
              <w:pPr>
                <w:pStyle w:val="Bibliography"/>
                <w:ind w:left="720" w:hanging="720"/>
                <w:rPr>
                  <w:noProof/>
                </w:rPr>
              </w:pPr>
              <w:r>
                <w:rPr>
                  <w:noProof/>
                </w:rPr>
                <w:t xml:space="preserve">Koolemans-Beynen, J. (n.d.). </w:t>
              </w:r>
              <w:r>
                <w:rPr>
                  <w:i/>
                  <w:iCs/>
                  <w:noProof/>
                </w:rPr>
                <w:t>The Role of the Independent Market Monitor around the World.</w:t>
              </w:r>
              <w:r>
                <w:rPr>
                  <w:noProof/>
                </w:rPr>
                <w:t xml:space="preserve"> Retrieved 11 01, 2024, from https://www.superservicios.gov.co/sites/default/files/inline-files/johanna\_presentation\_independent\_market\_monitor\_presentations2.pdf</w:t>
              </w:r>
            </w:p>
            <w:p w14:paraId="1DAEC8EC" w14:textId="77777777" w:rsidR="003576C3" w:rsidRDefault="003576C3" w:rsidP="003576C3">
              <w:pPr>
                <w:pStyle w:val="Bibliography"/>
                <w:ind w:left="720" w:hanging="720"/>
                <w:rPr>
                  <w:noProof/>
                </w:rPr>
              </w:pPr>
              <w:r>
                <w:rPr>
                  <w:noProof/>
                </w:rPr>
                <w:t xml:space="preserve">NREL. (2024). </w:t>
              </w:r>
              <w:r>
                <w:rPr>
                  <w:i/>
                  <w:iCs/>
                  <w:noProof/>
                </w:rPr>
                <w:t>National transmission analysis maps next chapter of US grid evolution</w:t>
              </w:r>
              <w:r>
                <w:rPr>
                  <w:noProof/>
                </w:rPr>
                <w:t>. (National Renewable Energy Laboratory) Retrieved 04 09, 2025, from https://www.nrel.gov/news/features/2024/national-transmission-planning-study.html</w:t>
              </w:r>
            </w:p>
            <w:p w14:paraId="555ED2C2" w14:textId="77777777" w:rsidR="003576C3" w:rsidRDefault="003576C3" w:rsidP="003576C3">
              <w:pPr>
                <w:pStyle w:val="Bibliography"/>
                <w:ind w:left="720" w:hanging="720"/>
                <w:rPr>
                  <w:noProof/>
                </w:rPr>
              </w:pPr>
              <w:r>
                <w:rPr>
                  <w:noProof/>
                </w:rPr>
                <w:lastRenderedPageBreak/>
                <w:t xml:space="preserve">NREL. (n.d.). </w:t>
              </w:r>
              <w:r>
                <w:rPr>
                  <w:i/>
                  <w:iCs/>
                  <w:noProof/>
                </w:rPr>
                <w:t>Explained: Causes of Three Recent Major Blackouts and What is Being Done in Response.</w:t>
              </w:r>
              <w:r>
                <w:rPr>
                  <w:noProof/>
                </w:rPr>
                <w:t xml:space="preserve"> Retrieved 04 01, 2025, from National Renewable Energy Labs Website: https://www.nrel.gov/docs/fy24osti/87308.pdf</w:t>
              </w:r>
            </w:p>
            <w:p w14:paraId="31C85231" w14:textId="77777777" w:rsidR="003576C3" w:rsidRDefault="003576C3" w:rsidP="003576C3">
              <w:pPr>
                <w:pStyle w:val="Bibliography"/>
                <w:ind w:left="720" w:hanging="720"/>
                <w:rPr>
                  <w:noProof/>
                </w:rPr>
              </w:pPr>
              <w:r>
                <w:rPr>
                  <w:noProof/>
                </w:rPr>
                <w:t xml:space="preserve">SPP Market Monitoring Unit. (2021). </w:t>
              </w:r>
              <w:r>
                <w:rPr>
                  <w:i/>
                  <w:iCs/>
                  <w:noProof/>
                </w:rPr>
                <w:t>2020 Annual State of the Market Report.</w:t>
              </w:r>
              <w:r>
                <w:rPr>
                  <w:noProof/>
                </w:rPr>
                <w:t xml:space="preserve"> Retrieved 04 09, 2024, from https://www.spp.org/spp-documents-filings/</w:t>
              </w:r>
            </w:p>
            <w:p w14:paraId="6D05E2FC" w14:textId="77777777" w:rsidR="003576C3" w:rsidRDefault="003576C3" w:rsidP="003576C3">
              <w:pPr>
                <w:pStyle w:val="Bibliography"/>
                <w:ind w:left="720" w:hanging="720"/>
                <w:rPr>
                  <w:noProof/>
                </w:rPr>
              </w:pPr>
              <w:r>
                <w:rPr>
                  <w:noProof/>
                </w:rPr>
                <w:t xml:space="preserve">SPP Market Monitoring Unit. (2022). </w:t>
              </w:r>
              <w:r>
                <w:rPr>
                  <w:i/>
                  <w:iCs/>
                  <w:noProof/>
                </w:rPr>
                <w:t>2021 Annual State of the Market Report.</w:t>
              </w:r>
              <w:r>
                <w:rPr>
                  <w:noProof/>
                </w:rPr>
                <w:t xml:space="preserve"> Retrieved 04 09, 2025, from https://www.spp.org/spp-documents-filings/</w:t>
              </w:r>
            </w:p>
            <w:p w14:paraId="15E1DECD" w14:textId="77777777" w:rsidR="003576C3" w:rsidRDefault="003576C3" w:rsidP="003576C3">
              <w:pPr>
                <w:pStyle w:val="Bibliography"/>
                <w:ind w:left="720" w:hanging="720"/>
                <w:rPr>
                  <w:noProof/>
                </w:rPr>
              </w:pPr>
              <w:r>
                <w:rPr>
                  <w:noProof/>
                </w:rPr>
                <w:t xml:space="preserve">SPP Market Monitoring Unit. (2023). </w:t>
              </w:r>
              <w:r>
                <w:rPr>
                  <w:i/>
                  <w:iCs/>
                  <w:noProof/>
                </w:rPr>
                <w:t>2022 Annual State of the Market Report.</w:t>
              </w:r>
              <w:r>
                <w:rPr>
                  <w:noProof/>
                </w:rPr>
                <w:t xml:space="preserve"> Retrieved 04 09, 2024, from https://www.spp.org/spp-documents-filings/</w:t>
              </w:r>
            </w:p>
            <w:p w14:paraId="152D1EB0" w14:textId="77777777" w:rsidR="003576C3" w:rsidRDefault="003576C3" w:rsidP="003576C3">
              <w:pPr>
                <w:pStyle w:val="Bibliography"/>
                <w:ind w:left="720" w:hanging="720"/>
                <w:rPr>
                  <w:noProof/>
                </w:rPr>
              </w:pPr>
              <w:r>
                <w:rPr>
                  <w:noProof/>
                </w:rPr>
                <w:t xml:space="preserve">SPP Market Monitoring Unit. (2024). </w:t>
              </w:r>
              <w:r>
                <w:rPr>
                  <w:i/>
                  <w:iCs/>
                  <w:noProof/>
                </w:rPr>
                <w:t>2023 State of the Market Report.</w:t>
              </w:r>
              <w:r>
                <w:rPr>
                  <w:noProof/>
                </w:rPr>
                <w:t xml:space="preserve"> Retrieved 04 09, 2025, from https://www.spp.org/spp-documents-filings/</w:t>
              </w:r>
            </w:p>
            <w:p w14:paraId="7EFF12F6" w14:textId="77777777" w:rsidR="003576C3" w:rsidRDefault="003576C3" w:rsidP="003576C3">
              <w:pPr>
                <w:pStyle w:val="Bibliography"/>
                <w:ind w:left="720" w:hanging="720"/>
                <w:rPr>
                  <w:noProof/>
                </w:rPr>
              </w:pPr>
              <w:r>
                <w:rPr>
                  <w:noProof/>
                </w:rPr>
                <w:t xml:space="preserve">Stenvig, N. (n.d.). </w:t>
              </w:r>
              <w:r>
                <w:rPr>
                  <w:i/>
                  <w:iCs/>
                  <w:noProof/>
                </w:rPr>
                <w:t>Exploring the world's largest machine</w:t>
              </w:r>
              <w:r>
                <w:rPr>
                  <w:noProof/>
                </w:rPr>
                <w:t>. (Oak Ridge National Laboratory) Retrieved 11 01, 2024, from https://www.ornl.gov/blog/nils-stenvig-exploring-worlds-largest-machine</w:t>
              </w:r>
            </w:p>
            <w:p w14:paraId="1A875D15" w14:textId="77777777" w:rsidR="003576C3" w:rsidRDefault="003576C3" w:rsidP="003576C3">
              <w:pPr>
                <w:pStyle w:val="Bibliography"/>
                <w:ind w:left="720" w:hanging="720"/>
                <w:rPr>
                  <w:noProof/>
                </w:rPr>
              </w:pPr>
              <w:r>
                <w:rPr>
                  <w:noProof/>
                </w:rPr>
                <w:t xml:space="preserve">U.S. Department of Energy. (2023, 08). </w:t>
              </w:r>
              <w:r>
                <w:rPr>
                  <w:i/>
                  <w:iCs/>
                  <w:noProof/>
                </w:rPr>
                <w:t>How it Works: The Role of a Balancing Authority.</w:t>
              </w:r>
              <w:r>
                <w:rPr>
                  <w:noProof/>
                </w:rPr>
                <w:t xml:space="preserve"> Retrieved 03 19, 2025, from https://www.energy.gov/sites/default/files/2023-08/Balancing%20Authority%20Backgrounder_2022-Formatted_041723_508.pdf</w:t>
              </w:r>
            </w:p>
            <w:p w14:paraId="78A93496" w14:textId="0BF4A33D" w:rsidR="001A6270" w:rsidRDefault="001A6270" w:rsidP="003576C3">
              <w:r>
                <w:rPr>
                  <w:b/>
                  <w:bCs/>
                  <w:noProof/>
                </w:rPr>
                <w:fldChar w:fldCharType="end"/>
              </w:r>
            </w:p>
          </w:sdtContent>
        </w:sdt>
      </w:sdtContent>
    </w:sdt>
    <w:p w14:paraId="0546A153" w14:textId="77777777" w:rsidR="001A6270" w:rsidRDefault="001A6270">
      <w:pPr>
        <w:sectPr w:rsidR="001A6270">
          <w:headerReference w:type="default" r:id="rId29"/>
          <w:headerReference w:type="first" r:id="rId30"/>
          <w:footnotePr>
            <w:numRestart w:val="eachSect"/>
          </w:footnotePr>
          <w:pgSz w:w="12240" w:h="15840"/>
          <w:pgMar w:top="1440" w:right="1440" w:bottom="1440" w:left="1440" w:header="720" w:footer="0" w:gutter="0"/>
          <w:cols w:space="720"/>
          <w:formProt w:val="0"/>
          <w:docGrid w:linePitch="360" w:charSpace="4096"/>
        </w:sectPr>
      </w:pPr>
    </w:p>
    <w:p w14:paraId="5320F951" w14:textId="77777777" w:rsidR="008B7483" w:rsidRDefault="00C42FDA" w:rsidP="008B7483">
      <w:pPr>
        <w:pStyle w:val="Heading1"/>
        <w:spacing w:before="280"/>
      </w:pPr>
      <w:bookmarkStart w:id="111" w:name="_Toc217395620"/>
      <w:bookmarkStart w:id="112" w:name="_Toc218610504"/>
      <w:r>
        <w:lastRenderedPageBreak/>
        <w:t>Appendix</w:t>
      </w:r>
      <w:bookmarkStart w:id="113" w:name="_Toc217395622"/>
      <w:bookmarkEnd w:id="111"/>
      <w:bookmarkEnd w:id="112"/>
    </w:p>
    <w:p w14:paraId="5EF6CA93" w14:textId="49B271FB" w:rsidR="00E15BE7" w:rsidRDefault="00C42FDA" w:rsidP="008B7483">
      <w:pPr>
        <w:pStyle w:val="Heading2"/>
      </w:pPr>
      <w:bookmarkStart w:id="114" w:name="_Toc218610505"/>
      <w:r>
        <w:t xml:space="preserve">Appendix </w:t>
      </w:r>
      <w:r w:rsidR="008B7483">
        <w:t>A</w:t>
      </w:r>
      <w:r>
        <w:t>: Search Queries Used in Literature Review</w:t>
      </w:r>
      <w:bookmarkEnd w:id="113"/>
      <w:bookmarkEnd w:id="114"/>
    </w:p>
    <w:p w14:paraId="3CC65753" w14:textId="77777777" w:rsidR="00E15BE7" w:rsidRPr="007805F6" w:rsidRDefault="00C42FDA">
      <w:pPr>
        <w:rPr>
          <w:i/>
          <w:iCs/>
          <w:sz w:val="24"/>
          <w:szCs w:val="24"/>
        </w:rPr>
      </w:pPr>
      <w:r w:rsidRPr="007805F6">
        <w:rPr>
          <w:i/>
          <w:iCs/>
          <w:sz w:val="24"/>
          <w:szCs w:val="24"/>
        </w:rPr>
        <w:t>Google Scholar and IEEE Xplore were the primary academic databases that were queried for this dissertation.</w:t>
      </w:r>
    </w:p>
    <w:p w14:paraId="2010D08A" w14:textId="77777777" w:rsidR="00E15BE7" w:rsidRPr="007805F6" w:rsidRDefault="00E15BE7">
      <w:pPr>
        <w:rPr>
          <w:sz w:val="24"/>
          <w:szCs w:val="24"/>
        </w:rPr>
      </w:pPr>
    </w:p>
    <w:p w14:paraId="401CF940" w14:textId="77777777" w:rsidR="00E15BE7" w:rsidRPr="007805F6" w:rsidRDefault="00C42FDA">
      <w:pPr>
        <w:rPr>
          <w:sz w:val="24"/>
          <w:szCs w:val="24"/>
        </w:rPr>
      </w:pPr>
      <w:r w:rsidRPr="007805F6">
        <w:rPr>
          <w:sz w:val="24"/>
          <w:szCs w:val="24"/>
        </w:rPr>
        <w:t>High-level searches used to find seminal articles in the areas of energy markets, market monitoring, and domain-specific languages:</w:t>
      </w:r>
    </w:p>
    <w:p w14:paraId="3292F227" w14:textId="77777777" w:rsidR="00E15BE7" w:rsidRPr="007805F6" w:rsidRDefault="00C42FDA">
      <w:pPr>
        <w:numPr>
          <w:ilvl w:val="0"/>
          <w:numId w:val="8"/>
        </w:numPr>
        <w:rPr>
          <w:sz w:val="24"/>
          <w:szCs w:val="24"/>
        </w:rPr>
      </w:pPr>
      <w:r w:rsidRPr="007805F6">
        <w:rPr>
          <w:sz w:val="24"/>
          <w:szCs w:val="24"/>
        </w:rPr>
        <w:t>MARKET MONITORING</w:t>
      </w:r>
    </w:p>
    <w:p w14:paraId="4A609D35" w14:textId="77777777" w:rsidR="00E15BE7" w:rsidRPr="007805F6" w:rsidRDefault="00C42FDA">
      <w:pPr>
        <w:numPr>
          <w:ilvl w:val="0"/>
          <w:numId w:val="8"/>
        </w:numPr>
        <w:rPr>
          <w:sz w:val="24"/>
          <w:szCs w:val="24"/>
        </w:rPr>
      </w:pPr>
      <w:r w:rsidRPr="007805F6">
        <w:rPr>
          <w:sz w:val="24"/>
          <w:szCs w:val="24"/>
        </w:rPr>
        <w:t>MARKET MONITORING AND DOMAIN SPECIFIC LANGUAGE</w:t>
      </w:r>
    </w:p>
    <w:p w14:paraId="777BC853" w14:textId="77777777" w:rsidR="00E15BE7" w:rsidRPr="007805F6" w:rsidRDefault="00C42FDA">
      <w:pPr>
        <w:numPr>
          <w:ilvl w:val="0"/>
          <w:numId w:val="8"/>
        </w:numPr>
        <w:rPr>
          <w:sz w:val="24"/>
          <w:szCs w:val="24"/>
        </w:rPr>
      </w:pPr>
      <w:r w:rsidRPr="007805F6">
        <w:rPr>
          <w:sz w:val="24"/>
          <w:szCs w:val="24"/>
        </w:rPr>
        <w:t>DOMAIN-SPECIFIC LANGUAGE AND BULK ELECTRIC SYSTEM</w:t>
      </w:r>
    </w:p>
    <w:p w14:paraId="62C122B1" w14:textId="77777777" w:rsidR="00E15BE7" w:rsidRPr="007805F6" w:rsidRDefault="00C42FDA">
      <w:pPr>
        <w:numPr>
          <w:ilvl w:val="0"/>
          <w:numId w:val="8"/>
        </w:numPr>
        <w:rPr>
          <w:sz w:val="24"/>
          <w:szCs w:val="24"/>
        </w:rPr>
      </w:pPr>
      <w:r w:rsidRPr="007805F6">
        <w:rPr>
          <w:sz w:val="24"/>
          <w:szCs w:val="24"/>
        </w:rPr>
        <w:t>DOMAIN SPECIFIC LANGUAGE AND FORENSICS</w:t>
      </w:r>
    </w:p>
    <w:p w14:paraId="265CDAF6" w14:textId="77777777" w:rsidR="00E15BE7" w:rsidRPr="007805F6" w:rsidRDefault="00C42FDA">
      <w:pPr>
        <w:numPr>
          <w:ilvl w:val="0"/>
          <w:numId w:val="8"/>
        </w:numPr>
        <w:rPr>
          <w:sz w:val="24"/>
          <w:szCs w:val="24"/>
        </w:rPr>
      </w:pPr>
      <w:r w:rsidRPr="007805F6">
        <w:rPr>
          <w:sz w:val="24"/>
          <w:szCs w:val="24"/>
        </w:rPr>
        <w:t>DOMAIN-SPECIFIC LANGUAGE</w:t>
      </w:r>
    </w:p>
    <w:p w14:paraId="5348D01B" w14:textId="77777777" w:rsidR="00E15BE7" w:rsidRPr="007805F6" w:rsidRDefault="00E15BE7">
      <w:pPr>
        <w:rPr>
          <w:sz w:val="24"/>
          <w:szCs w:val="24"/>
        </w:rPr>
      </w:pPr>
    </w:p>
    <w:p w14:paraId="2B647340" w14:textId="77777777" w:rsidR="00E15BE7" w:rsidRPr="007805F6" w:rsidRDefault="00C42FDA">
      <w:pPr>
        <w:rPr>
          <w:sz w:val="24"/>
          <w:szCs w:val="24"/>
        </w:rPr>
      </w:pPr>
      <w:r w:rsidRPr="007805F6">
        <w:rPr>
          <w:sz w:val="24"/>
          <w:szCs w:val="24"/>
        </w:rPr>
        <w:t>Boolean and grouping operators were also employed to narrow the scope of the relevant articles returned for this literature review. Some of the queries included:</w:t>
      </w:r>
    </w:p>
    <w:p w14:paraId="47A6371D" w14:textId="77777777" w:rsidR="00E15BE7" w:rsidRPr="007805F6" w:rsidRDefault="00C42FDA">
      <w:pPr>
        <w:numPr>
          <w:ilvl w:val="0"/>
          <w:numId w:val="9"/>
        </w:numPr>
        <w:rPr>
          <w:sz w:val="24"/>
          <w:szCs w:val="24"/>
        </w:rPr>
      </w:pPr>
      <w:r w:rsidRPr="007805F6">
        <w:rPr>
          <w:sz w:val="24"/>
          <w:szCs w:val="24"/>
        </w:rPr>
        <w:t>“MARKET MONITORING” AND (‘DOMAIN SPECIFIC LANGUAGE” OR “DOMAIN-SPECIFIC LANGUAGE”)</w:t>
      </w:r>
    </w:p>
    <w:p w14:paraId="4E9D3DB5" w14:textId="77777777" w:rsidR="00E15BE7" w:rsidRPr="007805F6" w:rsidRDefault="00C42FDA">
      <w:pPr>
        <w:numPr>
          <w:ilvl w:val="0"/>
          <w:numId w:val="9"/>
        </w:numPr>
        <w:rPr>
          <w:sz w:val="24"/>
          <w:szCs w:val="24"/>
        </w:rPr>
      </w:pPr>
      <w:r w:rsidRPr="007805F6">
        <w:rPr>
          <w:sz w:val="24"/>
          <w:szCs w:val="24"/>
        </w:rPr>
        <w:t>“MARKET MONITORING” AND (“DOMAIN SPECIFIC LANGUAGE” OR “DOMAIN-SPECIFIC LANGUAGE”) AND (“ELECTRIC” OR “ELECTRICITY”) -STOCK</w:t>
      </w:r>
    </w:p>
    <w:p w14:paraId="0155315C" w14:textId="77777777" w:rsidR="00E15BE7" w:rsidRPr="007805F6" w:rsidRDefault="00C42FDA">
      <w:pPr>
        <w:numPr>
          <w:ilvl w:val="0"/>
          <w:numId w:val="9"/>
        </w:numPr>
        <w:rPr>
          <w:sz w:val="24"/>
          <w:szCs w:val="24"/>
        </w:rPr>
      </w:pPr>
      <w:r w:rsidRPr="007805F6">
        <w:rPr>
          <w:sz w:val="24"/>
          <w:szCs w:val="24"/>
        </w:rPr>
        <w:t>(“INFORMATION QUALITY” OR “DATA QUALITY”) (“ELECTRICITY MARKET” OR “POWER MARKET” OR “ELECTRIC MARKET”)</w:t>
      </w:r>
    </w:p>
    <w:p w14:paraId="3C53396A" w14:textId="77777777" w:rsidR="00E15BE7" w:rsidRPr="007805F6" w:rsidRDefault="00C42FDA">
      <w:pPr>
        <w:numPr>
          <w:ilvl w:val="0"/>
          <w:numId w:val="9"/>
        </w:numPr>
        <w:rPr>
          <w:sz w:val="24"/>
          <w:szCs w:val="24"/>
        </w:rPr>
      </w:pPr>
      <w:r w:rsidRPr="007805F6">
        <w:rPr>
          <w:sz w:val="24"/>
          <w:szCs w:val="24"/>
        </w:rPr>
        <w:lastRenderedPageBreak/>
        <w:t>(“INFORMATION QUALITY” OR “DATA QUALITY”) (ELECTRICITY OR POWER OR ELECTRIC OR ENERGY) MARKET</w:t>
      </w:r>
    </w:p>
    <w:p w14:paraId="5FCE6AAE" w14:textId="77777777" w:rsidR="00E15BE7" w:rsidRPr="007805F6" w:rsidRDefault="00C42FDA">
      <w:pPr>
        <w:numPr>
          <w:ilvl w:val="0"/>
          <w:numId w:val="9"/>
        </w:numPr>
        <w:rPr>
          <w:sz w:val="24"/>
          <w:szCs w:val="24"/>
        </w:rPr>
      </w:pPr>
      <w:r w:rsidRPr="007805F6">
        <w:rPr>
          <w:sz w:val="24"/>
          <w:szCs w:val="24"/>
        </w:rPr>
        <w:t>("INFORMATION QUALITY" OR "DATA QUALITY") (ELECTRICITY OR POWER OR ELECTRIC OR ENERGY) "MARKET MONITORING"</w:t>
      </w:r>
    </w:p>
    <w:p w14:paraId="0CDF6BFB" w14:textId="77777777" w:rsidR="00E15BE7" w:rsidRPr="007805F6" w:rsidRDefault="00C42FDA">
      <w:pPr>
        <w:numPr>
          <w:ilvl w:val="0"/>
          <w:numId w:val="9"/>
        </w:numPr>
        <w:rPr>
          <w:sz w:val="24"/>
          <w:szCs w:val="24"/>
        </w:rPr>
      </w:pPr>
      <w:r w:rsidRPr="007805F6">
        <w:rPr>
          <w:sz w:val="24"/>
          <w:szCs w:val="24"/>
        </w:rPr>
        <w:t>("INFORMATION QUALITY" OR "DATA QUALITY") (ELECTRICITY OR POWER OR ELECTRIC OR ENERGY) WHOLESALE "MARKET MONITORING" -LABOR -LABOUR -"FINANCIAL MARKET"</w:t>
      </w:r>
    </w:p>
    <w:p w14:paraId="723E3CB2" w14:textId="77777777" w:rsidR="00E15BE7" w:rsidRPr="007805F6" w:rsidRDefault="00C42FDA">
      <w:pPr>
        <w:numPr>
          <w:ilvl w:val="0"/>
          <w:numId w:val="9"/>
        </w:numPr>
        <w:rPr>
          <w:sz w:val="24"/>
          <w:szCs w:val="24"/>
        </w:rPr>
      </w:pPr>
      <w:r w:rsidRPr="007805F6">
        <w:rPr>
          <w:sz w:val="24"/>
          <w:szCs w:val="24"/>
        </w:rPr>
        <w:t xml:space="preserve">ALLINTITLE: WHOLESALE "INFORMATION QUALITY" OR "DATA QUALITY" OR ELECTRICITY OR POWER OR ELECTRIC OR ENERGY "MARKET MONITORING" </w:t>
      </w:r>
    </w:p>
    <w:p w14:paraId="58AB6190" w14:textId="77777777" w:rsidR="00E15BE7" w:rsidRPr="007805F6" w:rsidRDefault="00C42FDA">
      <w:pPr>
        <w:ind w:left="720"/>
        <w:rPr>
          <w:sz w:val="24"/>
          <w:szCs w:val="24"/>
        </w:rPr>
      </w:pPr>
      <w:r w:rsidRPr="007805F6">
        <w:rPr>
          <w:sz w:val="24"/>
          <w:szCs w:val="24"/>
        </w:rPr>
        <w:t>-LABOR -LABOUR -"FINANCIAL MARKET"</w:t>
      </w:r>
    </w:p>
    <w:p w14:paraId="41CAB68A" w14:textId="1333AD7E" w:rsidR="00E15BE7" w:rsidRPr="007805F6" w:rsidRDefault="00C42FDA">
      <w:pPr>
        <w:numPr>
          <w:ilvl w:val="0"/>
          <w:numId w:val="9"/>
        </w:numPr>
        <w:rPr>
          <w:sz w:val="24"/>
          <w:szCs w:val="24"/>
        </w:rPr>
      </w:pPr>
      <w:r w:rsidRPr="007805F6">
        <w:rPr>
          <w:sz w:val="24"/>
          <w:szCs w:val="24"/>
        </w:rPr>
        <w:t>ALLINTITLE: ELECTRICITY “INFORMATION QUALITY” OR “DATA QUALITY” OR “MARKET MONITORING” -LABOR -LABOUR (“</w:t>
      </w:r>
      <w:r w:rsidR="001C3094">
        <w:rPr>
          <w:sz w:val="24"/>
          <w:szCs w:val="24"/>
        </w:rPr>
        <w:t>D</w:t>
      </w:r>
      <w:r w:rsidRPr="007805F6">
        <w:rPr>
          <w:sz w:val="24"/>
          <w:szCs w:val="24"/>
        </w:rPr>
        <w:t>OMAIN-SPECIFIC LANGUAGE” OR “DOMAIN SPECIFIC LANGUAGE”) (“ELECTRICITY OR ELECTRIC OR POWER OR ENERGY)</w:t>
      </w:r>
    </w:p>
    <w:p w14:paraId="5BBA1763" w14:textId="3A033CF0" w:rsidR="00E15BE7" w:rsidRDefault="00E15BE7"/>
    <w:p w14:paraId="6CD9FBE8" w14:textId="01A1D3DE" w:rsidR="006B1314" w:rsidRDefault="006B1314">
      <w:pPr>
        <w:spacing w:line="240" w:lineRule="auto"/>
      </w:pPr>
      <w:r>
        <w:br w:type="page"/>
      </w:r>
    </w:p>
    <w:p w14:paraId="759D39C7" w14:textId="5C5BFDD5" w:rsidR="00D96187" w:rsidRPr="00D96187" w:rsidRDefault="006B1314" w:rsidP="00310897">
      <w:pPr>
        <w:pStyle w:val="Heading2"/>
      </w:pPr>
      <w:bookmarkStart w:id="115" w:name="_Toc218610506"/>
      <w:r>
        <w:lastRenderedPageBreak/>
        <w:t xml:space="preserve">Appendix </w:t>
      </w:r>
      <w:r w:rsidR="008B7483">
        <w:t>B</w:t>
      </w:r>
      <w:r>
        <w:t>: Public Market Data Sources</w:t>
      </w:r>
      <w:bookmarkEnd w:id="115"/>
    </w:p>
    <w:p w14:paraId="29E67582" w14:textId="760CF455" w:rsidR="006B1314" w:rsidRPr="00D96187" w:rsidRDefault="006B1314" w:rsidP="006B1314">
      <w:pPr>
        <w:pStyle w:val="ListParagraph"/>
        <w:numPr>
          <w:ilvl w:val="0"/>
          <w:numId w:val="12"/>
        </w:numPr>
        <w:rPr>
          <w:sz w:val="24"/>
          <w:szCs w:val="24"/>
        </w:rPr>
      </w:pPr>
      <w:r w:rsidRPr="00D96187">
        <w:rPr>
          <w:sz w:val="24"/>
          <w:szCs w:val="24"/>
        </w:rPr>
        <w:t>Data Miner 2, PJM Corporation</w:t>
      </w:r>
      <w:r w:rsidRPr="00D96187">
        <w:rPr>
          <w:sz w:val="24"/>
          <w:szCs w:val="24"/>
        </w:rPr>
        <w:br/>
      </w:r>
      <w:hyperlink r:id="rId31" w:history="1">
        <w:r w:rsidRPr="00D96187">
          <w:rPr>
            <w:rStyle w:val="Hyperlink"/>
            <w:sz w:val="24"/>
            <w:szCs w:val="24"/>
          </w:rPr>
          <w:t>https://dataminer2.pjm.com/list</w:t>
        </w:r>
      </w:hyperlink>
    </w:p>
    <w:p w14:paraId="50B0B85A" w14:textId="6C62ED8E" w:rsidR="006B1314" w:rsidRPr="00D96187" w:rsidRDefault="006B1314" w:rsidP="006B1314">
      <w:pPr>
        <w:pStyle w:val="ListParagraph"/>
        <w:numPr>
          <w:ilvl w:val="0"/>
          <w:numId w:val="12"/>
        </w:numPr>
        <w:rPr>
          <w:sz w:val="24"/>
          <w:szCs w:val="24"/>
        </w:rPr>
      </w:pPr>
      <w:r w:rsidRPr="00D96187">
        <w:rPr>
          <w:sz w:val="24"/>
          <w:szCs w:val="24"/>
        </w:rPr>
        <w:t>Member Information Reporting Application (MIRA), Monitoring Analytics</w:t>
      </w:r>
      <w:r w:rsidRPr="00D96187">
        <w:rPr>
          <w:sz w:val="24"/>
          <w:szCs w:val="24"/>
        </w:rPr>
        <w:br/>
      </w:r>
      <w:hyperlink r:id="rId32" w:history="1">
        <w:r w:rsidRPr="00D96187">
          <w:rPr>
            <w:rStyle w:val="Hyperlink"/>
            <w:sz w:val="24"/>
            <w:szCs w:val="24"/>
          </w:rPr>
          <w:t>https://www.monitoringanalytics.com/tools/tools.shtml</w:t>
        </w:r>
      </w:hyperlink>
    </w:p>
    <w:p w14:paraId="579412CA" w14:textId="4B1B46DD" w:rsidR="006B1314" w:rsidRPr="00D96187" w:rsidRDefault="006B1314" w:rsidP="006B1314">
      <w:pPr>
        <w:pStyle w:val="ListParagraph"/>
        <w:numPr>
          <w:ilvl w:val="0"/>
          <w:numId w:val="12"/>
        </w:numPr>
        <w:rPr>
          <w:sz w:val="24"/>
          <w:szCs w:val="24"/>
        </w:rPr>
      </w:pPr>
      <w:r w:rsidRPr="00D96187">
        <w:rPr>
          <w:sz w:val="24"/>
          <w:szCs w:val="24"/>
        </w:rPr>
        <w:t>Market Data Transparency Service, ERCOT</w:t>
      </w:r>
      <w:r w:rsidRPr="00D96187">
        <w:rPr>
          <w:sz w:val="24"/>
          <w:szCs w:val="24"/>
        </w:rPr>
        <w:br/>
      </w:r>
      <w:hyperlink r:id="rId33" w:history="1">
        <w:r w:rsidRPr="00D96187">
          <w:rPr>
            <w:rStyle w:val="Hyperlink"/>
            <w:sz w:val="24"/>
            <w:szCs w:val="24"/>
          </w:rPr>
          <w:t>https://www.ercot.com/services/mdt</w:t>
        </w:r>
      </w:hyperlink>
    </w:p>
    <w:p w14:paraId="5B563C5F" w14:textId="181859B4" w:rsidR="006B1314" w:rsidRPr="00D96187" w:rsidRDefault="006B1314" w:rsidP="006B1314">
      <w:pPr>
        <w:pStyle w:val="ListParagraph"/>
        <w:numPr>
          <w:ilvl w:val="0"/>
          <w:numId w:val="12"/>
        </w:numPr>
        <w:rPr>
          <w:sz w:val="24"/>
          <w:szCs w:val="24"/>
        </w:rPr>
      </w:pPr>
      <w:r w:rsidRPr="00D96187">
        <w:rPr>
          <w:sz w:val="24"/>
          <w:szCs w:val="24"/>
        </w:rPr>
        <w:t>Open Access Same-Time Information System, California ISO</w:t>
      </w:r>
      <w:r w:rsidRPr="00D96187">
        <w:rPr>
          <w:sz w:val="24"/>
          <w:szCs w:val="24"/>
        </w:rPr>
        <w:br/>
      </w:r>
      <w:hyperlink r:id="rId34" w:history="1">
        <w:r w:rsidRPr="00D96187">
          <w:rPr>
            <w:rStyle w:val="Hyperlink"/>
            <w:sz w:val="24"/>
            <w:szCs w:val="24"/>
          </w:rPr>
          <w:t>http://oasis.caiso.com/mrioasis/logon.do</w:t>
        </w:r>
      </w:hyperlink>
    </w:p>
    <w:p w14:paraId="78B6B3DC" w14:textId="6EF81A99" w:rsidR="00D96187" w:rsidRPr="00D96187" w:rsidRDefault="006B1314" w:rsidP="00D96187">
      <w:pPr>
        <w:pStyle w:val="ListParagraph"/>
        <w:numPr>
          <w:ilvl w:val="0"/>
          <w:numId w:val="12"/>
        </w:numPr>
        <w:rPr>
          <w:sz w:val="24"/>
          <w:szCs w:val="24"/>
        </w:rPr>
      </w:pPr>
      <w:r w:rsidRPr="00D96187">
        <w:rPr>
          <w:sz w:val="24"/>
          <w:szCs w:val="24"/>
        </w:rPr>
        <w:t>CAISO Data Library, California ISO</w:t>
      </w:r>
      <w:r w:rsidR="00D96187" w:rsidRPr="00D96187">
        <w:rPr>
          <w:sz w:val="24"/>
          <w:szCs w:val="24"/>
        </w:rPr>
        <w:br/>
      </w:r>
      <w:hyperlink r:id="rId35" w:history="1">
        <w:r w:rsidR="00D96187" w:rsidRPr="00D96187">
          <w:rPr>
            <w:rStyle w:val="Hyperlink"/>
            <w:sz w:val="24"/>
            <w:szCs w:val="24"/>
          </w:rPr>
          <w:t>https://www.caiso.com/library/market-data</w:t>
        </w:r>
      </w:hyperlink>
    </w:p>
    <w:p w14:paraId="7D863013" w14:textId="2D36ADE3" w:rsidR="00D96187" w:rsidRPr="00D96187" w:rsidRDefault="00D96187" w:rsidP="00D96187">
      <w:pPr>
        <w:pStyle w:val="ListParagraph"/>
        <w:numPr>
          <w:ilvl w:val="0"/>
          <w:numId w:val="12"/>
        </w:numPr>
        <w:rPr>
          <w:sz w:val="24"/>
          <w:szCs w:val="24"/>
        </w:rPr>
      </w:pPr>
      <w:r w:rsidRPr="00D96187">
        <w:rPr>
          <w:sz w:val="24"/>
          <w:szCs w:val="24"/>
        </w:rPr>
        <w:t>MISO Data Exchange, MISO</w:t>
      </w:r>
      <w:r w:rsidRPr="00D96187">
        <w:rPr>
          <w:sz w:val="24"/>
          <w:szCs w:val="24"/>
        </w:rPr>
        <w:br/>
      </w:r>
      <w:hyperlink r:id="rId36" w:history="1">
        <w:r w:rsidRPr="00D96187">
          <w:rPr>
            <w:rStyle w:val="Hyperlink"/>
            <w:sz w:val="24"/>
            <w:szCs w:val="24"/>
          </w:rPr>
          <w:t>https://data-exchange.misoenergy.org/</w:t>
        </w:r>
      </w:hyperlink>
    </w:p>
    <w:p w14:paraId="77666CEB" w14:textId="4C520B78" w:rsidR="00D96187" w:rsidRPr="00D96187" w:rsidRDefault="00D96187" w:rsidP="00D96187">
      <w:pPr>
        <w:pStyle w:val="ListParagraph"/>
        <w:numPr>
          <w:ilvl w:val="0"/>
          <w:numId w:val="12"/>
        </w:numPr>
        <w:rPr>
          <w:sz w:val="24"/>
          <w:szCs w:val="24"/>
        </w:rPr>
      </w:pPr>
      <w:r w:rsidRPr="00D96187">
        <w:rPr>
          <w:sz w:val="24"/>
          <w:szCs w:val="24"/>
        </w:rPr>
        <w:t>Marketplace Portal, Southwest Power Pool</w:t>
      </w:r>
      <w:r w:rsidRPr="00D96187">
        <w:rPr>
          <w:sz w:val="24"/>
          <w:szCs w:val="24"/>
        </w:rPr>
        <w:br/>
      </w:r>
      <w:hyperlink r:id="rId37" w:history="1">
        <w:r w:rsidRPr="00D96187">
          <w:rPr>
            <w:rStyle w:val="Hyperlink"/>
            <w:sz w:val="24"/>
            <w:szCs w:val="24"/>
          </w:rPr>
          <w:t>https://portal.spp.org/</w:t>
        </w:r>
      </w:hyperlink>
    </w:p>
    <w:p w14:paraId="2661A05D" w14:textId="280EE42D" w:rsidR="00D96187" w:rsidRPr="00D96187" w:rsidRDefault="00D96187" w:rsidP="00D96187">
      <w:pPr>
        <w:pStyle w:val="ListParagraph"/>
        <w:numPr>
          <w:ilvl w:val="0"/>
          <w:numId w:val="12"/>
        </w:numPr>
        <w:rPr>
          <w:sz w:val="24"/>
          <w:szCs w:val="24"/>
        </w:rPr>
      </w:pPr>
      <w:r w:rsidRPr="00D96187">
        <w:rPr>
          <w:sz w:val="24"/>
          <w:szCs w:val="24"/>
        </w:rPr>
        <w:t>Wholesale Energy Market Reports, US Energy Information Administration (EIA)</w:t>
      </w:r>
      <w:r w:rsidRPr="00D96187">
        <w:rPr>
          <w:sz w:val="24"/>
          <w:szCs w:val="24"/>
        </w:rPr>
        <w:br/>
      </w:r>
      <w:hyperlink r:id="rId38" w:history="1">
        <w:r w:rsidRPr="00D96187">
          <w:rPr>
            <w:rStyle w:val="Hyperlink"/>
            <w:sz w:val="24"/>
            <w:szCs w:val="24"/>
          </w:rPr>
          <w:t>https://www.eia.gov/electricity/</w:t>
        </w:r>
      </w:hyperlink>
    </w:p>
    <w:p w14:paraId="7BA3F02A" w14:textId="25C127AA" w:rsidR="00D96187" w:rsidRPr="00D96187" w:rsidRDefault="00D96187" w:rsidP="00D96187">
      <w:pPr>
        <w:pStyle w:val="ListParagraph"/>
        <w:numPr>
          <w:ilvl w:val="0"/>
          <w:numId w:val="12"/>
        </w:numPr>
        <w:rPr>
          <w:sz w:val="24"/>
          <w:szCs w:val="24"/>
        </w:rPr>
      </w:pPr>
      <w:r w:rsidRPr="00D96187">
        <w:rPr>
          <w:sz w:val="24"/>
          <w:szCs w:val="24"/>
        </w:rPr>
        <w:t>Operational Data Portal, New York ISO</w:t>
      </w:r>
      <w:r w:rsidRPr="00D96187">
        <w:rPr>
          <w:sz w:val="24"/>
          <w:szCs w:val="24"/>
        </w:rPr>
        <w:br/>
      </w:r>
      <w:hyperlink r:id="rId39" w:history="1">
        <w:r w:rsidRPr="00D96187">
          <w:rPr>
            <w:rStyle w:val="Hyperlink"/>
            <w:sz w:val="24"/>
            <w:szCs w:val="24"/>
          </w:rPr>
          <w:t>https://www.nyiso.com/energy-market-operational-data</w:t>
        </w:r>
      </w:hyperlink>
    </w:p>
    <w:p w14:paraId="487C7CE6" w14:textId="0E944057" w:rsidR="00D96187" w:rsidRPr="00D96187" w:rsidRDefault="00D96187" w:rsidP="00D96187">
      <w:pPr>
        <w:pStyle w:val="ListParagraph"/>
        <w:numPr>
          <w:ilvl w:val="0"/>
          <w:numId w:val="12"/>
        </w:numPr>
        <w:rPr>
          <w:sz w:val="24"/>
          <w:szCs w:val="24"/>
        </w:rPr>
      </w:pPr>
      <w:r w:rsidRPr="00D96187">
        <w:rPr>
          <w:sz w:val="24"/>
          <w:szCs w:val="24"/>
        </w:rPr>
        <w:t>ISO Express, ISO New England</w:t>
      </w:r>
      <w:r w:rsidRPr="00D96187">
        <w:rPr>
          <w:sz w:val="24"/>
          <w:szCs w:val="24"/>
        </w:rPr>
        <w:br/>
      </w:r>
      <w:hyperlink r:id="rId40" w:history="1">
        <w:r w:rsidRPr="00D96187">
          <w:rPr>
            <w:rStyle w:val="Hyperlink"/>
            <w:sz w:val="24"/>
            <w:szCs w:val="24"/>
          </w:rPr>
          <w:t>https://www.iso-ne.com/markets-operations/iso-express</w:t>
        </w:r>
      </w:hyperlink>
    </w:p>
    <w:p w14:paraId="57F891DD" w14:textId="76009D8E" w:rsidR="00D96187" w:rsidRDefault="00D96187">
      <w:pPr>
        <w:spacing w:line="240" w:lineRule="auto"/>
        <w:rPr>
          <w:sz w:val="24"/>
          <w:szCs w:val="24"/>
        </w:rPr>
      </w:pPr>
      <w:r>
        <w:rPr>
          <w:sz w:val="24"/>
          <w:szCs w:val="24"/>
        </w:rPr>
        <w:br w:type="page"/>
      </w:r>
    </w:p>
    <w:p w14:paraId="1BBDE228" w14:textId="21C34C8A" w:rsidR="00D96187" w:rsidRPr="00310897" w:rsidRDefault="00D96187" w:rsidP="00310897">
      <w:pPr>
        <w:pStyle w:val="Heading2"/>
      </w:pPr>
      <w:bookmarkStart w:id="116" w:name="_Toc218610507"/>
      <w:r>
        <w:lastRenderedPageBreak/>
        <w:t>Appendix</w:t>
      </w:r>
      <w:r w:rsidR="008B7483">
        <w:t xml:space="preserve"> C</w:t>
      </w:r>
      <w:r>
        <w:t>: Market Monitoring Firms</w:t>
      </w:r>
      <w:bookmarkEnd w:id="116"/>
    </w:p>
    <w:tbl>
      <w:tblPr>
        <w:tblStyle w:val="TableGrid"/>
        <w:tblW w:w="0" w:type="auto"/>
        <w:tblLook w:val="04A0" w:firstRow="1" w:lastRow="0" w:firstColumn="1" w:lastColumn="0" w:noHBand="0" w:noVBand="1"/>
      </w:tblPr>
      <w:tblGrid>
        <w:gridCol w:w="4554"/>
        <w:gridCol w:w="3645"/>
        <w:gridCol w:w="1377"/>
      </w:tblGrid>
      <w:tr w:rsidR="00B90406" w14:paraId="14E26C88" w14:textId="77777777" w:rsidTr="007805F6">
        <w:tc>
          <w:tcPr>
            <w:tcW w:w="4608" w:type="dxa"/>
          </w:tcPr>
          <w:p w14:paraId="5CB4EA1F" w14:textId="29A3BCBC" w:rsidR="00B90406" w:rsidRPr="007805F6" w:rsidRDefault="00B90406" w:rsidP="00EF1A93">
            <w:pPr>
              <w:spacing w:line="276" w:lineRule="auto"/>
              <w:rPr>
                <w:b/>
                <w:bCs/>
                <w:sz w:val="24"/>
                <w:szCs w:val="24"/>
              </w:rPr>
            </w:pPr>
            <w:r w:rsidRPr="007805F6">
              <w:rPr>
                <w:b/>
                <w:bCs/>
                <w:sz w:val="24"/>
                <w:szCs w:val="24"/>
              </w:rPr>
              <w:t>Name of Firm</w:t>
            </w:r>
          </w:p>
        </w:tc>
        <w:tc>
          <w:tcPr>
            <w:tcW w:w="3687" w:type="dxa"/>
          </w:tcPr>
          <w:p w14:paraId="23869003" w14:textId="4848279F" w:rsidR="00B90406" w:rsidRPr="007805F6" w:rsidRDefault="00B90406" w:rsidP="00EF1A93">
            <w:pPr>
              <w:spacing w:line="276" w:lineRule="auto"/>
              <w:rPr>
                <w:b/>
                <w:bCs/>
                <w:sz w:val="24"/>
                <w:szCs w:val="24"/>
              </w:rPr>
            </w:pPr>
            <w:r w:rsidRPr="007805F6">
              <w:rPr>
                <w:b/>
                <w:bCs/>
                <w:sz w:val="24"/>
                <w:szCs w:val="24"/>
              </w:rPr>
              <w:t>Market Affiliation</w:t>
            </w:r>
          </w:p>
        </w:tc>
        <w:tc>
          <w:tcPr>
            <w:tcW w:w="1281" w:type="dxa"/>
          </w:tcPr>
          <w:p w14:paraId="7C4F9A61" w14:textId="041888F5" w:rsidR="00B90406" w:rsidRPr="007805F6" w:rsidRDefault="00B90406" w:rsidP="00EF1A93">
            <w:pPr>
              <w:spacing w:line="276" w:lineRule="auto"/>
              <w:rPr>
                <w:b/>
                <w:bCs/>
                <w:sz w:val="24"/>
                <w:szCs w:val="24"/>
              </w:rPr>
            </w:pPr>
            <w:r w:rsidRPr="007805F6">
              <w:rPr>
                <w:b/>
                <w:bCs/>
                <w:sz w:val="24"/>
                <w:szCs w:val="24"/>
              </w:rPr>
              <w:t>Country</w:t>
            </w:r>
          </w:p>
        </w:tc>
      </w:tr>
      <w:tr w:rsidR="00B90406" w14:paraId="647E2285" w14:textId="77777777" w:rsidTr="007805F6">
        <w:tc>
          <w:tcPr>
            <w:tcW w:w="4608" w:type="dxa"/>
          </w:tcPr>
          <w:p w14:paraId="4D6A6975" w14:textId="1FCFDB43" w:rsidR="00B90406" w:rsidRPr="007805F6" w:rsidRDefault="00B90406" w:rsidP="00EF1A93">
            <w:pPr>
              <w:spacing w:line="276" w:lineRule="auto"/>
              <w:rPr>
                <w:sz w:val="24"/>
                <w:szCs w:val="24"/>
              </w:rPr>
            </w:pPr>
            <w:r w:rsidRPr="007805F6">
              <w:rPr>
                <w:sz w:val="24"/>
                <w:szCs w:val="24"/>
              </w:rPr>
              <w:t>Federal Energy Regulatory Commission (FERC)</w:t>
            </w:r>
          </w:p>
        </w:tc>
        <w:tc>
          <w:tcPr>
            <w:tcW w:w="3687" w:type="dxa"/>
          </w:tcPr>
          <w:p w14:paraId="065C955C" w14:textId="37165C67" w:rsidR="00B90406" w:rsidRPr="007805F6" w:rsidRDefault="00B90406" w:rsidP="00EF1A93">
            <w:pPr>
              <w:spacing w:line="276" w:lineRule="auto"/>
              <w:rPr>
                <w:sz w:val="24"/>
                <w:szCs w:val="24"/>
              </w:rPr>
            </w:pPr>
            <w:r w:rsidRPr="007805F6">
              <w:rPr>
                <w:sz w:val="24"/>
                <w:szCs w:val="24"/>
              </w:rPr>
              <w:t>Oversight for all US-based energy markets</w:t>
            </w:r>
          </w:p>
        </w:tc>
        <w:tc>
          <w:tcPr>
            <w:tcW w:w="1281" w:type="dxa"/>
          </w:tcPr>
          <w:p w14:paraId="28DA9475" w14:textId="52EBD1E8" w:rsidR="00B90406" w:rsidRPr="007805F6" w:rsidRDefault="00B90406" w:rsidP="00EF1A93">
            <w:pPr>
              <w:spacing w:line="276" w:lineRule="auto"/>
              <w:rPr>
                <w:sz w:val="24"/>
                <w:szCs w:val="24"/>
              </w:rPr>
            </w:pPr>
            <w:r w:rsidRPr="007805F6">
              <w:rPr>
                <w:sz w:val="24"/>
                <w:szCs w:val="24"/>
              </w:rPr>
              <w:t>USA</w:t>
            </w:r>
          </w:p>
        </w:tc>
      </w:tr>
      <w:tr w:rsidR="00B90406" w14:paraId="51B41CB9" w14:textId="77777777" w:rsidTr="007805F6">
        <w:tc>
          <w:tcPr>
            <w:tcW w:w="4608" w:type="dxa"/>
          </w:tcPr>
          <w:p w14:paraId="55FF363C" w14:textId="0C79CD40" w:rsidR="00B90406" w:rsidRPr="007805F6" w:rsidRDefault="00B90406" w:rsidP="00EF1A93">
            <w:pPr>
              <w:spacing w:line="276" w:lineRule="auto"/>
              <w:rPr>
                <w:sz w:val="24"/>
                <w:szCs w:val="24"/>
              </w:rPr>
            </w:pPr>
            <w:r w:rsidRPr="007805F6">
              <w:rPr>
                <w:sz w:val="24"/>
                <w:szCs w:val="24"/>
              </w:rPr>
              <w:t>SPP Market Monitoring Unit</w:t>
            </w:r>
          </w:p>
        </w:tc>
        <w:tc>
          <w:tcPr>
            <w:tcW w:w="3687" w:type="dxa"/>
          </w:tcPr>
          <w:p w14:paraId="3AD0878B" w14:textId="6734A735" w:rsidR="00B90406" w:rsidRPr="007805F6" w:rsidRDefault="00B90406" w:rsidP="00EF1A93">
            <w:pPr>
              <w:spacing w:line="276" w:lineRule="auto"/>
              <w:rPr>
                <w:sz w:val="24"/>
                <w:szCs w:val="24"/>
              </w:rPr>
            </w:pPr>
            <w:r w:rsidRPr="007805F6">
              <w:rPr>
                <w:sz w:val="24"/>
                <w:szCs w:val="24"/>
              </w:rPr>
              <w:t>Southwest Power Pool (Internal)</w:t>
            </w:r>
          </w:p>
        </w:tc>
        <w:tc>
          <w:tcPr>
            <w:tcW w:w="1281" w:type="dxa"/>
          </w:tcPr>
          <w:p w14:paraId="6CECC0FA" w14:textId="22F3B449" w:rsidR="00B90406" w:rsidRPr="007805F6" w:rsidRDefault="00B90406" w:rsidP="00EF1A93">
            <w:pPr>
              <w:spacing w:line="276" w:lineRule="auto"/>
              <w:rPr>
                <w:sz w:val="24"/>
                <w:szCs w:val="24"/>
              </w:rPr>
            </w:pPr>
            <w:r w:rsidRPr="007805F6">
              <w:rPr>
                <w:sz w:val="24"/>
                <w:szCs w:val="24"/>
              </w:rPr>
              <w:t>USA</w:t>
            </w:r>
          </w:p>
        </w:tc>
      </w:tr>
      <w:tr w:rsidR="00B90406" w14:paraId="33D15A15" w14:textId="77777777" w:rsidTr="007805F6">
        <w:tc>
          <w:tcPr>
            <w:tcW w:w="4608" w:type="dxa"/>
          </w:tcPr>
          <w:p w14:paraId="05BEC040" w14:textId="15E90903" w:rsidR="00B90406" w:rsidRPr="007805F6" w:rsidRDefault="00B90406" w:rsidP="00EF1A93">
            <w:pPr>
              <w:spacing w:line="276" w:lineRule="auto"/>
              <w:rPr>
                <w:sz w:val="24"/>
                <w:szCs w:val="24"/>
              </w:rPr>
            </w:pPr>
            <w:r w:rsidRPr="007805F6">
              <w:rPr>
                <w:sz w:val="24"/>
                <w:szCs w:val="24"/>
              </w:rPr>
              <w:t>Potomac Economics</w:t>
            </w:r>
          </w:p>
        </w:tc>
        <w:tc>
          <w:tcPr>
            <w:tcW w:w="3687" w:type="dxa"/>
          </w:tcPr>
          <w:p w14:paraId="01E1FEF7" w14:textId="31D13290" w:rsidR="00B90406" w:rsidRPr="007805F6" w:rsidRDefault="00B90406" w:rsidP="00EF1A93">
            <w:pPr>
              <w:spacing w:line="276" w:lineRule="auto"/>
              <w:rPr>
                <w:sz w:val="24"/>
                <w:szCs w:val="24"/>
              </w:rPr>
            </w:pPr>
            <w:r w:rsidRPr="007805F6">
              <w:rPr>
                <w:sz w:val="24"/>
                <w:szCs w:val="24"/>
              </w:rPr>
              <w:t>MISO, ERCOT, NYISO, ISO-NE (External)</w:t>
            </w:r>
          </w:p>
        </w:tc>
        <w:tc>
          <w:tcPr>
            <w:tcW w:w="1281" w:type="dxa"/>
          </w:tcPr>
          <w:p w14:paraId="55FF078C" w14:textId="507FFFE4" w:rsidR="00B90406" w:rsidRPr="007805F6" w:rsidRDefault="00B90406" w:rsidP="00EF1A93">
            <w:pPr>
              <w:spacing w:line="276" w:lineRule="auto"/>
              <w:rPr>
                <w:sz w:val="24"/>
                <w:szCs w:val="24"/>
              </w:rPr>
            </w:pPr>
            <w:r w:rsidRPr="007805F6">
              <w:rPr>
                <w:sz w:val="24"/>
                <w:szCs w:val="24"/>
              </w:rPr>
              <w:t>USA</w:t>
            </w:r>
          </w:p>
        </w:tc>
      </w:tr>
      <w:tr w:rsidR="00B90406" w14:paraId="349E54DC" w14:textId="77777777" w:rsidTr="007805F6">
        <w:tc>
          <w:tcPr>
            <w:tcW w:w="4608" w:type="dxa"/>
          </w:tcPr>
          <w:p w14:paraId="4CD0D5E2" w14:textId="432D6A99" w:rsidR="00B90406" w:rsidRPr="007805F6" w:rsidRDefault="00B90406" w:rsidP="00EF1A93">
            <w:pPr>
              <w:spacing w:line="276" w:lineRule="auto"/>
              <w:rPr>
                <w:sz w:val="24"/>
                <w:szCs w:val="24"/>
              </w:rPr>
            </w:pPr>
            <w:r w:rsidRPr="007805F6">
              <w:rPr>
                <w:sz w:val="24"/>
                <w:szCs w:val="24"/>
              </w:rPr>
              <w:t>ISO-NE Internal Market Monitor</w:t>
            </w:r>
          </w:p>
        </w:tc>
        <w:tc>
          <w:tcPr>
            <w:tcW w:w="3687" w:type="dxa"/>
          </w:tcPr>
          <w:p w14:paraId="02AA2AED" w14:textId="35486DE3" w:rsidR="00B90406" w:rsidRPr="007805F6" w:rsidRDefault="00B90406" w:rsidP="00EF1A93">
            <w:pPr>
              <w:spacing w:line="276" w:lineRule="auto"/>
              <w:rPr>
                <w:sz w:val="24"/>
                <w:szCs w:val="24"/>
              </w:rPr>
            </w:pPr>
            <w:r w:rsidRPr="007805F6">
              <w:rPr>
                <w:sz w:val="24"/>
                <w:szCs w:val="24"/>
              </w:rPr>
              <w:t>ISO-NE</w:t>
            </w:r>
          </w:p>
        </w:tc>
        <w:tc>
          <w:tcPr>
            <w:tcW w:w="1281" w:type="dxa"/>
          </w:tcPr>
          <w:p w14:paraId="553D882F" w14:textId="10D13A2E" w:rsidR="00B90406" w:rsidRPr="007805F6" w:rsidRDefault="00B90406" w:rsidP="00EF1A93">
            <w:pPr>
              <w:spacing w:line="276" w:lineRule="auto"/>
              <w:rPr>
                <w:sz w:val="24"/>
                <w:szCs w:val="24"/>
              </w:rPr>
            </w:pPr>
            <w:r w:rsidRPr="007805F6">
              <w:rPr>
                <w:sz w:val="24"/>
                <w:szCs w:val="24"/>
              </w:rPr>
              <w:t>USA</w:t>
            </w:r>
          </w:p>
        </w:tc>
      </w:tr>
      <w:tr w:rsidR="00B90406" w14:paraId="53FA8886" w14:textId="77777777" w:rsidTr="007805F6">
        <w:tc>
          <w:tcPr>
            <w:tcW w:w="4608" w:type="dxa"/>
          </w:tcPr>
          <w:p w14:paraId="50DB0A8A" w14:textId="44CED941" w:rsidR="00B90406" w:rsidRPr="007805F6" w:rsidRDefault="00B90406" w:rsidP="00EF1A93">
            <w:pPr>
              <w:spacing w:line="276" w:lineRule="auto"/>
              <w:rPr>
                <w:sz w:val="24"/>
                <w:szCs w:val="24"/>
              </w:rPr>
            </w:pPr>
            <w:r w:rsidRPr="007805F6">
              <w:rPr>
                <w:sz w:val="24"/>
                <w:szCs w:val="24"/>
              </w:rPr>
              <w:t>CAISO Market Monitoring Unit</w:t>
            </w:r>
          </w:p>
        </w:tc>
        <w:tc>
          <w:tcPr>
            <w:tcW w:w="3687" w:type="dxa"/>
          </w:tcPr>
          <w:p w14:paraId="7E301EF4" w14:textId="468CE1D4" w:rsidR="00B90406" w:rsidRPr="007805F6" w:rsidRDefault="00B90406" w:rsidP="00EF1A93">
            <w:pPr>
              <w:spacing w:line="276" w:lineRule="auto"/>
              <w:rPr>
                <w:sz w:val="24"/>
                <w:szCs w:val="24"/>
              </w:rPr>
            </w:pPr>
            <w:r w:rsidRPr="007805F6">
              <w:rPr>
                <w:sz w:val="24"/>
                <w:szCs w:val="24"/>
              </w:rPr>
              <w:t>California ISO (Internal)</w:t>
            </w:r>
          </w:p>
        </w:tc>
        <w:tc>
          <w:tcPr>
            <w:tcW w:w="1281" w:type="dxa"/>
          </w:tcPr>
          <w:p w14:paraId="17207A25" w14:textId="7BEEDF6C" w:rsidR="00B90406" w:rsidRPr="007805F6" w:rsidRDefault="00B90406" w:rsidP="00EF1A93">
            <w:pPr>
              <w:spacing w:line="276" w:lineRule="auto"/>
              <w:rPr>
                <w:sz w:val="24"/>
                <w:szCs w:val="24"/>
              </w:rPr>
            </w:pPr>
            <w:r w:rsidRPr="007805F6">
              <w:rPr>
                <w:sz w:val="24"/>
                <w:szCs w:val="24"/>
              </w:rPr>
              <w:t>USA</w:t>
            </w:r>
          </w:p>
        </w:tc>
      </w:tr>
      <w:tr w:rsidR="00B90406" w14:paraId="77C7AA28" w14:textId="77777777" w:rsidTr="007805F6">
        <w:tc>
          <w:tcPr>
            <w:tcW w:w="4608" w:type="dxa"/>
          </w:tcPr>
          <w:p w14:paraId="22EA6578" w14:textId="354819DF" w:rsidR="00B90406" w:rsidRPr="007805F6" w:rsidRDefault="00B90406" w:rsidP="00EF1A93">
            <w:pPr>
              <w:spacing w:line="276" w:lineRule="auto"/>
              <w:rPr>
                <w:sz w:val="24"/>
                <w:szCs w:val="24"/>
              </w:rPr>
            </w:pPr>
            <w:r w:rsidRPr="007805F6">
              <w:rPr>
                <w:sz w:val="24"/>
                <w:szCs w:val="24"/>
              </w:rPr>
              <w:t>Monitoring Analytics</w:t>
            </w:r>
          </w:p>
        </w:tc>
        <w:tc>
          <w:tcPr>
            <w:tcW w:w="3687" w:type="dxa"/>
          </w:tcPr>
          <w:p w14:paraId="15437953" w14:textId="3A103120" w:rsidR="00B90406" w:rsidRPr="007805F6" w:rsidRDefault="00B90406" w:rsidP="00EF1A93">
            <w:pPr>
              <w:spacing w:line="276" w:lineRule="auto"/>
              <w:rPr>
                <w:sz w:val="24"/>
                <w:szCs w:val="24"/>
              </w:rPr>
            </w:pPr>
            <w:r w:rsidRPr="007805F6">
              <w:rPr>
                <w:sz w:val="24"/>
                <w:szCs w:val="24"/>
              </w:rPr>
              <w:t>Pennsylvania, New Jersey, Maryland Interconnect (PJM)</w:t>
            </w:r>
          </w:p>
        </w:tc>
        <w:tc>
          <w:tcPr>
            <w:tcW w:w="1281" w:type="dxa"/>
          </w:tcPr>
          <w:p w14:paraId="589218A0" w14:textId="5F76DEA4" w:rsidR="00B90406" w:rsidRPr="007805F6" w:rsidRDefault="00B90406" w:rsidP="00EF1A93">
            <w:pPr>
              <w:spacing w:line="276" w:lineRule="auto"/>
              <w:rPr>
                <w:sz w:val="24"/>
                <w:szCs w:val="24"/>
              </w:rPr>
            </w:pPr>
            <w:r w:rsidRPr="007805F6">
              <w:rPr>
                <w:sz w:val="24"/>
                <w:szCs w:val="24"/>
              </w:rPr>
              <w:t>USA</w:t>
            </w:r>
          </w:p>
        </w:tc>
      </w:tr>
      <w:tr w:rsidR="00B90406" w14:paraId="5D7A204D" w14:textId="77777777" w:rsidTr="007805F6">
        <w:tc>
          <w:tcPr>
            <w:tcW w:w="4608" w:type="dxa"/>
          </w:tcPr>
          <w:p w14:paraId="02021F21" w14:textId="2BE0B769" w:rsidR="00B90406" w:rsidRPr="007805F6" w:rsidRDefault="00B90406" w:rsidP="00EF1A93">
            <w:pPr>
              <w:spacing w:line="276" w:lineRule="auto"/>
              <w:rPr>
                <w:sz w:val="24"/>
                <w:szCs w:val="24"/>
              </w:rPr>
            </w:pPr>
            <w:r w:rsidRPr="007805F6">
              <w:rPr>
                <w:sz w:val="24"/>
                <w:szCs w:val="24"/>
              </w:rPr>
              <w:t>Market Surveillance Administrator</w:t>
            </w:r>
          </w:p>
        </w:tc>
        <w:tc>
          <w:tcPr>
            <w:tcW w:w="3687" w:type="dxa"/>
          </w:tcPr>
          <w:p w14:paraId="2670D549" w14:textId="506B379A" w:rsidR="00B90406" w:rsidRPr="007805F6" w:rsidRDefault="00B90406" w:rsidP="00EF1A93">
            <w:pPr>
              <w:spacing w:line="276" w:lineRule="auto"/>
              <w:rPr>
                <w:sz w:val="24"/>
                <w:szCs w:val="24"/>
              </w:rPr>
            </w:pPr>
            <w:r w:rsidRPr="007805F6">
              <w:rPr>
                <w:sz w:val="24"/>
                <w:szCs w:val="24"/>
              </w:rPr>
              <w:t>Alberta</w:t>
            </w:r>
          </w:p>
        </w:tc>
        <w:tc>
          <w:tcPr>
            <w:tcW w:w="1281" w:type="dxa"/>
          </w:tcPr>
          <w:p w14:paraId="51B31003" w14:textId="411C7405" w:rsidR="00B90406" w:rsidRPr="007805F6" w:rsidRDefault="00B90406" w:rsidP="00EF1A93">
            <w:pPr>
              <w:spacing w:line="276" w:lineRule="auto"/>
              <w:rPr>
                <w:sz w:val="24"/>
                <w:szCs w:val="24"/>
              </w:rPr>
            </w:pPr>
            <w:r w:rsidRPr="007805F6">
              <w:rPr>
                <w:sz w:val="24"/>
                <w:szCs w:val="24"/>
              </w:rPr>
              <w:t>Canada</w:t>
            </w:r>
          </w:p>
        </w:tc>
      </w:tr>
      <w:tr w:rsidR="00B90406" w14:paraId="4E5A9CCA" w14:textId="77777777" w:rsidTr="007805F6">
        <w:tc>
          <w:tcPr>
            <w:tcW w:w="4608" w:type="dxa"/>
          </w:tcPr>
          <w:p w14:paraId="6111E3C0" w14:textId="724417E6" w:rsidR="00B90406" w:rsidRPr="007805F6" w:rsidRDefault="00B90406" w:rsidP="00EF1A93">
            <w:pPr>
              <w:spacing w:line="276" w:lineRule="auto"/>
              <w:rPr>
                <w:sz w:val="24"/>
                <w:szCs w:val="24"/>
              </w:rPr>
            </w:pPr>
            <w:r w:rsidRPr="007805F6">
              <w:rPr>
                <w:sz w:val="24"/>
                <w:szCs w:val="24"/>
              </w:rPr>
              <w:t>Independent Electricity System Operator (IESO)</w:t>
            </w:r>
          </w:p>
        </w:tc>
        <w:tc>
          <w:tcPr>
            <w:tcW w:w="3687" w:type="dxa"/>
          </w:tcPr>
          <w:p w14:paraId="065B2F05" w14:textId="7367CA10" w:rsidR="00B90406" w:rsidRPr="007805F6" w:rsidRDefault="00B90406" w:rsidP="00EF1A93">
            <w:pPr>
              <w:spacing w:line="276" w:lineRule="auto"/>
              <w:rPr>
                <w:sz w:val="24"/>
                <w:szCs w:val="24"/>
              </w:rPr>
            </w:pPr>
            <w:r w:rsidRPr="007805F6">
              <w:rPr>
                <w:sz w:val="24"/>
                <w:szCs w:val="24"/>
              </w:rPr>
              <w:t>Ontario</w:t>
            </w:r>
          </w:p>
        </w:tc>
        <w:tc>
          <w:tcPr>
            <w:tcW w:w="1281" w:type="dxa"/>
          </w:tcPr>
          <w:p w14:paraId="7327865D" w14:textId="0D7F7893" w:rsidR="00B90406" w:rsidRPr="007805F6" w:rsidRDefault="00B90406" w:rsidP="00EF1A93">
            <w:pPr>
              <w:spacing w:line="276" w:lineRule="auto"/>
              <w:rPr>
                <w:sz w:val="24"/>
                <w:szCs w:val="24"/>
              </w:rPr>
            </w:pPr>
            <w:r w:rsidRPr="007805F6">
              <w:rPr>
                <w:sz w:val="24"/>
                <w:szCs w:val="24"/>
              </w:rPr>
              <w:t>Canada</w:t>
            </w:r>
          </w:p>
        </w:tc>
      </w:tr>
      <w:tr w:rsidR="00B90406" w14:paraId="52F02942" w14:textId="77777777" w:rsidTr="007805F6">
        <w:tc>
          <w:tcPr>
            <w:tcW w:w="4608" w:type="dxa"/>
          </w:tcPr>
          <w:p w14:paraId="30ED7D6E" w14:textId="37521B97" w:rsidR="00B90406" w:rsidRPr="007805F6" w:rsidRDefault="00B90406" w:rsidP="00EF1A93">
            <w:pPr>
              <w:spacing w:line="276" w:lineRule="auto"/>
              <w:rPr>
                <w:sz w:val="24"/>
                <w:szCs w:val="24"/>
              </w:rPr>
            </w:pPr>
            <w:r w:rsidRPr="007805F6">
              <w:rPr>
                <w:sz w:val="24"/>
                <w:szCs w:val="24"/>
              </w:rPr>
              <w:t>Canada Energy Regulator</w:t>
            </w:r>
          </w:p>
        </w:tc>
        <w:tc>
          <w:tcPr>
            <w:tcW w:w="3687" w:type="dxa"/>
          </w:tcPr>
          <w:p w14:paraId="21F1AB52" w14:textId="35C1814D" w:rsidR="00B90406" w:rsidRPr="007805F6" w:rsidRDefault="00B90406" w:rsidP="00EF1A93">
            <w:pPr>
              <w:spacing w:line="276" w:lineRule="auto"/>
              <w:rPr>
                <w:sz w:val="24"/>
                <w:szCs w:val="24"/>
              </w:rPr>
            </w:pPr>
            <w:r w:rsidRPr="007805F6">
              <w:rPr>
                <w:sz w:val="24"/>
                <w:szCs w:val="24"/>
              </w:rPr>
              <w:t>Oversight for all Canadian energy markets</w:t>
            </w:r>
          </w:p>
        </w:tc>
        <w:tc>
          <w:tcPr>
            <w:tcW w:w="1281" w:type="dxa"/>
          </w:tcPr>
          <w:p w14:paraId="4F4631C5" w14:textId="1C137294" w:rsidR="00B90406" w:rsidRPr="007805F6" w:rsidRDefault="00B90406" w:rsidP="00EF1A93">
            <w:pPr>
              <w:spacing w:line="276" w:lineRule="auto"/>
              <w:rPr>
                <w:sz w:val="24"/>
                <w:szCs w:val="24"/>
              </w:rPr>
            </w:pPr>
            <w:r w:rsidRPr="007805F6">
              <w:rPr>
                <w:sz w:val="24"/>
                <w:szCs w:val="24"/>
              </w:rPr>
              <w:t>Canada</w:t>
            </w:r>
          </w:p>
        </w:tc>
      </w:tr>
      <w:tr w:rsidR="00B90406" w14:paraId="1237402B" w14:textId="77777777" w:rsidTr="007805F6">
        <w:tc>
          <w:tcPr>
            <w:tcW w:w="4608" w:type="dxa"/>
          </w:tcPr>
          <w:p w14:paraId="6C15DCE0" w14:textId="77777777" w:rsidR="00B90406" w:rsidRPr="007805F6" w:rsidRDefault="00B90406" w:rsidP="00EF1A93">
            <w:pPr>
              <w:spacing w:line="276" w:lineRule="auto"/>
              <w:rPr>
                <w:sz w:val="24"/>
                <w:szCs w:val="24"/>
              </w:rPr>
            </w:pPr>
            <w:proofErr w:type="spellStart"/>
            <w:r w:rsidRPr="007805F6">
              <w:rPr>
                <w:sz w:val="24"/>
                <w:szCs w:val="24"/>
              </w:rPr>
              <w:t>Superintendencia</w:t>
            </w:r>
            <w:proofErr w:type="spellEnd"/>
            <w:r w:rsidRPr="007805F6">
              <w:rPr>
                <w:sz w:val="24"/>
                <w:szCs w:val="24"/>
              </w:rPr>
              <w:t xml:space="preserve"> de</w:t>
            </w:r>
          </w:p>
          <w:p w14:paraId="68FFA656" w14:textId="1DC75CC3" w:rsidR="00B90406" w:rsidRPr="007805F6" w:rsidRDefault="00B90406" w:rsidP="00EF1A93">
            <w:pPr>
              <w:spacing w:line="276" w:lineRule="auto"/>
              <w:rPr>
                <w:sz w:val="24"/>
                <w:szCs w:val="24"/>
              </w:rPr>
            </w:pPr>
            <w:proofErr w:type="spellStart"/>
            <w:r w:rsidRPr="007805F6">
              <w:rPr>
                <w:sz w:val="24"/>
                <w:szCs w:val="24"/>
              </w:rPr>
              <w:t>Electricidad</w:t>
            </w:r>
            <w:proofErr w:type="spellEnd"/>
            <w:r w:rsidRPr="007805F6">
              <w:rPr>
                <w:sz w:val="24"/>
                <w:szCs w:val="24"/>
              </w:rPr>
              <w:t xml:space="preserve"> y Combustibles</w:t>
            </w:r>
          </w:p>
        </w:tc>
        <w:tc>
          <w:tcPr>
            <w:tcW w:w="3687" w:type="dxa"/>
            <w:vAlign w:val="center"/>
          </w:tcPr>
          <w:p w14:paraId="329D157F" w14:textId="31B5DDD6" w:rsidR="00B90406" w:rsidRPr="007805F6" w:rsidRDefault="000B1555" w:rsidP="00EF1A93">
            <w:pPr>
              <w:spacing w:line="276" w:lineRule="auto"/>
              <w:jc w:val="center"/>
              <w:rPr>
                <w:sz w:val="24"/>
                <w:szCs w:val="24"/>
              </w:rPr>
            </w:pPr>
            <w:r w:rsidRPr="007805F6">
              <w:rPr>
                <w:sz w:val="24"/>
                <w:szCs w:val="24"/>
              </w:rPr>
              <w:t>_____</w:t>
            </w:r>
          </w:p>
        </w:tc>
        <w:tc>
          <w:tcPr>
            <w:tcW w:w="1281" w:type="dxa"/>
          </w:tcPr>
          <w:p w14:paraId="4F4E8453" w14:textId="33CCAB2E" w:rsidR="00B90406" w:rsidRPr="007805F6" w:rsidRDefault="00B90406" w:rsidP="00EF1A93">
            <w:pPr>
              <w:spacing w:line="276" w:lineRule="auto"/>
              <w:rPr>
                <w:sz w:val="24"/>
                <w:szCs w:val="24"/>
              </w:rPr>
            </w:pPr>
            <w:r w:rsidRPr="007805F6">
              <w:rPr>
                <w:sz w:val="24"/>
                <w:szCs w:val="24"/>
              </w:rPr>
              <w:t>Chile</w:t>
            </w:r>
          </w:p>
        </w:tc>
      </w:tr>
      <w:tr w:rsidR="007805F6" w14:paraId="7EBFD3E3" w14:textId="77777777" w:rsidTr="007805F6">
        <w:tc>
          <w:tcPr>
            <w:tcW w:w="4608" w:type="dxa"/>
          </w:tcPr>
          <w:p w14:paraId="4C192870" w14:textId="6D9FE6FD" w:rsidR="007805F6" w:rsidRPr="007805F6" w:rsidRDefault="007805F6" w:rsidP="00EF1A93">
            <w:pPr>
              <w:spacing w:line="276" w:lineRule="auto"/>
              <w:rPr>
                <w:sz w:val="24"/>
                <w:szCs w:val="24"/>
              </w:rPr>
            </w:pPr>
            <w:r w:rsidRPr="007805F6">
              <w:rPr>
                <w:sz w:val="24"/>
                <w:szCs w:val="24"/>
              </w:rPr>
              <w:t xml:space="preserve">Agencia Nacional de Energia </w:t>
            </w:r>
            <w:proofErr w:type="spellStart"/>
            <w:r w:rsidRPr="007805F6">
              <w:rPr>
                <w:sz w:val="24"/>
                <w:szCs w:val="24"/>
              </w:rPr>
              <w:t>Electricia</w:t>
            </w:r>
            <w:proofErr w:type="spellEnd"/>
          </w:p>
        </w:tc>
        <w:tc>
          <w:tcPr>
            <w:tcW w:w="3687" w:type="dxa"/>
            <w:vAlign w:val="center"/>
          </w:tcPr>
          <w:p w14:paraId="7C312521" w14:textId="5E2B5418" w:rsidR="007805F6" w:rsidRPr="007805F6" w:rsidRDefault="007805F6" w:rsidP="00EF1A93">
            <w:pPr>
              <w:spacing w:line="276" w:lineRule="auto"/>
              <w:jc w:val="center"/>
              <w:rPr>
                <w:sz w:val="24"/>
                <w:szCs w:val="24"/>
              </w:rPr>
            </w:pPr>
            <w:r w:rsidRPr="007805F6">
              <w:rPr>
                <w:sz w:val="24"/>
                <w:szCs w:val="24"/>
              </w:rPr>
              <w:t>_____</w:t>
            </w:r>
          </w:p>
        </w:tc>
        <w:tc>
          <w:tcPr>
            <w:tcW w:w="1281" w:type="dxa"/>
          </w:tcPr>
          <w:p w14:paraId="046A5808" w14:textId="7DADA236" w:rsidR="007805F6" w:rsidRPr="007805F6" w:rsidRDefault="007805F6" w:rsidP="00EF1A93">
            <w:pPr>
              <w:spacing w:line="276" w:lineRule="auto"/>
              <w:rPr>
                <w:sz w:val="24"/>
                <w:szCs w:val="24"/>
              </w:rPr>
            </w:pPr>
            <w:r w:rsidRPr="007805F6">
              <w:rPr>
                <w:sz w:val="24"/>
                <w:szCs w:val="24"/>
              </w:rPr>
              <w:t>Brazil</w:t>
            </w:r>
          </w:p>
        </w:tc>
      </w:tr>
      <w:tr w:rsidR="007805F6" w14:paraId="778CF676" w14:textId="77777777" w:rsidTr="007805F6">
        <w:tc>
          <w:tcPr>
            <w:tcW w:w="4608" w:type="dxa"/>
          </w:tcPr>
          <w:p w14:paraId="42B500A1" w14:textId="045D2280" w:rsidR="007805F6" w:rsidRPr="007805F6" w:rsidRDefault="007805F6" w:rsidP="00EF1A93">
            <w:pPr>
              <w:spacing w:line="276" w:lineRule="auto"/>
              <w:rPr>
                <w:sz w:val="24"/>
                <w:szCs w:val="24"/>
              </w:rPr>
            </w:pPr>
            <w:r w:rsidRPr="007805F6">
              <w:rPr>
                <w:sz w:val="24"/>
                <w:szCs w:val="24"/>
              </w:rPr>
              <w:t xml:space="preserve">Ente </w:t>
            </w:r>
            <w:proofErr w:type="spellStart"/>
            <w:r w:rsidRPr="007805F6">
              <w:rPr>
                <w:sz w:val="24"/>
                <w:szCs w:val="24"/>
              </w:rPr>
              <w:t>Regulador</w:t>
            </w:r>
            <w:proofErr w:type="spellEnd"/>
            <w:r w:rsidRPr="007805F6">
              <w:rPr>
                <w:sz w:val="24"/>
                <w:szCs w:val="24"/>
              </w:rPr>
              <w:t xml:space="preserve"> de la </w:t>
            </w:r>
            <w:proofErr w:type="spellStart"/>
            <w:r w:rsidRPr="007805F6">
              <w:rPr>
                <w:sz w:val="24"/>
                <w:szCs w:val="24"/>
              </w:rPr>
              <w:t>Electricidad</w:t>
            </w:r>
            <w:proofErr w:type="spellEnd"/>
          </w:p>
        </w:tc>
        <w:tc>
          <w:tcPr>
            <w:tcW w:w="3687" w:type="dxa"/>
            <w:vAlign w:val="center"/>
          </w:tcPr>
          <w:p w14:paraId="34E5EF9D" w14:textId="2B047047" w:rsidR="007805F6" w:rsidRPr="007805F6" w:rsidRDefault="007805F6" w:rsidP="00EF1A93">
            <w:pPr>
              <w:spacing w:line="276" w:lineRule="auto"/>
              <w:jc w:val="center"/>
              <w:rPr>
                <w:sz w:val="24"/>
                <w:szCs w:val="24"/>
              </w:rPr>
            </w:pPr>
            <w:r w:rsidRPr="007805F6">
              <w:rPr>
                <w:sz w:val="24"/>
                <w:szCs w:val="24"/>
              </w:rPr>
              <w:t>_____</w:t>
            </w:r>
          </w:p>
        </w:tc>
        <w:tc>
          <w:tcPr>
            <w:tcW w:w="1281" w:type="dxa"/>
          </w:tcPr>
          <w:p w14:paraId="74262CAE" w14:textId="20299475" w:rsidR="007805F6" w:rsidRPr="007805F6" w:rsidRDefault="007805F6" w:rsidP="00EF1A93">
            <w:pPr>
              <w:spacing w:line="276" w:lineRule="auto"/>
              <w:rPr>
                <w:sz w:val="24"/>
                <w:szCs w:val="24"/>
              </w:rPr>
            </w:pPr>
            <w:r w:rsidRPr="007805F6">
              <w:rPr>
                <w:sz w:val="24"/>
                <w:szCs w:val="24"/>
              </w:rPr>
              <w:t>Argentina</w:t>
            </w:r>
          </w:p>
        </w:tc>
      </w:tr>
      <w:tr w:rsidR="007805F6" w14:paraId="36F739FA" w14:textId="77777777" w:rsidTr="007805F6">
        <w:tc>
          <w:tcPr>
            <w:tcW w:w="4608" w:type="dxa"/>
          </w:tcPr>
          <w:p w14:paraId="717C36EE" w14:textId="511467E9" w:rsidR="007805F6" w:rsidRPr="007805F6" w:rsidRDefault="007805F6" w:rsidP="00EF1A93">
            <w:pPr>
              <w:spacing w:line="276" w:lineRule="auto"/>
              <w:rPr>
                <w:sz w:val="24"/>
                <w:szCs w:val="24"/>
              </w:rPr>
            </w:pPr>
            <w:proofErr w:type="spellStart"/>
            <w:r w:rsidRPr="007805F6">
              <w:rPr>
                <w:sz w:val="24"/>
                <w:szCs w:val="24"/>
              </w:rPr>
              <w:t>Superintendencia</w:t>
            </w:r>
            <w:proofErr w:type="spellEnd"/>
            <w:r w:rsidRPr="007805F6">
              <w:rPr>
                <w:sz w:val="24"/>
                <w:szCs w:val="24"/>
              </w:rPr>
              <w:t xml:space="preserve"> de </w:t>
            </w:r>
            <w:proofErr w:type="spellStart"/>
            <w:r w:rsidRPr="007805F6">
              <w:rPr>
                <w:sz w:val="24"/>
                <w:szCs w:val="24"/>
              </w:rPr>
              <w:t>Electricidad</w:t>
            </w:r>
            <w:proofErr w:type="spellEnd"/>
          </w:p>
        </w:tc>
        <w:tc>
          <w:tcPr>
            <w:tcW w:w="3687" w:type="dxa"/>
            <w:vAlign w:val="center"/>
          </w:tcPr>
          <w:p w14:paraId="45542C58" w14:textId="5C53C138" w:rsidR="007805F6" w:rsidRPr="007805F6" w:rsidRDefault="007805F6" w:rsidP="00EF1A93">
            <w:pPr>
              <w:spacing w:line="276" w:lineRule="auto"/>
              <w:jc w:val="center"/>
              <w:rPr>
                <w:sz w:val="24"/>
                <w:szCs w:val="24"/>
              </w:rPr>
            </w:pPr>
            <w:r w:rsidRPr="007805F6">
              <w:rPr>
                <w:sz w:val="24"/>
                <w:szCs w:val="24"/>
              </w:rPr>
              <w:t>_____</w:t>
            </w:r>
          </w:p>
        </w:tc>
        <w:tc>
          <w:tcPr>
            <w:tcW w:w="1281" w:type="dxa"/>
          </w:tcPr>
          <w:p w14:paraId="4935FB51" w14:textId="02BCACB6" w:rsidR="007805F6" w:rsidRPr="007805F6" w:rsidRDefault="007805F6" w:rsidP="00EF1A93">
            <w:pPr>
              <w:spacing w:line="276" w:lineRule="auto"/>
              <w:rPr>
                <w:sz w:val="24"/>
                <w:szCs w:val="24"/>
              </w:rPr>
            </w:pPr>
            <w:r w:rsidRPr="007805F6">
              <w:rPr>
                <w:sz w:val="24"/>
                <w:szCs w:val="24"/>
              </w:rPr>
              <w:t>Bolivia</w:t>
            </w:r>
          </w:p>
        </w:tc>
      </w:tr>
      <w:tr w:rsidR="007805F6" w14:paraId="2B4F0D00" w14:textId="77777777" w:rsidTr="007805F6">
        <w:tc>
          <w:tcPr>
            <w:tcW w:w="4608" w:type="dxa"/>
          </w:tcPr>
          <w:p w14:paraId="51FC1350" w14:textId="71A78A31" w:rsidR="007805F6" w:rsidRPr="007805F6" w:rsidRDefault="007805F6" w:rsidP="00EF1A93">
            <w:pPr>
              <w:spacing w:line="276" w:lineRule="auto"/>
              <w:rPr>
                <w:sz w:val="24"/>
                <w:szCs w:val="24"/>
              </w:rPr>
            </w:pPr>
            <w:r w:rsidRPr="007805F6">
              <w:rPr>
                <w:sz w:val="24"/>
                <w:szCs w:val="24"/>
              </w:rPr>
              <w:t>Regulation on Wholesale Energy Market Integrity and Transparency (REMIT)</w:t>
            </w:r>
          </w:p>
        </w:tc>
        <w:tc>
          <w:tcPr>
            <w:tcW w:w="3687" w:type="dxa"/>
            <w:vAlign w:val="center"/>
          </w:tcPr>
          <w:p w14:paraId="4E7DC17F" w14:textId="1563FE85" w:rsidR="007805F6" w:rsidRPr="007805F6" w:rsidRDefault="007805F6" w:rsidP="00EF1A93">
            <w:pPr>
              <w:spacing w:line="276" w:lineRule="auto"/>
              <w:jc w:val="center"/>
              <w:rPr>
                <w:sz w:val="24"/>
                <w:szCs w:val="24"/>
              </w:rPr>
            </w:pPr>
            <w:r w:rsidRPr="007805F6">
              <w:rPr>
                <w:sz w:val="24"/>
                <w:szCs w:val="24"/>
              </w:rPr>
              <w:t>European Union Agency for the Cooperation of Energy Regulators</w:t>
            </w:r>
          </w:p>
        </w:tc>
        <w:tc>
          <w:tcPr>
            <w:tcW w:w="1281" w:type="dxa"/>
          </w:tcPr>
          <w:p w14:paraId="49751262" w14:textId="748459DA" w:rsidR="007805F6" w:rsidRPr="007805F6" w:rsidRDefault="007805F6" w:rsidP="00EF1A93">
            <w:pPr>
              <w:spacing w:line="276" w:lineRule="auto"/>
              <w:rPr>
                <w:sz w:val="24"/>
                <w:szCs w:val="24"/>
              </w:rPr>
            </w:pPr>
            <w:r w:rsidRPr="007805F6">
              <w:rPr>
                <w:sz w:val="24"/>
                <w:szCs w:val="24"/>
              </w:rPr>
              <w:t>Europe</w:t>
            </w:r>
          </w:p>
        </w:tc>
      </w:tr>
      <w:tr w:rsidR="007805F6" w14:paraId="22A6822C" w14:textId="77777777" w:rsidTr="007805F6">
        <w:tc>
          <w:tcPr>
            <w:tcW w:w="4608" w:type="dxa"/>
          </w:tcPr>
          <w:p w14:paraId="17317E89" w14:textId="63CFAEA0" w:rsidR="007805F6" w:rsidRPr="007805F6" w:rsidRDefault="007805F6" w:rsidP="00EF1A93">
            <w:pPr>
              <w:spacing w:line="276" w:lineRule="auto"/>
              <w:rPr>
                <w:sz w:val="24"/>
                <w:szCs w:val="24"/>
              </w:rPr>
            </w:pPr>
            <w:r w:rsidRPr="007805F6">
              <w:rPr>
                <w:sz w:val="24"/>
                <w:szCs w:val="24"/>
              </w:rPr>
              <w:t>AER</w:t>
            </w:r>
          </w:p>
        </w:tc>
        <w:tc>
          <w:tcPr>
            <w:tcW w:w="3687" w:type="dxa"/>
            <w:vAlign w:val="center"/>
          </w:tcPr>
          <w:p w14:paraId="60D00836" w14:textId="1CECDB51" w:rsidR="007805F6" w:rsidRPr="007805F6" w:rsidRDefault="007805F6" w:rsidP="00EF1A93">
            <w:pPr>
              <w:spacing w:line="276" w:lineRule="auto"/>
              <w:jc w:val="center"/>
              <w:rPr>
                <w:sz w:val="24"/>
                <w:szCs w:val="24"/>
              </w:rPr>
            </w:pPr>
            <w:r w:rsidRPr="007805F6">
              <w:rPr>
                <w:sz w:val="24"/>
                <w:szCs w:val="24"/>
              </w:rPr>
              <w:t>Australian Energy Regulator</w:t>
            </w:r>
          </w:p>
        </w:tc>
        <w:tc>
          <w:tcPr>
            <w:tcW w:w="1281" w:type="dxa"/>
          </w:tcPr>
          <w:p w14:paraId="27D7F388" w14:textId="52C5D297" w:rsidR="007805F6" w:rsidRPr="007805F6" w:rsidRDefault="007805F6" w:rsidP="00EF1A93">
            <w:pPr>
              <w:spacing w:line="276" w:lineRule="auto"/>
              <w:rPr>
                <w:sz w:val="24"/>
                <w:szCs w:val="24"/>
              </w:rPr>
            </w:pPr>
            <w:r w:rsidRPr="007805F6">
              <w:rPr>
                <w:sz w:val="24"/>
                <w:szCs w:val="24"/>
              </w:rPr>
              <w:t>Australia</w:t>
            </w:r>
          </w:p>
        </w:tc>
      </w:tr>
      <w:tr w:rsidR="007805F6" w14:paraId="1E8A51F6" w14:textId="77777777" w:rsidTr="007805F6">
        <w:tc>
          <w:tcPr>
            <w:tcW w:w="4608" w:type="dxa"/>
          </w:tcPr>
          <w:p w14:paraId="22E28D63" w14:textId="6664217B" w:rsidR="007805F6" w:rsidRPr="007805F6" w:rsidRDefault="007805F6" w:rsidP="00EF1A93">
            <w:pPr>
              <w:spacing w:line="276" w:lineRule="auto"/>
              <w:rPr>
                <w:sz w:val="24"/>
                <w:szCs w:val="24"/>
              </w:rPr>
            </w:pPr>
            <w:r w:rsidRPr="007805F6">
              <w:rPr>
                <w:sz w:val="24"/>
                <w:szCs w:val="24"/>
              </w:rPr>
              <w:t>NZEA</w:t>
            </w:r>
          </w:p>
        </w:tc>
        <w:tc>
          <w:tcPr>
            <w:tcW w:w="3687" w:type="dxa"/>
            <w:vAlign w:val="center"/>
          </w:tcPr>
          <w:p w14:paraId="6856C85C" w14:textId="42B7C3A4" w:rsidR="007805F6" w:rsidRPr="007805F6" w:rsidRDefault="007805F6" w:rsidP="00EF1A93">
            <w:pPr>
              <w:spacing w:line="276" w:lineRule="auto"/>
              <w:jc w:val="center"/>
              <w:rPr>
                <w:sz w:val="24"/>
                <w:szCs w:val="24"/>
              </w:rPr>
            </w:pPr>
            <w:r w:rsidRPr="007805F6">
              <w:rPr>
                <w:sz w:val="24"/>
                <w:szCs w:val="24"/>
              </w:rPr>
              <w:t>New Zealand Electricity Authority</w:t>
            </w:r>
          </w:p>
        </w:tc>
        <w:tc>
          <w:tcPr>
            <w:tcW w:w="1281" w:type="dxa"/>
          </w:tcPr>
          <w:p w14:paraId="64515081" w14:textId="341AE86F" w:rsidR="007805F6" w:rsidRPr="007805F6" w:rsidRDefault="007805F6" w:rsidP="00EF1A93">
            <w:pPr>
              <w:spacing w:line="276" w:lineRule="auto"/>
              <w:rPr>
                <w:sz w:val="24"/>
                <w:szCs w:val="24"/>
              </w:rPr>
            </w:pPr>
            <w:r w:rsidRPr="007805F6">
              <w:rPr>
                <w:sz w:val="24"/>
                <w:szCs w:val="24"/>
              </w:rPr>
              <w:t>New Zealand</w:t>
            </w:r>
          </w:p>
        </w:tc>
      </w:tr>
      <w:tr w:rsidR="007805F6" w14:paraId="179A06A4" w14:textId="77777777" w:rsidTr="007805F6">
        <w:tc>
          <w:tcPr>
            <w:tcW w:w="4608" w:type="dxa"/>
          </w:tcPr>
          <w:p w14:paraId="67CECDC8" w14:textId="3875A577" w:rsidR="007805F6" w:rsidRPr="007805F6" w:rsidRDefault="007805F6" w:rsidP="00EF1A93">
            <w:pPr>
              <w:spacing w:line="276" w:lineRule="auto"/>
              <w:rPr>
                <w:sz w:val="24"/>
                <w:szCs w:val="24"/>
              </w:rPr>
            </w:pPr>
            <w:r w:rsidRPr="007805F6">
              <w:rPr>
                <w:sz w:val="24"/>
                <w:szCs w:val="24"/>
              </w:rPr>
              <w:t>PEMC</w:t>
            </w:r>
          </w:p>
        </w:tc>
        <w:tc>
          <w:tcPr>
            <w:tcW w:w="3687" w:type="dxa"/>
            <w:vAlign w:val="center"/>
          </w:tcPr>
          <w:p w14:paraId="03B96B32" w14:textId="4832FE8E" w:rsidR="007805F6" w:rsidRPr="007805F6" w:rsidRDefault="007805F6" w:rsidP="00EF1A93">
            <w:pPr>
              <w:spacing w:line="276" w:lineRule="auto"/>
              <w:jc w:val="center"/>
              <w:rPr>
                <w:sz w:val="24"/>
                <w:szCs w:val="24"/>
              </w:rPr>
            </w:pPr>
            <w:r w:rsidRPr="007805F6">
              <w:rPr>
                <w:sz w:val="24"/>
                <w:szCs w:val="24"/>
              </w:rPr>
              <w:t>Philippine Electricity Market Corporation</w:t>
            </w:r>
          </w:p>
        </w:tc>
        <w:tc>
          <w:tcPr>
            <w:tcW w:w="1281" w:type="dxa"/>
          </w:tcPr>
          <w:p w14:paraId="7B52191A" w14:textId="23EAFA13" w:rsidR="007805F6" w:rsidRPr="007805F6" w:rsidRDefault="007805F6" w:rsidP="00EF1A93">
            <w:pPr>
              <w:spacing w:line="276" w:lineRule="auto"/>
              <w:rPr>
                <w:sz w:val="24"/>
                <w:szCs w:val="24"/>
              </w:rPr>
            </w:pPr>
            <w:r w:rsidRPr="007805F6">
              <w:rPr>
                <w:sz w:val="24"/>
                <w:szCs w:val="24"/>
              </w:rPr>
              <w:t>Philippines</w:t>
            </w:r>
          </w:p>
        </w:tc>
      </w:tr>
    </w:tbl>
    <w:p w14:paraId="0F7F094E" w14:textId="77777777" w:rsidR="00D96187" w:rsidRDefault="00D96187" w:rsidP="00D96187"/>
    <w:p w14:paraId="48FAED32" w14:textId="77777777" w:rsidR="003F02E2" w:rsidRDefault="003F02E2" w:rsidP="00D96187"/>
    <w:p w14:paraId="56D18CCB" w14:textId="40133238" w:rsidR="003F02E2" w:rsidRDefault="003F02E2">
      <w:pPr>
        <w:spacing w:line="240" w:lineRule="auto"/>
      </w:pPr>
      <w:r>
        <w:br w:type="page"/>
      </w:r>
    </w:p>
    <w:p w14:paraId="1E2CF551" w14:textId="3D562B47" w:rsidR="003F02E2" w:rsidRDefault="003F02E2" w:rsidP="003F02E2">
      <w:pPr>
        <w:pStyle w:val="Heading2"/>
      </w:pPr>
      <w:bookmarkStart w:id="117" w:name="_Toc218610508"/>
      <w:r>
        <w:lastRenderedPageBreak/>
        <w:t>Appendix D: Delphi Panel Survey Questions</w:t>
      </w:r>
      <w:bookmarkEnd w:id="117"/>
    </w:p>
    <w:p w14:paraId="51063D15" w14:textId="1B76F006" w:rsidR="003F02E2" w:rsidRDefault="003F02E2" w:rsidP="003F02E2">
      <w:pPr>
        <w:pStyle w:val="Heading3"/>
      </w:pPr>
      <w:bookmarkStart w:id="118" w:name="_Toc218610509"/>
      <w:r>
        <w:t>Round 1 Questions</w:t>
      </w:r>
      <w:bookmarkEnd w:id="118"/>
    </w:p>
    <w:p w14:paraId="413B8FC0" w14:textId="5C303119" w:rsidR="003F02E2" w:rsidRPr="0033394C" w:rsidRDefault="003F02E2" w:rsidP="003F02E2">
      <w:pPr>
        <w:rPr>
          <w:sz w:val="24"/>
          <w:szCs w:val="24"/>
          <w:u w:val="single"/>
        </w:rPr>
      </w:pPr>
      <w:r w:rsidRPr="0033394C">
        <w:rPr>
          <w:sz w:val="24"/>
          <w:szCs w:val="24"/>
          <w:u w:val="single"/>
        </w:rPr>
        <w:t>Demographics</w:t>
      </w:r>
    </w:p>
    <w:tbl>
      <w:tblPr>
        <w:tblStyle w:val="TableGrid"/>
        <w:tblW w:w="0" w:type="auto"/>
        <w:tblLook w:val="04A0" w:firstRow="1" w:lastRow="0" w:firstColumn="1" w:lastColumn="0" w:noHBand="0" w:noVBand="1"/>
      </w:tblPr>
      <w:tblGrid>
        <w:gridCol w:w="1273"/>
        <w:gridCol w:w="4166"/>
        <w:gridCol w:w="4137"/>
      </w:tblGrid>
      <w:tr w:rsidR="003F02E2" w:rsidRPr="0033394C" w14:paraId="582A867F" w14:textId="77777777" w:rsidTr="003F02E2">
        <w:tc>
          <w:tcPr>
            <w:tcW w:w="1278" w:type="dxa"/>
          </w:tcPr>
          <w:p w14:paraId="42086300" w14:textId="5F9A9F9C" w:rsidR="003F02E2" w:rsidRPr="0033394C" w:rsidRDefault="003F02E2" w:rsidP="00EF1A93">
            <w:pPr>
              <w:spacing w:line="276" w:lineRule="auto"/>
              <w:rPr>
                <w:b/>
                <w:bCs/>
                <w:sz w:val="24"/>
                <w:szCs w:val="24"/>
              </w:rPr>
            </w:pPr>
            <w:r w:rsidRPr="0033394C">
              <w:rPr>
                <w:b/>
                <w:bCs/>
                <w:sz w:val="24"/>
                <w:szCs w:val="24"/>
              </w:rPr>
              <w:t>Question Code</w:t>
            </w:r>
          </w:p>
        </w:tc>
        <w:tc>
          <w:tcPr>
            <w:tcW w:w="5106" w:type="dxa"/>
          </w:tcPr>
          <w:p w14:paraId="56CAD256" w14:textId="59E01294" w:rsidR="003F02E2" w:rsidRPr="0033394C" w:rsidRDefault="003F02E2" w:rsidP="00EF1A93">
            <w:pPr>
              <w:spacing w:line="276" w:lineRule="auto"/>
              <w:rPr>
                <w:b/>
                <w:bCs/>
                <w:sz w:val="24"/>
                <w:szCs w:val="24"/>
              </w:rPr>
            </w:pPr>
            <w:r w:rsidRPr="0033394C">
              <w:rPr>
                <w:b/>
                <w:bCs/>
                <w:sz w:val="24"/>
                <w:szCs w:val="24"/>
              </w:rPr>
              <w:t>Question</w:t>
            </w:r>
          </w:p>
        </w:tc>
        <w:tc>
          <w:tcPr>
            <w:tcW w:w="3192" w:type="dxa"/>
          </w:tcPr>
          <w:p w14:paraId="3DF41731" w14:textId="2D42954D" w:rsidR="003F02E2" w:rsidRPr="0033394C" w:rsidRDefault="003F02E2" w:rsidP="00EF1A93">
            <w:pPr>
              <w:spacing w:line="276" w:lineRule="auto"/>
              <w:rPr>
                <w:b/>
                <w:bCs/>
                <w:sz w:val="24"/>
                <w:szCs w:val="24"/>
              </w:rPr>
            </w:pPr>
            <w:r w:rsidRPr="0033394C">
              <w:rPr>
                <w:b/>
                <w:bCs/>
                <w:sz w:val="24"/>
                <w:szCs w:val="24"/>
              </w:rPr>
              <w:t>Details</w:t>
            </w:r>
          </w:p>
        </w:tc>
      </w:tr>
      <w:tr w:rsidR="003F02E2" w:rsidRPr="0033394C" w14:paraId="60A50033" w14:textId="77777777" w:rsidTr="003F02E2">
        <w:tc>
          <w:tcPr>
            <w:tcW w:w="1278" w:type="dxa"/>
          </w:tcPr>
          <w:p w14:paraId="72768BDA" w14:textId="1B6585FB" w:rsidR="003F02E2" w:rsidRPr="0033394C" w:rsidRDefault="00EF1A93" w:rsidP="00EF1A93">
            <w:pPr>
              <w:spacing w:line="276" w:lineRule="auto"/>
              <w:rPr>
                <w:sz w:val="24"/>
                <w:szCs w:val="24"/>
              </w:rPr>
            </w:pPr>
            <w:r w:rsidRPr="0033394C">
              <w:rPr>
                <w:sz w:val="24"/>
                <w:szCs w:val="24"/>
              </w:rPr>
              <w:t>D1</w:t>
            </w:r>
          </w:p>
        </w:tc>
        <w:tc>
          <w:tcPr>
            <w:tcW w:w="5106" w:type="dxa"/>
          </w:tcPr>
          <w:p w14:paraId="48E0229B" w14:textId="351D3912" w:rsidR="003F02E2" w:rsidRPr="0033394C" w:rsidRDefault="00EF1A93" w:rsidP="00EF1A93">
            <w:pPr>
              <w:spacing w:line="276" w:lineRule="auto"/>
              <w:rPr>
                <w:sz w:val="24"/>
                <w:szCs w:val="24"/>
              </w:rPr>
            </w:pPr>
            <w:r w:rsidRPr="0033394C">
              <w:rPr>
                <w:sz w:val="24"/>
                <w:szCs w:val="24"/>
              </w:rPr>
              <w:t>Are you a market monitor based outside of the United States of America?</w:t>
            </w:r>
          </w:p>
        </w:tc>
        <w:tc>
          <w:tcPr>
            <w:tcW w:w="3192" w:type="dxa"/>
          </w:tcPr>
          <w:p w14:paraId="599C6A40" w14:textId="77777777" w:rsidR="003F02E2" w:rsidRPr="0033394C" w:rsidRDefault="003F02E2" w:rsidP="00F32655">
            <w:pPr>
              <w:spacing w:line="276" w:lineRule="auto"/>
              <w:rPr>
                <w:sz w:val="24"/>
                <w:szCs w:val="24"/>
              </w:rPr>
            </w:pPr>
          </w:p>
        </w:tc>
      </w:tr>
      <w:tr w:rsidR="003F02E2" w:rsidRPr="0033394C" w14:paraId="03203F0E" w14:textId="77777777" w:rsidTr="003F02E2">
        <w:tc>
          <w:tcPr>
            <w:tcW w:w="1278" w:type="dxa"/>
          </w:tcPr>
          <w:p w14:paraId="35059465" w14:textId="29FC41FA" w:rsidR="003F02E2" w:rsidRPr="0033394C" w:rsidRDefault="00EF1A93" w:rsidP="00EF1A93">
            <w:pPr>
              <w:spacing w:line="276" w:lineRule="auto"/>
              <w:rPr>
                <w:sz w:val="24"/>
                <w:szCs w:val="24"/>
              </w:rPr>
            </w:pPr>
            <w:r w:rsidRPr="0033394C">
              <w:rPr>
                <w:sz w:val="24"/>
                <w:szCs w:val="24"/>
              </w:rPr>
              <w:t>D2</w:t>
            </w:r>
          </w:p>
        </w:tc>
        <w:tc>
          <w:tcPr>
            <w:tcW w:w="5106" w:type="dxa"/>
          </w:tcPr>
          <w:p w14:paraId="321AC7CD" w14:textId="0E2D1001" w:rsidR="003F02E2" w:rsidRPr="0033394C" w:rsidRDefault="00EF1A93" w:rsidP="00EF1A93">
            <w:pPr>
              <w:spacing w:line="276" w:lineRule="auto"/>
              <w:rPr>
                <w:sz w:val="24"/>
                <w:szCs w:val="24"/>
              </w:rPr>
            </w:pPr>
            <w:r w:rsidRPr="0033394C">
              <w:rPr>
                <w:sz w:val="24"/>
                <w:szCs w:val="24"/>
              </w:rPr>
              <w:t>What segment of the industry do you currently work in?</w:t>
            </w:r>
          </w:p>
        </w:tc>
        <w:tc>
          <w:tcPr>
            <w:tcW w:w="3192" w:type="dxa"/>
          </w:tcPr>
          <w:p w14:paraId="7C4EEBC3" w14:textId="77777777" w:rsidR="003F02E2" w:rsidRPr="0033394C" w:rsidRDefault="00EF1A93" w:rsidP="00F32655">
            <w:pPr>
              <w:pStyle w:val="ListParagraph"/>
              <w:numPr>
                <w:ilvl w:val="1"/>
                <w:numId w:val="9"/>
              </w:numPr>
              <w:spacing w:line="276" w:lineRule="auto"/>
              <w:rPr>
                <w:sz w:val="24"/>
                <w:szCs w:val="24"/>
              </w:rPr>
            </w:pPr>
            <w:r w:rsidRPr="0033394C">
              <w:rPr>
                <w:sz w:val="24"/>
                <w:szCs w:val="24"/>
              </w:rPr>
              <w:t>Internal</w:t>
            </w:r>
          </w:p>
          <w:p w14:paraId="38937FF7" w14:textId="77777777" w:rsidR="00EF1A93" w:rsidRPr="0033394C" w:rsidRDefault="00EF1A93" w:rsidP="00F32655">
            <w:pPr>
              <w:pStyle w:val="ListParagraph"/>
              <w:numPr>
                <w:ilvl w:val="1"/>
                <w:numId w:val="9"/>
              </w:numPr>
              <w:spacing w:line="276" w:lineRule="auto"/>
              <w:rPr>
                <w:sz w:val="24"/>
                <w:szCs w:val="24"/>
              </w:rPr>
            </w:pPr>
            <w:r w:rsidRPr="0033394C">
              <w:rPr>
                <w:sz w:val="24"/>
                <w:szCs w:val="24"/>
              </w:rPr>
              <w:t>External</w:t>
            </w:r>
          </w:p>
          <w:p w14:paraId="486FC689" w14:textId="6197A8DD" w:rsidR="00EF1A93" w:rsidRPr="0033394C" w:rsidRDefault="00EF1A93" w:rsidP="00F32655">
            <w:pPr>
              <w:pStyle w:val="ListParagraph"/>
              <w:numPr>
                <w:ilvl w:val="1"/>
                <w:numId w:val="9"/>
              </w:numPr>
              <w:spacing w:line="276" w:lineRule="auto"/>
              <w:rPr>
                <w:sz w:val="24"/>
                <w:szCs w:val="24"/>
              </w:rPr>
            </w:pPr>
            <w:r w:rsidRPr="0033394C">
              <w:rPr>
                <w:sz w:val="24"/>
                <w:szCs w:val="24"/>
              </w:rPr>
              <w:t>Regulatory</w:t>
            </w:r>
          </w:p>
        </w:tc>
      </w:tr>
      <w:tr w:rsidR="00EF1A93" w:rsidRPr="0033394C" w14:paraId="2B6BCD0E" w14:textId="77777777" w:rsidTr="003F02E2">
        <w:tc>
          <w:tcPr>
            <w:tcW w:w="1278" w:type="dxa"/>
          </w:tcPr>
          <w:p w14:paraId="691256E3" w14:textId="44B8C09C" w:rsidR="00EF1A93" w:rsidRPr="0033394C" w:rsidRDefault="00EF1A93" w:rsidP="00EF1A93">
            <w:pPr>
              <w:spacing w:line="276" w:lineRule="auto"/>
              <w:rPr>
                <w:sz w:val="24"/>
                <w:szCs w:val="24"/>
              </w:rPr>
            </w:pPr>
            <w:r w:rsidRPr="0033394C">
              <w:rPr>
                <w:sz w:val="24"/>
                <w:szCs w:val="24"/>
              </w:rPr>
              <w:t>D3</w:t>
            </w:r>
          </w:p>
        </w:tc>
        <w:tc>
          <w:tcPr>
            <w:tcW w:w="5106" w:type="dxa"/>
          </w:tcPr>
          <w:p w14:paraId="7F9C1FD2" w14:textId="4B0E1028" w:rsidR="00EF1A93" w:rsidRPr="0033394C" w:rsidRDefault="00F32655" w:rsidP="00EF1A93">
            <w:pPr>
              <w:spacing w:line="276" w:lineRule="auto"/>
              <w:rPr>
                <w:sz w:val="24"/>
                <w:szCs w:val="24"/>
              </w:rPr>
            </w:pPr>
            <w:r w:rsidRPr="0033394C">
              <w:rPr>
                <w:sz w:val="24"/>
                <w:szCs w:val="24"/>
              </w:rPr>
              <w:t>List the title of your position (check all boxes that apply)</w:t>
            </w:r>
          </w:p>
        </w:tc>
        <w:tc>
          <w:tcPr>
            <w:tcW w:w="3192" w:type="dxa"/>
          </w:tcPr>
          <w:p w14:paraId="72548A01" w14:textId="77777777" w:rsidR="00F32655" w:rsidRPr="0033394C" w:rsidRDefault="00F32655" w:rsidP="00F32655">
            <w:pPr>
              <w:pStyle w:val="ListParagraph"/>
              <w:numPr>
                <w:ilvl w:val="2"/>
                <w:numId w:val="9"/>
              </w:numPr>
              <w:spacing w:line="276" w:lineRule="auto"/>
              <w:rPr>
                <w:sz w:val="24"/>
                <w:szCs w:val="24"/>
              </w:rPr>
            </w:pPr>
            <w:r w:rsidRPr="0033394C">
              <w:rPr>
                <w:sz w:val="24"/>
                <w:szCs w:val="24"/>
              </w:rPr>
              <w:t>Market Monitor (Analyst)</w:t>
            </w:r>
          </w:p>
          <w:p w14:paraId="7BD23A3D" w14:textId="77777777" w:rsidR="00F32655" w:rsidRPr="0033394C" w:rsidRDefault="00F32655" w:rsidP="00F32655">
            <w:pPr>
              <w:pStyle w:val="ListParagraph"/>
              <w:numPr>
                <w:ilvl w:val="2"/>
                <w:numId w:val="9"/>
              </w:numPr>
              <w:spacing w:line="276" w:lineRule="auto"/>
              <w:rPr>
                <w:sz w:val="24"/>
                <w:szCs w:val="24"/>
              </w:rPr>
            </w:pPr>
            <w:r w:rsidRPr="0033394C">
              <w:rPr>
                <w:sz w:val="24"/>
                <w:szCs w:val="24"/>
              </w:rPr>
              <w:t>Management</w:t>
            </w:r>
          </w:p>
          <w:p w14:paraId="1704CACA" w14:textId="77777777" w:rsidR="00F32655" w:rsidRPr="0033394C" w:rsidRDefault="00F32655" w:rsidP="00F32655">
            <w:pPr>
              <w:pStyle w:val="ListParagraph"/>
              <w:numPr>
                <w:ilvl w:val="2"/>
                <w:numId w:val="9"/>
              </w:numPr>
              <w:spacing w:line="276" w:lineRule="auto"/>
              <w:rPr>
                <w:sz w:val="24"/>
                <w:szCs w:val="24"/>
              </w:rPr>
            </w:pPr>
            <w:r w:rsidRPr="0033394C">
              <w:rPr>
                <w:sz w:val="24"/>
                <w:szCs w:val="24"/>
              </w:rPr>
              <w:t>Economist</w:t>
            </w:r>
          </w:p>
          <w:p w14:paraId="2858AD60" w14:textId="77777777" w:rsidR="00F32655" w:rsidRPr="0033394C" w:rsidRDefault="00F32655" w:rsidP="00F32655">
            <w:pPr>
              <w:pStyle w:val="ListParagraph"/>
              <w:numPr>
                <w:ilvl w:val="2"/>
                <w:numId w:val="9"/>
              </w:numPr>
              <w:spacing w:line="276" w:lineRule="auto"/>
              <w:rPr>
                <w:sz w:val="24"/>
                <w:szCs w:val="24"/>
              </w:rPr>
            </w:pPr>
            <w:r w:rsidRPr="0033394C">
              <w:rPr>
                <w:sz w:val="24"/>
                <w:szCs w:val="24"/>
              </w:rPr>
              <w:t>Data Scientist</w:t>
            </w:r>
          </w:p>
          <w:p w14:paraId="237DC7EE" w14:textId="51C67847" w:rsidR="00F32655" w:rsidRPr="0033394C" w:rsidRDefault="00F32655" w:rsidP="00F32655">
            <w:pPr>
              <w:pStyle w:val="ListParagraph"/>
              <w:numPr>
                <w:ilvl w:val="2"/>
                <w:numId w:val="9"/>
              </w:numPr>
              <w:spacing w:line="276" w:lineRule="auto"/>
              <w:rPr>
                <w:sz w:val="24"/>
                <w:szCs w:val="24"/>
              </w:rPr>
            </w:pPr>
            <w:r w:rsidRPr="0033394C">
              <w:rPr>
                <w:sz w:val="24"/>
                <w:szCs w:val="24"/>
              </w:rPr>
              <w:t>Developer (IT)</w:t>
            </w:r>
          </w:p>
        </w:tc>
      </w:tr>
      <w:tr w:rsidR="00EF1A93" w:rsidRPr="0033394C" w14:paraId="42127695" w14:textId="77777777" w:rsidTr="003F02E2">
        <w:tc>
          <w:tcPr>
            <w:tcW w:w="1278" w:type="dxa"/>
          </w:tcPr>
          <w:p w14:paraId="245E3214" w14:textId="3C8BAC06" w:rsidR="00EF1A93" w:rsidRPr="0033394C" w:rsidRDefault="00EF1A93" w:rsidP="00EF1A93">
            <w:pPr>
              <w:spacing w:line="276" w:lineRule="auto"/>
              <w:rPr>
                <w:sz w:val="24"/>
                <w:szCs w:val="24"/>
              </w:rPr>
            </w:pPr>
            <w:r w:rsidRPr="0033394C">
              <w:rPr>
                <w:sz w:val="24"/>
                <w:szCs w:val="24"/>
              </w:rPr>
              <w:t>D4</w:t>
            </w:r>
          </w:p>
        </w:tc>
        <w:tc>
          <w:tcPr>
            <w:tcW w:w="5106" w:type="dxa"/>
          </w:tcPr>
          <w:p w14:paraId="4CB3F7CA" w14:textId="2BF91137" w:rsidR="00EF1A93" w:rsidRPr="0033394C" w:rsidRDefault="00F32655" w:rsidP="00EF1A93">
            <w:pPr>
              <w:spacing w:line="276" w:lineRule="auto"/>
              <w:rPr>
                <w:sz w:val="24"/>
                <w:szCs w:val="24"/>
              </w:rPr>
            </w:pPr>
            <w:r w:rsidRPr="0033394C">
              <w:rPr>
                <w:sz w:val="24"/>
                <w:szCs w:val="24"/>
              </w:rPr>
              <w:t>Please indicate the number of years that you have worked in the energy industry (in general)</w:t>
            </w:r>
          </w:p>
        </w:tc>
        <w:tc>
          <w:tcPr>
            <w:tcW w:w="3192" w:type="dxa"/>
          </w:tcPr>
          <w:p w14:paraId="2F35E803" w14:textId="77777777" w:rsidR="00EF1A93" w:rsidRPr="0033394C" w:rsidRDefault="00EF1A93" w:rsidP="00EF1A93">
            <w:pPr>
              <w:spacing w:line="276" w:lineRule="auto"/>
              <w:rPr>
                <w:sz w:val="24"/>
                <w:szCs w:val="24"/>
              </w:rPr>
            </w:pPr>
          </w:p>
        </w:tc>
      </w:tr>
    </w:tbl>
    <w:p w14:paraId="412F8062" w14:textId="6F35BD56" w:rsidR="003F02E2" w:rsidRPr="003F02E2" w:rsidRDefault="003F02E2" w:rsidP="003F02E2"/>
    <w:p w14:paraId="6E37C478" w14:textId="32543847" w:rsidR="003F02E2" w:rsidRPr="0033394C" w:rsidRDefault="003F02E2" w:rsidP="003F02E2">
      <w:pPr>
        <w:rPr>
          <w:sz w:val="24"/>
          <w:szCs w:val="24"/>
          <w:u w:val="single"/>
        </w:rPr>
      </w:pPr>
      <w:r w:rsidRPr="0033394C">
        <w:rPr>
          <w:sz w:val="24"/>
          <w:szCs w:val="24"/>
          <w:u w:val="single"/>
        </w:rPr>
        <w:t>Free Response</w:t>
      </w:r>
    </w:p>
    <w:tbl>
      <w:tblPr>
        <w:tblStyle w:val="TableGrid"/>
        <w:tblW w:w="0" w:type="auto"/>
        <w:tblLook w:val="04A0" w:firstRow="1" w:lastRow="0" w:firstColumn="1" w:lastColumn="0" w:noHBand="0" w:noVBand="1"/>
      </w:tblPr>
      <w:tblGrid>
        <w:gridCol w:w="1278"/>
        <w:gridCol w:w="5106"/>
        <w:gridCol w:w="3192"/>
      </w:tblGrid>
      <w:tr w:rsidR="003F02E2" w:rsidRPr="0033394C" w14:paraId="7D66A139" w14:textId="77777777" w:rsidTr="00656932">
        <w:tc>
          <w:tcPr>
            <w:tcW w:w="1278" w:type="dxa"/>
          </w:tcPr>
          <w:p w14:paraId="1631BA5C" w14:textId="77777777" w:rsidR="003F02E2" w:rsidRPr="0033394C" w:rsidRDefault="003F02E2" w:rsidP="00F32655">
            <w:pPr>
              <w:spacing w:line="276" w:lineRule="auto"/>
              <w:rPr>
                <w:b/>
                <w:bCs/>
                <w:sz w:val="24"/>
                <w:szCs w:val="24"/>
              </w:rPr>
            </w:pPr>
            <w:r w:rsidRPr="0033394C">
              <w:rPr>
                <w:b/>
                <w:bCs/>
                <w:sz w:val="24"/>
                <w:szCs w:val="24"/>
              </w:rPr>
              <w:t>Question Code</w:t>
            </w:r>
          </w:p>
        </w:tc>
        <w:tc>
          <w:tcPr>
            <w:tcW w:w="5106" w:type="dxa"/>
          </w:tcPr>
          <w:p w14:paraId="0CC7132C" w14:textId="77777777" w:rsidR="003F02E2" w:rsidRPr="0033394C" w:rsidRDefault="003F02E2" w:rsidP="00F32655">
            <w:pPr>
              <w:spacing w:line="276" w:lineRule="auto"/>
              <w:rPr>
                <w:b/>
                <w:bCs/>
                <w:sz w:val="24"/>
                <w:szCs w:val="24"/>
              </w:rPr>
            </w:pPr>
            <w:r w:rsidRPr="0033394C">
              <w:rPr>
                <w:b/>
                <w:bCs/>
                <w:sz w:val="24"/>
                <w:szCs w:val="24"/>
              </w:rPr>
              <w:t>Question</w:t>
            </w:r>
          </w:p>
        </w:tc>
        <w:tc>
          <w:tcPr>
            <w:tcW w:w="3192" w:type="dxa"/>
          </w:tcPr>
          <w:p w14:paraId="4C3737DB" w14:textId="77777777" w:rsidR="003F02E2" w:rsidRPr="0033394C" w:rsidRDefault="003F02E2" w:rsidP="00F32655">
            <w:pPr>
              <w:spacing w:line="276" w:lineRule="auto"/>
              <w:rPr>
                <w:b/>
                <w:bCs/>
                <w:sz w:val="24"/>
                <w:szCs w:val="24"/>
              </w:rPr>
            </w:pPr>
            <w:r w:rsidRPr="0033394C">
              <w:rPr>
                <w:b/>
                <w:bCs/>
                <w:sz w:val="24"/>
                <w:szCs w:val="24"/>
              </w:rPr>
              <w:t>Details</w:t>
            </w:r>
          </w:p>
        </w:tc>
      </w:tr>
      <w:tr w:rsidR="003F02E2" w:rsidRPr="0033394C" w14:paraId="02C18F68" w14:textId="77777777" w:rsidTr="00656932">
        <w:tc>
          <w:tcPr>
            <w:tcW w:w="1278" w:type="dxa"/>
          </w:tcPr>
          <w:p w14:paraId="654411A6" w14:textId="723F2918" w:rsidR="003F02E2" w:rsidRPr="0033394C" w:rsidRDefault="00F32655" w:rsidP="00F32655">
            <w:pPr>
              <w:spacing w:line="276" w:lineRule="auto"/>
              <w:rPr>
                <w:sz w:val="24"/>
                <w:szCs w:val="24"/>
              </w:rPr>
            </w:pPr>
            <w:r w:rsidRPr="0033394C">
              <w:rPr>
                <w:sz w:val="24"/>
                <w:szCs w:val="24"/>
              </w:rPr>
              <w:t>FR1</w:t>
            </w:r>
          </w:p>
        </w:tc>
        <w:tc>
          <w:tcPr>
            <w:tcW w:w="5106" w:type="dxa"/>
          </w:tcPr>
          <w:p w14:paraId="7F65F693" w14:textId="6AA81727" w:rsidR="003F02E2" w:rsidRPr="0033394C" w:rsidRDefault="00F32655" w:rsidP="00F32655">
            <w:pPr>
              <w:spacing w:line="276" w:lineRule="auto"/>
              <w:rPr>
                <w:sz w:val="24"/>
                <w:szCs w:val="24"/>
              </w:rPr>
            </w:pPr>
            <w:r w:rsidRPr="0033394C">
              <w:rPr>
                <w:sz w:val="24"/>
                <w:szCs w:val="24"/>
              </w:rPr>
              <w:t>Explain your workflow in whatever detail you are comfortable with</w:t>
            </w:r>
            <w:r w:rsidR="00284932" w:rsidRPr="0033394C">
              <w:rPr>
                <w:sz w:val="24"/>
                <w:szCs w:val="24"/>
              </w:rPr>
              <w:t>.</w:t>
            </w:r>
          </w:p>
        </w:tc>
        <w:tc>
          <w:tcPr>
            <w:tcW w:w="3192" w:type="dxa"/>
          </w:tcPr>
          <w:p w14:paraId="0627EE82" w14:textId="77777777" w:rsidR="00F32655" w:rsidRPr="00F32655" w:rsidRDefault="00F32655" w:rsidP="00F32655">
            <w:pPr>
              <w:spacing w:line="276" w:lineRule="auto"/>
              <w:rPr>
                <w:sz w:val="24"/>
                <w:szCs w:val="24"/>
              </w:rPr>
            </w:pPr>
            <w:r w:rsidRPr="00F32655">
              <w:rPr>
                <w:sz w:val="24"/>
                <w:szCs w:val="24"/>
              </w:rPr>
              <w:t>Example: Screening</w:t>
            </w:r>
          </w:p>
          <w:p w14:paraId="44F5B629" w14:textId="77777777" w:rsidR="00F32655" w:rsidRPr="00F32655" w:rsidRDefault="00F32655" w:rsidP="00F32655">
            <w:pPr>
              <w:spacing w:line="276" w:lineRule="auto"/>
              <w:rPr>
                <w:sz w:val="24"/>
                <w:szCs w:val="24"/>
              </w:rPr>
            </w:pPr>
            <w:r w:rsidRPr="00F32655">
              <w:rPr>
                <w:sz w:val="24"/>
                <w:szCs w:val="24"/>
              </w:rPr>
              <w:t>for gaming and manipulation, developing an</w:t>
            </w:r>
          </w:p>
          <w:p w14:paraId="05B16D7A" w14:textId="215A20EF" w:rsidR="003F02E2" w:rsidRPr="0033394C" w:rsidRDefault="00F32655" w:rsidP="00F32655">
            <w:pPr>
              <w:spacing w:line="276" w:lineRule="auto"/>
              <w:rPr>
                <w:sz w:val="24"/>
                <w:szCs w:val="24"/>
              </w:rPr>
            </w:pPr>
            <w:r w:rsidRPr="0033394C">
              <w:rPr>
                <w:sz w:val="24"/>
                <w:szCs w:val="24"/>
              </w:rPr>
              <w:t>investigation, etc.</w:t>
            </w:r>
          </w:p>
        </w:tc>
      </w:tr>
      <w:tr w:rsidR="003F02E2" w:rsidRPr="0033394C" w14:paraId="08F2C2FA" w14:textId="77777777" w:rsidTr="00656932">
        <w:tc>
          <w:tcPr>
            <w:tcW w:w="1278" w:type="dxa"/>
          </w:tcPr>
          <w:p w14:paraId="56A73117" w14:textId="78EEC02C" w:rsidR="003F02E2" w:rsidRPr="0033394C" w:rsidRDefault="003332B0" w:rsidP="00F32655">
            <w:pPr>
              <w:spacing w:line="276" w:lineRule="auto"/>
              <w:rPr>
                <w:sz w:val="24"/>
                <w:szCs w:val="24"/>
              </w:rPr>
            </w:pPr>
            <w:r w:rsidRPr="0033394C">
              <w:rPr>
                <w:sz w:val="24"/>
                <w:szCs w:val="24"/>
              </w:rPr>
              <w:t>FR2</w:t>
            </w:r>
          </w:p>
        </w:tc>
        <w:tc>
          <w:tcPr>
            <w:tcW w:w="5106" w:type="dxa"/>
          </w:tcPr>
          <w:p w14:paraId="195FDDA5" w14:textId="77777777" w:rsidR="003332B0" w:rsidRPr="003332B0" w:rsidRDefault="003332B0" w:rsidP="003332B0">
            <w:pPr>
              <w:spacing w:line="276" w:lineRule="auto"/>
              <w:rPr>
                <w:sz w:val="24"/>
                <w:szCs w:val="24"/>
              </w:rPr>
            </w:pPr>
            <w:r w:rsidRPr="003332B0">
              <w:rPr>
                <w:sz w:val="24"/>
                <w:szCs w:val="24"/>
              </w:rPr>
              <w:t>Explain the data sources that you read</w:t>
            </w:r>
          </w:p>
          <w:p w14:paraId="0DC6CAE0" w14:textId="77777777" w:rsidR="003332B0" w:rsidRPr="003332B0" w:rsidRDefault="003332B0" w:rsidP="003332B0">
            <w:pPr>
              <w:spacing w:line="276" w:lineRule="auto"/>
              <w:rPr>
                <w:sz w:val="24"/>
                <w:szCs w:val="24"/>
              </w:rPr>
            </w:pPr>
            <w:r w:rsidRPr="003332B0">
              <w:rPr>
                <w:sz w:val="24"/>
                <w:szCs w:val="24"/>
              </w:rPr>
              <w:t xml:space="preserve">from / write to </w:t>
            </w:r>
            <w:proofErr w:type="gramStart"/>
            <w:r w:rsidRPr="003332B0">
              <w:rPr>
                <w:sz w:val="24"/>
                <w:szCs w:val="24"/>
              </w:rPr>
              <w:t>in the course of</w:t>
            </w:r>
            <w:proofErr w:type="gramEnd"/>
            <w:r w:rsidRPr="003332B0">
              <w:rPr>
                <w:sz w:val="24"/>
                <w:szCs w:val="24"/>
              </w:rPr>
              <w:t xml:space="preserve"> your</w:t>
            </w:r>
          </w:p>
          <w:p w14:paraId="671334EB" w14:textId="4D8D2668" w:rsidR="003F02E2" w:rsidRPr="0033394C" w:rsidRDefault="003332B0" w:rsidP="003332B0">
            <w:pPr>
              <w:spacing w:line="276" w:lineRule="auto"/>
              <w:rPr>
                <w:sz w:val="24"/>
                <w:szCs w:val="24"/>
              </w:rPr>
            </w:pPr>
            <w:r w:rsidRPr="0033394C">
              <w:rPr>
                <w:sz w:val="24"/>
                <w:szCs w:val="24"/>
              </w:rPr>
              <w:t>normal work</w:t>
            </w:r>
            <w:r w:rsidR="00284932" w:rsidRPr="0033394C">
              <w:rPr>
                <w:sz w:val="24"/>
                <w:szCs w:val="24"/>
              </w:rPr>
              <w:t>.</w:t>
            </w:r>
          </w:p>
        </w:tc>
        <w:tc>
          <w:tcPr>
            <w:tcW w:w="3192" w:type="dxa"/>
          </w:tcPr>
          <w:p w14:paraId="34E4E2C8" w14:textId="77777777" w:rsidR="003332B0" w:rsidRPr="003332B0" w:rsidRDefault="003332B0" w:rsidP="003332B0">
            <w:pPr>
              <w:spacing w:line="276" w:lineRule="auto"/>
              <w:rPr>
                <w:sz w:val="24"/>
                <w:szCs w:val="24"/>
              </w:rPr>
            </w:pPr>
            <w:r w:rsidRPr="003332B0">
              <w:rPr>
                <w:sz w:val="24"/>
                <w:szCs w:val="24"/>
              </w:rPr>
              <w:t>Example:</w:t>
            </w:r>
          </w:p>
          <w:p w14:paraId="4BDCDABD" w14:textId="77777777" w:rsidR="003332B0" w:rsidRPr="003332B0" w:rsidRDefault="003332B0" w:rsidP="003332B0">
            <w:pPr>
              <w:spacing w:line="276" w:lineRule="auto"/>
              <w:rPr>
                <w:sz w:val="24"/>
                <w:szCs w:val="24"/>
              </w:rPr>
            </w:pPr>
            <w:r w:rsidRPr="003332B0">
              <w:rPr>
                <w:sz w:val="24"/>
                <w:szCs w:val="24"/>
              </w:rPr>
              <w:t>Databases, APIs,</w:t>
            </w:r>
          </w:p>
          <w:p w14:paraId="72C05475" w14:textId="77777777" w:rsidR="003332B0" w:rsidRPr="003332B0" w:rsidRDefault="003332B0" w:rsidP="003332B0">
            <w:pPr>
              <w:spacing w:line="276" w:lineRule="auto"/>
              <w:rPr>
                <w:sz w:val="24"/>
                <w:szCs w:val="24"/>
              </w:rPr>
            </w:pPr>
            <w:r w:rsidRPr="003332B0">
              <w:rPr>
                <w:sz w:val="24"/>
                <w:szCs w:val="24"/>
              </w:rPr>
              <w:t>SFTP sites, commodities</w:t>
            </w:r>
          </w:p>
          <w:p w14:paraId="66E20BFC" w14:textId="5774F780" w:rsidR="003F02E2" w:rsidRPr="0033394C" w:rsidRDefault="003332B0" w:rsidP="003332B0">
            <w:pPr>
              <w:spacing w:line="276" w:lineRule="auto"/>
              <w:rPr>
                <w:sz w:val="24"/>
                <w:szCs w:val="24"/>
              </w:rPr>
            </w:pPr>
            <w:r w:rsidRPr="0033394C">
              <w:rPr>
                <w:sz w:val="24"/>
                <w:szCs w:val="24"/>
              </w:rPr>
              <w:t>exchanges, etc.</w:t>
            </w:r>
          </w:p>
        </w:tc>
      </w:tr>
      <w:tr w:rsidR="003332B0" w:rsidRPr="0033394C" w14:paraId="4C3D3DA3" w14:textId="77777777" w:rsidTr="00656932">
        <w:tc>
          <w:tcPr>
            <w:tcW w:w="1278" w:type="dxa"/>
          </w:tcPr>
          <w:p w14:paraId="231A1250" w14:textId="0D2C32D9" w:rsidR="003332B0" w:rsidRPr="0033394C" w:rsidRDefault="003332B0" w:rsidP="00F32655">
            <w:pPr>
              <w:spacing w:line="276" w:lineRule="auto"/>
              <w:rPr>
                <w:sz w:val="24"/>
                <w:szCs w:val="24"/>
              </w:rPr>
            </w:pPr>
            <w:r w:rsidRPr="0033394C">
              <w:rPr>
                <w:sz w:val="24"/>
                <w:szCs w:val="24"/>
              </w:rPr>
              <w:t>FR3</w:t>
            </w:r>
          </w:p>
        </w:tc>
        <w:tc>
          <w:tcPr>
            <w:tcW w:w="5106" w:type="dxa"/>
          </w:tcPr>
          <w:p w14:paraId="7E3A4EA1" w14:textId="77777777" w:rsidR="003332B0" w:rsidRPr="003332B0" w:rsidRDefault="003332B0" w:rsidP="003332B0">
            <w:pPr>
              <w:spacing w:line="276" w:lineRule="auto"/>
              <w:rPr>
                <w:sz w:val="24"/>
                <w:szCs w:val="24"/>
              </w:rPr>
            </w:pPr>
            <w:r w:rsidRPr="003332B0">
              <w:rPr>
                <w:sz w:val="24"/>
                <w:szCs w:val="24"/>
              </w:rPr>
              <w:t>Do you have semi-structured or unstructured data that you use in your</w:t>
            </w:r>
          </w:p>
          <w:p w14:paraId="3A3D427B" w14:textId="1DE78288" w:rsidR="003332B0" w:rsidRPr="0033394C" w:rsidRDefault="003332B0" w:rsidP="003332B0">
            <w:pPr>
              <w:spacing w:line="276" w:lineRule="auto"/>
              <w:rPr>
                <w:sz w:val="24"/>
                <w:szCs w:val="24"/>
              </w:rPr>
            </w:pPr>
            <w:r w:rsidRPr="0033394C">
              <w:rPr>
                <w:sz w:val="24"/>
                <w:szCs w:val="24"/>
              </w:rPr>
              <w:t xml:space="preserve">analysis? If so, what kinds of challenges do </w:t>
            </w:r>
            <w:r w:rsidRPr="0033394C">
              <w:rPr>
                <w:sz w:val="24"/>
                <w:szCs w:val="24"/>
              </w:rPr>
              <w:lastRenderedPageBreak/>
              <w:t>you have in handling, reviewing, and analyzing this data?</w:t>
            </w:r>
          </w:p>
        </w:tc>
        <w:tc>
          <w:tcPr>
            <w:tcW w:w="3192" w:type="dxa"/>
          </w:tcPr>
          <w:p w14:paraId="485E2E60" w14:textId="77777777" w:rsidR="003332B0" w:rsidRPr="003332B0" w:rsidRDefault="003332B0" w:rsidP="003332B0">
            <w:pPr>
              <w:spacing w:line="276" w:lineRule="auto"/>
              <w:rPr>
                <w:sz w:val="24"/>
                <w:szCs w:val="24"/>
              </w:rPr>
            </w:pPr>
            <w:r w:rsidRPr="003332B0">
              <w:rPr>
                <w:sz w:val="24"/>
                <w:szCs w:val="24"/>
              </w:rPr>
              <w:lastRenderedPageBreak/>
              <w:t>Example(s):</w:t>
            </w:r>
          </w:p>
          <w:p w14:paraId="6025E79F" w14:textId="77777777" w:rsidR="003332B0" w:rsidRPr="003332B0" w:rsidRDefault="003332B0" w:rsidP="003332B0">
            <w:pPr>
              <w:spacing w:line="276" w:lineRule="auto"/>
              <w:rPr>
                <w:sz w:val="24"/>
                <w:szCs w:val="24"/>
              </w:rPr>
            </w:pPr>
            <w:r w:rsidRPr="003332B0">
              <w:rPr>
                <w:sz w:val="24"/>
                <w:szCs w:val="24"/>
              </w:rPr>
              <w:t>Semi-structured (XML</w:t>
            </w:r>
          </w:p>
          <w:p w14:paraId="2933BB4B" w14:textId="77777777" w:rsidR="003332B0" w:rsidRPr="003332B0" w:rsidRDefault="003332B0" w:rsidP="003332B0">
            <w:pPr>
              <w:spacing w:line="276" w:lineRule="auto"/>
              <w:rPr>
                <w:sz w:val="24"/>
                <w:szCs w:val="24"/>
              </w:rPr>
            </w:pPr>
            <w:r w:rsidRPr="003332B0">
              <w:rPr>
                <w:sz w:val="24"/>
                <w:szCs w:val="24"/>
              </w:rPr>
              <w:t>files)</w:t>
            </w:r>
          </w:p>
          <w:p w14:paraId="5B2C4418" w14:textId="7D03EF3B" w:rsidR="003332B0" w:rsidRPr="0033394C" w:rsidRDefault="003332B0" w:rsidP="003332B0">
            <w:pPr>
              <w:spacing w:line="276" w:lineRule="auto"/>
              <w:rPr>
                <w:sz w:val="24"/>
                <w:szCs w:val="24"/>
              </w:rPr>
            </w:pPr>
            <w:r w:rsidRPr="0033394C">
              <w:rPr>
                <w:sz w:val="24"/>
                <w:szCs w:val="24"/>
              </w:rPr>
              <w:lastRenderedPageBreak/>
              <w:t>Unstructured (images)</w:t>
            </w:r>
          </w:p>
        </w:tc>
      </w:tr>
      <w:tr w:rsidR="003332B0" w:rsidRPr="0033394C" w14:paraId="0594AD11" w14:textId="77777777" w:rsidTr="00656932">
        <w:tc>
          <w:tcPr>
            <w:tcW w:w="1278" w:type="dxa"/>
          </w:tcPr>
          <w:p w14:paraId="773C4444" w14:textId="794DFD76" w:rsidR="003332B0" w:rsidRPr="0033394C" w:rsidRDefault="003332B0" w:rsidP="00F32655">
            <w:pPr>
              <w:spacing w:line="276" w:lineRule="auto"/>
              <w:rPr>
                <w:sz w:val="24"/>
                <w:szCs w:val="24"/>
              </w:rPr>
            </w:pPr>
            <w:r w:rsidRPr="0033394C">
              <w:rPr>
                <w:sz w:val="24"/>
                <w:szCs w:val="24"/>
              </w:rPr>
              <w:lastRenderedPageBreak/>
              <w:t>FR4</w:t>
            </w:r>
          </w:p>
        </w:tc>
        <w:tc>
          <w:tcPr>
            <w:tcW w:w="5106" w:type="dxa"/>
          </w:tcPr>
          <w:p w14:paraId="5E13D9BD" w14:textId="6B4BFC03" w:rsidR="003332B0" w:rsidRPr="0033394C" w:rsidRDefault="00665F59" w:rsidP="00F32655">
            <w:pPr>
              <w:spacing w:line="276" w:lineRule="auto"/>
              <w:rPr>
                <w:sz w:val="24"/>
                <w:szCs w:val="24"/>
              </w:rPr>
            </w:pPr>
            <w:r w:rsidRPr="0033394C">
              <w:rPr>
                <w:sz w:val="24"/>
                <w:szCs w:val="24"/>
              </w:rPr>
              <w:t>What opportunities do you feel exist in your business unit for system improvement- specifically around data quality improvement and/or automation?</w:t>
            </w:r>
          </w:p>
        </w:tc>
        <w:tc>
          <w:tcPr>
            <w:tcW w:w="3192" w:type="dxa"/>
          </w:tcPr>
          <w:p w14:paraId="3A951D60" w14:textId="77777777" w:rsidR="003332B0" w:rsidRPr="0033394C" w:rsidRDefault="003332B0" w:rsidP="00F32655">
            <w:pPr>
              <w:spacing w:line="276" w:lineRule="auto"/>
              <w:rPr>
                <w:sz w:val="24"/>
                <w:szCs w:val="24"/>
              </w:rPr>
            </w:pPr>
          </w:p>
        </w:tc>
      </w:tr>
      <w:tr w:rsidR="003332B0" w:rsidRPr="0033394C" w14:paraId="767AB7EF" w14:textId="77777777" w:rsidTr="00656932">
        <w:tc>
          <w:tcPr>
            <w:tcW w:w="1278" w:type="dxa"/>
          </w:tcPr>
          <w:p w14:paraId="5D155CCF" w14:textId="2A43C6FB" w:rsidR="003332B0" w:rsidRPr="0033394C" w:rsidRDefault="003332B0" w:rsidP="00F32655">
            <w:pPr>
              <w:spacing w:line="276" w:lineRule="auto"/>
              <w:rPr>
                <w:sz w:val="24"/>
                <w:szCs w:val="24"/>
              </w:rPr>
            </w:pPr>
            <w:r w:rsidRPr="0033394C">
              <w:rPr>
                <w:sz w:val="24"/>
                <w:szCs w:val="24"/>
              </w:rPr>
              <w:t>FR5</w:t>
            </w:r>
          </w:p>
        </w:tc>
        <w:tc>
          <w:tcPr>
            <w:tcW w:w="5106" w:type="dxa"/>
          </w:tcPr>
          <w:p w14:paraId="1796589A" w14:textId="48F16F9A" w:rsidR="003332B0" w:rsidRPr="0033394C" w:rsidRDefault="00665F59" w:rsidP="00F32655">
            <w:pPr>
              <w:spacing w:line="276" w:lineRule="auto"/>
              <w:rPr>
                <w:sz w:val="24"/>
                <w:szCs w:val="24"/>
              </w:rPr>
            </w:pPr>
            <w:r w:rsidRPr="0033394C">
              <w:rPr>
                <w:sz w:val="24"/>
                <w:szCs w:val="24"/>
              </w:rPr>
              <w:t>What automation opportunities do you foresee could help make the market monitor/analyst role more accessible to new-hire employees (especially those that come from non-energy industries)?</w:t>
            </w:r>
          </w:p>
        </w:tc>
        <w:tc>
          <w:tcPr>
            <w:tcW w:w="3192" w:type="dxa"/>
          </w:tcPr>
          <w:p w14:paraId="7DD1D8E5" w14:textId="77777777" w:rsidR="003332B0" w:rsidRPr="0033394C" w:rsidRDefault="003332B0" w:rsidP="00F32655">
            <w:pPr>
              <w:spacing w:line="276" w:lineRule="auto"/>
              <w:rPr>
                <w:sz w:val="24"/>
                <w:szCs w:val="24"/>
              </w:rPr>
            </w:pPr>
          </w:p>
        </w:tc>
      </w:tr>
      <w:tr w:rsidR="003332B0" w:rsidRPr="0033394C" w14:paraId="7EC790C7" w14:textId="77777777" w:rsidTr="00656932">
        <w:tc>
          <w:tcPr>
            <w:tcW w:w="1278" w:type="dxa"/>
          </w:tcPr>
          <w:p w14:paraId="42F43DE6" w14:textId="16D4B078" w:rsidR="003332B0" w:rsidRPr="0033394C" w:rsidRDefault="003332B0" w:rsidP="00F32655">
            <w:pPr>
              <w:spacing w:line="276" w:lineRule="auto"/>
              <w:rPr>
                <w:sz w:val="24"/>
                <w:szCs w:val="24"/>
              </w:rPr>
            </w:pPr>
            <w:r w:rsidRPr="0033394C">
              <w:rPr>
                <w:sz w:val="24"/>
                <w:szCs w:val="24"/>
              </w:rPr>
              <w:t>FR6</w:t>
            </w:r>
          </w:p>
        </w:tc>
        <w:tc>
          <w:tcPr>
            <w:tcW w:w="5106" w:type="dxa"/>
          </w:tcPr>
          <w:p w14:paraId="2EF777EC" w14:textId="39B38F28" w:rsidR="003332B0" w:rsidRPr="0033394C" w:rsidRDefault="008C0FED" w:rsidP="00F32655">
            <w:pPr>
              <w:spacing w:line="276" w:lineRule="auto"/>
              <w:rPr>
                <w:sz w:val="24"/>
                <w:szCs w:val="24"/>
              </w:rPr>
            </w:pPr>
            <w:r w:rsidRPr="0033394C">
              <w:rPr>
                <w:sz w:val="24"/>
                <w:szCs w:val="24"/>
              </w:rPr>
              <w:t>Do you foresee any opportunities to integrate artificial intelligence (AI) into your business unit’s processes? If so, please explain.</w:t>
            </w:r>
          </w:p>
        </w:tc>
        <w:tc>
          <w:tcPr>
            <w:tcW w:w="3192" w:type="dxa"/>
          </w:tcPr>
          <w:p w14:paraId="66C06AA1" w14:textId="77777777" w:rsidR="003332B0" w:rsidRPr="0033394C" w:rsidRDefault="003332B0" w:rsidP="00F32655">
            <w:pPr>
              <w:spacing w:line="276" w:lineRule="auto"/>
              <w:rPr>
                <w:sz w:val="24"/>
                <w:szCs w:val="24"/>
              </w:rPr>
            </w:pPr>
          </w:p>
        </w:tc>
      </w:tr>
      <w:tr w:rsidR="003332B0" w:rsidRPr="0033394C" w14:paraId="5804A98B" w14:textId="77777777" w:rsidTr="00656932">
        <w:tc>
          <w:tcPr>
            <w:tcW w:w="1278" w:type="dxa"/>
          </w:tcPr>
          <w:p w14:paraId="41C8F736" w14:textId="20C34F6D" w:rsidR="003332B0" w:rsidRPr="0033394C" w:rsidRDefault="003332B0" w:rsidP="00F32655">
            <w:pPr>
              <w:spacing w:line="276" w:lineRule="auto"/>
              <w:rPr>
                <w:sz w:val="24"/>
                <w:szCs w:val="24"/>
              </w:rPr>
            </w:pPr>
            <w:r w:rsidRPr="0033394C">
              <w:rPr>
                <w:sz w:val="24"/>
                <w:szCs w:val="24"/>
              </w:rPr>
              <w:t>FR7</w:t>
            </w:r>
          </w:p>
        </w:tc>
        <w:tc>
          <w:tcPr>
            <w:tcW w:w="5106" w:type="dxa"/>
          </w:tcPr>
          <w:p w14:paraId="55C0A45D" w14:textId="73563ED6" w:rsidR="003332B0" w:rsidRPr="0033394C" w:rsidRDefault="008C0FED" w:rsidP="00F32655">
            <w:pPr>
              <w:spacing w:line="276" w:lineRule="auto"/>
              <w:rPr>
                <w:sz w:val="24"/>
                <w:szCs w:val="24"/>
              </w:rPr>
            </w:pPr>
            <w:r w:rsidRPr="0033394C">
              <w:rPr>
                <w:sz w:val="24"/>
                <w:szCs w:val="24"/>
              </w:rPr>
              <w:t>Do you have concerns in reference to your analysts and economists not being proficient in writing SQL queries? If so, please describe them here.</w:t>
            </w:r>
          </w:p>
        </w:tc>
        <w:tc>
          <w:tcPr>
            <w:tcW w:w="3192" w:type="dxa"/>
          </w:tcPr>
          <w:p w14:paraId="5A6E6424" w14:textId="77777777" w:rsidR="003332B0" w:rsidRPr="0033394C" w:rsidRDefault="003332B0" w:rsidP="00F32655">
            <w:pPr>
              <w:spacing w:line="276" w:lineRule="auto"/>
              <w:rPr>
                <w:sz w:val="24"/>
                <w:szCs w:val="24"/>
              </w:rPr>
            </w:pPr>
          </w:p>
        </w:tc>
      </w:tr>
      <w:tr w:rsidR="003332B0" w:rsidRPr="0033394C" w14:paraId="45139E14" w14:textId="77777777" w:rsidTr="00656932">
        <w:tc>
          <w:tcPr>
            <w:tcW w:w="1278" w:type="dxa"/>
          </w:tcPr>
          <w:p w14:paraId="20A4BE76" w14:textId="1A1A8EAB" w:rsidR="003332B0" w:rsidRPr="0033394C" w:rsidRDefault="003332B0" w:rsidP="00F32655">
            <w:pPr>
              <w:spacing w:line="276" w:lineRule="auto"/>
              <w:rPr>
                <w:sz w:val="24"/>
                <w:szCs w:val="24"/>
              </w:rPr>
            </w:pPr>
            <w:r w:rsidRPr="0033394C">
              <w:rPr>
                <w:sz w:val="24"/>
                <w:szCs w:val="24"/>
              </w:rPr>
              <w:t>FR8</w:t>
            </w:r>
          </w:p>
        </w:tc>
        <w:tc>
          <w:tcPr>
            <w:tcW w:w="5106" w:type="dxa"/>
          </w:tcPr>
          <w:p w14:paraId="6B2B8929" w14:textId="41A3759B" w:rsidR="003332B0" w:rsidRPr="0033394C" w:rsidRDefault="008C0FED" w:rsidP="00F32655">
            <w:pPr>
              <w:spacing w:line="276" w:lineRule="auto"/>
              <w:rPr>
                <w:sz w:val="24"/>
                <w:szCs w:val="24"/>
              </w:rPr>
            </w:pPr>
            <w:r w:rsidRPr="0033394C">
              <w:rPr>
                <w:sz w:val="24"/>
                <w:szCs w:val="24"/>
              </w:rPr>
              <w:t>Do you have any thoughts on sources of new data, in the future, for market monitoring analytics? If so, please share your thoughts.</w:t>
            </w:r>
          </w:p>
        </w:tc>
        <w:tc>
          <w:tcPr>
            <w:tcW w:w="3192" w:type="dxa"/>
          </w:tcPr>
          <w:p w14:paraId="0039D100" w14:textId="77777777" w:rsidR="003332B0" w:rsidRPr="0033394C" w:rsidRDefault="003332B0" w:rsidP="00F32655">
            <w:pPr>
              <w:spacing w:line="276" w:lineRule="auto"/>
              <w:rPr>
                <w:sz w:val="24"/>
                <w:szCs w:val="24"/>
              </w:rPr>
            </w:pPr>
          </w:p>
        </w:tc>
      </w:tr>
      <w:tr w:rsidR="003332B0" w:rsidRPr="0033394C" w14:paraId="30B523DD" w14:textId="77777777" w:rsidTr="00656932">
        <w:tc>
          <w:tcPr>
            <w:tcW w:w="1278" w:type="dxa"/>
          </w:tcPr>
          <w:p w14:paraId="44CE8DE9" w14:textId="5A6EDF12" w:rsidR="003332B0" w:rsidRPr="0033394C" w:rsidRDefault="003332B0" w:rsidP="00F32655">
            <w:pPr>
              <w:spacing w:line="276" w:lineRule="auto"/>
              <w:rPr>
                <w:sz w:val="24"/>
                <w:szCs w:val="24"/>
              </w:rPr>
            </w:pPr>
            <w:r w:rsidRPr="0033394C">
              <w:rPr>
                <w:sz w:val="24"/>
                <w:szCs w:val="24"/>
              </w:rPr>
              <w:t>FR9</w:t>
            </w:r>
          </w:p>
        </w:tc>
        <w:tc>
          <w:tcPr>
            <w:tcW w:w="5106" w:type="dxa"/>
          </w:tcPr>
          <w:p w14:paraId="43270547" w14:textId="325B5C62" w:rsidR="003332B0" w:rsidRPr="0033394C" w:rsidRDefault="008C0FED" w:rsidP="00F32655">
            <w:pPr>
              <w:spacing w:line="276" w:lineRule="auto"/>
              <w:rPr>
                <w:sz w:val="24"/>
                <w:szCs w:val="24"/>
              </w:rPr>
            </w:pPr>
            <w:r w:rsidRPr="0033394C">
              <w:rPr>
                <w:sz w:val="24"/>
                <w:szCs w:val="24"/>
              </w:rPr>
              <w:t>What are the main analytical tools and techniques that you use within your market monitoring work?</w:t>
            </w:r>
          </w:p>
        </w:tc>
        <w:tc>
          <w:tcPr>
            <w:tcW w:w="3192" w:type="dxa"/>
          </w:tcPr>
          <w:p w14:paraId="4B024245" w14:textId="273B3FE3" w:rsidR="003332B0" w:rsidRPr="0033394C" w:rsidRDefault="008C0FED" w:rsidP="00F32655">
            <w:pPr>
              <w:spacing w:line="276" w:lineRule="auto"/>
              <w:rPr>
                <w:sz w:val="24"/>
                <w:szCs w:val="24"/>
              </w:rPr>
            </w:pPr>
            <w:r w:rsidRPr="0033394C">
              <w:rPr>
                <w:sz w:val="24"/>
                <w:szCs w:val="24"/>
              </w:rPr>
              <w:t>You may include statistical or data mining techniques here, or software applications.</w:t>
            </w:r>
          </w:p>
        </w:tc>
      </w:tr>
    </w:tbl>
    <w:p w14:paraId="4EF8B3FF" w14:textId="77777777" w:rsidR="003F02E2" w:rsidRPr="003F02E2" w:rsidRDefault="003F02E2" w:rsidP="003F02E2">
      <w:pPr>
        <w:rPr>
          <w:u w:val="single"/>
        </w:rPr>
      </w:pPr>
    </w:p>
    <w:p w14:paraId="66D08F40" w14:textId="7372B7DA" w:rsidR="003F02E2" w:rsidRPr="0033394C" w:rsidRDefault="003F02E2" w:rsidP="003F02E2">
      <w:pPr>
        <w:rPr>
          <w:sz w:val="24"/>
          <w:szCs w:val="24"/>
          <w:u w:val="single"/>
        </w:rPr>
      </w:pPr>
      <w:r w:rsidRPr="0033394C">
        <w:rPr>
          <w:sz w:val="24"/>
          <w:szCs w:val="24"/>
          <w:u w:val="single"/>
        </w:rPr>
        <w:t>Multiple Choice</w:t>
      </w:r>
    </w:p>
    <w:tbl>
      <w:tblPr>
        <w:tblStyle w:val="TableGrid"/>
        <w:tblW w:w="0" w:type="auto"/>
        <w:tblLook w:val="04A0" w:firstRow="1" w:lastRow="0" w:firstColumn="1" w:lastColumn="0" w:noHBand="0" w:noVBand="1"/>
      </w:tblPr>
      <w:tblGrid>
        <w:gridCol w:w="1278"/>
        <w:gridCol w:w="5106"/>
        <w:gridCol w:w="3192"/>
      </w:tblGrid>
      <w:tr w:rsidR="003F02E2" w:rsidRPr="0033394C" w14:paraId="090B647C" w14:textId="77777777" w:rsidTr="00656932">
        <w:tc>
          <w:tcPr>
            <w:tcW w:w="1278" w:type="dxa"/>
          </w:tcPr>
          <w:p w14:paraId="195D3715" w14:textId="77777777" w:rsidR="003F02E2" w:rsidRPr="0033394C" w:rsidRDefault="003F02E2" w:rsidP="00F32655">
            <w:pPr>
              <w:spacing w:line="276" w:lineRule="auto"/>
              <w:rPr>
                <w:b/>
                <w:bCs/>
                <w:sz w:val="24"/>
                <w:szCs w:val="24"/>
              </w:rPr>
            </w:pPr>
            <w:r w:rsidRPr="0033394C">
              <w:rPr>
                <w:b/>
                <w:bCs/>
                <w:sz w:val="24"/>
                <w:szCs w:val="24"/>
              </w:rPr>
              <w:t>Question Code</w:t>
            </w:r>
          </w:p>
        </w:tc>
        <w:tc>
          <w:tcPr>
            <w:tcW w:w="5106" w:type="dxa"/>
          </w:tcPr>
          <w:p w14:paraId="2816D741" w14:textId="77777777" w:rsidR="003F02E2" w:rsidRPr="0033394C" w:rsidRDefault="003F02E2" w:rsidP="00F32655">
            <w:pPr>
              <w:spacing w:line="276" w:lineRule="auto"/>
              <w:rPr>
                <w:b/>
                <w:bCs/>
                <w:sz w:val="24"/>
                <w:szCs w:val="24"/>
              </w:rPr>
            </w:pPr>
            <w:r w:rsidRPr="0033394C">
              <w:rPr>
                <w:b/>
                <w:bCs/>
                <w:sz w:val="24"/>
                <w:szCs w:val="24"/>
              </w:rPr>
              <w:t>Question</w:t>
            </w:r>
          </w:p>
        </w:tc>
        <w:tc>
          <w:tcPr>
            <w:tcW w:w="3192" w:type="dxa"/>
          </w:tcPr>
          <w:p w14:paraId="0F4C9C0D" w14:textId="77777777" w:rsidR="003F02E2" w:rsidRPr="0033394C" w:rsidRDefault="003F02E2" w:rsidP="00F32655">
            <w:pPr>
              <w:spacing w:line="276" w:lineRule="auto"/>
              <w:rPr>
                <w:b/>
                <w:bCs/>
                <w:sz w:val="24"/>
                <w:szCs w:val="24"/>
              </w:rPr>
            </w:pPr>
            <w:r w:rsidRPr="0033394C">
              <w:rPr>
                <w:b/>
                <w:bCs/>
                <w:sz w:val="24"/>
                <w:szCs w:val="24"/>
              </w:rPr>
              <w:t>Details</w:t>
            </w:r>
          </w:p>
        </w:tc>
      </w:tr>
      <w:tr w:rsidR="003F02E2" w:rsidRPr="0033394C" w14:paraId="09D23560" w14:textId="77777777" w:rsidTr="00656932">
        <w:tc>
          <w:tcPr>
            <w:tcW w:w="1278" w:type="dxa"/>
          </w:tcPr>
          <w:p w14:paraId="151AA0A6" w14:textId="58D5BD53" w:rsidR="003F02E2" w:rsidRPr="0033394C" w:rsidRDefault="0071559D" w:rsidP="00F32655">
            <w:pPr>
              <w:spacing w:line="276" w:lineRule="auto"/>
              <w:rPr>
                <w:sz w:val="24"/>
                <w:szCs w:val="24"/>
              </w:rPr>
            </w:pPr>
            <w:r w:rsidRPr="0033394C">
              <w:rPr>
                <w:sz w:val="24"/>
                <w:szCs w:val="24"/>
              </w:rPr>
              <w:t>MC1</w:t>
            </w:r>
          </w:p>
        </w:tc>
        <w:tc>
          <w:tcPr>
            <w:tcW w:w="5106" w:type="dxa"/>
          </w:tcPr>
          <w:p w14:paraId="3991AB3D" w14:textId="3B074B8F" w:rsidR="003F02E2" w:rsidRPr="0033394C" w:rsidRDefault="00284932" w:rsidP="00F32655">
            <w:pPr>
              <w:spacing w:line="276" w:lineRule="auto"/>
              <w:rPr>
                <w:sz w:val="24"/>
                <w:szCs w:val="24"/>
              </w:rPr>
            </w:pPr>
            <w:r w:rsidRPr="0033394C">
              <w:rPr>
                <w:sz w:val="24"/>
                <w:szCs w:val="24"/>
              </w:rPr>
              <w:t>This question is cross tabulated with several multiple-choice sub-questions; these are designed to gauge how panelists view proficiency for various skill sets (SQL, general application development, and data visualization) across 2 types of roles (analysts and economists).</w:t>
            </w:r>
          </w:p>
        </w:tc>
        <w:tc>
          <w:tcPr>
            <w:tcW w:w="3192" w:type="dxa"/>
          </w:tcPr>
          <w:p w14:paraId="24632013" w14:textId="12DA3756" w:rsidR="003F02E2" w:rsidRPr="0033394C" w:rsidRDefault="00284932" w:rsidP="00F32655">
            <w:pPr>
              <w:spacing w:line="276" w:lineRule="auto"/>
              <w:rPr>
                <w:sz w:val="24"/>
                <w:szCs w:val="24"/>
              </w:rPr>
            </w:pPr>
            <w:r w:rsidRPr="0033394C">
              <w:rPr>
                <w:sz w:val="24"/>
                <w:szCs w:val="24"/>
              </w:rPr>
              <w:t>See</w:t>
            </w:r>
            <w:r w:rsidR="00D7070F">
              <w:rPr>
                <w:sz w:val="24"/>
                <w:szCs w:val="24"/>
              </w:rPr>
              <w:t xml:space="preserve"> </w:t>
            </w:r>
            <w:r w:rsidR="00D7070F">
              <w:rPr>
                <w:sz w:val="24"/>
                <w:szCs w:val="24"/>
              </w:rPr>
              <w:fldChar w:fldCharType="begin"/>
            </w:r>
            <w:r w:rsidR="00D7070F">
              <w:rPr>
                <w:sz w:val="24"/>
                <w:szCs w:val="24"/>
              </w:rPr>
              <w:instrText xml:space="preserve"> REF _Ref218597698 \h  \* MERGEFORMAT </w:instrText>
            </w:r>
            <w:r w:rsidR="00D7070F">
              <w:rPr>
                <w:sz w:val="24"/>
                <w:szCs w:val="24"/>
              </w:rPr>
            </w:r>
            <w:r w:rsidR="00D7070F">
              <w:rPr>
                <w:sz w:val="24"/>
                <w:szCs w:val="24"/>
              </w:rPr>
              <w:fldChar w:fldCharType="separate"/>
            </w:r>
            <w:r w:rsidR="00D7070F" w:rsidRPr="000D0DA7">
              <w:rPr>
                <w:sz w:val="24"/>
                <w:szCs w:val="24"/>
              </w:rPr>
              <w:t xml:space="preserve">Figure </w:t>
            </w:r>
            <w:r w:rsidR="00D7070F" w:rsidRPr="00D7070F">
              <w:rPr>
                <w:sz w:val="24"/>
                <w:szCs w:val="24"/>
              </w:rPr>
              <w:t>9</w:t>
            </w:r>
            <w:r w:rsidR="00D7070F">
              <w:rPr>
                <w:sz w:val="24"/>
                <w:szCs w:val="24"/>
              </w:rPr>
              <w:fldChar w:fldCharType="end"/>
            </w:r>
            <w:r w:rsidRPr="0033394C">
              <w:rPr>
                <w:sz w:val="24"/>
                <w:szCs w:val="24"/>
              </w:rPr>
              <w:t xml:space="preserve"> below for a breakdown of how this question was posed to the panel participants.</w:t>
            </w:r>
          </w:p>
        </w:tc>
      </w:tr>
      <w:tr w:rsidR="003F02E2" w:rsidRPr="0033394C" w14:paraId="24CA852C" w14:textId="77777777" w:rsidTr="00656932">
        <w:tc>
          <w:tcPr>
            <w:tcW w:w="1278" w:type="dxa"/>
          </w:tcPr>
          <w:p w14:paraId="60564764" w14:textId="6FBFF83D" w:rsidR="003F02E2" w:rsidRPr="0033394C" w:rsidRDefault="0071559D" w:rsidP="00F32655">
            <w:pPr>
              <w:spacing w:line="276" w:lineRule="auto"/>
              <w:rPr>
                <w:sz w:val="24"/>
                <w:szCs w:val="24"/>
              </w:rPr>
            </w:pPr>
            <w:r w:rsidRPr="0033394C">
              <w:rPr>
                <w:sz w:val="24"/>
                <w:szCs w:val="24"/>
              </w:rPr>
              <w:t>MC2</w:t>
            </w:r>
          </w:p>
        </w:tc>
        <w:tc>
          <w:tcPr>
            <w:tcW w:w="5106" w:type="dxa"/>
          </w:tcPr>
          <w:p w14:paraId="68FDA4E9" w14:textId="0180F7BD" w:rsidR="003F02E2" w:rsidRPr="0033394C" w:rsidRDefault="00284932" w:rsidP="00F32655">
            <w:pPr>
              <w:spacing w:line="276" w:lineRule="auto"/>
              <w:rPr>
                <w:sz w:val="24"/>
                <w:szCs w:val="24"/>
              </w:rPr>
            </w:pPr>
            <w:r w:rsidRPr="0033394C">
              <w:rPr>
                <w:sz w:val="24"/>
                <w:szCs w:val="24"/>
              </w:rPr>
              <w:t xml:space="preserve">How much of a performance improvement would you expect in your business unit if your staff could get data needed to answer their </w:t>
            </w:r>
            <w:r w:rsidRPr="0033394C">
              <w:rPr>
                <w:sz w:val="24"/>
                <w:szCs w:val="24"/>
              </w:rPr>
              <w:lastRenderedPageBreak/>
              <w:t>questions with a set of commands, rather than writing complex queries?</w:t>
            </w:r>
          </w:p>
        </w:tc>
        <w:tc>
          <w:tcPr>
            <w:tcW w:w="3192" w:type="dxa"/>
          </w:tcPr>
          <w:p w14:paraId="65AC79D3" w14:textId="7562AC1C" w:rsidR="003F02E2" w:rsidRPr="0033394C" w:rsidRDefault="00284932" w:rsidP="00F32655">
            <w:pPr>
              <w:spacing w:line="276" w:lineRule="auto"/>
              <w:rPr>
                <w:sz w:val="24"/>
                <w:szCs w:val="24"/>
              </w:rPr>
            </w:pPr>
            <w:r w:rsidRPr="0033394C">
              <w:rPr>
                <w:sz w:val="24"/>
                <w:szCs w:val="24"/>
              </w:rPr>
              <w:lastRenderedPageBreak/>
              <w:t>Ranking (1 – 10)</w:t>
            </w:r>
          </w:p>
        </w:tc>
      </w:tr>
      <w:tr w:rsidR="0071559D" w:rsidRPr="0033394C" w14:paraId="26F90996" w14:textId="77777777" w:rsidTr="00656932">
        <w:tc>
          <w:tcPr>
            <w:tcW w:w="1278" w:type="dxa"/>
          </w:tcPr>
          <w:p w14:paraId="26501D7E" w14:textId="79C872D2" w:rsidR="0071559D" w:rsidRPr="0033394C" w:rsidRDefault="0071559D" w:rsidP="00F32655">
            <w:pPr>
              <w:spacing w:line="276" w:lineRule="auto"/>
              <w:rPr>
                <w:sz w:val="24"/>
                <w:szCs w:val="24"/>
              </w:rPr>
            </w:pPr>
            <w:r w:rsidRPr="0033394C">
              <w:rPr>
                <w:sz w:val="24"/>
                <w:szCs w:val="24"/>
              </w:rPr>
              <w:t>MC3</w:t>
            </w:r>
          </w:p>
        </w:tc>
        <w:tc>
          <w:tcPr>
            <w:tcW w:w="5106" w:type="dxa"/>
          </w:tcPr>
          <w:p w14:paraId="6A882D02" w14:textId="5B6F42AE" w:rsidR="0071559D" w:rsidRPr="0033394C" w:rsidRDefault="009F016A" w:rsidP="00F32655">
            <w:pPr>
              <w:spacing w:line="276" w:lineRule="auto"/>
              <w:rPr>
                <w:sz w:val="24"/>
                <w:szCs w:val="24"/>
              </w:rPr>
            </w:pPr>
            <w:r w:rsidRPr="0033394C">
              <w:rPr>
                <w:sz w:val="24"/>
                <w:szCs w:val="24"/>
              </w:rPr>
              <w:t>How much time do you spend assisting others in your business unit with their tasks?</w:t>
            </w:r>
          </w:p>
        </w:tc>
        <w:tc>
          <w:tcPr>
            <w:tcW w:w="3192" w:type="dxa"/>
          </w:tcPr>
          <w:p w14:paraId="05339573" w14:textId="7DA0D418" w:rsidR="0071559D" w:rsidRPr="0033394C" w:rsidRDefault="009F016A" w:rsidP="00F32655">
            <w:pPr>
              <w:spacing w:line="276" w:lineRule="auto"/>
              <w:rPr>
                <w:sz w:val="24"/>
                <w:szCs w:val="24"/>
              </w:rPr>
            </w:pPr>
            <w:r w:rsidRPr="0033394C">
              <w:rPr>
                <w:sz w:val="24"/>
                <w:szCs w:val="24"/>
              </w:rPr>
              <w:t>Ranking (1 – 10)</w:t>
            </w:r>
          </w:p>
        </w:tc>
      </w:tr>
      <w:tr w:rsidR="0071559D" w:rsidRPr="0033394C" w14:paraId="50C33CC3" w14:textId="77777777" w:rsidTr="00656932">
        <w:tc>
          <w:tcPr>
            <w:tcW w:w="1278" w:type="dxa"/>
          </w:tcPr>
          <w:p w14:paraId="35FC475D" w14:textId="56886687" w:rsidR="0071559D" w:rsidRPr="0033394C" w:rsidRDefault="0071559D" w:rsidP="00F32655">
            <w:pPr>
              <w:spacing w:line="276" w:lineRule="auto"/>
              <w:rPr>
                <w:sz w:val="24"/>
                <w:szCs w:val="24"/>
              </w:rPr>
            </w:pPr>
            <w:r w:rsidRPr="0033394C">
              <w:rPr>
                <w:sz w:val="24"/>
                <w:szCs w:val="24"/>
              </w:rPr>
              <w:t>MC4</w:t>
            </w:r>
          </w:p>
        </w:tc>
        <w:tc>
          <w:tcPr>
            <w:tcW w:w="5106" w:type="dxa"/>
          </w:tcPr>
          <w:p w14:paraId="2A4A91B4" w14:textId="7EC14F14" w:rsidR="0071559D" w:rsidRPr="0033394C" w:rsidRDefault="009F016A" w:rsidP="00F32655">
            <w:pPr>
              <w:spacing w:line="276" w:lineRule="auto"/>
              <w:rPr>
                <w:sz w:val="24"/>
                <w:szCs w:val="24"/>
              </w:rPr>
            </w:pPr>
            <w:r w:rsidRPr="0033394C">
              <w:rPr>
                <w:sz w:val="24"/>
                <w:szCs w:val="24"/>
              </w:rPr>
              <w:t>Do you see value in a system being created to streamline data gathering, processing, and reporting for market monitoring?</w:t>
            </w:r>
          </w:p>
        </w:tc>
        <w:tc>
          <w:tcPr>
            <w:tcW w:w="3192" w:type="dxa"/>
          </w:tcPr>
          <w:p w14:paraId="6281A645" w14:textId="77777777" w:rsidR="0071559D" w:rsidRPr="0033394C" w:rsidRDefault="009F016A" w:rsidP="00F32655">
            <w:pPr>
              <w:spacing w:line="276" w:lineRule="auto"/>
              <w:rPr>
                <w:sz w:val="24"/>
                <w:szCs w:val="24"/>
              </w:rPr>
            </w:pPr>
            <w:r w:rsidRPr="0033394C">
              <w:rPr>
                <w:sz w:val="24"/>
                <w:szCs w:val="24"/>
              </w:rPr>
              <w:t>Specify:</w:t>
            </w:r>
          </w:p>
          <w:p w14:paraId="09C474D8" w14:textId="24B2E834" w:rsidR="009F016A" w:rsidRPr="0033394C" w:rsidRDefault="009F016A" w:rsidP="00F32655">
            <w:pPr>
              <w:spacing w:line="276" w:lineRule="auto"/>
              <w:rPr>
                <w:sz w:val="24"/>
                <w:szCs w:val="24"/>
              </w:rPr>
            </w:pPr>
            <w:r w:rsidRPr="0033394C">
              <w:rPr>
                <w:sz w:val="24"/>
                <w:szCs w:val="24"/>
              </w:rPr>
              <w:t>No Value, Neutral, Some Value, High Value</w:t>
            </w:r>
          </w:p>
        </w:tc>
      </w:tr>
      <w:tr w:rsidR="0071559D" w:rsidRPr="0033394C" w14:paraId="2A1F01E6" w14:textId="77777777" w:rsidTr="00656932">
        <w:tc>
          <w:tcPr>
            <w:tcW w:w="1278" w:type="dxa"/>
          </w:tcPr>
          <w:p w14:paraId="6D7F0B1A" w14:textId="7040F1A2" w:rsidR="0071559D" w:rsidRPr="0033394C" w:rsidRDefault="0071559D" w:rsidP="00F32655">
            <w:pPr>
              <w:spacing w:line="276" w:lineRule="auto"/>
              <w:rPr>
                <w:sz w:val="24"/>
                <w:szCs w:val="24"/>
              </w:rPr>
            </w:pPr>
            <w:r w:rsidRPr="0033394C">
              <w:rPr>
                <w:sz w:val="24"/>
                <w:szCs w:val="24"/>
              </w:rPr>
              <w:t>MC5</w:t>
            </w:r>
          </w:p>
        </w:tc>
        <w:tc>
          <w:tcPr>
            <w:tcW w:w="5106" w:type="dxa"/>
          </w:tcPr>
          <w:p w14:paraId="3DD9C4A7" w14:textId="7F43989F" w:rsidR="0071559D" w:rsidRPr="0033394C" w:rsidRDefault="009F016A" w:rsidP="00F32655">
            <w:pPr>
              <w:spacing w:line="276" w:lineRule="auto"/>
              <w:rPr>
                <w:sz w:val="24"/>
                <w:szCs w:val="24"/>
              </w:rPr>
            </w:pPr>
            <w:r w:rsidRPr="0033394C">
              <w:rPr>
                <w:sz w:val="24"/>
                <w:szCs w:val="24"/>
              </w:rPr>
              <w:t>Please indicate the size of your organization</w:t>
            </w:r>
          </w:p>
        </w:tc>
        <w:tc>
          <w:tcPr>
            <w:tcW w:w="3192" w:type="dxa"/>
          </w:tcPr>
          <w:p w14:paraId="665A1D32" w14:textId="6DAB3ADD" w:rsidR="0071559D" w:rsidRPr="0033394C" w:rsidRDefault="009F016A" w:rsidP="00F32655">
            <w:pPr>
              <w:spacing w:line="276" w:lineRule="auto"/>
              <w:rPr>
                <w:sz w:val="24"/>
                <w:szCs w:val="24"/>
              </w:rPr>
            </w:pPr>
            <w:r w:rsidRPr="0033394C">
              <w:rPr>
                <w:sz w:val="24"/>
                <w:szCs w:val="24"/>
              </w:rPr>
              <w:t>Number of employees in the company for which you work</w:t>
            </w:r>
          </w:p>
        </w:tc>
      </w:tr>
      <w:tr w:rsidR="0071559D" w:rsidRPr="0033394C" w14:paraId="5DCFDB44" w14:textId="77777777" w:rsidTr="00656932">
        <w:tc>
          <w:tcPr>
            <w:tcW w:w="1278" w:type="dxa"/>
          </w:tcPr>
          <w:p w14:paraId="1A1412DF" w14:textId="242DED26" w:rsidR="0071559D" w:rsidRPr="0033394C" w:rsidRDefault="0071559D" w:rsidP="00F32655">
            <w:pPr>
              <w:spacing w:line="276" w:lineRule="auto"/>
              <w:rPr>
                <w:sz w:val="24"/>
                <w:szCs w:val="24"/>
              </w:rPr>
            </w:pPr>
            <w:r w:rsidRPr="0033394C">
              <w:rPr>
                <w:sz w:val="24"/>
                <w:szCs w:val="24"/>
              </w:rPr>
              <w:t>MC6</w:t>
            </w:r>
          </w:p>
        </w:tc>
        <w:tc>
          <w:tcPr>
            <w:tcW w:w="5106" w:type="dxa"/>
          </w:tcPr>
          <w:p w14:paraId="0F24C5CA" w14:textId="576B4BF5" w:rsidR="0071559D" w:rsidRPr="0033394C" w:rsidRDefault="00021EAA" w:rsidP="00F32655">
            <w:pPr>
              <w:spacing w:line="276" w:lineRule="auto"/>
              <w:rPr>
                <w:sz w:val="24"/>
                <w:szCs w:val="24"/>
              </w:rPr>
            </w:pPr>
            <w:r w:rsidRPr="0033394C">
              <w:rPr>
                <w:sz w:val="24"/>
                <w:szCs w:val="24"/>
              </w:rPr>
              <w:t>Please indicate the size of your business unit</w:t>
            </w:r>
          </w:p>
        </w:tc>
        <w:tc>
          <w:tcPr>
            <w:tcW w:w="3192" w:type="dxa"/>
          </w:tcPr>
          <w:p w14:paraId="10C48285" w14:textId="0FD14FBF" w:rsidR="0071559D" w:rsidRPr="0033394C" w:rsidRDefault="00021EAA" w:rsidP="00F32655">
            <w:pPr>
              <w:spacing w:line="276" w:lineRule="auto"/>
              <w:rPr>
                <w:sz w:val="24"/>
                <w:szCs w:val="24"/>
              </w:rPr>
            </w:pPr>
            <w:r w:rsidRPr="0033394C">
              <w:rPr>
                <w:sz w:val="24"/>
                <w:szCs w:val="24"/>
              </w:rPr>
              <w:t>Number of employees within your business unit</w:t>
            </w:r>
          </w:p>
        </w:tc>
      </w:tr>
      <w:tr w:rsidR="0071559D" w:rsidRPr="0033394C" w14:paraId="2FA6B30E" w14:textId="77777777" w:rsidTr="00656932">
        <w:tc>
          <w:tcPr>
            <w:tcW w:w="1278" w:type="dxa"/>
          </w:tcPr>
          <w:p w14:paraId="0BE31F9A" w14:textId="11315CDE" w:rsidR="0071559D" w:rsidRPr="0033394C" w:rsidRDefault="0071559D" w:rsidP="00F32655">
            <w:pPr>
              <w:spacing w:line="276" w:lineRule="auto"/>
              <w:rPr>
                <w:sz w:val="24"/>
                <w:szCs w:val="24"/>
              </w:rPr>
            </w:pPr>
            <w:r w:rsidRPr="0033394C">
              <w:rPr>
                <w:sz w:val="24"/>
                <w:szCs w:val="24"/>
              </w:rPr>
              <w:t>MC7</w:t>
            </w:r>
          </w:p>
        </w:tc>
        <w:tc>
          <w:tcPr>
            <w:tcW w:w="5106" w:type="dxa"/>
          </w:tcPr>
          <w:p w14:paraId="233FFE82" w14:textId="6E6D0B08" w:rsidR="0071559D" w:rsidRPr="0033394C" w:rsidRDefault="00021EAA" w:rsidP="00F32655">
            <w:pPr>
              <w:spacing w:line="276" w:lineRule="auto"/>
              <w:rPr>
                <w:sz w:val="24"/>
                <w:szCs w:val="24"/>
              </w:rPr>
            </w:pPr>
            <w:r w:rsidRPr="0033394C">
              <w:rPr>
                <w:sz w:val="24"/>
                <w:szCs w:val="24"/>
              </w:rPr>
              <w:t xml:space="preserve">Would you agree or disagree that many individuals have been added to your </w:t>
            </w:r>
            <w:r w:rsidR="000D7DA0" w:rsidRPr="0033394C">
              <w:rPr>
                <w:sz w:val="24"/>
                <w:szCs w:val="24"/>
              </w:rPr>
              <w:t>business unit</w:t>
            </w:r>
            <w:r w:rsidRPr="0033394C">
              <w:rPr>
                <w:sz w:val="24"/>
                <w:szCs w:val="24"/>
              </w:rPr>
              <w:t xml:space="preserve"> (increased “headcount”) in the time that you have worked in market monitoring?</w:t>
            </w:r>
          </w:p>
        </w:tc>
        <w:tc>
          <w:tcPr>
            <w:tcW w:w="3192" w:type="dxa"/>
          </w:tcPr>
          <w:p w14:paraId="685FC71E" w14:textId="77777777" w:rsidR="0071559D" w:rsidRPr="0033394C" w:rsidRDefault="00021EAA" w:rsidP="00F32655">
            <w:pPr>
              <w:spacing w:line="276" w:lineRule="auto"/>
              <w:rPr>
                <w:sz w:val="24"/>
                <w:szCs w:val="24"/>
              </w:rPr>
            </w:pPr>
            <w:r w:rsidRPr="0033394C">
              <w:rPr>
                <w:sz w:val="24"/>
                <w:szCs w:val="24"/>
              </w:rPr>
              <w:t>Select:</w:t>
            </w:r>
          </w:p>
          <w:p w14:paraId="69139778" w14:textId="05B698A1" w:rsidR="00021EAA" w:rsidRPr="0033394C" w:rsidRDefault="00021EAA" w:rsidP="00F32655">
            <w:pPr>
              <w:spacing w:line="276" w:lineRule="auto"/>
              <w:rPr>
                <w:sz w:val="24"/>
                <w:szCs w:val="24"/>
              </w:rPr>
            </w:pPr>
            <w:r w:rsidRPr="0033394C">
              <w:rPr>
                <w:sz w:val="24"/>
                <w:szCs w:val="24"/>
              </w:rPr>
              <w:t>Strongly disagree, disagree, neutral, agree, strongly agree</w:t>
            </w:r>
          </w:p>
        </w:tc>
      </w:tr>
      <w:tr w:rsidR="0071559D" w:rsidRPr="0033394C" w14:paraId="186DF053" w14:textId="77777777" w:rsidTr="00656932">
        <w:tc>
          <w:tcPr>
            <w:tcW w:w="1278" w:type="dxa"/>
          </w:tcPr>
          <w:p w14:paraId="74B38BD1" w14:textId="2F3D7509" w:rsidR="0071559D" w:rsidRPr="0033394C" w:rsidRDefault="0071559D" w:rsidP="00F32655">
            <w:pPr>
              <w:spacing w:line="276" w:lineRule="auto"/>
              <w:rPr>
                <w:sz w:val="24"/>
                <w:szCs w:val="24"/>
              </w:rPr>
            </w:pPr>
            <w:r w:rsidRPr="0033394C">
              <w:rPr>
                <w:sz w:val="24"/>
                <w:szCs w:val="24"/>
              </w:rPr>
              <w:t>MC8</w:t>
            </w:r>
          </w:p>
        </w:tc>
        <w:tc>
          <w:tcPr>
            <w:tcW w:w="5106" w:type="dxa"/>
          </w:tcPr>
          <w:p w14:paraId="2707CD29" w14:textId="2F2FBA9D" w:rsidR="0071559D" w:rsidRPr="0033394C" w:rsidRDefault="000D7DA0" w:rsidP="00F32655">
            <w:pPr>
              <w:spacing w:line="276" w:lineRule="auto"/>
              <w:rPr>
                <w:sz w:val="24"/>
                <w:szCs w:val="24"/>
              </w:rPr>
            </w:pPr>
            <w:r w:rsidRPr="0033394C">
              <w:rPr>
                <w:sz w:val="24"/>
                <w:szCs w:val="24"/>
              </w:rPr>
              <w:t>Would you agree or disagree that many individuals have left (found a new position outside of your business unit) in the time that you have worked in market monitoring?</w:t>
            </w:r>
          </w:p>
        </w:tc>
        <w:tc>
          <w:tcPr>
            <w:tcW w:w="3192" w:type="dxa"/>
          </w:tcPr>
          <w:p w14:paraId="0099680F" w14:textId="77777777" w:rsidR="0071559D" w:rsidRPr="0033394C" w:rsidRDefault="000D7DA0" w:rsidP="00F32655">
            <w:pPr>
              <w:spacing w:line="276" w:lineRule="auto"/>
              <w:rPr>
                <w:sz w:val="24"/>
                <w:szCs w:val="24"/>
              </w:rPr>
            </w:pPr>
            <w:r w:rsidRPr="0033394C">
              <w:rPr>
                <w:sz w:val="24"/>
                <w:szCs w:val="24"/>
              </w:rPr>
              <w:t>Select:</w:t>
            </w:r>
          </w:p>
          <w:p w14:paraId="715657A9" w14:textId="4CA6652D" w:rsidR="000D7DA0" w:rsidRPr="0033394C" w:rsidRDefault="000D7DA0" w:rsidP="00F32655">
            <w:pPr>
              <w:spacing w:line="276" w:lineRule="auto"/>
              <w:rPr>
                <w:sz w:val="24"/>
                <w:szCs w:val="24"/>
              </w:rPr>
            </w:pPr>
            <w:r w:rsidRPr="0033394C">
              <w:rPr>
                <w:sz w:val="24"/>
                <w:szCs w:val="24"/>
              </w:rPr>
              <w:t>Strongly disagree, disagree, neutral, agree, strongly agree</w:t>
            </w:r>
          </w:p>
        </w:tc>
      </w:tr>
      <w:tr w:rsidR="0071559D" w:rsidRPr="0033394C" w14:paraId="1261FAB0" w14:textId="77777777" w:rsidTr="00656932">
        <w:tc>
          <w:tcPr>
            <w:tcW w:w="1278" w:type="dxa"/>
          </w:tcPr>
          <w:p w14:paraId="49A8007F" w14:textId="591932A0" w:rsidR="0071559D" w:rsidRPr="0033394C" w:rsidRDefault="0071559D" w:rsidP="00F32655">
            <w:pPr>
              <w:spacing w:line="276" w:lineRule="auto"/>
              <w:rPr>
                <w:sz w:val="24"/>
                <w:szCs w:val="24"/>
              </w:rPr>
            </w:pPr>
            <w:r w:rsidRPr="0033394C">
              <w:rPr>
                <w:sz w:val="24"/>
                <w:szCs w:val="24"/>
              </w:rPr>
              <w:t>MC9</w:t>
            </w:r>
          </w:p>
        </w:tc>
        <w:tc>
          <w:tcPr>
            <w:tcW w:w="5106" w:type="dxa"/>
          </w:tcPr>
          <w:p w14:paraId="4D27E9D8" w14:textId="4C55C643" w:rsidR="0071559D" w:rsidRPr="0033394C" w:rsidRDefault="000D7DA0" w:rsidP="00F32655">
            <w:pPr>
              <w:spacing w:line="276" w:lineRule="auto"/>
              <w:rPr>
                <w:sz w:val="24"/>
                <w:szCs w:val="24"/>
              </w:rPr>
            </w:pPr>
            <w:r w:rsidRPr="0033394C">
              <w:rPr>
                <w:sz w:val="24"/>
                <w:szCs w:val="24"/>
              </w:rPr>
              <w:t>Please estimate the average employee turnover rate, seen in your business unit, in the past 5 years.</w:t>
            </w:r>
          </w:p>
        </w:tc>
        <w:tc>
          <w:tcPr>
            <w:tcW w:w="3192" w:type="dxa"/>
          </w:tcPr>
          <w:p w14:paraId="0F42D7EB" w14:textId="7FC618C4" w:rsidR="0071559D" w:rsidRPr="0033394C" w:rsidRDefault="000D7DA0" w:rsidP="00F32655">
            <w:pPr>
              <w:spacing w:line="276" w:lineRule="auto"/>
              <w:rPr>
                <w:sz w:val="24"/>
                <w:szCs w:val="24"/>
              </w:rPr>
            </w:pPr>
            <w:r w:rsidRPr="0033394C">
              <w:rPr>
                <w:sz w:val="24"/>
                <w:szCs w:val="24"/>
              </w:rPr>
              <w:t>Select: Greater than 40%</w:t>
            </w:r>
            <w:r w:rsidR="005B1AF1" w:rsidRPr="0033394C">
              <w:rPr>
                <w:sz w:val="24"/>
                <w:szCs w:val="24"/>
              </w:rPr>
              <w:t xml:space="preserve"> turnover, 21% - 40%, 10% - 20%, Less than 10%, Not enough information to answer the question</w:t>
            </w:r>
          </w:p>
        </w:tc>
      </w:tr>
      <w:tr w:rsidR="00C771BF" w:rsidRPr="0033394C" w14:paraId="27A047D1" w14:textId="77777777" w:rsidTr="00656932">
        <w:tc>
          <w:tcPr>
            <w:tcW w:w="1278" w:type="dxa"/>
          </w:tcPr>
          <w:p w14:paraId="1928F9AB" w14:textId="1CA7BC68" w:rsidR="00C771BF" w:rsidRPr="0033394C" w:rsidRDefault="00C771BF" w:rsidP="00C771BF">
            <w:pPr>
              <w:spacing w:line="276" w:lineRule="auto"/>
              <w:rPr>
                <w:sz w:val="24"/>
                <w:szCs w:val="24"/>
              </w:rPr>
            </w:pPr>
            <w:r w:rsidRPr="0033394C">
              <w:rPr>
                <w:sz w:val="24"/>
                <w:szCs w:val="24"/>
              </w:rPr>
              <w:t>MC10</w:t>
            </w:r>
          </w:p>
        </w:tc>
        <w:tc>
          <w:tcPr>
            <w:tcW w:w="5106" w:type="dxa"/>
          </w:tcPr>
          <w:p w14:paraId="53FECA18" w14:textId="14C8EED2" w:rsidR="00C771BF" w:rsidRPr="0033394C" w:rsidRDefault="00C771BF" w:rsidP="00C771BF">
            <w:pPr>
              <w:spacing w:line="276" w:lineRule="auto"/>
              <w:rPr>
                <w:sz w:val="24"/>
                <w:szCs w:val="24"/>
              </w:rPr>
            </w:pPr>
            <w:r w:rsidRPr="0033394C">
              <w:rPr>
                <w:sz w:val="24"/>
                <w:szCs w:val="24"/>
              </w:rPr>
              <w:t>Please estimate the average employee turnover rate, seen in your business unit, in the past 10 years.</w:t>
            </w:r>
          </w:p>
        </w:tc>
        <w:tc>
          <w:tcPr>
            <w:tcW w:w="3192" w:type="dxa"/>
          </w:tcPr>
          <w:p w14:paraId="709BE4AA" w14:textId="7E184482" w:rsidR="00C771BF" w:rsidRPr="0033394C" w:rsidRDefault="00C771BF" w:rsidP="00C771BF">
            <w:pPr>
              <w:spacing w:line="276" w:lineRule="auto"/>
              <w:rPr>
                <w:sz w:val="24"/>
                <w:szCs w:val="24"/>
              </w:rPr>
            </w:pPr>
            <w:r w:rsidRPr="0033394C">
              <w:rPr>
                <w:sz w:val="24"/>
                <w:szCs w:val="24"/>
              </w:rPr>
              <w:t>Select: Greater than 40% turnover, 21% - 40%, 10% - 20%, Less than 10%, Not enough information to answer the question</w:t>
            </w:r>
          </w:p>
        </w:tc>
      </w:tr>
    </w:tbl>
    <w:p w14:paraId="3AC10157" w14:textId="77777777" w:rsidR="003F02E2" w:rsidRDefault="003F02E2" w:rsidP="003F02E2"/>
    <w:p w14:paraId="272C0900" w14:textId="77777777" w:rsidR="000D0DA7" w:rsidRDefault="000D0DA7" w:rsidP="000D0DA7">
      <w:pPr>
        <w:keepNext/>
      </w:pPr>
      <w:r w:rsidRPr="000D0DA7">
        <w:rPr>
          <w:noProof/>
        </w:rPr>
        <w:lastRenderedPageBreak/>
        <w:drawing>
          <wp:inline distT="0" distB="0" distL="0" distR="0" wp14:anchorId="14BC9EC9" wp14:editId="63E17506">
            <wp:extent cx="5943600" cy="4138295"/>
            <wp:effectExtent l="0" t="0" r="0" b="0"/>
            <wp:docPr id="1697569035"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69035" name="Picture 1" descr="Table&#10;&#10;AI-generated content may be incorrect."/>
                    <pic:cNvPicPr/>
                  </pic:nvPicPr>
                  <pic:blipFill>
                    <a:blip r:embed="rId41"/>
                    <a:stretch>
                      <a:fillRect/>
                    </a:stretch>
                  </pic:blipFill>
                  <pic:spPr>
                    <a:xfrm>
                      <a:off x="0" y="0"/>
                      <a:ext cx="5943600" cy="4138295"/>
                    </a:xfrm>
                    <a:prstGeom prst="rect">
                      <a:avLst/>
                    </a:prstGeom>
                  </pic:spPr>
                </pic:pic>
              </a:graphicData>
            </a:graphic>
          </wp:inline>
        </w:drawing>
      </w:r>
    </w:p>
    <w:p w14:paraId="28B588BF" w14:textId="28A1995D" w:rsidR="007E7D2A" w:rsidRDefault="000D0DA7" w:rsidP="00812F04">
      <w:pPr>
        <w:pStyle w:val="Caption"/>
        <w:jc w:val="center"/>
        <w:rPr>
          <w:i w:val="0"/>
          <w:iCs w:val="0"/>
          <w:color w:val="auto"/>
          <w:sz w:val="24"/>
          <w:szCs w:val="24"/>
        </w:rPr>
      </w:pPr>
      <w:bookmarkStart w:id="119" w:name="_Ref218597698"/>
      <w:bookmarkStart w:id="120" w:name="_Toc218610527"/>
      <w:r w:rsidRPr="000D0DA7">
        <w:rPr>
          <w:i w:val="0"/>
          <w:iCs w:val="0"/>
          <w:color w:val="auto"/>
          <w:sz w:val="24"/>
          <w:szCs w:val="24"/>
        </w:rPr>
        <w:t xml:space="preserve">Figure </w:t>
      </w:r>
      <w:r w:rsidRPr="000D0DA7">
        <w:rPr>
          <w:i w:val="0"/>
          <w:iCs w:val="0"/>
          <w:color w:val="auto"/>
          <w:sz w:val="24"/>
          <w:szCs w:val="24"/>
        </w:rPr>
        <w:fldChar w:fldCharType="begin"/>
      </w:r>
      <w:r w:rsidRPr="000D0DA7">
        <w:rPr>
          <w:i w:val="0"/>
          <w:iCs w:val="0"/>
          <w:color w:val="auto"/>
          <w:sz w:val="24"/>
          <w:szCs w:val="24"/>
        </w:rPr>
        <w:instrText xml:space="preserve"> SEQ Figure \* ARABIC </w:instrText>
      </w:r>
      <w:r w:rsidRPr="000D0DA7">
        <w:rPr>
          <w:i w:val="0"/>
          <w:iCs w:val="0"/>
          <w:color w:val="auto"/>
          <w:sz w:val="24"/>
          <w:szCs w:val="24"/>
        </w:rPr>
        <w:fldChar w:fldCharType="separate"/>
      </w:r>
      <w:r w:rsidR="00E915BA">
        <w:rPr>
          <w:i w:val="0"/>
          <w:iCs w:val="0"/>
          <w:noProof/>
          <w:color w:val="auto"/>
          <w:sz w:val="24"/>
          <w:szCs w:val="24"/>
        </w:rPr>
        <w:t>17</w:t>
      </w:r>
      <w:r w:rsidRPr="000D0DA7">
        <w:rPr>
          <w:i w:val="0"/>
          <w:iCs w:val="0"/>
          <w:color w:val="auto"/>
          <w:sz w:val="24"/>
          <w:szCs w:val="24"/>
        </w:rPr>
        <w:fldChar w:fldCharType="end"/>
      </w:r>
      <w:bookmarkEnd w:id="119"/>
      <w:r w:rsidRPr="000D0DA7">
        <w:rPr>
          <w:i w:val="0"/>
          <w:iCs w:val="0"/>
          <w:color w:val="auto"/>
          <w:sz w:val="24"/>
          <w:szCs w:val="24"/>
        </w:rPr>
        <w:t xml:space="preserve"> - </w:t>
      </w:r>
      <w:r w:rsidR="00FA30C0" w:rsidRPr="000D0DA7">
        <w:rPr>
          <w:i w:val="0"/>
          <w:iCs w:val="0"/>
          <w:color w:val="auto"/>
          <w:sz w:val="24"/>
          <w:szCs w:val="24"/>
        </w:rPr>
        <w:t xml:space="preserve">Sub </w:t>
      </w:r>
      <w:r w:rsidR="00FA30C0">
        <w:rPr>
          <w:i w:val="0"/>
          <w:iCs w:val="0"/>
          <w:color w:val="auto"/>
          <w:sz w:val="24"/>
          <w:szCs w:val="24"/>
        </w:rPr>
        <w:t>Q</w:t>
      </w:r>
      <w:r w:rsidR="00FA30C0" w:rsidRPr="000D0DA7">
        <w:rPr>
          <w:i w:val="0"/>
          <w:iCs w:val="0"/>
          <w:color w:val="auto"/>
          <w:sz w:val="24"/>
          <w:szCs w:val="24"/>
        </w:rPr>
        <w:t>uestions</w:t>
      </w:r>
      <w:r w:rsidRPr="000D0DA7">
        <w:rPr>
          <w:i w:val="0"/>
          <w:iCs w:val="0"/>
          <w:color w:val="auto"/>
          <w:sz w:val="24"/>
          <w:szCs w:val="24"/>
        </w:rPr>
        <w:t xml:space="preserve"> for Question MC1</w:t>
      </w:r>
      <w:bookmarkEnd w:id="120"/>
    </w:p>
    <w:p w14:paraId="3B6C7005" w14:textId="77777777" w:rsidR="00812F04" w:rsidRPr="00812F04" w:rsidRDefault="00812F04" w:rsidP="00812F04"/>
    <w:p w14:paraId="664D41F2" w14:textId="7AA8EB42" w:rsidR="003F02E2" w:rsidRDefault="003F02E2" w:rsidP="003F02E2">
      <w:pPr>
        <w:pStyle w:val="Heading3"/>
      </w:pPr>
      <w:bookmarkStart w:id="121" w:name="_Toc218610510"/>
      <w:r>
        <w:t>Round 2 Questions</w:t>
      </w:r>
      <w:bookmarkEnd w:id="121"/>
    </w:p>
    <w:p w14:paraId="3C66FE1D" w14:textId="3E58542C" w:rsidR="00310897" w:rsidRPr="0033394C" w:rsidRDefault="00310897" w:rsidP="00310897">
      <w:pPr>
        <w:rPr>
          <w:sz w:val="24"/>
          <w:szCs w:val="24"/>
          <w:u w:val="single"/>
        </w:rPr>
      </w:pPr>
      <w:r>
        <w:rPr>
          <w:sz w:val="24"/>
          <w:szCs w:val="24"/>
          <w:u w:val="single"/>
        </w:rPr>
        <w:t>Free Response</w:t>
      </w:r>
    </w:p>
    <w:tbl>
      <w:tblPr>
        <w:tblStyle w:val="TableGrid"/>
        <w:tblW w:w="0" w:type="auto"/>
        <w:tblLook w:val="04A0" w:firstRow="1" w:lastRow="0" w:firstColumn="1" w:lastColumn="0" w:noHBand="0" w:noVBand="1"/>
      </w:tblPr>
      <w:tblGrid>
        <w:gridCol w:w="1278"/>
        <w:gridCol w:w="5106"/>
        <w:gridCol w:w="3192"/>
      </w:tblGrid>
      <w:tr w:rsidR="00310897" w:rsidRPr="0033394C" w14:paraId="642ECF1E" w14:textId="77777777" w:rsidTr="00850AD0">
        <w:tc>
          <w:tcPr>
            <w:tcW w:w="1278" w:type="dxa"/>
          </w:tcPr>
          <w:p w14:paraId="562F700E" w14:textId="77777777" w:rsidR="00310897" w:rsidRPr="0033394C" w:rsidRDefault="00310897" w:rsidP="00850AD0">
            <w:pPr>
              <w:spacing w:line="276" w:lineRule="auto"/>
              <w:rPr>
                <w:b/>
                <w:bCs/>
                <w:sz w:val="24"/>
                <w:szCs w:val="24"/>
              </w:rPr>
            </w:pPr>
            <w:r w:rsidRPr="0033394C">
              <w:rPr>
                <w:b/>
                <w:bCs/>
                <w:sz w:val="24"/>
                <w:szCs w:val="24"/>
              </w:rPr>
              <w:t>Question Code</w:t>
            </w:r>
          </w:p>
        </w:tc>
        <w:tc>
          <w:tcPr>
            <w:tcW w:w="5106" w:type="dxa"/>
          </w:tcPr>
          <w:p w14:paraId="74EABAE6" w14:textId="77777777" w:rsidR="00310897" w:rsidRPr="0033394C" w:rsidRDefault="00310897" w:rsidP="00850AD0">
            <w:pPr>
              <w:spacing w:line="276" w:lineRule="auto"/>
              <w:rPr>
                <w:b/>
                <w:bCs/>
                <w:sz w:val="24"/>
                <w:szCs w:val="24"/>
              </w:rPr>
            </w:pPr>
            <w:r w:rsidRPr="0033394C">
              <w:rPr>
                <w:b/>
                <w:bCs/>
                <w:sz w:val="24"/>
                <w:szCs w:val="24"/>
              </w:rPr>
              <w:t>Question</w:t>
            </w:r>
          </w:p>
        </w:tc>
        <w:tc>
          <w:tcPr>
            <w:tcW w:w="3192" w:type="dxa"/>
          </w:tcPr>
          <w:p w14:paraId="6C110662" w14:textId="77777777" w:rsidR="00310897" w:rsidRPr="0033394C" w:rsidRDefault="00310897" w:rsidP="00850AD0">
            <w:pPr>
              <w:spacing w:line="276" w:lineRule="auto"/>
              <w:rPr>
                <w:b/>
                <w:bCs/>
                <w:sz w:val="24"/>
                <w:szCs w:val="24"/>
              </w:rPr>
            </w:pPr>
            <w:r w:rsidRPr="0033394C">
              <w:rPr>
                <w:b/>
                <w:bCs/>
                <w:sz w:val="24"/>
                <w:szCs w:val="24"/>
              </w:rPr>
              <w:t>Details</w:t>
            </w:r>
          </w:p>
        </w:tc>
      </w:tr>
      <w:tr w:rsidR="00310897" w:rsidRPr="0033394C" w14:paraId="26C27180" w14:textId="77777777" w:rsidTr="00850AD0">
        <w:tc>
          <w:tcPr>
            <w:tcW w:w="1278" w:type="dxa"/>
          </w:tcPr>
          <w:p w14:paraId="72CC92EE" w14:textId="2FAB9466" w:rsidR="00310897" w:rsidRPr="0033394C" w:rsidRDefault="00310897" w:rsidP="00850AD0">
            <w:pPr>
              <w:spacing w:line="276" w:lineRule="auto"/>
              <w:rPr>
                <w:sz w:val="24"/>
                <w:szCs w:val="24"/>
              </w:rPr>
            </w:pPr>
            <w:r>
              <w:rPr>
                <w:sz w:val="24"/>
                <w:szCs w:val="24"/>
              </w:rPr>
              <w:t>FR10</w:t>
            </w:r>
          </w:p>
        </w:tc>
        <w:tc>
          <w:tcPr>
            <w:tcW w:w="5106" w:type="dxa"/>
          </w:tcPr>
          <w:p w14:paraId="2D2D96EB" w14:textId="69BF41E5" w:rsidR="00310897" w:rsidRPr="0033394C" w:rsidRDefault="00310897" w:rsidP="00850AD0">
            <w:pPr>
              <w:spacing w:line="276" w:lineRule="auto"/>
              <w:rPr>
                <w:sz w:val="24"/>
                <w:szCs w:val="24"/>
              </w:rPr>
            </w:pPr>
            <w:r>
              <w:rPr>
                <w:sz w:val="24"/>
                <w:szCs w:val="24"/>
              </w:rPr>
              <w:t>Desired feature (other – please explain)</w:t>
            </w:r>
          </w:p>
        </w:tc>
        <w:tc>
          <w:tcPr>
            <w:tcW w:w="3192" w:type="dxa"/>
          </w:tcPr>
          <w:p w14:paraId="490382EC" w14:textId="6334C709" w:rsidR="00310897" w:rsidRPr="0033394C" w:rsidRDefault="00310897" w:rsidP="00850AD0">
            <w:pPr>
              <w:spacing w:line="276" w:lineRule="auto"/>
              <w:rPr>
                <w:sz w:val="24"/>
                <w:szCs w:val="24"/>
              </w:rPr>
            </w:pPr>
            <w:r>
              <w:rPr>
                <w:sz w:val="24"/>
                <w:szCs w:val="24"/>
              </w:rPr>
              <w:t>Participants were allowed to include any other feature requests that may not have been explicitly listed in the survey questions</w:t>
            </w:r>
          </w:p>
        </w:tc>
      </w:tr>
      <w:tr w:rsidR="00310897" w:rsidRPr="0033394C" w14:paraId="3E04556A" w14:textId="77777777" w:rsidTr="00850AD0">
        <w:tc>
          <w:tcPr>
            <w:tcW w:w="1278" w:type="dxa"/>
          </w:tcPr>
          <w:p w14:paraId="0C890635" w14:textId="1440FBDD" w:rsidR="00310897" w:rsidRPr="0033394C" w:rsidRDefault="00310897" w:rsidP="00850AD0">
            <w:pPr>
              <w:spacing w:line="276" w:lineRule="auto"/>
              <w:rPr>
                <w:sz w:val="24"/>
                <w:szCs w:val="24"/>
              </w:rPr>
            </w:pPr>
            <w:r>
              <w:rPr>
                <w:sz w:val="24"/>
                <w:szCs w:val="24"/>
              </w:rPr>
              <w:t>FR11</w:t>
            </w:r>
          </w:p>
        </w:tc>
        <w:tc>
          <w:tcPr>
            <w:tcW w:w="5106" w:type="dxa"/>
          </w:tcPr>
          <w:p w14:paraId="30ED0EC1" w14:textId="77777777" w:rsidR="00310897" w:rsidRPr="00310897" w:rsidRDefault="00310897" w:rsidP="00310897">
            <w:pPr>
              <w:spacing w:line="240" w:lineRule="auto"/>
              <w:rPr>
                <w:sz w:val="24"/>
                <w:szCs w:val="24"/>
              </w:rPr>
            </w:pPr>
            <w:r w:rsidRPr="00310897">
              <w:rPr>
                <w:sz w:val="24"/>
                <w:szCs w:val="24"/>
              </w:rPr>
              <w:t xml:space="preserve">For the main types of user roles that are present in your team and/or business unit (Analysts [Market Monitor], Economists, Report Writers, Programmers/Developers, and Management), are there any customizations that you think such a system </w:t>
            </w:r>
            <w:r w:rsidRPr="00310897">
              <w:rPr>
                <w:sz w:val="24"/>
                <w:szCs w:val="24"/>
              </w:rPr>
              <w:lastRenderedPageBreak/>
              <w:t>should use for those roles? Feel free to include use-cases (basic modeling of the market and/or electric system), interface ideas (e.g. a user interface for a market screen), or personal anecdotes</w:t>
            </w:r>
          </w:p>
          <w:p w14:paraId="7FBFD666" w14:textId="77777777" w:rsidR="00310897" w:rsidRPr="0033394C" w:rsidRDefault="00310897" w:rsidP="00850AD0">
            <w:pPr>
              <w:spacing w:line="276" w:lineRule="auto"/>
              <w:rPr>
                <w:sz w:val="24"/>
                <w:szCs w:val="24"/>
              </w:rPr>
            </w:pPr>
          </w:p>
        </w:tc>
        <w:tc>
          <w:tcPr>
            <w:tcW w:w="3192" w:type="dxa"/>
          </w:tcPr>
          <w:p w14:paraId="7D90FB44" w14:textId="77777777" w:rsidR="00310897" w:rsidRPr="0033394C" w:rsidRDefault="00310897" w:rsidP="00850AD0">
            <w:pPr>
              <w:spacing w:line="276" w:lineRule="auto"/>
              <w:rPr>
                <w:sz w:val="24"/>
                <w:szCs w:val="24"/>
              </w:rPr>
            </w:pPr>
          </w:p>
        </w:tc>
      </w:tr>
      <w:tr w:rsidR="00310897" w:rsidRPr="0033394C" w14:paraId="61B06DB7" w14:textId="77777777" w:rsidTr="00850AD0">
        <w:tc>
          <w:tcPr>
            <w:tcW w:w="1278" w:type="dxa"/>
          </w:tcPr>
          <w:p w14:paraId="44E28F69" w14:textId="04626778" w:rsidR="00310897" w:rsidRDefault="00310897" w:rsidP="00850AD0">
            <w:pPr>
              <w:spacing w:line="276" w:lineRule="auto"/>
              <w:rPr>
                <w:sz w:val="24"/>
                <w:szCs w:val="24"/>
              </w:rPr>
            </w:pPr>
            <w:r>
              <w:rPr>
                <w:sz w:val="24"/>
                <w:szCs w:val="24"/>
              </w:rPr>
              <w:t>FR12</w:t>
            </w:r>
          </w:p>
        </w:tc>
        <w:tc>
          <w:tcPr>
            <w:tcW w:w="5106" w:type="dxa"/>
          </w:tcPr>
          <w:p w14:paraId="43F8195B" w14:textId="77777777" w:rsidR="00310897" w:rsidRPr="00310897" w:rsidRDefault="00310897" w:rsidP="00310897">
            <w:pPr>
              <w:spacing w:line="240" w:lineRule="auto"/>
              <w:rPr>
                <w:sz w:val="24"/>
                <w:szCs w:val="24"/>
              </w:rPr>
            </w:pPr>
            <w:r w:rsidRPr="00310897">
              <w:rPr>
                <w:sz w:val="24"/>
                <w:szCs w:val="24"/>
              </w:rPr>
              <w:t>Built-in Support for Artificial Intelligence (AI) Processes. To what extent would you like to see artificial intelligence (AI) used in a system like the one posed in this survey study?</w:t>
            </w:r>
          </w:p>
          <w:p w14:paraId="42A4884F" w14:textId="77777777" w:rsidR="00310897" w:rsidRPr="0033394C" w:rsidRDefault="00310897" w:rsidP="00850AD0">
            <w:pPr>
              <w:spacing w:line="276" w:lineRule="auto"/>
              <w:rPr>
                <w:sz w:val="24"/>
                <w:szCs w:val="24"/>
              </w:rPr>
            </w:pPr>
          </w:p>
        </w:tc>
        <w:tc>
          <w:tcPr>
            <w:tcW w:w="3192" w:type="dxa"/>
          </w:tcPr>
          <w:p w14:paraId="3D0E1E62" w14:textId="77777777" w:rsidR="00310897" w:rsidRPr="0033394C" w:rsidRDefault="00310897" w:rsidP="00850AD0">
            <w:pPr>
              <w:spacing w:line="276" w:lineRule="auto"/>
              <w:rPr>
                <w:sz w:val="24"/>
                <w:szCs w:val="24"/>
              </w:rPr>
            </w:pPr>
          </w:p>
        </w:tc>
      </w:tr>
      <w:tr w:rsidR="00310897" w:rsidRPr="0033394C" w14:paraId="5D3F83A9" w14:textId="77777777" w:rsidTr="00850AD0">
        <w:tc>
          <w:tcPr>
            <w:tcW w:w="1278" w:type="dxa"/>
          </w:tcPr>
          <w:p w14:paraId="78F88D36" w14:textId="0968327E" w:rsidR="00310897" w:rsidRDefault="00310897" w:rsidP="00850AD0">
            <w:pPr>
              <w:spacing w:line="276" w:lineRule="auto"/>
              <w:rPr>
                <w:sz w:val="24"/>
                <w:szCs w:val="24"/>
              </w:rPr>
            </w:pPr>
            <w:r>
              <w:rPr>
                <w:sz w:val="24"/>
                <w:szCs w:val="24"/>
              </w:rPr>
              <w:t>FR13</w:t>
            </w:r>
          </w:p>
        </w:tc>
        <w:tc>
          <w:tcPr>
            <w:tcW w:w="5106" w:type="dxa"/>
          </w:tcPr>
          <w:p w14:paraId="5F62EC2A" w14:textId="1204197B" w:rsidR="00310897" w:rsidRPr="00310897" w:rsidRDefault="00310897" w:rsidP="00310897">
            <w:pPr>
              <w:spacing w:line="240" w:lineRule="auto"/>
              <w:rPr>
                <w:sz w:val="24"/>
                <w:szCs w:val="24"/>
              </w:rPr>
            </w:pPr>
            <w:r w:rsidRPr="00310897">
              <w:rPr>
                <w:sz w:val="24"/>
                <w:szCs w:val="24"/>
              </w:rPr>
              <w:t xml:space="preserve">Barries to Adoption. Please list any </w:t>
            </w:r>
            <w:r w:rsidR="00C136D1" w:rsidRPr="00310897">
              <w:rPr>
                <w:sz w:val="24"/>
                <w:szCs w:val="24"/>
              </w:rPr>
              <w:t>barriers</w:t>
            </w:r>
            <w:r w:rsidRPr="00310897">
              <w:rPr>
                <w:sz w:val="24"/>
                <w:szCs w:val="24"/>
              </w:rPr>
              <w:t xml:space="preserve"> to adoption that you see for a system to support market monitors.</w:t>
            </w:r>
          </w:p>
          <w:p w14:paraId="724E57C9" w14:textId="77777777" w:rsidR="00310897" w:rsidRPr="0033394C" w:rsidRDefault="00310897" w:rsidP="00850AD0">
            <w:pPr>
              <w:spacing w:line="276" w:lineRule="auto"/>
              <w:rPr>
                <w:sz w:val="24"/>
                <w:szCs w:val="24"/>
              </w:rPr>
            </w:pPr>
          </w:p>
        </w:tc>
        <w:tc>
          <w:tcPr>
            <w:tcW w:w="3192" w:type="dxa"/>
          </w:tcPr>
          <w:p w14:paraId="428AADEF" w14:textId="77777777" w:rsidR="00310897" w:rsidRPr="0033394C" w:rsidRDefault="00310897" w:rsidP="00850AD0">
            <w:pPr>
              <w:spacing w:line="276" w:lineRule="auto"/>
              <w:rPr>
                <w:sz w:val="24"/>
                <w:szCs w:val="24"/>
              </w:rPr>
            </w:pPr>
          </w:p>
        </w:tc>
      </w:tr>
      <w:tr w:rsidR="00310897" w:rsidRPr="0033394C" w14:paraId="0708B04B" w14:textId="77777777" w:rsidTr="00850AD0">
        <w:tc>
          <w:tcPr>
            <w:tcW w:w="1278" w:type="dxa"/>
          </w:tcPr>
          <w:p w14:paraId="0630E236" w14:textId="0886CC3C" w:rsidR="00310897" w:rsidRDefault="00310897" w:rsidP="00850AD0">
            <w:pPr>
              <w:spacing w:line="276" w:lineRule="auto"/>
              <w:rPr>
                <w:sz w:val="24"/>
                <w:szCs w:val="24"/>
              </w:rPr>
            </w:pPr>
            <w:r>
              <w:rPr>
                <w:sz w:val="24"/>
                <w:szCs w:val="24"/>
              </w:rPr>
              <w:t>FR14</w:t>
            </w:r>
          </w:p>
        </w:tc>
        <w:tc>
          <w:tcPr>
            <w:tcW w:w="5106" w:type="dxa"/>
          </w:tcPr>
          <w:p w14:paraId="7B966C1A" w14:textId="77777777" w:rsidR="00310897" w:rsidRPr="00310897" w:rsidRDefault="00310897" w:rsidP="00310897">
            <w:pPr>
              <w:spacing w:line="240" w:lineRule="auto"/>
              <w:rPr>
                <w:sz w:val="24"/>
                <w:szCs w:val="24"/>
              </w:rPr>
            </w:pPr>
            <w:r w:rsidRPr="00310897">
              <w:rPr>
                <w:sz w:val="24"/>
                <w:szCs w:val="24"/>
              </w:rPr>
              <w:t>Follow-up to Validation of Use-Cases. If you selected "None of the Above" or "Other" in the previous question, please include any other use-cases that you would like to see here. Otherwise, feel free to skip this question.</w:t>
            </w:r>
          </w:p>
          <w:p w14:paraId="1C62F894" w14:textId="77777777" w:rsidR="00310897" w:rsidRPr="0033394C" w:rsidRDefault="00310897" w:rsidP="00850AD0">
            <w:pPr>
              <w:spacing w:line="276" w:lineRule="auto"/>
              <w:rPr>
                <w:sz w:val="24"/>
                <w:szCs w:val="24"/>
              </w:rPr>
            </w:pPr>
          </w:p>
        </w:tc>
        <w:tc>
          <w:tcPr>
            <w:tcW w:w="3192" w:type="dxa"/>
          </w:tcPr>
          <w:p w14:paraId="1BE6F9C5" w14:textId="77777777" w:rsidR="00310897" w:rsidRPr="0033394C" w:rsidRDefault="00310897" w:rsidP="00850AD0">
            <w:pPr>
              <w:spacing w:line="276" w:lineRule="auto"/>
              <w:rPr>
                <w:sz w:val="24"/>
                <w:szCs w:val="24"/>
              </w:rPr>
            </w:pPr>
          </w:p>
        </w:tc>
      </w:tr>
      <w:tr w:rsidR="00310897" w:rsidRPr="0033394C" w14:paraId="432B2C56" w14:textId="77777777" w:rsidTr="00850AD0">
        <w:tc>
          <w:tcPr>
            <w:tcW w:w="1278" w:type="dxa"/>
          </w:tcPr>
          <w:p w14:paraId="19A410D4" w14:textId="3BFA0446" w:rsidR="00310897" w:rsidRDefault="00310897" w:rsidP="00850AD0">
            <w:pPr>
              <w:spacing w:line="276" w:lineRule="auto"/>
              <w:rPr>
                <w:sz w:val="24"/>
                <w:szCs w:val="24"/>
              </w:rPr>
            </w:pPr>
            <w:r>
              <w:rPr>
                <w:sz w:val="24"/>
                <w:szCs w:val="24"/>
              </w:rPr>
              <w:t>FR15</w:t>
            </w:r>
          </w:p>
        </w:tc>
        <w:tc>
          <w:tcPr>
            <w:tcW w:w="5106" w:type="dxa"/>
          </w:tcPr>
          <w:p w14:paraId="0A9BDC76" w14:textId="77777777" w:rsidR="00310897" w:rsidRDefault="00310897" w:rsidP="00310897">
            <w:pPr>
              <w:spacing w:line="240" w:lineRule="auto"/>
              <w:rPr>
                <w:sz w:val="24"/>
                <w:szCs w:val="24"/>
              </w:rPr>
            </w:pPr>
            <w:r w:rsidRPr="00310897">
              <w:rPr>
                <w:sz w:val="24"/>
                <w:szCs w:val="24"/>
              </w:rPr>
              <w:t xml:space="preserve">If you had a set of commands at your disposal that could perform often tedious tasks that you have to do in your role, what commands would you want? Think about the different types of tasks that you do. This could be anything from contacting market participants, looking up generation resource parameters, shadowing calculations, etc. </w:t>
            </w:r>
          </w:p>
          <w:p w14:paraId="00BDA02E" w14:textId="77777777" w:rsidR="00310897" w:rsidRDefault="00310897" w:rsidP="00310897">
            <w:pPr>
              <w:spacing w:line="240" w:lineRule="auto"/>
              <w:rPr>
                <w:sz w:val="24"/>
                <w:szCs w:val="24"/>
              </w:rPr>
            </w:pPr>
          </w:p>
          <w:p w14:paraId="2EB0A3A6" w14:textId="18654967" w:rsidR="00310897" w:rsidRPr="00310897" w:rsidRDefault="00310897" w:rsidP="00310897">
            <w:pPr>
              <w:spacing w:line="240" w:lineRule="auto"/>
              <w:rPr>
                <w:sz w:val="24"/>
                <w:szCs w:val="24"/>
              </w:rPr>
            </w:pPr>
            <w:r w:rsidRPr="00310897">
              <w:rPr>
                <w:sz w:val="24"/>
                <w:szCs w:val="24"/>
              </w:rPr>
              <w:t xml:space="preserve">An example of such a command could be as simple as </w:t>
            </w:r>
            <w:r w:rsidRPr="00310897">
              <w:rPr>
                <w:i/>
                <w:iCs/>
                <w:sz w:val="24"/>
                <w:szCs w:val="24"/>
              </w:rPr>
              <w:t>DISPLAY (generator/transmission) OUTAGES FROM (timestamp) TO (timestamp) FOR (resource-1, resource-2, resource-3)</w:t>
            </w:r>
          </w:p>
          <w:p w14:paraId="46264C3D" w14:textId="77777777" w:rsidR="00310897" w:rsidRPr="0033394C" w:rsidRDefault="00310897" w:rsidP="00850AD0">
            <w:pPr>
              <w:spacing w:line="276" w:lineRule="auto"/>
              <w:rPr>
                <w:sz w:val="24"/>
                <w:szCs w:val="24"/>
              </w:rPr>
            </w:pPr>
          </w:p>
        </w:tc>
        <w:tc>
          <w:tcPr>
            <w:tcW w:w="3192" w:type="dxa"/>
          </w:tcPr>
          <w:p w14:paraId="464794FB" w14:textId="77777777" w:rsidR="00310897" w:rsidRPr="0033394C" w:rsidRDefault="00310897" w:rsidP="00850AD0">
            <w:pPr>
              <w:spacing w:line="276" w:lineRule="auto"/>
              <w:rPr>
                <w:sz w:val="24"/>
                <w:szCs w:val="24"/>
              </w:rPr>
            </w:pPr>
          </w:p>
        </w:tc>
      </w:tr>
      <w:tr w:rsidR="00310897" w:rsidRPr="0033394C" w14:paraId="4534D239" w14:textId="77777777" w:rsidTr="00850AD0">
        <w:tc>
          <w:tcPr>
            <w:tcW w:w="1278" w:type="dxa"/>
          </w:tcPr>
          <w:p w14:paraId="3DFE0E53" w14:textId="5FDF921A" w:rsidR="00310897" w:rsidRDefault="00310897" w:rsidP="00850AD0">
            <w:pPr>
              <w:spacing w:line="276" w:lineRule="auto"/>
              <w:rPr>
                <w:sz w:val="24"/>
                <w:szCs w:val="24"/>
              </w:rPr>
            </w:pPr>
            <w:r>
              <w:rPr>
                <w:sz w:val="24"/>
                <w:szCs w:val="24"/>
              </w:rPr>
              <w:t>FR16</w:t>
            </w:r>
          </w:p>
        </w:tc>
        <w:tc>
          <w:tcPr>
            <w:tcW w:w="5106" w:type="dxa"/>
          </w:tcPr>
          <w:p w14:paraId="02E84CBA" w14:textId="77777777" w:rsidR="00310897" w:rsidRPr="00310897" w:rsidRDefault="00310897" w:rsidP="00310897">
            <w:pPr>
              <w:spacing w:line="240" w:lineRule="auto"/>
              <w:rPr>
                <w:sz w:val="24"/>
                <w:szCs w:val="24"/>
              </w:rPr>
            </w:pPr>
            <w:r w:rsidRPr="00310897">
              <w:rPr>
                <w:sz w:val="24"/>
                <w:szCs w:val="24"/>
              </w:rPr>
              <w:t>Comments/Questions for the Researcher. Feel free to include any other comments / questions that you have generated throughout the administration of this survey study.</w:t>
            </w:r>
          </w:p>
          <w:p w14:paraId="56786593" w14:textId="77777777" w:rsidR="00310897" w:rsidRPr="0033394C" w:rsidRDefault="00310897" w:rsidP="00850AD0">
            <w:pPr>
              <w:spacing w:line="276" w:lineRule="auto"/>
              <w:rPr>
                <w:sz w:val="24"/>
                <w:szCs w:val="24"/>
              </w:rPr>
            </w:pPr>
          </w:p>
        </w:tc>
        <w:tc>
          <w:tcPr>
            <w:tcW w:w="3192" w:type="dxa"/>
          </w:tcPr>
          <w:p w14:paraId="63DD8B45" w14:textId="77777777" w:rsidR="00310897" w:rsidRPr="0033394C" w:rsidRDefault="00310897" w:rsidP="00850AD0">
            <w:pPr>
              <w:spacing w:line="276" w:lineRule="auto"/>
              <w:rPr>
                <w:sz w:val="24"/>
                <w:szCs w:val="24"/>
              </w:rPr>
            </w:pPr>
          </w:p>
        </w:tc>
      </w:tr>
    </w:tbl>
    <w:p w14:paraId="0D588B39" w14:textId="146B96E1" w:rsidR="00736D79" w:rsidRDefault="00736D79" w:rsidP="00310897"/>
    <w:p w14:paraId="3AEF6485" w14:textId="13BEB8A4" w:rsidR="0095076C" w:rsidRPr="00FD4610" w:rsidRDefault="00736D79" w:rsidP="00FD4610">
      <w:pPr>
        <w:spacing w:line="240" w:lineRule="auto"/>
      </w:pPr>
      <w:r>
        <w:br w:type="page"/>
      </w:r>
      <w:r w:rsidR="0095076C">
        <w:rPr>
          <w:sz w:val="24"/>
          <w:szCs w:val="24"/>
          <w:u w:val="single"/>
        </w:rPr>
        <w:lastRenderedPageBreak/>
        <w:t>Multiple Choice</w:t>
      </w:r>
      <w:r w:rsidR="00043776">
        <w:rPr>
          <w:rStyle w:val="FootnoteReference"/>
          <w:sz w:val="24"/>
          <w:szCs w:val="24"/>
          <w:u w:val="single"/>
        </w:rPr>
        <w:footnoteReference w:id="40"/>
      </w:r>
      <w:r w:rsidR="002E59E4">
        <w:rPr>
          <w:sz w:val="24"/>
          <w:szCs w:val="24"/>
          <w:u w:val="single"/>
        </w:rPr>
        <w:br/>
      </w:r>
    </w:p>
    <w:tbl>
      <w:tblPr>
        <w:tblStyle w:val="TableGrid"/>
        <w:tblW w:w="0" w:type="auto"/>
        <w:tblLook w:val="04A0" w:firstRow="1" w:lastRow="0" w:firstColumn="1" w:lastColumn="0" w:noHBand="0" w:noVBand="1"/>
      </w:tblPr>
      <w:tblGrid>
        <w:gridCol w:w="1278"/>
        <w:gridCol w:w="5106"/>
        <w:gridCol w:w="3192"/>
      </w:tblGrid>
      <w:tr w:rsidR="003F02E2" w:rsidRPr="0033394C" w14:paraId="1AAF4261" w14:textId="77777777" w:rsidTr="00656932">
        <w:tc>
          <w:tcPr>
            <w:tcW w:w="1278" w:type="dxa"/>
          </w:tcPr>
          <w:p w14:paraId="607342EE" w14:textId="77777777" w:rsidR="003F02E2" w:rsidRPr="0033394C" w:rsidRDefault="003F02E2" w:rsidP="00F32655">
            <w:pPr>
              <w:spacing w:line="276" w:lineRule="auto"/>
              <w:rPr>
                <w:b/>
                <w:bCs/>
                <w:sz w:val="24"/>
                <w:szCs w:val="24"/>
              </w:rPr>
            </w:pPr>
            <w:r w:rsidRPr="0033394C">
              <w:rPr>
                <w:b/>
                <w:bCs/>
                <w:sz w:val="24"/>
                <w:szCs w:val="24"/>
              </w:rPr>
              <w:t>Question Code</w:t>
            </w:r>
          </w:p>
        </w:tc>
        <w:tc>
          <w:tcPr>
            <w:tcW w:w="5106" w:type="dxa"/>
          </w:tcPr>
          <w:p w14:paraId="40DB7B87" w14:textId="77777777" w:rsidR="003F02E2" w:rsidRPr="0033394C" w:rsidRDefault="003F02E2" w:rsidP="00F32655">
            <w:pPr>
              <w:spacing w:line="276" w:lineRule="auto"/>
              <w:rPr>
                <w:b/>
                <w:bCs/>
                <w:sz w:val="24"/>
                <w:szCs w:val="24"/>
              </w:rPr>
            </w:pPr>
            <w:r w:rsidRPr="0033394C">
              <w:rPr>
                <w:b/>
                <w:bCs/>
                <w:sz w:val="24"/>
                <w:szCs w:val="24"/>
              </w:rPr>
              <w:t>Question</w:t>
            </w:r>
          </w:p>
        </w:tc>
        <w:tc>
          <w:tcPr>
            <w:tcW w:w="3192" w:type="dxa"/>
          </w:tcPr>
          <w:p w14:paraId="3F1EC66E" w14:textId="77777777" w:rsidR="003F02E2" w:rsidRPr="0033394C" w:rsidRDefault="003F02E2" w:rsidP="00F32655">
            <w:pPr>
              <w:spacing w:line="276" w:lineRule="auto"/>
              <w:rPr>
                <w:b/>
                <w:bCs/>
                <w:sz w:val="24"/>
                <w:szCs w:val="24"/>
              </w:rPr>
            </w:pPr>
            <w:r w:rsidRPr="0033394C">
              <w:rPr>
                <w:b/>
                <w:bCs/>
                <w:sz w:val="24"/>
                <w:szCs w:val="24"/>
              </w:rPr>
              <w:t>Details</w:t>
            </w:r>
          </w:p>
        </w:tc>
      </w:tr>
      <w:tr w:rsidR="003F02E2" w:rsidRPr="0033394C" w14:paraId="07E2280E" w14:textId="77777777" w:rsidTr="00656932">
        <w:tc>
          <w:tcPr>
            <w:tcW w:w="1278" w:type="dxa"/>
          </w:tcPr>
          <w:p w14:paraId="5092439A" w14:textId="3C246DB3" w:rsidR="003F02E2" w:rsidRPr="0033394C" w:rsidRDefault="00776026" w:rsidP="00F32655">
            <w:pPr>
              <w:spacing w:line="276" w:lineRule="auto"/>
              <w:rPr>
                <w:sz w:val="24"/>
                <w:szCs w:val="24"/>
              </w:rPr>
            </w:pPr>
            <w:r>
              <w:rPr>
                <w:sz w:val="24"/>
                <w:szCs w:val="24"/>
              </w:rPr>
              <w:t>MC11</w:t>
            </w:r>
          </w:p>
        </w:tc>
        <w:tc>
          <w:tcPr>
            <w:tcW w:w="5106" w:type="dxa"/>
          </w:tcPr>
          <w:p w14:paraId="163845E9" w14:textId="1A46AFF4" w:rsidR="00776026" w:rsidRPr="0033394C" w:rsidRDefault="00776026" w:rsidP="00F32655">
            <w:pPr>
              <w:spacing w:line="276" w:lineRule="auto"/>
              <w:rPr>
                <w:sz w:val="24"/>
                <w:szCs w:val="24"/>
              </w:rPr>
            </w:pPr>
            <w:r>
              <w:rPr>
                <w:sz w:val="24"/>
                <w:szCs w:val="24"/>
              </w:rPr>
              <w:t>Data tagging, identification (to make source data easier to find and interpret – data dictionary development)</w:t>
            </w:r>
          </w:p>
        </w:tc>
        <w:tc>
          <w:tcPr>
            <w:tcW w:w="3192" w:type="dxa"/>
          </w:tcPr>
          <w:p w14:paraId="07DEC2C1" w14:textId="77777777" w:rsidR="003F02E2" w:rsidRPr="0033394C" w:rsidRDefault="003F02E2" w:rsidP="00F32655">
            <w:pPr>
              <w:spacing w:line="276" w:lineRule="auto"/>
              <w:rPr>
                <w:sz w:val="24"/>
                <w:szCs w:val="24"/>
              </w:rPr>
            </w:pPr>
          </w:p>
        </w:tc>
      </w:tr>
      <w:tr w:rsidR="00776026" w:rsidRPr="0033394C" w14:paraId="2DD95231" w14:textId="77777777" w:rsidTr="00656932">
        <w:tc>
          <w:tcPr>
            <w:tcW w:w="1278" w:type="dxa"/>
          </w:tcPr>
          <w:p w14:paraId="0A274E92" w14:textId="299751D3" w:rsidR="00776026" w:rsidRPr="0033394C" w:rsidRDefault="00776026" w:rsidP="00776026">
            <w:pPr>
              <w:spacing w:line="276" w:lineRule="auto"/>
              <w:rPr>
                <w:sz w:val="24"/>
                <w:szCs w:val="24"/>
              </w:rPr>
            </w:pPr>
            <w:r>
              <w:rPr>
                <w:sz w:val="24"/>
                <w:szCs w:val="24"/>
              </w:rPr>
              <w:t>MC12</w:t>
            </w:r>
          </w:p>
        </w:tc>
        <w:tc>
          <w:tcPr>
            <w:tcW w:w="5106" w:type="dxa"/>
          </w:tcPr>
          <w:p w14:paraId="20FDF455" w14:textId="27DB7FB3" w:rsidR="00776026" w:rsidRPr="0033394C" w:rsidRDefault="00776026" w:rsidP="00776026">
            <w:pPr>
              <w:spacing w:line="240" w:lineRule="auto"/>
              <w:rPr>
                <w:sz w:val="24"/>
                <w:szCs w:val="24"/>
              </w:rPr>
            </w:pPr>
            <w:r w:rsidRPr="00776026">
              <w:rPr>
                <w:sz w:val="24"/>
                <w:szCs w:val="24"/>
              </w:rPr>
              <w:t>Simplified analysis and/or interfaces for non-technical users (e.g. stakeholders)</w:t>
            </w:r>
          </w:p>
        </w:tc>
        <w:tc>
          <w:tcPr>
            <w:tcW w:w="3192" w:type="dxa"/>
          </w:tcPr>
          <w:p w14:paraId="49932AAF" w14:textId="77777777" w:rsidR="00776026" w:rsidRPr="0033394C" w:rsidRDefault="00776026" w:rsidP="00776026">
            <w:pPr>
              <w:spacing w:line="276" w:lineRule="auto"/>
              <w:rPr>
                <w:sz w:val="24"/>
                <w:szCs w:val="24"/>
              </w:rPr>
            </w:pPr>
          </w:p>
        </w:tc>
      </w:tr>
      <w:tr w:rsidR="00776026" w:rsidRPr="0033394C" w14:paraId="727D0A30" w14:textId="77777777" w:rsidTr="00656932">
        <w:tc>
          <w:tcPr>
            <w:tcW w:w="1278" w:type="dxa"/>
          </w:tcPr>
          <w:p w14:paraId="566F6962" w14:textId="32608B31" w:rsidR="00776026" w:rsidRDefault="00776026" w:rsidP="00776026">
            <w:pPr>
              <w:spacing w:line="276" w:lineRule="auto"/>
              <w:rPr>
                <w:sz w:val="24"/>
                <w:szCs w:val="24"/>
              </w:rPr>
            </w:pPr>
            <w:r>
              <w:rPr>
                <w:sz w:val="24"/>
                <w:szCs w:val="24"/>
              </w:rPr>
              <w:t>MC13</w:t>
            </w:r>
          </w:p>
        </w:tc>
        <w:tc>
          <w:tcPr>
            <w:tcW w:w="5106" w:type="dxa"/>
          </w:tcPr>
          <w:p w14:paraId="02ADF8C3" w14:textId="77777777" w:rsidR="0095076C" w:rsidRPr="0095076C" w:rsidRDefault="0095076C" w:rsidP="0095076C">
            <w:pPr>
              <w:spacing w:line="240" w:lineRule="auto"/>
              <w:rPr>
                <w:sz w:val="24"/>
                <w:szCs w:val="24"/>
              </w:rPr>
            </w:pPr>
            <w:r w:rsidRPr="0095076C">
              <w:rPr>
                <w:sz w:val="24"/>
                <w:szCs w:val="24"/>
              </w:rPr>
              <w:t>Easier ways to analyze external, semi-structured or unstructured data</w:t>
            </w:r>
          </w:p>
          <w:p w14:paraId="0B2AB018" w14:textId="77777777" w:rsidR="00776026" w:rsidRPr="0033394C" w:rsidRDefault="00776026" w:rsidP="00776026">
            <w:pPr>
              <w:spacing w:line="276" w:lineRule="auto"/>
              <w:rPr>
                <w:sz w:val="24"/>
                <w:szCs w:val="24"/>
              </w:rPr>
            </w:pPr>
          </w:p>
        </w:tc>
        <w:tc>
          <w:tcPr>
            <w:tcW w:w="3192" w:type="dxa"/>
          </w:tcPr>
          <w:p w14:paraId="7FB233E0" w14:textId="77777777" w:rsidR="00776026" w:rsidRPr="0033394C" w:rsidRDefault="00776026" w:rsidP="00776026">
            <w:pPr>
              <w:spacing w:line="276" w:lineRule="auto"/>
              <w:rPr>
                <w:sz w:val="24"/>
                <w:szCs w:val="24"/>
              </w:rPr>
            </w:pPr>
          </w:p>
        </w:tc>
      </w:tr>
      <w:tr w:rsidR="00776026" w:rsidRPr="0033394C" w14:paraId="2227A847" w14:textId="77777777" w:rsidTr="00656932">
        <w:tc>
          <w:tcPr>
            <w:tcW w:w="1278" w:type="dxa"/>
          </w:tcPr>
          <w:p w14:paraId="12430F9E" w14:textId="1DFFB6C7" w:rsidR="00776026" w:rsidRDefault="00776026" w:rsidP="00776026">
            <w:pPr>
              <w:spacing w:line="276" w:lineRule="auto"/>
              <w:rPr>
                <w:sz w:val="24"/>
                <w:szCs w:val="24"/>
              </w:rPr>
            </w:pPr>
            <w:r>
              <w:rPr>
                <w:sz w:val="24"/>
                <w:szCs w:val="24"/>
              </w:rPr>
              <w:t>MC14</w:t>
            </w:r>
          </w:p>
        </w:tc>
        <w:tc>
          <w:tcPr>
            <w:tcW w:w="5106" w:type="dxa"/>
          </w:tcPr>
          <w:p w14:paraId="02968EC8" w14:textId="77777777" w:rsidR="0095076C" w:rsidRPr="0095076C" w:rsidRDefault="0095076C" w:rsidP="0095076C">
            <w:pPr>
              <w:spacing w:line="240" w:lineRule="auto"/>
              <w:rPr>
                <w:sz w:val="24"/>
                <w:szCs w:val="24"/>
              </w:rPr>
            </w:pPr>
            <w:r w:rsidRPr="0095076C">
              <w:rPr>
                <w:sz w:val="24"/>
                <w:szCs w:val="24"/>
              </w:rPr>
              <w:t>Reduced reliance on custom SQL code</w:t>
            </w:r>
          </w:p>
          <w:p w14:paraId="31BAE555" w14:textId="77777777" w:rsidR="00776026" w:rsidRPr="0033394C" w:rsidRDefault="00776026" w:rsidP="00776026">
            <w:pPr>
              <w:spacing w:line="276" w:lineRule="auto"/>
              <w:rPr>
                <w:sz w:val="24"/>
                <w:szCs w:val="24"/>
              </w:rPr>
            </w:pPr>
          </w:p>
        </w:tc>
        <w:tc>
          <w:tcPr>
            <w:tcW w:w="3192" w:type="dxa"/>
          </w:tcPr>
          <w:p w14:paraId="69FCCBE9" w14:textId="77777777" w:rsidR="00776026" w:rsidRPr="0033394C" w:rsidRDefault="00776026" w:rsidP="00776026">
            <w:pPr>
              <w:spacing w:line="276" w:lineRule="auto"/>
              <w:rPr>
                <w:sz w:val="24"/>
                <w:szCs w:val="24"/>
              </w:rPr>
            </w:pPr>
          </w:p>
        </w:tc>
      </w:tr>
      <w:tr w:rsidR="00776026" w:rsidRPr="0033394C" w14:paraId="1F4F4209" w14:textId="77777777" w:rsidTr="00656932">
        <w:tc>
          <w:tcPr>
            <w:tcW w:w="1278" w:type="dxa"/>
          </w:tcPr>
          <w:p w14:paraId="22643E09" w14:textId="7E52C293" w:rsidR="00776026" w:rsidRDefault="00776026" w:rsidP="00776026">
            <w:pPr>
              <w:spacing w:line="276" w:lineRule="auto"/>
              <w:rPr>
                <w:sz w:val="24"/>
                <w:szCs w:val="24"/>
              </w:rPr>
            </w:pPr>
            <w:r>
              <w:rPr>
                <w:sz w:val="24"/>
                <w:szCs w:val="24"/>
              </w:rPr>
              <w:t>MC15</w:t>
            </w:r>
          </w:p>
        </w:tc>
        <w:tc>
          <w:tcPr>
            <w:tcW w:w="5106" w:type="dxa"/>
          </w:tcPr>
          <w:p w14:paraId="3EB904C9" w14:textId="77777777" w:rsidR="0095076C" w:rsidRPr="0095076C" w:rsidRDefault="0095076C" w:rsidP="0095076C">
            <w:pPr>
              <w:spacing w:line="240" w:lineRule="auto"/>
              <w:rPr>
                <w:sz w:val="24"/>
                <w:szCs w:val="24"/>
              </w:rPr>
            </w:pPr>
            <w:r w:rsidRPr="0095076C">
              <w:rPr>
                <w:sz w:val="24"/>
                <w:szCs w:val="24"/>
              </w:rPr>
              <w:t>Automated generation of charts and/or figures to include in reports or stakeholder communications</w:t>
            </w:r>
          </w:p>
          <w:p w14:paraId="7AACA5D9" w14:textId="77777777" w:rsidR="00776026" w:rsidRPr="0033394C" w:rsidRDefault="00776026" w:rsidP="00776026">
            <w:pPr>
              <w:spacing w:line="276" w:lineRule="auto"/>
              <w:rPr>
                <w:sz w:val="24"/>
                <w:szCs w:val="24"/>
              </w:rPr>
            </w:pPr>
          </w:p>
        </w:tc>
        <w:tc>
          <w:tcPr>
            <w:tcW w:w="3192" w:type="dxa"/>
          </w:tcPr>
          <w:p w14:paraId="4C637A14" w14:textId="77777777" w:rsidR="00776026" w:rsidRPr="0033394C" w:rsidRDefault="00776026" w:rsidP="00776026">
            <w:pPr>
              <w:spacing w:line="276" w:lineRule="auto"/>
              <w:rPr>
                <w:sz w:val="24"/>
                <w:szCs w:val="24"/>
              </w:rPr>
            </w:pPr>
          </w:p>
        </w:tc>
      </w:tr>
      <w:tr w:rsidR="00776026" w:rsidRPr="0033394C" w14:paraId="1D517C3B" w14:textId="77777777" w:rsidTr="00656932">
        <w:tc>
          <w:tcPr>
            <w:tcW w:w="1278" w:type="dxa"/>
          </w:tcPr>
          <w:p w14:paraId="4BA1568A" w14:textId="0AB32040" w:rsidR="00776026" w:rsidRDefault="00776026" w:rsidP="00776026">
            <w:pPr>
              <w:spacing w:line="276" w:lineRule="auto"/>
              <w:rPr>
                <w:sz w:val="24"/>
                <w:szCs w:val="24"/>
              </w:rPr>
            </w:pPr>
            <w:r>
              <w:rPr>
                <w:sz w:val="24"/>
                <w:szCs w:val="24"/>
              </w:rPr>
              <w:t>MC16</w:t>
            </w:r>
          </w:p>
        </w:tc>
        <w:tc>
          <w:tcPr>
            <w:tcW w:w="5106" w:type="dxa"/>
          </w:tcPr>
          <w:p w14:paraId="7FCA5C56" w14:textId="77777777" w:rsidR="0095076C" w:rsidRPr="0095076C" w:rsidRDefault="0095076C" w:rsidP="0095076C">
            <w:pPr>
              <w:spacing w:line="240" w:lineRule="auto"/>
              <w:rPr>
                <w:sz w:val="24"/>
                <w:szCs w:val="24"/>
              </w:rPr>
            </w:pPr>
            <w:r w:rsidRPr="0095076C">
              <w:rPr>
                <w:sz w:val="24"/>
                <w:szCs w:val="24"/>
              </w:rPr>
              <w:t>Validation of Use-Cases. The following are several items that were identified by some participants in the previous round of survey questions. Please indicate if any of these use-cases would be important to you in an analysis system built for market monitors (please check all that apply).</w:t>
            </w:r>
          </w:p>
          <w:p w14:paraId="0781D26A" w14:textId="77777777" w:rsidR="00776026" w:rsidRPr="0033394C" w:rsidRDefault="00776026" w:rsidP="00776026">
            <w:pPr>
              <w:spacing w:line="276" w:lineRule="auto"/>
              <w:rPr>
                <w:sz w:val="24"/>
                <w:szCs w:val="24"/>
              </w:rPr>
            </w:pPr>
          </w:p>
        </w:tc>
        <w:tc>
          <w:tcPr>
            <w:tcW w:w="3192" w:type="dxa"/>
          </w:tcPr>
          <w:p w14:paraId="43F29021" w14:textId="77777777" w:rsidR="0095076C" w:rsidRPr="00736D79" w:rsidRDefault="0095076C" w:rsidP="0095076C">
            <w:pPr>
              <w:spacing w:line="240" w:lineRule="auto"/>
              <w:rPr>
                <w:sz w:val="24"/>
                <w:szCs w:val="24"/>
              </w:rPr>
            </w:pPr>
            <w:r w:rsidRPr="00736D79">
              <w:rPr>
                <w:sz w:val="24"/>
                <w:szCs w:val="24"/>
              </w:rPr>
              <w:t>Onboarding new staff, Templated Report Generation, Templated Data Ingestion, Counterfactual analysis, None of the Above, Other"</w:t>
            </w:r>
          </w:p>
          <w:p w14:paraId="1A71DDAA" w14:textId="77777777" w:rsidR="00776026" w:rsidRPr="0033394C" w:rsidRDefault="00776026" w:rsidP="00776026">
            <w:pPr>
              <w:spacing w:line="276" w:lineRule="auto"/>
              <w:rPr>
                <w:sz w:val="24"/>
                <w:szCs w:val="24"/>
              </w:rPr>
            </w:pPr>
          </w:p>
        </w:tc>
      </w:tr>
      <w:tr w:rsidR="00776026" w:rsidRPr="0033394C" w14:paraId="52B6E023" w14:textId="77777777" w:rsidTr="00656932">
        <w:tc>
          <w:tcPr>
            <w:tcW w:w="1278" w:type="dxa"/>
          </w:tcPr>
          <w:p w14:paraId="3D0A9CEF" w14:textId="16E1D447" w:rsidR="00776026" w:rsidRDefault="00776026" w:rsidP="00776026">
            <w:pPr>
              <w:spacing w:line="276" w:lineRule="auto"/>
              <w:rPr>
                <w:sz w:val="24"/>
                <w:szCs w:val="24"/>
              </w:rPr>
            </w:pPr>
            <w:r>
              <w:rPr>
                <w:sz w:val="24"/>
                <w:szCs w:val="24"/>
              </w:rPr>
              <w:t>MC17</w:t>
            </w:r>
          </w:p>
        </w:tc>
        <w:tc>
          <w:tcPr>
            <w:tcW w:w="5106" w:type="dxa"/>
          </w:tcPr>
          <w:p w14:paraId="6B4604D6" w14:textId="77777777" w:rsidR="0095076C" w:rsidRPr="0094587E" w:rsidRDefault="0095076C" w:rsidP="0095076C">
            <w:pPr>
              <w:spacing w:line="240" w:lineRule="auto"/>
              <w:rPr>
                <w:sz w:val="24"/>
                <w:szCs w:val="24"/>
              </w:rPr>
            </w:pPr>
            <w:r w:rsidRPr="0094587E">
              <w:rPr>
                <w:sz w:val="24"/>
                <w:szCs w:val="24"/>
              </w:rPr>
              <w:t>Have you found the Delphi Panel methodology of this study insightful at all?</w:t>
            </w:r>
          </w:p>
          <w:p w14:paraId="5B336067" w14:textId="77777777" w:rsidR="00776026" w:rsidRPr="0033394C" w:rsidRDefault="00776026" w:rsidP="00776026">
            <w:pPr>
              <w:spacing w:line="276" w:lineRule="auto"/>
              <w:rPr>
                <w:sz w:val="24"/>
                <w:szCs w:val="24"/>
              </w:rPr>
            </w:pPr>
          </w:p>
        </w:tc>
        <w:tc>
          <w:tcPr>
            <w:tcW w:w="3192" w:type="dxa"/>
          </w:tcPr>
          <w:p w14:paraId="7C9143AE" w14:textId="77777777" w:rsidR="0095076C" w:rsidRPr="00736D79" w:rsidRDefault="0095076C" w:rsidP="0095076C">
            <w:pPr>
              <w:spacing w:line="240" w:lineRule="auto"/>
              <w:rPr>
                <w:sz w:val="24"/>
                <w:szCs w:val="24"/>
              </w:rPr>
            </w:pPr>
            <w:r w:rsidRPr="00736D79">
              <w:rPr>
                <w:sz w:val="24"/>
                <w:szCs w:val="24"/>
              </w:rPr>
              <w:t>Yes, No, Maybe</w:t>
            </w:r>
          </w:p>
          <w:p w14:paraId="5D06389E" w14:textId="77777777" w:rsidR="00776026" w:rsidRPr="0033394C" w:rsidRDefault="00776026" w:rsidP="00776026">
            <w:pPr>
              <w:spacing w:line="276" w:lineRule="auto"/>
              <w:rPr>
                <w:sz w:val="24"/>
                <w:szCs w:val="24"/>
              </w:rPr>
            </w:pPr>
          </w:p>
        </w:tc>
      </w:tr>
      <w:tr w:rsidR="00776026" w:rsidRPr="0033394C" w14:paraId="679A0803" w14:textId="77777777" w:rsidTr="00656932">
        <w:tc>
          <w:tcPr>
            <w:tcW w:w="1278" w:type="dxa"/>
          </w:tcPr>
          <w:p w14:paraId="62F8675C" w14:textId="47CAA6AB" w:rsidR="00776026" w:rsidRDefault="00776026" w:rsidP="00776026">
            <w:pPr>
              <w:spacing w:line="276" w:lineRule="auto"/>
              <w:rPr>
                <w:sz w:val="24"/>
                <w:szCs w:val="24"/>
              </w:rPr>
            </w:pPr>
            <w:r>
              <w:rPr>
                <w:sz w:val="24"/>
                <w:szCs w:val="24"/>
              </w:rPr>
              <w:t>MC18</w:t>
            </w:r>
          </w:p>
        </w:tc>
        <w:tc>
          <w:tcPr>
            <w:tcW w:w="5106" w:type="dxa"/>
          </w:tcPr>
          <w:p w14:paraId="16A8AC1A" w14:textId="77777777" w:rsidR="0095076C" w:rsidRPr="0094587E" w:rsidRDefault="0095076C" w:rsidP="0095076C">
            <w:pPr>
              <w:spacing w:line="240" w:lineRule="auto"/>
              <w:rPr>
                <w:sz w:val="24"/>
                <w:szCs w:val="24"/>
              </w:rPr>
            </w:pPr>
            <w:r w:rsidRPr="0094587E">
              <w:rPr>
                <w:sz w:val="24"/>
                <w:szCs w:val="24"/>
              </w:rPr>
              <w:t>Did you read the white paper that summarized the results from round #1?</w:t>
            </w:r>
          </w:p>
          <w:p w14:paraId="6EA2233D" w14:textId="77777777" w:rsidR="00776026" w:rsidRPr="0033394C" w:rsidRDefault="00776026" w:rsidP="00776026">
            <w:pPr>
              <w:spacing w:line="276" w:lineRule="auto"/>
              <w:rPr>
                <w:sz w:val="24"/>
                <w:szCs w:val="24"/>
              </w:rPr>
            </w:pPr>
          </w:p>
        </w:tc>
        <w:tc>
          <w:tcPr>
            <w:tcW w:w="3192" w:type="dxa"/>
          </w:tcPr>
          <w:p w14:paraId="3FB80381" w14:textId="77777777" w:rsidR="0095076C" w:rsidRPr="00736D79" w:rsidRDefault="0095076C" w:rsidP="0095076C">
            <w:pPr>
              <w:spacing w:line="240" w:lineRule="auto"/>
              <w:rPr>
                <w:sz w:val="24"/>
                <w:szCs w:val="24"/>
              </w:rPr>
            </w:pPr>
            <w:r w:rsidRPr="00736D79">
              <w:rPr>
                <w:sz w:val="24"/>
                <w:szCs w:val="24"/>
              </w:rPr>
              <w:t>I read all of it, I read some of it, I skimmed it, I did not read it</w:t>
            </w:r>
          </w:p>
          <w:p w14:paraId="5D2ECDCD" w14:textId="77777777" w:rsidR="00776026" w:rsidRPr="0033394C" w:rsidRDefault="00776026" w:rsidP="00776026">
            <w:pPr>
              <w:spacing w:line="276" w:lineRule="auto"/>
              <w:rPr>
                <w:sz w:val="24"/>
                <w:szCs w:val="24"/>
              </w:rPr>
            </w:pPr>
          </w:p>
        </w:tc>
      </w:tr>
      <w:tr w:rsidR="00776026" w:rsidRPr="0033394C" w14:paraId="7034EB9F" w14:textId="77777777" w:rsidTr="00656932">
        <w:tc>
          <w:tcPr>
            <w:tcW w:w="1278" w:type="dxa"/>
          </w:tcPr>
          <w:p w14:paraId="23953FF2" w14:textId="776D3828" w:rsidR="00776026" w:rsidRDefault="00776026" w:rsidP="00776026">
            <w:pPr>
              <w:spacing w:line="276" w:lineRule="auto"/>
              <w:rPr>
                <w:sz w:val="24"/>
                <w:szCs w:val="24"/>
              </w:rPr>
            </w:pPr>
            <w:r>
              <w:rPr>
                <w:sz w:val="24"/>
                <w:szCs w:val="24"/>
              </w:rPr>
              <w:t>MC19</w:t>
            </w:r>
          </w:p>
        </w:tc>
        <w:tc>
          <w:tcPr>
            <w:tcW w:w="5106" w:type="dxa"/>
          </w:tcPr>
          <w:p w14:paraId="6DD3B5B7" w14:textId="77777777" w:rsidR="0095076C" w:rsidRPr="0094587E" w:rsidRDefault="0095076C" w:rsidP="0095076C">
            <w:pPr>
              <w:spacing w:line="240" w:lineRule="auto"/>
              <w:rPr>
                <w:sz w:val="24"/>
                <w:szCs w:val="24"/>
              </w:rPr>
            </w:pPr>
            <w:r w:rsidRPr="0094587E">
              <w:rPr>
                <w:sz w:val="24"/>
                <w:szCs w:val="24"/>
              </w:rPr>
              <w:t>Do you think that using this type of research study (Delphi Method) could be helpful in other areas of market monitoring?</w:t>
            </w:r>
          </w:p>
          <w:p w14:paraId="2FC2DC1B" w14:textId="77777777" w:rsidR="00776026" w:rsidRPr="0033394C" w:rsidRDefault="00776026" w:rsidP="00776026">
            <w:pPr>
              <w:spacing w:line="276" w:lineRule="auto"/>
              <w:rPr>
                <w:sz w:val="24"/>
                <w:szCs w:val="24"/>
              </w:rPr>
            </w:pPr>
          </w:p>
        </w:tc>
        <w:tc>
          <w:tcPr>
            <w:tcW w:w="3192" w:type="dxa"/>
          </w:tcPr>
          <w:p w14:paraId="31519365" w14:textId="77777777" w:rsidR="0095076C" w:rsidRPr="00736D79" w:rsidRDefault="0095076C" w:rsidP="0095076C">
            <w:pPr>
              <w:spacing w:line="240" w:lineRule="auto"/>
              <w:rPr>
                <w:sz w:val="24"/>
                <w:szCs w:val="24"/>
              </w:rPr>
            </w:pPr>
            <w:r w:rsidRPr="00736D79">
              <w:rPr>
                <w:sz w:val="24"/>
                <w:szCs w:val="24"/>
              </w:rPr>
              <w:t>Yes, No, Maybe</w:t>
            </w:r>
          </w:p>
          <w:p w14:paraId="6182C10D" w14:textId="77777777" w:rsidR="00776026" w:rsidRPr="0033394C" w:rsidRDefault="00776026" w:rsidP="00776026">
            <w:pPr>
              <w:spacing w:line="276" w:lineRule="auto"/>
              <w:rPr>
                <w:sz w:val="24"/>
                <w:szCs w:val="24"/>
              </w:rPr>
            </w:pPr>
          </w:p>
        </w:tc>
      </w:tr>
    </w:tbl>
    <w:p w14:paraId="5F4828F1" w14:textId="77777777" w:rsidR="003F02E2" w:rsidRPr="003F02E2" w:rsidRDefault="003F02E2" w:rsidP="003F02E2"/>
    <w:sectPr w:rsidR="003F02E2" w:rsidRPr="003F02E2">
      <w:headerReference w:type="default" r:id="rId42"/>
      <w:headerReference w:type="first" r:id="rId43"/>
      <w:footnotePr>
        <w:numRestart w:val="eachSect"/>
      </w:footnotePr>
      <w:pgSz w:w="12240" w:h="15840"/>
      <w:pgMar w:top="1440" w:right="1440" w:bottom="1440" w:left="1440" w:header="72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069AC" w14:textId="77777777" w:rsidR="00516EDB" w:rsidRDefault="00516EDB">
      <w:pPr>
        <w:spacing w:line="240" w:lineRule="auto"/>
      </w:pPr>
      <w:r>
        <w:separator/>
      </w:r>
    </w:p>
  </w:endnote>
  <w:endnote w:type="continuationSeparator" w:id="0">
    <w:p w14:paraId="07170AFF" w14:textId="77777777" w:rsidR="00516EDB" w:rsidRDefault="00516E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C3FAB" w14:textId="77777777" w:rsidR="00516EDB" w:rsidRDefault="00516EDB">
      <w:pPr>
        <w:rPr>
          <w:sz w:val="12"/>
        </w:rPr>
      </w:pPr>
      <w:r>
        <w:separator/>
      </w:r>
    </w:p>
  </w:footnote>
  <w:footnote w:type="continuationSeparator" w:id="0">
    <w:p w14:paraId="699D4FCD" w14:textId="77777777" w:rsidR="00516EDB" w:rsidRDefault="00516EDB">
      <w:pPr>
        <w:rPr>
          <w:sz w:val="12"/>
        </w:rPr>
      </w:pPr>
      <w:r>
        <w:continuationSeparator/>
      </w:r>
    </w:p>
  </w:footnote>
  <w:footnote w:id="1">
    <w:p w14:paraId="161AF240" w14:textId="2FEAD1DE" w:rsidR="00E15BE7" w:rsidRDefault="00C42FDA">
      <w:pPr>
        <w:pStyle w:val="FootnoteText"/>
        <w:spacing w:line="360" w:lineRule="auto"/>
      </w:pPr>
      <w:r>
        <w:rPr>
          <w:rStyle w:val="FootnoteCharacters"/>
        </w:rPr>
        <w:footnoteRef/>
      </w:r>
      <w:r>
        <w:t xml:space="preserve"> Across the time frame shown in </w:t>
      </w:r>
      <w:r>
        <w:fldChar w:fldCharType="begin"/>
      </w:r>
      <w:r>
        <w:instrText xml:space="preserve"> REF _Ref217317095 \h </w:instrText>
      </w:r>
      <w:r>
        <w:fldChar w:fldCharType="separate"/>
      </w:r>
      <w:r>
        <w:t>Figure 1</w:t>
      </w:r>
      <w:r>
        <w:fldChar w:fldCharType="end"/>
      </w:r>
      <w:r>
        <w:t xml:space="preserve">, the observed market generated an average revenue of over $9.5 billion, serving and average energy load of over 261 GWh. This figure was generated using data combined from multiple public reports </w:t>
      </w:r>
      <w:sdt>
        <w:sdtPr>
          <w:id w:val="553428717"/>
          <w:citation/>
        </w:sdtPr>
        <w:sdtContent>
          <w:r>
            <w:fldChar w:fldCharType="begin"/>
          </w:r>
          <w:r w:rsidR="00F311CC">
            <w:instrText xml:space="preserve">CITATION 2020asom \l 1033 </w:instrText>
          </w:r>
          <w:r>
            <w:fldChar w:fldCharType="separate"/>
          </w:r>
          <w:r w:rsidR="003576C3">
            <w:rPr>
              <w:noProof/>
            </w:rPr>
            <w:t>(SPP Market Monitoring Unit, 2021)</w:t>
          </w:r>
          <w:r>
            <w:fldChar w:fldCharType="end"/>
          </w:r>
        </w:sdtContent>
      </w:sdt>
      <w:r>
        <w:fldChar w:fldCharType="begin"/>
      </w:r>
      <w:r w:rsidR="00F311CC">
        <w:instrText xml:space="preserve">CITATION 2021asom \l 1033 </w:instrText>
      </w:r>
      <w:r>
        <w:fldChar w:fldCharType="separate"/>
      </w:r>
      <w:r w:rsidR="003576C3">
        <w:rPr>
          <w:noProof/>
        </w:rPr>
        <w:t xml:space="preserve"> (SPP Market Monitoring Unit, 2022)</w:t>
      </w:r>
      <w:r>
        <w:fldChar w:fldCharType="end"/>
      </w:r>
      <w:sdt>
        <w:sdtPr>
          <w:id w:val="792487429"/>
          <w:citation/>
        </w:sdtPr>
        <w:sdtContent>
          <w:r>
            <w:fldChar w:fldCharType="begin"/>
          </w:r>
          <w:r w:rsidR="00F311CC">
            <w:instrText xml:space="preserve">CITATION 2022asom \l 1033 </w:instrText>
          </w:r>
          <w:r>
            <w:fldChar w:fldCharType="separate"/>
          </w:r>
          <w:r w:rsidR="003576C3">
            <w:rPr>
              <w:noProof/>
            </w:rPr>
            <w:t xml:space="preserve"> (SPP Market Monitoring Unit, 2023)</w:t>
          </w:r>
          <w:r>
            <w:fldChar w:fldCharType="end"/>
          </w:r>
        </w:sdtContent>
      </w:sdt>
      <w:r>
        <w:fldChar w:fldCharType="begin"/>
      </w:r>
      <w:r w:rsidR="00F311CC">
        <w:instrText xml:space="preserve">CITATION 2023asom \l 1033 </w:instrText>
      </w:r>
      <w:r>
        <w:fldChar w:fldCharType="separate"/>
      </w:r>
      <w:r w:rsidR="003576C3">
        <w:rPr>
          <w:noProof/>
        </w:rPr>
        <w:t xml:space="preserve"> (SPP Market Monitoring Unit, 2024)</w:t>
      </w:r>
      <w:r>
        <w:fldChar w:fldCharType="end"/>
      </w:r>
      <w:r>
        <w:t>.</w:t>
      </w:r>
    </w:p>
  </w:footnote>
  <w:footnote w:id="2">
    <w:p w14:paraId="04C8C962" w14:textId="23161B17" w:rsidR="00AC5FB3" w:rsidRDefault="00AC5FB3">
      <w:pPr>
        <w:pStyle w:val="FootnoteText"/>
        <w:rPr>
          <w:i/>
          <w:iCs/>
        </w:rPr>
      </w:pPr>
      <w:r>
        <w:rPr>
          <w:rStyle w:val="FootnoteReference"/>
        </w:rPr>
        <w:footnoteRef/>
      </w:r>
      <w:r>
        <w:t xml:space="preserve"> See </w:t>
      </w:r>
      <w:sdt>
        <w:sdtPr>
          <w:id w:val="536483683"/>
          <w:citation/>
        </w:sdtPr>
        <w:sdtEndPr>
          <w:rPr>
            <w:i/>
            <w:iCs/>
          </w:rPr>
        </w:sdtEndPr>
        <w:sdtContent>
          <w:r w:rsidRPr="00AC5FB3">
            <w:rPr>
              <w:i/>
              <w:iCs/>
            </w:rPr>
            <w:fldChar w:fldCharType="begin"/>
          </w:r>
          <w:r w:rsidR="00F311CC">
            <w:rPr>
              <w:i/>
              <w:iCs/>
            </w:rPr>
            <w:instrText xml:space="preserve">CITATION 2020asom \l 1033 </w:instrText>
          </w:r>
          <w:r w:rsidRPr="00AC5FB3">
            <w:rPr>
              <w:i/>
              <w:iCs/>
            </w:rPr>
            <w:fldChar w:fldCharType="separate"/>
          </w:r>
          <w:r w:rsidR="003576C3">
            <w:rPr>
              <w:noProof/>
            </w:rPr>
            <w:t>(SPP Market Monitoring Unit, 2021)</w:t>
          </w:r>
          <w:r w:rsidRPr="00AC5FB3">
            <w:rPr>
              <w:i/>
              <w:iCs/>
            </w:rPr>
            <w:fldChar w:fldCharType="end"/>
          </w:r>
        </w:sdtContent>
      </w:sdt>
      <w:r w:rsidRPr="00AC5FB3">
        <w:rPr>
          <w:i/>
          <w:iCs/>
        </w:rPr>
        <w:fldChar w:fldCharType="begin"/>
      </w:r>
      <w:r w:rsidR="00F311CC">
        <w:rPr>
          <w:i/>
          <w:iCs/>
        </w:rPr>
        <w:instrText xml:space="preserve">CITATION 2021asom \l 1033 </w:instrText>
      </w:r>
      <w:r w:rsidRPr="00AC5FB3">
        <w:rPr>
          <w:i/>
          <w:iCs/>
        </w:rPr>
        <w:fldChar w:fldCharType="separate"/>
      </w:r>
      <w:r w:rsidR="003576C3">
        <w:rPr>
          <w:i/>
          <w:iCs/>
          <w:noProof/>
        </w:rPr>
        <w:t xml:space="preserve"> </w:t>
      </w:r>
      <w:r w:rsidR="003576C3">
        <w:rPr>
          <w:noProof/>
        </w:rPr>
        <w:t>(SPP Market Monitoring Unit, 2022)</w:t>
      </w:r>
      <w:r w:rsidRPr="00AC5FB3">
        <w:rPr>
          <w:i/>
          <w:iCs/>
        </w:rPr>
        <w:fldChar w:fldCharType="end"/>
      </w:r>
      <w:sdt>
        <w:sdtPr>
          <w:rPr>
            <w:i/>
            <w:iCs/>
          </w:rPr>
          <w:id w:val="2129656281"/>
          <w:citation/>
        </w:sdtPr>
        <w:sdtContent>
          <w:r w:rsidRPr="00AC5FB3">
            <w:rPr>
              <w:i/>
              <w:iCs/>
            </w:rPr>
            <w:fldChar w:fldCharType="begin"/>
          </w:r>
          <w:r w:rsidR="00F311CC">
            <w:rPr>
              <w:i/>
              <w:iCs/>
            </w:rPr>
            <w:instrText xml:space="preserve">CITATION 2022asom \l 1033 </w:instrText>
          </w:r>
          <w:r w:rsidRPr="00AC5FB3">
            <w:rPr>
              <w:i/>
              <w:iCs/>
            </w:rPr>
            <w:fldChar w:fldCharType="separate"/>
          </w:r>
          <w:r w:rsidR="003576C3">
            <w:rPr>
              <w:i/>
              <w:iCs/>
              <w:noProof/>
            </w:rPr>
            <w:t xml:space="preserve"> </w:t>
          </w:r>
          <w:r w:rsidR="003576C3">
            <w:rPr>
              <w:noProof/>
            </w:rPr>
            <w:t>(SPP Market Monitoring Unit, 2023)</w:t>
          </w:r>
          <w:r w:rsidRPr="00AC5FB3">
            <w:rPr>
              <w:i/>
              <w:iCs/>
            </w:rPr>
            <w:fldChar w:fldCharType="end"/>
          </w:r>
        </w:sdtContent>
      </w:sdt>
      <w:r w:rsidRPr="00AC5FB3">
        <w:rPr>
          <w:i/>
          <w:iCs/>
        </w:rPr>
        <w:fldChar w:fldCharType="begin"/>
      </w:r>
      <w:r w:rsidR="00F311CC">
        <w:rPr>
          <w:i/>
          <w:iCs/>
        </w:rPr>
        <w:instrText xml:space="preserve">CITATION 2023asom \l 1033 </w:instrText>
      </w:r>
      <w:r w:rsidRPr="00AC5FB3">
        <w:rPr>
          <w:i/>
          <w:iCs/>
        </w:rPr>
        <w:fldChar w:fldCharType="separate"/>
      </w:r>
      <w:r w:rsidR="003576C3">
        <w:rPr>
          <w:i/>
          <w:iCs/>
          <w:noProof/>
        </w:rPr>
        <w:t xml:space="preserve"> </w:t>
      </w:r>
      <w:r w:rsidR="003576C3">
        <w:rPr>
          <w:noProof/>
        </w:rPr>
        <w:t>(SPP Market Monitoring Unit, 2024)</w:t>
      </w:r>
      <w:r w:rsidRPr="00AC5FB3">
        <w:rPr>
          <w:i/>
          <w:iCs/>
        </w:rPr>
        <w:fldChar w:fldCharType="end"/>
      </w:r>
      <w:r w:rsidRPr="00AC5FB3">
        <w:rPr>
          <w:i/>
          <w:iCs/>
        </w:rPr>
        <w:t>.</w:t>
      </w:r>
    </w:p>
    <w:p w14:paraId="0A29C0C0" w14:textId="77777777" w:rsidR="00AC5FB3" w:rsidRDefault="00AC5FB3">
      <w:pPr>
        <w:pStyle w:val="FootnoteText"/>
      </w:pPr>
    </w:p>
  </w:footnote>
  <w:footnote w:id="3">
    <w:p w14:paraId="22CC3F38" w14:textId="77777777" w:rsidR="00E15BE7" w:rsidRDefault="00C42FDA">
      <w:pPr>
        <w:pStyle w:val="FootnoteText"/>
        <w:spacing w:line="360" w:lineRule="auto"/>
      </w:pPr>
      <w:r>
        <w:rPr>
          <w:rStyle w:val="FootnoteCharacters"/>
        </w:rPr>
        <w:footnoteRef/>
      </w:r>
      <w:r>
        <w:t xml:space="preserve"> The North American Electric Reliability Corporation (NERC) serves as the Electric Reliability Operator (ERO) for the BES. In their Glossary of Terms (see References section), the BES refers to all high-voltage transmission lines and substations, generation resources, and all other equipment used in both inter/intra-state transmission of electric capacity.</w:t>
      </w:r>
    </w:p>
    <w:p w14:paraId="10A20324" w14:textId="77777777" w:rsidR="00E15BE7" w:rsidRDefault="00E15BE7">
      <w:pPr>
        <w:pStyle w:val="FootnoteText"/>
        <w:spacing w:line="360" w:lineRule="auto"/>
      </w:pPr>
    </w:p>
  </w:footnote>
  <w:footnote w:id="4">
    <w:p w14:paraId="325F2D9B" w14:textId="77777777" w:rsidR="00E15BE7" w:rsidRDefault="00C42FDA">
      <w:pPr>
        <w:pStyle w:val="FootnoteText"/>
        <w:spacing w:line="360" w:lineRule="auto"/>
      </w:pPr>
      <w:r>
        <w:rPr>
          <w:rStyle w:val="FootnoteCharacters"/>
        </w:rPr>
        <w:footnoteRef/>
      </w:r>
      <w:r>
        <w:t xml:space="preserve"> The term “balancing” refers to the need to only generate power as it is needed for consumption, subject to system capacity and economic constraints.</w:t>
      </w:r>
    </w:p>
  </w:footnote>
  <w:footnote w:id="5">
    <w:p w14:paraId="08656FA0" w14:textId="77777777" w:rsidR="00E15BE7" w:rsidRDefault="00C42FDA">
      <w:pPr>
        <w:pStyle w:val="FootnoteText"/>
        <w:spacing w:line="360" w:lineRule="auto"/>
      </w:pPr>
      <w:r>
        <w:rPr>
          <w:rStyle w:val="FootnoteCharacters"/>
        </w:rPr>
        <w:footnoteRef/>
      </w:r>
      <w:r>
        <w:t xml:space="preserve"> Storage resources are a developing technology that can store energy for dispatch during reliability emergencies or intervals of energy scarcity</w:t>
      </w:r>
    </w:p>
    <w:p w14:paraId="3677F836" w14:textId="77777777" w:rsidR="00E15BE7" w:rsidRDefault="00E15BE7">
      <w:pPr>
        <w:pStyle w:val="FootnoteText"/>
        <w:spacing w:line="360" w:lineRule="auto"/>
      </w:pPr>
    </w:p>
  </w:footnote>
  <w:footnote w:id="6">
    <w:p w14:paraId="3379F41A" w14:textId="77777777" w:rsidR="00E15BE7" w:rsidRDefault="00C42FDA">
      <w:pPr>
        <w:pStyle w:val="FootnoteText"/>
        <w:spacing w:line="360" w:lineRule="auto"/>
      </w:pPr>
      <w:r>
        <w:rPr>
          <w:rStyle w:val="FootnoteCharacters"/>
        </w:rPr>
        <w:footnoteRef/>
      </w:r>
      <w:r>
        <w:t xml:space="preserve"> An important distinction to note is between the </w:t>
      </w:r>
      <w:r>
        <w:rPr>
          <w:i/>
          <w:iCs/>
        </w:rPr>
        <w:t>utility</w:t>
      </w:r>
      <w:r>
        <w:t xml:space="preserve"> and </w:t>
      </w:r>
      <w:r>
        <w:rPr>
          <w:i/>
          <w:iCs/>
        </w:rPr>
        <w:t>retail</w:t>
      </w:r>
      <w:r>
        <w:t xml:space="preserve"> sectors, shown in </w:t>
      </w:r>
      <w:r>
        <w:fldChar w:fldCharType="begin"/>
      </w:r>
      <w:r>
        <w:instrText xml:space="preserve"> REF _Ref217319576 \h </w:instrText>
      </w:r>
      <w:r>
        <w:fldChar w:fldCharType="separate"/>
      </w:r>
      <w:r>
        <w:t>Figure 2</w:t>
      </w:r>
      <w:r>
        <w:fldChar w:fldCharType="end"/>
      </w:r>
      <w:r>
        <w:t>. While referred to by several names (i.e. wholesale), utility generation and transmission refers to bulk energy (on the scale of MW) that is transmitted on the BES. The retail sector involves distribution of energy to residences and low consumption (on the scale of kW) commercial enterprises. This research focuses on wholesale energy markets and thus is concerned with the bulk energy generation and transmission domains.</w:t>
      </w:r>
    </w:p>
    <w:p w14:paraId="68966408" w14:textId="77777777" w:rsidR="00E15BE7" w:rsidRDefault="00E15BE7">
      <w:pPr>
        <w:pStyle w:val="FootnoteText"/>
        <w:spacing w:line="360" w:lineRule="auto"/>
      </w:pPr>
    </w:p>
  </w:footnote>
  <w:footnote w:id="7">
    <w:p w14:paraId="6C8877E5" w14:textId="5A9884AD" w:rsidR="00E15BE7" w:rsidRDefault="00C42FDA">
      <w:pPr>
        <w:pStyle w:val="FootnoteText"/>
        <w:spacing w:line="360" w:lineRule="auto"/>
      </w:pPr>
      <w:r>
        <w:rPr>
          <w:rStyle w:val="FootnoteCharacters"/>
        </w:rPr>
        <w:footnoteRef/>
      </w:r>
      <w:r>
        <w:t xml:space="preserve"> Notable weather events that have materially impacted BES reliability include the 2020 Californian heat wave, as well as severe winter weather storms in 2021 and 2022</w:t>
      </w:r>
      <w:r w:rsidR="00F27FA4">
        <w:t xml:space="preserve"> </w:t>
      </w:r>
      <w:sdt>
        <w:sdtPr>
          <w:id w:val="-569661278"/>
          <w:citation/>
        </w:sdtPr>
        <w:sdtContent>
          <w:r w:rsidR="00F27FA4">
            <w:fldChar w:fldCharType="begin"/>
          </w:r>
          <w:r w:rsidR="00F27FA4">
            <w:instrText xml:space="preserve">CITATION balancing2 \l 1033 </w:instrText>
          </w:r>
          <w:r w:rsidR="00F27FA4">
            <w:fldChar w:fldCharType="separate"/>
          </w:r>
          <w:r w:rsidR="003576C3">
            <w:rPr>
              <w:noProof/>
            </w:rPr>
            <w:t>(NREL)</w:t>
          </w:r>
          <w:r w:rsidR="00F27FA4">
            <w:fldChar w:fldCharType="end"/>
          </w:r>
        </w:sdtContent>
      </w:sdt>
      <w:r>
        <w:t>.</w:t>
      </w:r>
    </w:p>
    <w:p w14:paraId="4A6C8919" w14:textId="77777777" w:rsidR="00E15BE7" w:rsidRDefault="00E15BE7">
      <w:pPr>
        <w:pStyle w:val="FootnoteText"/>
        <w:spacing w:line="360" w:lineRule="auto"/>
      </w:pPr>
    </w:p>
  </w:footnote>
  <w:footnote w:id="8">
    <w:p w14:paraId="40D45621" w14:textId="77777777" w:rsidR="00E15BE7" w:rsidRDefault="00C42FDA">
      <w:pPr>
        <w:pStyle w:val="FootnoteText"/>
        <w:spacing w:line="360" w:lineRule="auto"/>
      </w:pPr>
      <w:r>
        <w:rPr>
          <w:rStyle w:val="FootnoteCharacters"/>
        </w:rPr>
        <w:footnoteRef/>
      </w:r>
      <w:r>
        <w:t xml:space="preserve"> </w:t>
      </w:r>
      <w:r>
        <w:rPr>
          <w:i/>
          <w:iCs/>
        </w:rPr>
        <w:t>Economic order</w:t>
      </w:r>
      <w:r>
        <w:t xml:space="preserve"> refers to the stacking of generator energy offers, in order, from least expensive to most expensive.</w:t>
      </w:r>
    </w:p>
    <w:p w14:paraId="2CF905DC" w14:textId="77777777" w:rsidR="00E15BE7" w:rsidRDefault="00E15BE7">
      <w:pPr>
        <w:pStyle w:val="FootnoteText"/>
        <w:spacing w:line="360" w:lineRule="auto"/>
      </w:pPr>
    </w:p>
  </w:footnote>
  <w:footnote w:id="9">
    <w:p w14:paraId="6862828A" w14:textId="77777777" w:rsidR="00E15BE7" w:rsidRDefault="00C42FDA">
      <w:pPr>
        <w:pStyle w:val="FootnoteText"/>
        <w:spacing w:line="360" w:lineRule="auto"/>
      </w:pPr>
      <w:r>
        <w:rPr>
          <w:rStyle w:val="FootnoteCharacters"/>
        </w:rPr>
        <w:footnoteRef/>
      </w:r>
      <w:r>
        <w:t xml:space="preserve"> Economic dispatch (ED) is a concept that blends economics and the physical reality of the electric grid.</w:t>
      </w:r>
    </w:p>
  </w:footnote>
  <w:footnote w:id="10">
    <w:p w14:paraId="2636DC20" w14:textId="77777777" w:rsidR="00E15BE7" w:rsidRDefault="00C42FDA">
      <w:pPr>
        <w:pStyle w:val="FootnoteText"/>
        <w:spacing w:line="360" w:lineRule="auto"/>
      </w:pPr>
      <w:r>
        <w:rPr>
          <w:rStyle w:val="FootnoteCharacters"/>
        </w:rPr>
        <w:footnoteRef/>
      </w:r>
      <w:r>
        <w:t xml:space="preserve"> ERCOT, the electric system operator for Texas, is not within the jurisdiction of FERC. The Public Utility Commission of Texas, instead, has oversight of the ERCOT market territory. Alaska and Hawaii, additionally, maintain isolated electricity infrastructure.</w:t>
      </w:r>
    </w:p>
    <w:p w14:paraId="21A771FF" w14:textId="77777777" w:rsidR="00E15BE7" w:rsidRDefault="00E15BE7">
      <w:pPr>
        <w:pStyle w:val="FootnoteText"/>
        <w:spacing w:line="360" w:lineRule="auto"/>
      </w:pPr>
    </w:p>
  </w:footnote>
  <w:footnote w:id="11">
    <w:p w14:paraId="2FCD0A38" w14:textId="77777777" w:rsidR="00E15BE7" w:rsidRDefault="00C42FDA">
      <w:pPr>
        <w:pStyle w:val="FootnoteText"/>
        <w:spacing w:line="360" w:lineRule="auto"/>
      </w:pPr>
      <w:r>
        <w:rPr>
          <w:rStyle w:val="FootnoteCharacters"/>
        </w:rPr>
        <w:footnoteRef/>
      </w:r>
      <w:r>
        <w:t xml:space="preserve"> The entities referred to in this chapter are not limited to the 2 categories listed. They also include Transmission Owners and Operators (TOs / TOPs), Regional Entities (RE), Balancing Authorities (Bas), Reliability Coordinators (RCs), and Federal Power Agencies. Oftentimes, an RTO or ISO will also support one or more of these functions (SPP, for example, hosts operational desks for performing reliability coordination). </w:t>
      </w:r>
    </w:p>
  </w:footnote>
  <w:footnote w:id="12">
    <w:p w14:paraId="680DE43A" w14:textId="77777777" w:rsidR="00E15BE7" w:rsidRDefault="00C42FDA">
      <w:pPr>
        <w:pStyle w:val="FootnoteText"/>
        <w:spacing w:line="360" w:lineRule="auto"/>
      </w:pPr>
      <w:r>
        <w:rPr>
          <w:rStyle w:val="FootnoteCharacters"/>
        </w:rPr>
        <w:footnoteRef/>
      </w:r>
      <w:r>
        <w:t xml:space="preserve"> While market systems are composed of many different products, they are generally referred to as a </w:t>
      </w:r>
      <w:r>
        <w:rPr>
          <w:i/>
          <w:iCs/>
        </w:rPr>
        <w:t>market clearing engine</w:t>
      </w:r>
      <w:r>
        <w:t>.</w:t>
      </w:r>
    </w:p>
    <w:p w14:paraId="77F975C2" w14:textId="77777777" w:rsidR="00E15BE7" w:rsidRDefault="00E15BE7">
      <w:pPr>
        <w:pStyle w:val="FootnoteText"/>
        <w:spacing w:line="360" w:lineRule="auto"/>
      </w:pPr>
    </w:p>
  </w:footnote>
  <w:footnote w:id="13">
    <w:p w14:paraId="38279ADF" w14:textId="77777777" w:rsidR="00E15BE7" w:rsidRDefault="00C42FDA">
      <w:pPr>
        <w:pStyle w:val="FootnoteText"/>
        <w:spacing w:line="360" w:lineRule="auto"/>
      </w:pPr>
      <w:r>
        <w:rPr>
          <w:rStyle w:val="FootnoteCharacters"/>
        </w:rPr>
        <w:footnoteRef/>
      </w:r>
      <w:r>
        <w:t xml:space="preserve"> Settlements are also facilitated by shadow accounting, a process of maintaining a separate system (in addition to a production accounting system) to track transactions and ensure that accounts are appropriately balanced.</w:t>
      </w:r>
    </w:p>
    <w:p w14:paraId="626D3F8A" w14:textId="77777777" w:rsidR="00E15BE7" w:rsidRDefault="00E15BE7">
      <w:pPr>
        <w:pStyle w:val="FootnoteText"/>
        <w:spacing w:line="360" w:lineRule="auto"/>
      </w:pPr>
    </w:p>
  </w:footnote>
  <w:footnote w:id="14">
    <w:p w14:paraId="142B8BDE" w14:textId="48C0CFBA" w:rsidR="00E15BE7" w:rsidRDefault="00C42FDA">
      <w:pPr>
        <w:pStyle w:val="FootnoteText"/>
        <w:spacing w:line="360" w:lineRule="auto"/>
      </w:pPr>
      <w:r>
        <w:rPr>
          <w:rStyle w:val="FootnoteCharacters"/>
        </w:rPr>
        <w:footnoteRef/>
      </w:r>
      <w:r>
        <w:t xml:space="preserve"> Data elements used to monitor and dispatch generation in the BES are collected and shared in the form of SCADA (Supervisory Control and Data Acquisition)</w:t>
      </w:r>
      <w:r w:rsidR="00320B20">
        <w:t xml:space="preserve"> </w:t>
      </w:r>
      <w:sdt>
        <w:sdtPr>
          <w:id w:val="1679853156"/>
          <w:citation/>
        </w:sdtPr>
        <w:sdtContent>
          <w:r w:rsidR="00320B20">
            <w:fldChar w:fldCharType="begin"/>
          </w:r>
          <w:r w:rsidR="00320B20">
            <w:instrText xml:space="preserve">CITATION Wha25 \l 1033 </w:instrText>
          </w:r>
          <w:r w:rsidR="00320B20">
            <w:fldChar w:fldCharType="separate"/>
          </w:r>
          <w:r w:rsidR="003576C3">
            <w:rPr>
              <w:noProof/>
            </w:rPr>
            <w:t>(Inductive Automation, n.d.)</w:t>
          </w:r>
          <w:r w:rsidR="00320B20">
            <w:fldChar w:fldCharType="end"/>
          </w:r>
        </w:sdtContent>
      </w:sdt>
      <w:r w:rsidR="00320B20">
        <w:t>.</w:t>
      </w:r>
    </w:p>
  </w:footnote>
  <w:footnote w:id="15">
    <w:p w14:paraId="65A18B5A" w14:textId="77777777" w:rsidR="00E15BE7" w:rsidRDefault="00C42FDA">
      <w:pPr>
        <w:pStyle w:val="FootnoteText"/>
        <w:spacing w:line="360" w:lineRule="auto"/>
      </w:pPr>
      <w:r>
        <w:rPr>
          <w:rStyle w:val="FootnoteCharacters"/>
        </w:rPr>
        <w:footnoteRef/>
      </w:r>
      <w:r>
        <w:t xml:space="preserve"> A blackout (an event where power cannot be served) is a breakdown of a portion of grid infrastructure, caused by “an imbalance between power generation and power consumption” </w:t>
      </w:r>
      <w:r>
        <w:rPr>
          <w:highlight w:val="yellow"/>
        </w:rPr>
        <w:t>[REF HERE].</w:t>
      </w:r>
    </w:p>
  </w:footnote>
  <w:footnote w:id="16">
    <w:p w14:paraId="016BF562" w14:textId="77777777" w:rsidR="00E15BE7" w:rsidRDefault="00C42FDA">
      <w:pPr>
        <w:pStyle w:val="FootnoteText"/>
        <w:spacing w:line="360" w:lineRule="auto"/>
      </w:pPr>
      <w:r>
        <w:rPr>
          <w:rStyle w:val="FootnoteCharacters"/>
        </w:rPr>
        <w:footnoteRef/>
      </w:r>
      <w:r>
        <w:t xml:space="preserve"> As Enron entered legal proceedings, their stock fell to under $1 per share (from a peak as high as $90 per share in mid-2000) </w:t>
      </w:r>
      <w:r>
        <w:rPr>
          <w:highlight w:val="yellow"/>
        </w:rPr>
        <w:t>[REF HERE]</w:t>
      </w:r>
      <w:r>
        <w:t>.</w:t>
      </w:r>
    </w:p>
    <w:p w14:paraId="25B1637B" w14:textId="77777777" w:rsidR="00E15BE7" w:rsidRDefault="00E15BE7">
      <w:pPr>
        <w:pStyle w:val="FootnoteText"/>
        <w:spacing w:line="360" w:lineRule="auto"/>
      </w:pPr>
    </w:p>
  </w:footnote>
  <w:footnote w:id="17">
    <w:p w14:paraId="214225FA" w14:textId="77777777" w:rsidR="00E15BE7" w:rsidRDefault="00C42FDA">
      <w:pPr>
        <w:pStyle w:val="FootnoteText"/>
        <w:spacing w:line="360" w:lineRule="auto"/>
      </w:pPr>
      <w:r>
        <w:rPr>
          <w:rStyle w:val="FootnoteCharacters"/>
        </w:rPr>
        <w:footnoteRef/>
      </w:r>
      <w:r>
        <w:t xml:space="preserve"> 18 CFR § 1c.2 (Prohibition of Electric Energy Market Manipulation) is an example of legislation that clearly calls for the need of monitoring in energy markets.</w:t>
      </w:r>
    </w:p>
  </w:footnote>
  <w:footnote w:id="18">
    <w:p w14:paraId="01B7A0F5" w14:textId="77777777" w:rsidR="00E15BE7" w:rsidRDefault="00C42FDA">
      <w:pPr>
        <w:pStyle w:val="FootnoteText"/>
        <w:spacing w:line="360" w:lineRule="auto"/>
      </w:pPr>
      <w:r>
        <w:rPr>
          <w:rStyle w:val="FootnoteCharacters"/>
        </w:rPr>
        <w:footnoteRef/>
      </w:r>
      <w:r>
        <w:t xml:space="preserve"> Energy market prices are typically set on a marginal, spatial basis (representing the cost of injecting another MW of energy, at a location, in a market territory) [</w:t>
      </w:r>
      <w:r>
        <w:rPr>
          <w:highlight w:val="yellow"/>
        </w:rPr>
        <w:t>REF HERE</w:t>
      </w:r>
      <w:r>
        <w:t>].</w:t>
      </w:r>
    </w:p>
    <w:p w14:paraId="7CA68A84" w14:textId="77777777" w:rsidR="00E15BE7" w:rsidRDefault="00E15BE7">
      <w:pPr>
        <w:pStyle w:val="FootnoteText"/>
        <w:spacing w:line="360" w:lineRule="auto"/>
      </w:pPr>
    </w:p>
  </w:footnote>
  <w:footnote w:id="19">
    <w:p w14:paraId="1C1CD24C" w14:textId="77777777" w:rsidR="00E15BE7" w:rsidRDefault="00C42FDA">
      <w:pPr>
        <w:pStyle w:val="FootnoteText"/>
        <w:spacing w:line="360" w:lineRule="auto"/>
      </w:pPr>
      <w:r>
        <w:rPr>
          <w:rStyle w:val="FootnoteCharacters"/>
        </w:rPr>
        <w:footnoteRef/>
      </w:r>
      <w:r>
        <w:t xml:space="preserve"> Bilateral settlement schedules are agreements between market participants that are used to trade energy outside of normal market operations </w:t>
      </w:r>
      <w:r>
        <w:rPr>
          <w:highlight w:val="yellow"/>
        </w:rPr>
        <w:t>[REF HERE</w:t>
      </w:r>
      <w:r>
        <w:t>], which help manage credit exposure in the marketplace.</w:t>
      </w:r>
    </w:p>
    <w:p w14:paraId="18BC6270" w14:textId="77777777" w:rsidR="00E15BE7" w:rsidRDefault="00E15BE7">
      <w:pPr>
        <w:pStyle w:val="FootnoteText"/>
        <w:spacing w:line="360" w:lineRule="auto"/>
      </w:pPr>
    </w:p>
  </w:footnote>
  <w:footnote w:id="20">
    <w:p w14:paraId="0E191857" w14:textId="77777777" w:rsidR="00E15BE7" w:rsidRDefault="00C42FDA">
      <w:pPr>
        <w:pStyle w:val="FootnoteText"/>
        <w:spacing w:line="360" w:lineRule="auto"/>
      </w:pPr>
      <w:r>
        <w:rPr>
          <w:rStyle w:val="FootnoteCharacters"/>
        </w:rPr>
        <w:footnoteRef/>
      </w:r>
      <w:r>
        <w:t xml:space="preserve"> A tariff is a governing document that outlines the rules for operating (and participating in) an energy market.</w:t>
      </w:r>
    </w:p>
    <w:p w14:paraId="73C7772D" w14:textId="77777777" w:rsidR="00E15BE7" w:rsidRDefault="00E15BE7">
      <w:pPr>
        <w:pStyle w:val="FootnoteText"/>
        <w:spacing w:line="360" w:lineRule="auto"/>
      </w:pPr>
    </w:p>
  </w:footnote>
  <w:footnote w:id="21">
    <w:p w14:paraId="4633F4AE" w14:textId="77777777" w:rsidR="00E15BE7" w:rsidRDefault="00C42FDA">
      <w:pPr>
        <w:pStyle w:val="FootnoteText"/>
        <w:spacing w:line="480" w:lineRule="auto"/>
      </w:pPr>
      <w:r>
        <w:rPr>
          <w:rStyle w:val="FootnoteCharacters"/>
        </w:rPr>
        <w:footnoteRef/>
      </w:r>
      <w:r>
        <w:t xml:space="preserve"> The US Energy Association (USEA) published a report outlining international, independent market monitoring groups. Many of the international groups on this list come from that report (see Appendix E).</w:t>
      </w:r>
    </w:p>
    <w:p w14:paraId="523E9073" w14:textId="77777777" w:rsidR="00E15BE7" w:rsidRDefault="00E15BE7">
      <w:pPr>
        <w:pStyle w:val="FootnoteText"/>
        <w:spacing w:line="480" w:lineRule="auto"/>
      </w:pPr>
    </w:p>
  </w:footnote>
  <w:footnote w:id="22">
    <w:p w14:paraId="4538726E" w14:textId="77777777" w:rsidR="00E15BE7" w:rsidRDefault="00C42FDA">
      <w:pPr>
        <w:pStyle w:val="FootnoteText"/>
        <w:spacing w:line="480" w:lineRule="auto"/>
      </w:pPr>
      <w:r>
        <w:rPr>
          <w:rStyle w:val="FootnoteCharacters"/>
        </w:rPr>
        <w:footnoteRef/>
      </w:r>
      <w:r>
        <w:t xml:space="preserve"> Market power is often defined as “the ability of a seller to profitably maintain prices above competitive levels for a significant period of time</w:t>
      </w:r>
      <w:r>
        <w:rPr>
          <w:highlight w:val="yellow"/>
        </w:rPr>
        <w:t>” [REF HERE</w:t>
      </w:r>
      <w:r>
        <w:t>].</w:t>
      </w:r>
    </w:p>
    <w:p w14:paraId="218AB9F5" w14:textId="77777777" w:rsidR="00E15BE7" w:rsidRDefault="00E15BE7">
      <w:pPr>
        <w:pStyle w:val="FootnoteText"/>
        <w:spacing w:line="360" w:lineRule="auto"/>
      </w:pPr>
    </w:p>
  </w:footnote>
  <w:footnote w:id="23">
    <w:p w14:paraId="620CB73B" w14:textId="77777777" w:rsidR="00E15BE7" w:rsidRDefault="00C42FDA">
      <w:pPr>
        <w:pStyle w:val="FootnoteText"/>
        <w:spacing w:line="480" w:lineRule="auto"/>
      </w:pPr>
      <w:r>
        <w:rPr>
          <w:rStyle w:val="FootnoteCharacters"/>
        </w:rPr>
        <w:footnoteRef/>
      </w:r>
      <w:r>
        <w:t xml:space="preserve"> CRM is a metric (computed by taking the difference between total available capacity and peak system demand) that helps identify how reliable and prepared the [BES] system has been”, in normal operations </w:t>
      </w:r>
      <w:r>
        <w:rPr>
          <w:highlight w:val="yellow"/>
        </w:rPr>
        <w:t>[REF HERE</w:t>
      </w:r>
      <w:r>
        <w:t>].</w:t>
      </w:r>
    </w:p>
  </w:footnote>
  <w:footnote w:id="24">
    <w:p w14:paraId="1471B2CB" w14:textId="77777777" w:rsidR="00E15BE7" w:rsidRDefault="00C42FDA" w:rsidP="00697EA4">
      <w:pPr>
        <w:pStyle w:val="FootnoteText"/>
        <w:spacing w:line="360" w:lineRule="auto"/>
      </w:pPr>
      <w:r>
        <w:rPr>
          <w:rStyle w:val="FootnoteCharacters"/>
        </w:rPr>
        <w:footnoteRef/>
      </w:r>
      <w:r>
        <w:t xml:space="preserve"> Appendix B contains a listing of different search phrases used for locating relevant research discussed in this chapter.</w:t>
      </w:r>
    </w:p>
  </w:footnote>
  <w:footnote w:id="25">
    <w:p w14:paraId="68E4C147" w14:textId="77777777" w:rsidR="00E15BE7" w:rsidRDefault="00C42FDA" w:rsidP="00697EA4">
      <w:pPr>
        <w:pStyle w:val="FootnoteText"/>
        <w:spacing w:line="360" w:lineRule="auto"/>
      </w:pPr>
      <w:r>
        <w:rPr>
          <w:rStyle w:val="FootnoteCharacters"/>
        </w:rPr>
        <w:footnoteRef/>
      </w:r>
      <w:r>
        <w:t>As of Q1 2025, Southwest Power Pool employs over 800 FTEs (including their internal market monitoring staff).</w:t>
      </w:r>
    </w:p>
  </w:footnote>
  <w:footnote w:id="26">
    <w:p w14:paraId="2AD7AF17" w14:textId="77777777" w:rsidR="00E15BE7" w:rsidRDefault="00C42FDA" w:rsidP="00697EA4">
      <w:pPr>
        <w:pStyle w:val="FootnoteText"/>
        <w:spacing w:line="360" w:lineRule="auto"/>
      </w:pPr>
      <w:r>
        <w:rPr>
          <w:rStyle w:val="FootnoteCharacters"/>
        </w:rPr>
        <w:footnoteRef/>
      </w:r>
      <w:r>
        <w:t xml:space="preserve">Kosar, Tomaz, et al. Indicate the “schism” between the two languages by discussing that “GPLs tend to be general, resulting in poor support for domain-specific notation </w:t>
      </w:r>
      <w:r>
        <w:rPr>
          <w:shd w:val="clear" w:color="auto" w:fill="FFFF00"/>
        </w:rPr>
        <w:t>[REF HERE]</w:t>
      </w:r>
      <w:r>
        <w:t>.”</w:t>
      </w:r>
    </w:p>
  </w:footnote>
  <w:footnote w:id="27">
    <w:p w14:paraId="2F64C738" w14:textId="77777777" w:rsidR="00E15BE7" w:rsidRDefault="00C42FDA">
      <w:pPr>
        <w:pStyle w:val="FootnoteText"/>
      </w:pPr>
      <w:r>
        <w:rPr>
          <w:rStyle w:val="FootnoteCharacters"/>
        </w:rPr>
        <w:footnoteRef/>
      </w:r>
      <w:r>
        <w:t>The name “awk” is an acronym formed from the first letters of the developer’s last names.</w:t>
      </w:r>
    </w:p>
  </w:footnote>
  <w:footnote w:id="28">
    <w:p w14:paraId="483B7C38" w14:textId="77777777" w:rsidR="00E15BE7" w:rsidRDefault="00C42FDA" w:rsidP="00697EA4">
      <w:pPr>
        <w:pStyle w:val="FootnoteText"/>
        <w:spacing w:line="360" w:lineRule="auto"/>
      </w:pPr>
      <w:r>
        <w:rPr>
          <w:rStyle w:val="FootnoteCharacters"/>
        </w:rPr>
        <w:footnoteRef/>
      </w:r>
      <w:r>
        <w:t xml:space="preserve">Current issues in North America show large pockets of stranded load, which have significant economic (and, by extension, reliability) implications. Congestion on the BES constitutes a market (Financial Transmission Rights – FTR) that settles for billions of dollars. This is all </w:t>
      </w:r>
      <w:proofErr w:type="gramStart"/>
      <w:r>
        <w:t>due to the fact that</w:t>
      </w:r>
      <w:proofErr w:type="gramEnd"/>
      <w:r>
        <w:t xml:space="preserve"> monies must be paid to rights holders for transmitting energy across a congested transmission infrastructure.</w:t>
      </w:r>
    </w:p>
    <w:p w14:paraId="2D19581F" w14:textId="77777777" w:rsidR="00E15BE7" w:rsidRDefault="00E15BE7">
      <w:pPr>
        <w:pStyle w:val="FootnoteText"/>
        <w:spacing w:line="480" w:lineRule="auto"/>
      </w:pPr>
    </w:p>
  </w:footnote>
  <w:footnote w:id="29">
    <w:p w14:paraId="405666B1" w14:textId="465EE4C7" w:rsidR="00E15BE7" w:rsidRDefault="00C42FDA" w:rsidP="00697EA4">
      <w:pPr>
        <w:pStyle w:val="FootnoteText"/>
        <w:spacing w:line="360" w:lineRule="auto"/>
      </w:pPr>
      <w:r>
        <w:rPr>
          <w:rStyle w:val="FootnoteCharacters"/>
        </w:rPr>
        <w:footnoteRef/>
      </w:r>
      <w:r>
        <w:t xml:space="preserve">Atlan, a leading data governance company, classifies a data swamp as a repository that </w:t>
      </w:r>
      <w:r w:rsidR="005E2264">
        <w:t>possesses</w:t>
      </w:r>
      <w:r>
        <w:t xml:space="preserve"> poor quality, undocumented code and data schemas, and leads to situations where users must “...spend considerable time on tasks such as data discovery, cleaning, integration, and management” </w:t>
      </w:r>
      <w:r>
        <w:rPr>
          <w:shd w:val="clear" w:color="auto" w:fill="FFFF00"/>
        </w:rPr>
        <w:t>[REF HERE]</w:t>
      </w:r>
      <w:r>
        <w:t>.</w:t>
      </w:r>
    </w:p>
    <w:p w14:paraId="4DAE6E70" w14:textId="77777777" w:rsidR="00E15BE7" w:rsidRDefault="00E15BE7">
      <w:pPr>
        <w:pStyle w:val="FootnoteText"/>
        <w:spacing w:line="480" w:lineRule="auto"/>
      </w:pPr>
    </w:p>
  </w:footnote>
  <w:footnote w:id="30">
    <w:p w14:paraId="37CFAC3C" w14:textId="77777777" w:rsidR="00E15BE7" w:rsidRDefault="00C42FDA" w:rsidP="00697EA4">
      <w:pPr>
        <w:pStyle w:val="FootnoteText"/>
        <w:spacing w:line="360" w:lineRule="auto"/>
      </w:pPr>
      <w:r>
        <w:rPr>
          <w:rStyle w:val="FootnoteCharacters"/>
        </w:rPr>
        <w:footnoteRef/>
      </w:r>
      <w:r>
        <w:t xml:space="preserve">A “virtual” transaction (as defined by Southwest Power Pool’s glossary of terms) is a transaction for purchasing (bid) or selling (offer) energy “at a specific price, settlement location, and period of time … that is not associated with a physical load” </w:t>
      </w:r>
      <w:r>
        <w:rPr>
          <w:shd w:val="clear" w:color="auto" w:fill="FFFF00"/>
        </w:rPr>
        <w:t>[REF HERE]</w:t>
      </w:r>
      <w:r>
        <w:t>.</w:t>
      </w:r>
    </w:p>
    <w:p w14:paraId="350F42B4" w14:textId="77777777" w:rsidR="00E15BE7" w:rsidRDefault="00E15BE7">
      <w:pPr>
        <w:pStyle w:val="FootnoteText"/>
        <w:spacing w:line="480" w:lineRule="auto"/>
      </w:pPr>
    </w:p>
  </w:footnote>
  <w:footnote w:id="31">
    <w:p w14:paraId="257EC31E" w14:textId="40C31EE4" w:rsidR="00E15BE7" w:rsidRDefault="00C42FDA" w:rsidP="00697EA4">
      <w:pPr>
        <w:pStyle w:val="FootnoteText"/>
        <w:spacing w:line="360" w:lineRule="auto"/>
      </w:pPr>
      <w:r>
        <w:rPr>
          <w:rStyle w:val="FootnoteCharacters"/>
        </w:rPr>
        <w:footnoteRef/>
      </w:r>
      <w:r>
        <w:t xml:space="preserve">A </w:t>
      </w:r>
      <w:r>
        <w:rPr>
          <w:i/>
          <w:iCs/>
        </w:rPr>
        <w:t>shift factor</w:t>
      </w:r>
      <w:r>
        <w:t xml:space="preserve"> is a </w:t>
      </w:r>
      <w:r w:rsidR="00656A4F">
        <w:t>percentage-based</w:t>
      </w:r>
      <w:r>
        <w:t xml:space="preserve"> value that determines how much energy a transmission line will receive when a generator injects energy into the transmission grid </w:t>
      </w:r>
      <w:r>
        <w:rPr>
          <w:shd w:val="clear" w:color="auto" w:fill="FFFF00"/>
        </w:rPr>
        <w:t>[REF HERE].</w:t>
      </w:r>
    </w:p>
    <w:p w14:paraId="0B101391" w14:textId="77777777" w:rsidR="00E15BE7" w:rsidRDefault="00E15BE7">
      <w:pPr>
        <w:pStyle w:val="FootnoteText"/>
        <w:spacing w:line="480" w:lineRule="auto"/>
        <w:rPr>
          <w:shd w:val="clear" w:color="auto" w:fill="FFFF00"/>
        </w:rPr>
      </w:pPr>
    </w:p>
  </w:footnote>
  <w:footnote w:id="32">
    <w:p w14:paraId="02CB67F6" w14:textId="77777777" w:rsidR="00E15BE7" w:rsidRDefault="00C42FDA" w:rsidP="00697EA4">
      <w:pPr>
        <w:pStyle w:val="FootnoteText"/>
        <w:spacing w:line="360" w:lineRule="auto"/>
      </w:pPr>
      <w:r>
        <w:rPr>
          <w:rStyle w:val="FootnoteCharacters"/>
        </w:rPr>
        <w:footnoteRef/>
      </w:r>
      <w:r>
        <w:t>See Appendix D for a list of hyperlinks to view more information on these public sources of energy market data.</w:t>
      </w:r>
    </w:p>
  </w:footnote>
  <w:footnote w:id="33">
    <w:p w14:paraId="50600A61" w14:textId="77777777" w:rsidR="00E15BE7" w:rsidRDefault="00C42FDA" w:rsidP="00697EA4">
      <w:pPr>
        <w:pStyle w:val="FootnoteText"/>
        <w:spacing w:line="360" w:lineRule="auto"/>
      </w:pPr>
      <w:r>
        <w:rPr>
          <w:rStyle w:val="FootnoteCharacters"/>
        </w:rPr>
        <w:footnoteRef/>
      </w:r>
      <w:r>
        <w:t>The results of this panel shall serve as the basis for constructing a comprehensive software requirements document used during the development of this system.</w:t>
      </w:r>
    </w:p>
  </w:footnote>
  <w:footnote w:id="34">
    <w:p w14:paraId="0F7B060F" w14:textId="77777777" w:rsidR="00E15BE7" w:rsidRDefault="00C42FDA" w:rsidP="00697EA4">
      <w:pPr>
        <w:pStyle w:val="FootnoteText"/>
        <w:spacing w:line="360" w:lineRule="auto"/>
      </w:pPr>
      <w:r>
        <w:rPr>
          <w:rStyle w:val="FootnoteCharacters"/>
        </w:rPr>
        <w:footnoteRef/>
      </w:r>
      <w:r>
        <w:t>A given professional is a member of the EISG by virtue of working for an MMU that is an organizational member of the EISG. Many of these member organizations are the same as those listed in Appendix E.</w:t>
      </w:r>
    </w:p>
    <w:p w14:paraId="16B2246D" w14:textId="77777777" w:rsidR="005B69FD" w:rsidRDefault="005B69FD">
      <w:pPr>
        <w:pStyle w:val="FootnoteText"/>
        <w:spacing w:line="480" w:lineRule="auto"/>
      </w:pPr>
    </w:p>
  </w:footnote>
  <w:footnote w:id="35">
    <w:p w14:paraId="7DA41741" w14:textId="77777777" w:rsidR="00E15BE7" w:rsidRDefault="00C42FDA" w:rsidP="00697EA4">
      <w:pPr>
        <w:pStyle w:val="FootnoteText"/>
        <w:spacing w:line="360" w:lineRule="auto"/>
      </w:pPr>
      <w:r>
        <w:rPr>
          <w:rStyle w:val="FootnoteCharacters"/>
        </w:rPr>
        <w:footnoteRef/>
      </w:r>
      <w:r>
        <w:t>A managerial member of the EISG was contacted via email to receive permission to conduct this study prior to beginning recruitment.</w:t>
      </w:r>
    </w:p>
  </w:footnote>
  <w:footnote w:id="36">
    <w:p w14:paraId="05FD1EAC" w14:textId="040905B3" w:rsidR="0027193E" w:rsidRDefault="00FB1483" w:rsidP="00697EA4">
      <w:pPr>
        <w:pStyle w:val="FootnoteText"/>
        <w:spacing w:line="360" w:lineRule="auto"/>
      </w:pPr>
      <w:r>
        <w:rPr>
          <w:rStyle w:val="FootnoteReference"/>
        </w:rPr>
        <w:footnoteRef/>
      </w:r>
      <w:r w:rsidR="0027193E">
        <w:t xml:space="preserve"> See </w:t>
      </w:r>
      <w:r w:rsidR="0027193E" w:rsidRPr="0047794E">
        <w:rPr>
          <w:i/>
          <w:iCs/>
        </w:rPr>
        <w:t>“Delphi_WaiverInformedConsent_Grasby.pdf”</w:t>
      </w:r>
      <w:r w:rsidR="0027193E">
        <w:t xml:space="preserve"> in this GitHub repository, hosted by the researcher at: </w:t>
      </w:r>
      <w:hyperlink r:id="rId1" w:history="1">
        <w:r w:rsidR="0027193E" w:rsidRPr="0027193E">
          <w:rPr>
            <w:rStyle w:val="Hyperlink"/>
          </w:rPr>
          <w:t>https://github.com/echarlesgrasby/dissertation/tree/master/ext</w:t>
        </w:r>
      </w:hyperlink>
      <w:r w:rsidR="00697EA4">
        <w:t>.</w:t>
      </w:r>
    </w:p>
  </w:footnote>
  <w:footnote w:id="37">
    <w:p w14:paraId="0D22930C" w14:textId="60C273C9" w:rsidR="00E915BA" w:rsidRDefault="00E915BA">
      <w:pPr>
        <w:pStyle w:val="FootnoteText"/>
      </w:pPr>
      <w:r>
        <w:rPr>
          <w:rStyle w:val="FootnoteReference"/>
        </w:rPr>
        <w:footnoteRef/>
      </w:r>
      <w:r>
        <w:t xml:space="preserve"> Theme #6 was identified by processing the responses for MC9 and MC10.</w:t>
      </w:r>
    </w:p>
  </w:footnote>
  <w:footnote w:id="38">
    <w:p w14:paraId="1A10A2D5" w14:textId="34999C2C" w:rsidR="00522978" w:rsidRDefault="00522978" w:rsidP="00697EA4">
      <w:pPr>
        <w:pStyle w:val="FootnoteText"/>
        <w:spacing w:line="360" w:lineRule="auto"/>
      </w:pPr>
      <w:r>
        <w:rPr>
          <w:rStyle w:val="FootnoteReference"/>
        </w:rPr>
        <w:footnoteRef/>
      </w:r>
      <w:r>
        <w:t xml:space="preserve"> See “process_likert_responses_round_2.py” in the following GitHub repository, maintained by the researcher: </w:t>
      </w:r>
      <w:hyperlink r:id="rId2" w:history="1">
        <w:r w:rsidRPr="00522978">
          <w:rPr>
            <w:rStyle w:val="Hyperlink"/>
          </w:rPr>
          <w:t>https://github.com/echarlesgrasby/dissertation/tree/master/snippets</w:t>
        </w:r>
      </w:hyperlink>
      <w:r w:rsidR="00697EA4">
        <w:t>.</w:t>
      </w:r>
    </w:p>
    <w:p w14:paraId="4300D4A8" w14:textId="77777777" w:rsidR="0061234D" w:rsidRDefault="0061234D" w:rsidP="00697EA4">
      <w:pPr>
        <w:pStyle w:val="FootnoteText"/>
        <w:spacing w:line="360" w:lineRule="auto"/>
      </w:pPr>
    </w:p>
  </w:footnote>
  <w:footnote w:id="39">
    <w:p w14:paraId="15F80A6C" w14:textId="2C6EEED1" w:rsidR="00736C75" w:rsidRDefault="00736C75">
      <w:pPr>
        <w:pStyle w:val="FootnoteText"/>
      </w:pPr>
      <w:r>
        <w:rPr>
          <w:rStyle w:val="FootnoteReference"/>
        </w:rPr>
        <w:footnoteRef/>
      </w:r>
      <w:r>
        <w:t xml:space="preserve"> See Appendix D for more information.</w:t>
      </w:r>
    </w:p>
  </w:footnote>
  <w:footnote w:id="40">
    <w:p w14:paraId="5F24FD97" w14:textId="71D70937" w:rsidR="00043776" w:rsidRDefault="00043776" w:rsidP="00043776">
      <w:pPr>
        <w:pStyle w:val="FootnoteText"/>
        <w:spacing w:line="360" w:lineRule="auto"/>
      </w:pPr>
      <w:r>
        <w:rPr>
          <w:rStyle w:val="FootnoteReference"/>
        </w:rPr>
        <w:footnoteRef/>
      </w:r>
      <w:r>
        <w:t xml:space="preserve"> </w:t>
      </w:r>
      <w:r w:rsidRPr="00043776">
        <w:t xml:space="preserve">For questions MC11 through MC15, panelists were provided with the following prompt for each question: </w:t>
      </w:r>
      <w:r w:rsidRPr="00043776">
        <w:rPr>
          <w:i/>
          <w:iCs/>
        </w:rPr>
        <w:t>“The following prompts will ask you to rank your needs for each topic. Please give a 1 – 5 rank. If multiple questions have the same level of importance to you, feel free to use the same ranking value for multiple topics.”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934790"/>
      <w:docPartObj>
        <w:docPartGallery w:val="Page Numbers (Top of Page)"/>
        <w:docPartUnique/>
      </w:docPartObj>
    </w:sdtPr>
    <w:sdtContent>
      <w:p w14:paraId="13232A39" w14:textId="77777777" w:rsidR="00E15BE7" w:rsidRDefault="00C42FDA">
        <w:pPr>
          <w:pStyle w:val="Header"/>
          <w:jc w:val="right"/>
        </w:pPr>
        <w:r>
          <w:fldChar w:fldCharType="begin"/>
        </w:r>
        <w:r>
          <w:instrText xml:space="preserve"> PAGE </w:instrText>
        </w:r>
        <w:r>
          <w:fldChar w:fldCharType="separate"/>
        </w:r>
        <w:r>
          <w:t>i</w:t>
        </w:r>
        <w:proofErr w:type="spellStart"/>
        <w:r>
          <w:t>i</w:t>
        </w:r>
        <w:proofErr w:type="spellEnd"/>
        <w:r>
          <w:fldChar w:fldCharType="end"/>
        </w:r>
      </w:p>
      <w:p w14:paraId="47178248" w14:textId="77777777" w:rsidR="00E15BE7" w:rsidRDefault="00000000">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627344"/>
      <w:docPartObj>
        <w:docPartGallery w:val="Page Numbers (Top of Page)"/>
        <w:docPartUnique/>
      </w:docPartObj>
    </w:sdtPr>
    <w:sdtContent>
      <w:p w14:paraId="5E114C45" w14:textId="77777777" w:rsidR="00E15BE7" w:rsidRDefault="00C42FDA">
        <w:pPr>
          <w:pStyle w:val="Header"/>
          <w:jc w:val="right"/>
        </w:pPr>
        <w:r>
          <w:fldChar w:fldCharType="begin"/>
        </w:r>
        <w:r>
          <w:instrText xml:space="preserve"> PAGE </w:instrText>
        </w:r>
        <w:r>
          <w:fldChar w:fldCharType="separate"/>
        </w:r>
        <w:r>
          <w:t>22</w:t>
        </w:r>
        <w:r>
          <w:fldChar w:fldCharType="end"/>
        </w:r>
      </w:p>
      <w:p w14:paraId="58A7DFC9" w14:textId="77777777" w:rsidR="00E15BE7" w:rsidRDefault="00000000">
        <w:pPr>
          <w:pStyle w:val="Heade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F37A" w14:textId="77777777" w:rsidR="00E15BE7" w:rsidRDefault="00E15BE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932882"/>
      <w:docPartObj>
        <w:docPartGallery w:val="Page Numbers (Top of Page)"/>
        <w:docPartUnique/>
      </w:docPartObj>
    </w:sdtPr>
    <w:sdtContent>
      <w:p w14:paraId="5C17F117" w14:textId="77777777" w:rsidR="00E15BE7" w:rsidRDefault="00C42FDA">
        <w:pPr>
          <w:pStyle w:val="Header"/>
          <w:jc w:val="right"/>
        </w:pPr>
        <w:r>
          <w:fldChar w:fldCharType="begin"/>
        </w:r>
        <w:r>
          <w:instrText xml:space="preserve"> PAGE </w:instrText>
        </w:r>
        <w:r>
          <w:fldChar w:fldCharType="separate"/>
        </w:r>
        <w:r>
          <w:t>43</w:t>
        </w:r>
        <w:r>
          <w:fldChar w:fldCharType="end"/>
        </w:r>
      </w:p>
      <w:p w14:paraId="1D88E436" w14:textId="77777777" w:rsidR="00E15BE7" w:rsidRDefault="00000000">
        <w:pPr>
          <w:pStyle w:val="Header"/>
        </w:pP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CD0F" w14:textId="77777777" w:rsidR="00E15BE7" w:rsidRDefault="00E15BE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098037"/>
      <w:docPartObj>
        <w:docPartGallery w:val="Page Numbers (Top of Page)"/>
        <w:docPartUnique/>
      </w:docPartObj>
    </w:sdtPr>
    <w:sdtContent>
      <w:p w14:paraId="0A0C69C4" w14:textId="77777777" w:rsidR="00E15BE7" w:rsidRDefault="00C42FDA">
        <w:pPr>
          <w:pStyle w:val="Header"/>
          <w:jc w:val="right"/>
        </w:pPr>
        <w:r>
          <w:fldChar w:fldCharType="begin"/>
        </w:r>
        <w:r>
          <w:instrText xml:space="preserve"> PAGE </w:instrText>
        </w:r>
        <w:r>
          <w:fldChar w:fldCharType="separate"/>
        </w:r>
        <w:r>
          <w:t>50</w:t>
        </w:r>
        <w:r>
          <w:fldChar w:fldCharType="end"/>
        </w:r>
      </w:p>
      <w:p w14:paraId="19422B8B" w14:textId="77777777" w:rsidR="00E15BE7" w:rsidRDefault="00C42FDA">
        <w:pPr>
          <w:pStyle w:val="Header"/>
        </w:pPr>
        <w:r>
          <w:t xml:space="preserve">  </w:t>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B834" w14:textId="77777777" w:rsidR="00E15BE7" w:rsidRDefault="00E15B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042"/>
    <w:multiLevelType w:val="multilevel"/>
    <w:tmpl w:val="8B6ACFE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46967D8"/>
    <w:multiLevelType w:val="multilevel"/>
    <w:tmpl w:val="312A5D6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54137FD"/>
    <w:multiLevelType w:val="multilevel"/>
    <w:tmpl w:val="580A03B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FC82403"/>
    <w:multiLevelType w:val="multilevel"/>
    <w:tmpl w:val="9F88CE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ABB0769"/>
    <w:multiLevelType w:val="multilevel"/>
    <w:tmpl w:val="EF90F9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CF158EB"/>
    <w:multiLevelType w:val="multilevel"/>
    <w:tmpl w:val="E88871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FF51378"/>
    <w:multiLevelType w:val="hybridMultilevel"/>
    <w:tmpl w:val="4E06A05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36907786"/>
    <w:multiLevelType w:val="multilevel"/>
    <w:tmpl w:val="68A4CB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B3C1E64"/>
    <w:multiLevelType w:val="multilevel"/>
    <w:tmpl w:val="3192206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28A6341"/>
    <w:multiLevelType w:val="multilevel"/>
    <w:tmpl w:val="1FE29E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4AC417B7"/>
    <w:multiLevelType w:val="multilevel"/>
    <w:tmpl w:val="DFAA3C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403440E"/>
    <w:multiLevelType w:val="multilevel"/>
    <w:tmpl w:val="1EFE45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64415A2"/>
    <w:multiLevelType w:val="multilevel"/>
    <w:tmpl w:val="1A8CE5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365212976">
    <w:abstractNumId w:val="4"/>
  </w:num>
  <w:num w:numId="2" w16cid:durableId="831067151">
    <w:abstractNumId w:val="12"/>
  </w:num>
  <w:num w:numId="3" w16cid:durableId="762730047">
    <w:abstractNumId w:val="7"/>
  </w:num>
  <w:num w:numId="4" w16cid:durableId="58137884">
    <w:abstractNumId w:val="11"/>
  </w:num>
  <w:num w:numId="5" w16cid:durableId="1329364606">
    <w:abstractNumId w:val="10"/>
  </w:num>
  <w:num w:numId="6" w16cid:durableId="1527136595">
    <w:abstractNumId w:val="0"/>
  </w:num>
  <w:num w:numId="7" w16cid:durableId="1705325527">
    <w:abstractNumId w:val="8"/>
  </w:num>
  <w:num w:numId="8" w16cid:durableId="1594246422">
    <w:abstractNumId w:val="1"/>
  </w:num>
  <w:num w:numId="9" w16cid:durableId="2037348883">
    <w:abstractNumId w:val="2"/>
  </w:num>
  <w:num w:numId="10" w16cid:durableId="1117525472">
    <w:abstractNumId w:val="9"/>
  </w:num>
  <w:num w:numId="11" w16cid:durableId="2080789865">
    <w:abstractNumId w:val="5"/>
  </w:num>
  <w:num w:numId="12" w16cid:durableId="1380201548">
    <w:abstractNumId w:val="3"/>
  </w:num>
  <w:num w:numId="13" w16cid:durableId="2090541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E7"/>
    <w:rsid w:val="00014AD3"/>
    <w:rsid w:val="00021678"/>
    <w:rsid w:val="00021EAA"/>
    <w:rsid w:val="0002412D"/>
    <w:rsid w:val="0003148A"/>
    <w:rsid w:val="00043776"/>
    <w:rsid w:val="00064646"/>
    <w:rsid w:val="00097532"/>
    <w:rsid w:val="000B1555"/>
    <w:rsid w:val="000B2F5D"/>
    <w:rsid w:val="000B66AD"/>
    <w:rsid w:val="000C04DE"/>
    <w:rsid w:val="000C4A29"/>
    <w:rsid w:val="000D0DA7"/>
    <w:rsid w:val="000D7DA0"/>
    <w:rsid w:val="000E0A4E"/>
    <w:rsid w:val="000E73E5"/>
    <w:rsid w:val="000F6064"/>
    <w:rsid w:val="00153DFE"/>
    <w:rsid w:val="00171398"/>
    <w:rsid w:val="001733AC"/>
    <w:rsid w:val="001A6270"/>
    <w:rsid w:val="001B36E5"/>
    <w:rsid w:val="001B6145"/>
    <w:rsid w:val="001C3094"/>
    <w:rsid w:val="001C4D0E"/>
    <w:rsid w:val="001D0608"/>
    <w:rsid w:val="001E68A0"/>
    <w:rsid w:val="001E716A"/>
    <w:rsid w:val="001F7A84"/>
    <w:rsid w:val="002012D5"/>
    <w:rsid w:val="00201D12"/>
    <w:rsid w:val="00243D58"/>
    <w:rsid w:val="00244078"/>
    <w:rsid w:val="00250A63"/>
    <w:rsid w:val="0027193E"/>
    <w:rsid w:val="00280FC1"/>
    <w:rsid w:val="00284932"/>
    <w:rsid w:val="00285FD3"/>
    <w:rsid w:val="002A0A27"/>
    <w:rsid w:val="002A1D25"/>
    <w:rsid w:val="002C2C5B"/>
    <w:rsid w:val="002D2879"/>
    <w:rsid w:val="002E59E4"/>
    <w:rsid w:val="002E62A8"/>
    <w:rsid w:val="00310897"/>
    <w:rsid w:val="003120AE"/>
    <w:rsid w:val="00320B20"/>
    <w:rsid w:val="003257AA"/>
    <w:rsid w:val="003332B0"/>
    <w:rsid w:val="0033394C"/>
    <w:rsid w:val="0033410E"/>
    <w:rsid w:val="0034273F"/>
    <w:rsid w:val="003576C3"/>
    <w:rsid w:val="00366C18"/>
    <w:rsid w:val="003742A0"/>
    <w:rsid w:val="00375814"/>
    <w:rsid w:val="003A18C9"/>
    <w:rsid w:val="003B2CE2"/>
    <w:rsid w:val="003B4A96"/>
    <w:rsid w:val="003B7E90"/>
    <w:rsid w:val="003E37D0"/>
    <w:rsid w:val="003E634E"/>
    <w:rsid w:val="003F02E2"/>
    <w:rsid w:val="003F07E1"/>
    <w:rsid w:val="003F7625"/>
    <w:rsid w:val="00420C21"/>
    <w:rsid w:val="00424492"/>
    <w:rsid w:val="004329AE"/>
    <w:rsid w:val="00444319"/>
    <w:rsid w:val="0045210D"/>
    <w:rsid w:val="00470DE1"/>
    <w:rsid w:val="0047794E"/>
    <w:rsid w:val="00486C9E"/>
    <w:rsid w:val="004940FC"/>
    <w:rsid w:val="004A08B3"/>
    <w:rsid w:val="004A6EBD"/>
    <w:rsid w:val="004B0173"/>
    <w:rsid w:val="004B36BA"/>
    <w:rsid w:val="004B3E27"/>
    <w:rsid w:val="004C7073"/>
    <w:rsid w:val="004D4F8D"/>
    <w:rsid w:val="004D7AAE"/>
    <w:rsid w:val="004E3ED4"/>
    <w:rsid w:val="00516EDB"/>
    <w:rsid w:val="00521EEF"/>
    <w:rsid w:val="00522978"/>
    <w:rsid w:val="00523AE0"/>
    <w:rsid w:val="00545D91"/>
    <w:rsid w:val="00546BED"/>
    <w:rsid w:val="00550558"/>
    <w:rsid w:val="0057579F"/>
    <w:rsid w:val="005A13CE"/>
    <w:rsid w:val="005A33E8"/>
    <w:rsid w:val="005B12BF"/>
    <w:rsid w:val="005B1AF1"/>
    <w:rsid w:val="005B34C5"/>
    <w:rsid w:val="005B69FD"/>
    <w:rsid w:val="005E2264"/>
    <w:rsid w:val="005E7BB1"/>
    <w:rsid w:val="00607E5F"/>
    <w:rsid w:val="0061024D"/>
    <w:rsid w:val="0061234D"/>
    <w:rsid w:val="00643F97"/>
    <w:rsid w:val="00656A4F"/>
    <w:rsid w:val="006625FD"/>
    <w:rsid w:val="00665F59"/>
    <w:rsid w:val="00667217"/>
    <w:rsid w:val="00690706"/>
    <w:rsid w:val="0069152F"/>
    <w:rsid w:val="00695DFB"/>
    <w:rsid w:val="00697EA4"/>
    <w:rsid w:val="006A02D1"/>
    <w:rsid w:val="006B1314"/>
    <w:rsid w:val="006C7E1A"/>
    <w:rsid w:val="006F2CED"/>
    <w:rsid w:val="0070317C"/>
    <w:rsid w:val="0071559D"/>
    <w:rsid w:val="00716F61"/>
    <w:rsid w:val="007249DD"/>
    <w:rsid w:val="00736C75"/>
    <w:rsid w:val="00736D79"/>
    <w:rsid w:val="007433A7"/>
    <w:rsid w:val="00744916"/>
    <w:rsid w:val="007460CE"/>
    <w:rsid w:val="0075373E"/>
    <w:rsid w:val="00753D19"/>
    <w:rsid w:val="007618FF"/>
    <w:rsid w:val="00774D0B"/>
    <w:rsid w:val="00776026"/>
    <w:rsid w:val="007805F6"/>
    <w:rsid w:val="007B2A27"/>
    <w:rsid w:val="007B62EF"/>
    <w:rsid w:val="007C1632"/>
    <w:rsid w:val="007E2BA8"/>
    <w:rsid w:val="007E436A"/>
    <w:rsid w:val="007E6444"/>
    <w:rsid w:val="007E7D2A"/>
    <w:rsid w:val="00802DE2"/>
    <w:rsid w:val="00812F04"/>
    <w:rsid w:val="008315C0"/>
    <w:rsid w:val="00866DDB"/>
    <w:rsid w:val="0087645C"/>
    <w:rsid w:val="008835C8"/>
    <w:rsid w:val="00897C5E"/>
    <w:rsid w:val="008B5BD7"/>
    <w:rsid w:val="008B7483"/>
    <w:rsid w:val="008C0FED"/>
    <w:rsid w:val="008D6790"/>
    <w:rsid w:val="008E211D"/>
    <w:rsid w:val="008E4DAC"/>
    <w:rsid w:val="00912710"/>
    <w:rsid w:val="00920E36"/>
    <w:rsid w:val="00921B7A"/>
    <w:rsid w:val="00944E9D"/>
    <w:rsid w:val="0094587E"/>
    <w:rsid w:val="0095076C"/>
    <w:rsid w:val="00956263"/>
    <w:rsid w:val="0097403E"/>
    <w:rsid w:val="00985B29"/>
    <w:rsid w:val="009D43FC"/>
    <w:rsid w:val="009E1DDE"/>
    <w:rsid w:val="009F016A"/>
    <w:rsid w:val="009F11A0"/>
    <w:rsid w:val="00A01C29"/>
    <w:rsid w:val="00A05393"/>
    <w:rsid w:val="00A06E0A"/>
    <w:rsid w:val="00A27B9E"/>
    <w:rsid w:val="00A31869"/>
    <w:rsid w:val="00A34D46"/>
    <w:rsid w:val="00A35F0A"/>
    <w:rsid w:val="00A5739E"/>
    <w:rsid w:val="00A62082"/>
    <w:rsid w:val="00A80409"/>
    <w:rsid w:val="00AA003D"/>
    <w:rsid w:val="00AA6B16"/>
    <w:rsid w:val="00AC5FB3"/>
    <w:rsid w:val="00AD7639"/>
    <w:rsid w:val="00AE0390"/>
    <w:rsid w:val="00AF4E01"/>
    <w:rsid w:val="00B019DB"/>
    <w:rsid w:val="00B05659"/>
    <w:rsid w:val="00B101B2"/>
    <w:rsid w:val="00B2119B"/>
    <w:rsid w:val="00B31579"/>
    <w:rsid w:val="00B45665"/>
    <w:rsid w:val="00B517BE"/>
    <w:rsid w:val="00B56C48"/>
    <w:rsid w:val="00B5786D"/>
    <w:rsid w:val="00B63D3A"/>
    <w:rsid w:val="00B733E7"/>
    <w:rsid w:val="00B744EA"/>
    <w:rsid w:val="00B90406"/>
    <w:rsid w:val="00B90E94"/>
    <w:rsid w:val="00BA3391"/>
    <w:rsid w:val="00BD429D"/>
    <w:rsid w:val="00BE28DE"/>
    <w:rsid w:val="00C059E1"/>
    <w:rsid w:val="00C06D62"/>
    <w:rsid w:val="00C1354C"/>
    <w:rsid w:val="00C136D1"/>
    <w:rsid w:val="00C42FDA"/>
    <w:rsid w:val="00C53173"/>
    <w:rsid w:val="00C5622B"/>
    <w:rsid w:val="00C73F70"/>
    <w:rsid w:val="00C748BE"/>
    <w:rsid w:val="00C76C10"/>
    <w:rsid w:val="00C771BF"/>
    <w:rsid w:val="00C95B59"/>
    <w:rsid w:val="00CB56BF"/>
    <w:rsid w:val="00CB781C"/>
    <w:rsid w:val="00CC0263"/>
    <w:rsid w:val="00CC0886"/>
    <w:rsid w:val="00CC197A"/>
    <w:rsid w:val="00CC34D2"/>
    <w:rsid w:val="00CD17D6"/>
    <w:rsid w:val="00CD1A3D"/>
    <w:rsid w:val="00CF3A9A"/>
    <w:rsid w:val="00D15CC7"/>
    <w:rsid w:val="00D21D9F"/>
    <w:rsid w:val="00D30563"/>
    <w:rsid w:val="00D5256F"/>
    <w:rsid w:val="00D54171"/>
    <w:rsid w:val="00D7070F"/>
    <w:rsid w:val="00D71527"/>
    <w:rsid w:val="00D80AD2"/>
    <w:rsid w:val="00D845C2"/>
    <w:rsid w:val="00D85FFC"/>
    <w:rsid w:val="00D93904"/>
    <w:rsid w:val="00D96187"/>
    <w:rsid w:val="00DA7F09"/>
    <w:rsid w:val="00DB297D"/>
    <w:rsid w:val="00DC366D"/>
    <w:rsid w:val="00DC5DBE"/>
    <w:rsid w:val="00DD484C"/>
    <w:rsid w:val="00DD57FB"/>
    <w:rsid w:val="00DF3849"/>
    <w:rsid w:val="00E051DA"/>
    <w:rsid w:val="00E1011C"/>
    <w:rsid w:val="00E15BE7"/>
    <w:rsid w:val="00E24640"/>
    <w:rsid w:val="00E602B7"/>
    <w:rsid w:val="00E915BA"/>
    <w:rsid w:val="00E93480"/>
    <w:rsid w:val="00E978D8"/>
    <w:rsid w:val="00EB18AB"/>
    <w:rsid w:val="00EB4CB3"/>
    <w:rsid w:val="00EC207B"/>
    <w:rsid w:val="00EC5C88"/>
    <w:rsid w:val="00ED0DD5"/>
    <w:rsid w:val="00EF05A4"/>
    <w:rsid w:val="00EF1A93"/>
    <w:rsid w:val="00EF5364"/>
    <w:rsid w:val="00F03E3D"/>
    <w:rsid w:val="00F07F39"/>
    <w:rsid w:val="00F2742D"/>
    <w:rsid w:val="00F27FA4"/>
    <w:rsid w:val="00F311CC"/>
    <w:rsid w:val="00F32655"/>
    <w:rsid w:val="00F41770"/>
    <w:rsid w:val="00F540BB"/>
    <w:rsid w:val="00F9013E"/>
    <w:rsid w:val="00FA30C0"/>
    <w:rsid w:val="00FB1483"/>
    <w:rsid w:val="00FB4D79"/>
    <w:rsid w:val="00FD4610"/>
    <w:rsid w:val="00FD5E30"/>
    <w:rsid w:val="00FE0C8A"/>
    <w:rsid w:val="00FF6A3E"/>
    <w:rsid w:val="00FF6D5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854E"/>
  <w15:docId w15:val="{26DC0827-DC8B-464D-993D-3DDE63EA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026"/>
    <w:pPr>
      <w:spacing w:line="480" w:lineRule="auto"/>
    </w:pPr>
    <w:rPr>
      <w:rFonts w:ascii="Arial" w:hAnsi="Arial"/>
    </w:rPr>
  </w:style>
  <w:style w:type="paragraph" w:styleId="Heading1">
    <w:name w:val="heading 1"/>
    <w:basedOn w:val="Normal"/>
    <w:next w:val="Normal"/>
    <w:link w:val="Heading1Char"/>
    <w:uiPriority w:val="9"/>
    <w:qFormat/>
    <w:rsid w:val="00AE6F58"/>
    <w:pPr>
      <w:keepNext/>
      <w:keepLines/>
      <w:spacing w:beforeAutospacing="1"/>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F55A1D"/>
    <w:pPr>
      <w:keepNext/>
      <w:keepLines/>
      <w:spacing w:before="12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F55A1D"/>
    <w:pPr>
      <w:keepNext/>
      <w:keepLines/>
      <w:spacing w:before="120"/>
      <w:outlineLvl w:val="2"/>
    </w:pPr>
    <w:rPr>
      <w:rFonts w:eastAsiaTheme="majorEastAsia" w:cstheme="majorBidi"/>
      <w:b/>
      <w: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E6F58"/>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qFormat/>
    <w:rsid w:val="00F55A1D"/>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qFormat/>
    <w:rsid w:val="00F55A1D"/>
    <w:rPr>
      <w:rFonts w:ascii="Arial" w:eastAsiaTheme="majorEastAsia" w:hAnsi="Arial" w:cstheme="majorBidi"/>
      <w:b/>
      <w:i/>
      <w:color w:val="000000" w:themeColor="text1"/>
      <w:szCs w:val="24"/>
    </w:rPr>
  </w:style>
  <w:style w:type="character" w:styleId="Hyperlink">
    <w:name w:val="Hyperlink"/>
    <w:basedOn w:val="DefaultParagraphFont"/>
    <w:uiPriority w:val="99"/>
    <w:unhideWhenUsed/>
    <w:rsid w:val="003E0393"/>
    <w:rPr>
      <w:color w:val="0563C1" w:themeColor="hyperlink"/>
      <w:u w:val="single"/>
    </w:rPr>
  </w:style>
  <w:style w:type="character" w:customStyle="1" w:styleId="HeaderChar">
    <w:name w:val="Header Char"/>
    <w:basedOn w:val="DefaultParagraphFont"/>
    <w:link w:val="Header"/>
    <w:uiPriority w:val="99"/>
    <w:qFormat/>
    <w:rsid w:val="0016016E"/>
    <w:rPr>
      <w:rFonts w:ascii="Arial" w:hAnsi="Arial"/>
    </w:rPr>
  </w:style>
  <w:style w:type="character" w:customStyle="1" w:styleId="FooterChar">
    <w:name w:val="Footer Char"/>
    <w:basedOn w:val="DefaultParagraphFont"/>
    <w:link w:val="Footer"/>
    <w:uiPriority w:val="99"/>
    <w:qFormat/>
    <w:rsid w:val="0016016E"/>
    <w:rPr>
      <w:rFonts w:ascii="Arial" w:hAnsi="Arial"/>
    </w:rPr>
  </w:style>
  <w:style w:type="character" w:customStyle="1" w:styleId="FootnoteTextChar">
    <w:name w:val="Footnote Text Char"/>
    <w:basedOn w:val="DefaultParagraphFont"/>
    <w:link w:val="FootnoteText"/>
    <w:uiPriority w:val="99"/>
    <w:semiHidden/>
    <w:qFormat/>
    <w:rsid w:val="009D2361"/>
    <w:rPr>
      <w:rFonts w:ascii="Arial" w:hAnsi="Arial"/>
      <w:sz w:val="20"/>
      <w:szCs w:val="20"/>
    </w:rPr>
  </w:style>
  <w:style w:type="character" w:customStyle="1" w:styleId="FootnoteCharacters">
    <w:name w:val="Footnote Characters"/>
    <w:uiPriority w:val="99"/>
    <w:semiHidden/>
    <w:unhideWhenUsed/>
    <w:qFormat/>
    <w:rsid w:val="009D2361"/>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99"/>
    <w:semiHidden/>
    <w:qFormat/>
    <w:rsid w:val="00326DDF"/>
    <w:rPr>
      <w:rFonts w:ascii="Arial" w:hAnsi="Arial"/>
      <w:sz w:val="20"/>
      <w:szCs w:val="20"/>
    </w:rPr>
  </w:style>
  <w:style w:type="character" w:customStyle="1" w:styleId="EndnoteCharacters">
    <w:name w:val="Endnote Characters"/>
    <w:uiPriority w:val="99"/>
    <w:semiHidden/>
    <w:unhideWhenUsed/>
    <w:qFormat/>
    <w:rsid w:val="00326DDF"/>
    <w:rPr>
      <w:vertAlign w:val="superscript"/>
    </w:rPr>
  </w:style>
  <w:style w:type="character" w:styleId="EndnoteReference">
    <w:name w:val="endnote reference"/>
    <w:rPr>
      <w:vertAlign w:val="superscript"/>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9D5453"/>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IndexHeading">
    <w:name w:val="index heading"/>
    <w:basedOn w:val="Heading"/>
  </w:style>
  <w:style w:type="paragraph" w:styleId="TOCHeading">
    <w:name w:val="TOC Heading"/>
    <w:basedOn w:val="Heading1"/>
    <w:next w:val="Normal"/>
    <w:uiPriority w:val="39"/>
    <w:unhideWhenUsed/>
    <w:qFormat/>
    <w:rsid w:val="003E0393"/>
    <w:pPr>
      <w:spacing w:beforeAutospacing="0"/>
      <w:outlineLvl w:val="9"/>
    </w:pPr>
    <w:rPr>
      <w:kern w:val="0"/>
      <w14:ligatures w14:val="none"/>
    </w:rPr>
  </w:style>
  <w:style w:type="paragraph" w:styleId="TOC1">
    <w:name w:val="toc 1"/>
    <w:basedOn w:val="Normal"/>
    <w:next w:val="Normal"/>
    <w:autoRedefine/>
    <w:uiPriority w:val="39"/>
    <w:unhideWhenUsed/>
    <w:rsid w:val="003E0393"/>
    <w:pPr>
      <w:spacing w:after="100"/>
    </w:pPr>
  </w:style>
  <w:style w:type="paragraph" w:styleId="TOC2">
    <w:name w:val="toc 2"/>
    <w:basedOn w:val="Normal"/>
    <w:next w:val="Normal"/>
    <w:autoRedefine/>
    <w:uiPriority w:val="39"/>
    <w:unhideWhenUsed/>
    <w:rsid w:val="003E0393"/>
    <w:pPr>
      <w:spacing w:after="100"/>
      <w:ind w:left="220"/>
    </w:pPr>
  </w:style>
  <w:style w:type="paragraph" w:styleId="TOC3">
    <w:name w:val="toc 3"/>
    <w:basedOn w:val="Normal"/>
    <w:next w:val="Normal"/>
    <w:autoRedefine/>
    <w:uiPriority w:val="39"/>
    <w:unhideWhenUsed/>
    <w:rsid w:val="003E0393"/>
    <w:pPr>
      <w:spacing w:after="100"/>
      <w:ind w:left="4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6016E"/>
    <w:pPr>
      <w:tabs>
        <w:tab w:val="center" w:pos="4680"/>
        <w:tab w:val="right" w:pos="9360"/>
      </w:tabs>
      <w:spacing w:line="240" w:lineRule="auto"/>
    </w:pPr>
  </w:style>
  <w:style w:type="paragraph" w:styleId="Footer">
    <w:name w:val="footer"/>
    <w:basedOn w:val="Normal"/>
    <w:link w:val="FooterChar"/>
    <w:uiPriority w:val="99"/>
    <w:unhideWhenUsed/>
    <w:rsid w:val="0016016E"/>
    <w:pPr>
      <w:tabs>
        <w:tab w:val="center" w:pos="4680"/>
        <w:tab w:val="right" w:pos="9360"/>
      </w:tabs>
      <w:spacing w:line="240" w:lineRule="auto"/>
    </w:pPr>
  </w:style>
  <w:style w:type="paragraph" w:styleId="TableofFigures">
    <w:name w:val="table of figures"/>
    <w:basedOn w:val="Normal"/>
    <w:next w:val="Normal"/>
    <w:uiPriority w:val="99"/>
    <w:unhideWhenUsed/>
    <w:rsid w:val="00833763"/>
    <w:pPr>
      <w:ind w:left="440" w:hanging="440"/>
    </w:pPr>
    <w:rPr>
      <w:rFonts w:asciiTheme="minorHAnsi" w:hAnsiTheme="minorHAnsi" w:cstheme="minorHAnsi"/>
      <w:caps/>
      <w:sz w:val="20"/>
      <w:szCs w:val="20"/>
    </w:rPr>
  </w:style>
  <w:style w:type="paragraph" w:styleId="Bibliography">
    <w:name w:val="Bibliography"/>
    <w:basedOn w:val="Normal"/>
    <w:next w:val="Normal"/>
    <w:uiPriority w:val="37"/>
    <w:unhideWhenUsed/>
    <w:qFormat/>
    <w:rsid w:val="001064A5"/>
  </w:style>
  <w:style w:type="paragraph" w:styleId="FootnoteText">
    <w:name w:val="footnote text"/>
    <w:basedOn w:val="Normal"/>
    <w:link w:val="FootnoteTextChar"/>
    <w:uiPriority w:val="99"/>
    <w:semiHidden/>
    <w:unhideWhenUsed/>
    <w:rsid w:val="009D2361"/>
    <w:pPr>
      <w:spacing w:line="240" w:lineRule="auto"/>
    </w:pPr>
    <w:rPr>
      <w:sz w:val="20"/>
      <w:szCs w:val="20"/>
    </w:rPr>
  </w:style>
  <w:style w:type="paragraph" w:styleId="ListParagraph">
    <w:name w:val="List Paragraph"/>
    <w:basedOn w:val="Normal"/>
    <w:uiPriority w:val="34"/>
    <w:qFormat/>
    <w:rsid w:val="008838F1"/>
    <w:pPr>
      <w:ind w:left="720"/>
      <w:contextualSpacing/>
    </w:pPr>
  </w:style>
  <w:style w:type="paragraph" w:styleId="EndnoteText">
    <w:name w:val="endnote text"/>
    <w:basedOn w:val="Normal"/>
    <w:link w:val="EndnoteTextChar"/>
    <w:uiPriority w:val="99"/>
    <w:semiHidden/>
    <w:unhideWhenUsed/>
    <w:rsid w:val="00326DDF"/>
    <w:pPr>
      <w:spacing w:line="240" w:lineRule="auto"/>
    </w:pPr>
    <w:rPr>
      <w:sz w:val="20"/>
      <w:szCs w:val="20"/>
    </w:rPr>
  </w:style>
  <w:style w:type="paragraph" w:customStyle="1" w:styleId="HeaderLeft">
    <w:name w:val="Header Left"/>
    <w:basedOn w:val="Header"/>
    <w:qFormat/>
  </w:style>
  <w:style w:type="paragraph" w:customStyle="1" w:styleId="Figure">
    <w:name w:val="Figure"/>
    <w:basedOn w:val="Caption"/>
    <w:qFormat/>
  </w:style>
  <w:style w:type="paragraph" w:customStyle="1" w:styleId="TableContents">
    <w:name w:val="Table Contents"/>
    <w:basedOn w:val="Normal"/>
    <w:qFormat/>
    <w:pPr>
      <w:widowControl w:val="0"/>
      <w:suppressLineNumbers/>
    </w:pPr>
  </w:style>
  <w:style w:type="paragraph" w:customStyle="1" w:styleId="Table">
    <w:name w:val="Table"/>
    <w:basedOn w:val="Caption"/>
    <w:qFormat/>
  </w:style>
  <w:style w:type="paragraph" w:customStyle="1" w:styleId="Bibliography1">
    <w:name w:val="Bibliography 1"/>
    <w:basedOn w:val="Index"/>
    <w:qFormat/>
    <w:pPr>
      <w:tabs>
        <w:tab w:val="right" w:leader="dot" w:pos="9360"/>
      </w:tabs>
    </w:pPr>
  </w:style>
  <w:style w:type="paragraph" w:customStyle="1" w:styleId="FrameContents">
    <w:name w:val="Frame Contents"/>
    <w:basedOn w:val="Normal"/>
    <w:qFormat/>
  </w:style>
  <w:style w:type="table" w:styleId="TableGrid">
    <w:name w:val="Table Grid"/>
    <w:basedOn w:val="TableNormal"/>
    <w:uiPriority w:val="39"/>
    <w:rsid w:val="008036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B1314"/>
    <w:rPr>
      <w:color w:val="605E5C"/>
      <w:shd w:val="clear" w:color="auto" w:fill="E1DFDD"/>
    </w:rPr>
  </w:style>
  <w:style w:type="character" w:styleId="PlaceholderText">
    <w:name w:val="Placeholder Text"/>
    <w:basedOn w:val="DefaultParagraphFont"/>
    <w:uiPriority w:val="99"/>
    <w:semiHidden/>
    <w:rsid w:val="00CF3A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6935">
      <w:bodyDiv w:val="1"/>
      <w:marLeft w:val="0"/>
      <w:marRight w:val="0"/>
      <w:marTop w:val="0"/>
      <w:marBottom w:val="0"/>
      <w:divBdr>
        <w:top w:val="none" w:sz="0" w:space="0" w:color="auto"/>
        <w:left w:val="none" w:sz="0" w:space="0" w:color="auto"/>
        <w:bottom w:val="none" w:sz="0" w:space="0" w:color="auto"/>
        <w:right w:val="none" w:sz="0" w:space="0" w:color="auto"/>
      </w:divBdr>
    </w:div>
    <w:div w:id="9962968">
      <w:bodyDiv w:val="1"/>
      <w:marLeft w:val="0"/>
      <w:marRight w:val="0"/>
      <w:marTop w:val="0"/>
      <w:marBottom w:val="0"/>
      <w:divBdr>
        <w:top w:val="none" w:sz="0" w:space="0" w:color="auto"/>
        <w:left w:val="none" w:sz="0" w:space="0" w:color="auto"/>
        <w:bottom w:val="none" w:sz="0" w:space="0" w:color="auto"/>
        <w:right w:val="none" w:sz="0" w:space="0" w:color="auto"/>
      </w:divBdr>
    </w:div>
    <w:div w:id="15735747">
      <w:bodyDiv w:val="1"/>
      <w:marLeft w:val="0"/>
      <w:marRight w:val="0"/>
      <w:marTop w:val="0"/>
      <w:marBottom w:val="0"/>
      <w:divBdr>
        <w:top w:val="none" w:sz="0" w:space="0" w:color="auto"/>
        <w:left w:val="none" w:sz="0" w:space="0" w:color="auto"/>
        <w:bottom w:val="none" w:sz="0" w:space="0" w:color="auto"/>
        <w:right w:val="none" w:sz="0" w:space="0" w:color="auto"/>
      </w:divBdr>
    </w:div>
    <w:div w:id="20058824">
      <w:bodyDiv w:val="1"/>
      <w:marLeft w:val="0"/>
      <w:marRight w:val="0"/>
      <w:marTop w:val="0"/>
      <w:marBottom w:val="0"/>
      <w:divBdr>
        <w:top w:val="none" w:sz="0" w:space="0" w:color="auto"/>
        <w:left w:val="none" w:sz="0" w:space="0" w:color="auto"/>
        <w:bottom w:val="none" w:sz="0" w:space="0" w:color="auto"/>
        <w:right w:val="none" w:sz="0" w:space="0" w:color="auto"/>
      </w:divBdr>
    </w:div>
    <w:div w:id="24719624">
      <w:bodyDiv w:val="1"/>
      <w:marLeft w:val="0"/>
      <w:marRight w:val="0"/>
      <w:marTop w:val="0"/>
      <w:marBottom w:val="0"/>
      <w:divBdr>
        <w:top w:val="none" w:sz="0" w:space="0" w:color="auto"/>
        <w:left w:val="none" w:sz="0" w:space="0" w:color="auto"/>
        <w:bottom w:val="none" w:sz="0" w:space="0" w:color="auto"/>
        <w:right w:val="none" w:sz="0" w:space="0" w:color="auto"/>
      </w:divBdr>
    </w:div>
    <w:div w:id="25953080">
      <w:bodyDiv w:val="1"/>
      <w:marLeft w:val="0"/>
      <w:marRight w:val="0"/>
      <w:marTop w:val="0"/>
      <w:marBottom w:val="0"/>
      <w:divBdr>
        <w:top w:val="none" w:sz="0" w:space="0" w:color="auto"/>
        <w:left w:val="none" w:sz="0" w:space="0" w:color="auto"/>
        <w:bottom w:val="none" w:sz="0" w:space="0" w:color="auto"/>
        <w:right w:val="none" w:sz="0" w:space="0" w:color="auto"/>
      </w:divBdr>
    </w:div>
    <w:div w:id="25955778">
      <w:bodyDiv w:val="1"/>
      <w:marLeft w:val="0"/>
      <w:marRight w:val="0"/>
      <w:marTop w:val="0"/>
      <w:marBottom w:val="0"/>
      <w:divBdr>
        <w:top w:val="none" w:sz="0" w:space="0" w:color="auto"/>
        <w:left w:val="none" w:sz="0" w:space="0" w:color="auto"/>
        <w:bottom w:val="none" w:sz="0" w:space="0" w:color="auto"/>
        <w:right w:val="none" w:sz="0" w:space="0" w:color="auto"/>
      </w:divBdr>
    </w:div>
    <w:div w:id="39981542">
      <w:bodyDiv w:val="1"/>
      <w:marLeft w:val="0"/>
      <w:marRight w:val="0"/>
      <w:marTop w:val="0"/>
      <w:marBottom w:val="0"/>
      <w:divBdr>
        <w:top w:val="none" w:sz="0" w:space="0" w:color="auto"/>
        <w:left w:val="none" w:sz="0" w:space="0" w:color="auto"/>
        <w:bottom w:val="none" w:sz="0" w:space="0" w:color="auto"/>
        <w:right w:val="none" w:sz="0" w:space="0" w:color="auto"/>
      </w:divBdr>
    </w:div>
    <w:div w:id="43071116">
      <w:bodyDiv w:val="1"/>
      <w:marLeft w:val="0"/>
      <w:marRight w:val="0"/>
      <w:marTop w:val="0"/>
      <w:marBottom w:val="0"/>
      <w:divBdr>
        <w:top w:val="none" w:sz="0" w:space="0" w:color="auto"/>
        <w:left w:val="none" w:sz="0" w:space="0" w:color="auto"/>
        <w:bottom w:val="none" w:sz="0" w:space="0" w:color="auto"/>
        <w:right w:val="none" w:sz="0" w:space="0" w:color="auto"/>
      </w:divBdr>
    </w:div>
    <w:div w:id="46036245">
      <w:bodyDiv w:val="1"/>
      <w:marLeft w:val="0"/>
      <w:marRight w:val="0"/>
      <w:marTop w:val="0"/>
      <w:marBottom w:val="0"/>
      <w:divBdr>
        <w:top w:val="none" w:sz="0" w:space="0" w:color="auto"/>
        <w:left w:val="none" w:sz="0" w:space="0" w:color="auto"/>
        <w:bottom w:val="none" w:sz="0" w:space="0" w:color="auto"/>
        <w:right w:val="none" w:sz="0" w:space="0" w:color="auto"/>
      </w:divBdr>
    </w:div>
    <w:div w:id="68120454">
      <w:bodyDiv w:val="1"/>
      <w:marLeft w:val="0"/>
      <w:marRight w:val="0"/>
      <w:marTop w:val="0"/>
      <w:marBottom w:val="0"/>
      <w:divBdr>
        <w:top w:val="none" w:sz="0" w:space="0" w:color="auto"/>
        <w:left w:val="none" w:sz="0" w:space="0" w:color="auto"/>
        <w:bottom w:val="none" w:sz="0" w:space="0" w:color="auto"/>
        <w:right w:val="none" w:sz="0" w:space="0" w:color="auto"/>
      </w:divBdr>
    </w:div>
    <w:div w:id="69738179">
      <w:bodyDiv w:val="1"/>
      <w:marLeft w:val="0"/>
      <w:marRight w:val="0"/>
      <w:marTop w:val="0"/>
      <w:marBottom w:val="0"/>
      <w:divBdr>
        <w:top w:val="none" w:sz="0" w:space="0" w:color="auto"/>
        <w:left w:val="none" w:sz="0" w:space="0" w:color="auto"/>
        <w:bottom w:val="none" w:sz="0" w:space="0" w:color="auto"/>
        <w:right w:val="none" w:sz="0" w:space="0" w:color="auto"/>
      </w:divBdr>
    </w:div>
    <w:div w:id="70127109">
      <w:bodyDiv w:val="1"/>
      <w:marLeft w:val="0"/>
      <w:marRight w:val="0"/>
      <w:marTop w:val="0"/>
      <w:marBottom w:val="0"/>
      <w:divBdr>
        <w:top w:val="none" w:sz="0" w:space="0" w:color="auto"/>
        <w:left w:val="none" w:sz="0" w:space="0" w:color="auto"/>
        <w:bottom w:val="none" w:sz="0" w:space="0" w:color="auto"/>
        <w:right w:val="none" w:sz="0" w:space="0" w:color="auto"/>
      </w:divBdr>
    </w:div>
    <w:div w:id="83041049">
      <w:bodyDiv w:val="1"/>
      <w:marLeft w:val="0"/>
      <w:marRight w:val="0"/>
      <w:marTop w:val="0"/>
      <w:marBottom w:val="0"/>
      <w:divBdr>
        <w:top w:val="none" w:sz="0" w:space="0" w:color="auto"/>
        <w:left w:val="none" w:sz="0" w:space="0" w:color="auto"/>
        <w:bottom w:val="none" w:sz="0" w:space="0" w:color="auto"/>
        <w:right w:val="none" w:sz="0" w:space="0" w:color="auto"/>
      </w:divBdr>
    </w:div>
    <w:div w:id="99954217">
      <w:bodyDiv w:val="1"/>
      <w:marLeft w:val="0"/>
      <w:marRight w:val="0"/>
      <w:marTop w:val="0"/>
      <w:marBottom w:val="0"/>
      <w:divBdr>
        <w:top w:val="none" w:sz="0" w:space="0" w:color="auto"/>
        <w:left w:val="none" w:sz="0" w:space="0" w:color="auto"/>
        <w:bottom w:val="none" w:sz="0" w:space="0" w:color="auto"/>
        <w:right w:val="none" w:sz="0" w:space="0" w:color="auto"/>
      </w:divBdr>
    </w:div>
    <w:div w:id="107623490">
      <w:bodyDiv w:val="1"/>
      <w:marLeft w:val="0"/>
      <w:marRight w:val="0"/>
      <w:marTop w:val="0"/>
      <w:marBottom w:val="0"/>
      <w:divBdr>
        <w:top w:val="none" w:sz="0" w:space="0" w:color="auto"/>
        <w:left w:val="none" w:sz="0" w:space="0" w:color="auto"/>
        <w:bottom w:val="none" w:sz="0" w:space="0" w:color="auto"/>
        <w:right w:val="none" w:sz="0" w:space="0" w:color="auto"/>
      </w:divBdr>
    </w:div>
    <w:div w:id="123276671">
      <w:bodyDiv w:val="1"/>
      <w:marLeft w:val="0"/>
      <w:marRight w:val="0"/>
      <w:marTop w:val="0"/>
      <w:marBottom w:val="0"/>
      <w:divBdr>
        <w:top w:val="none" w:sz="0" w:space="0" w:color="auto"/>
        <w:left w:val="none" w:sz="0" w:space="0" w:color="auto"/>
        <w:bottom w:val="none" w:sz="0" w:space="0" w:color="auto"/>
        <w:right w:val="none" w:sz="0" w:space="0" w:color="auto"/>
      </w:divBdr>
    </w:div>
    <w:div w:id="132257392">
      <w:bodyDiv w:val="1"/>
      <w:marLeft w:val="0"/>
      <w:marRight w:val="0"/>
      <w:marTop w:val="0"/>
      <w:marBottom w:val="0"/>
      <w:divBdr>
        <w:top w:val="none" w:sz="0" w:space="0" w:color="auto"/>
        <w:left w:val="none" w:sz="0" w:space="0" w:color="auto"/>
        <w:bottom w:val="none" w:sz="0" w:space="0" w:color="auto"/>
        <w:right w:val="none" w:sz="0" w:space="0" w:color="auto"/>
      </w:divBdr>
    </w:div>
    <w:div w:id="134103059">
      <w:bodyDiv w:val="1"/>
      <w:marLeft w:val="0"/>
      <w:marRight w:val="0"/>
      <w:marTop w:val="0"/>
      <w:marBottom w:val="0"/>
      <w:divBdr>
        <w:top w:val="none" w:sz="0" w:space="0" w:color="auto"/>
        <w:left w:val="none" w:sz="0" w:space="0" w:color="auto"/>
        <w:bottom w:val="none" w:sz="0" w:space="0" w:color="auto"/>
        <w:right w:val="none" w:sz="0" w:space="0" w:color="auto"/>
      </w:divBdr>
    </w:div>
    <w:div w:id="135419269">
      <w:bodyDiv w:val="1"/>
      <w:marLeft w:val="0"/>
      <w:marRight w:val="0"/>
      <w:marTop w:val="0"/>
      <w:marBottom w:val="0"/>
      <w:divBdr>
        <w:top w:val="none" w:sz="0" w:space="0" w:color="auto"/>
        <w:left w:val="none" w:sz="0" w:space="0" w:color="auto"/>
        <w:bottom w:val="none" w:sz="0" w:space="0" w:color="auto"/>
        <w:right w:val="none" w:sz="0" w:space="0" w:color="auto"/>
      </w:divBdr>
    </w:div>
    <w:div w:id="137310562">
      <w:bodyDiv w:val="1"/>
      <w:marLeft w:val="0"/>
      <w:marRight w:val="0"/>
      <w:marTop w:val="0"/>
      <w:marBottom w:val="0"/>
      <w:divBdr>
        <w:top w:val="none" w:sz="0" w:space="0" w:color="auto"/>
        <w:left w:val="none" w:sz="0" w:space="0" w:color="auto"/>
        <w:bottom w:val="none" w:sz="0" w:space="0" w:color="auto"/>
        <w:right w:val="none" w:sz="0" w:space="0" w:color="auto"/>
      </w:divBdr>
    </w:div>
    <w:div w:id="138310158">
      <w:bodyDiv w:val="1"/>
      <w:marLeft w:val="0"/>
      <w:marRight w:val="0"/>
      <w:marTop w:val="0"/>
      <w:marBottom w:val="0"/>
      <w:divBdr>
        <w:top w:val="none" w:sz="0" w:space="0" w:color="auto"/>
        <w:left w:val="none" w:sz="0" w:space="0" w:color="auto"/>
        <w:bottom w:val="none" w:sz="0" w:space="0" w:color="auto"/>
        <w:right w:val="none" w:sz="0" w:space="0" w:color="auto"/>
      </w:divBdr>
    </w:div>
    <w:div w:id="145900284">
      <w:bodyDiv w:val="1"/>
      <w:marLeft w:val="0"/>
      <w:marRight w:val="0"/>
      <w:marTop w:val="0"/>
      <w:marBottom w:val="0"/>
      <w:divBdr>
        <w:top w:val="none" w:sz="0" w:space="0" w:color="auto"/>
        <w:left w:val="none" w:sz="0" w:space="0" w:color="auto"/>
        <w:bottom w:val="none" w:sz="0" w:space="0" w:color="auto"/>
        <w:right w:val="none" w:sz="0" w:space="0" w:color="auto"/>
      </w:divBdr>
    </w:div>
    <w:div w:id="162741652">
      <w:bodyDiv w:val="1"/>
      <w:marLeft w:val="0"/>
      <w:marRight w:val="0"/>
      <w:marTop w:val="0"/>
      <w:marBottom w:val="0"/>
      <w:divBdr>
        <w:top w:val="none" w:sz="0" w:space="0" w:color="auto"/>
        <w:left w:val="none" w:sz="0" w:space="0" w:color="auto"/>
        <w:bottom w:val="none" w:sz="0" w:space="0" w:color="auto"/>
        <w:right w:val="none" w:sz="0" w:space="0" w:color="auto"/>
      </w:divBdr>
    </w:div>
    <w:div w:id="165441716">
      <w:bodyDiv w:val="1"/>
      <w:marLeft w:val="0"/>
      <w:marRight w:val="0"/>
      <w:marTop w:val="0"/>
      <w:marBottom w:val="0"/>
      <w:divBdr>
        <w:top w:val="none" w:sz="0" w:space="0" w:color="auto"/>
        <w:left w:val="none" w:sz="0" w:space="0" w:color="auto"/>
        <w:bottom w:val="none" w:sz="0" w:space="0" w:color="auto"/>
        <w:right w:val="none" w:sz="0" w:space="0" w:color="auto"/>
      </w:divBdr>
    </w:div>
    <w:div w:id="166287550">
      <w:bodyDiv w:val="1"/>
      <w:marLeft w:val="0"/>
      <w:marRight w:val="0"/>
      <w:marTop w:val="0"/>
      <w:marBottom w:val="0"/>
      <w:divBdr>
        <w:top w:val="none" w:sz="0" w:space="0" w:color="auto"/>
        <w:left w:val="none" w:sz="0" w:space="0" w:color="auto"/>
        <w:bottom w:val="none" w:sz="0" w:space="0" w:color="auto"/>
        <w:right w:val="none" w:sz="0" w:space="0" w:color="auto"/>
      </w:divBdr>
    </w:div>
    <w:div w:id="168719596">
      <w:bodyDiv w:val="1"/>
      <w:marLeft w:val="0"/>
      <w:marRight w:val="0"/>
      <w:marTop w:val="0"/>
      <w:marBottom w:val="0"/>
      <w:divBdr>
        <w:top w:val="none" w:sz="0" w:space="0" w:color="auto"/>
        <w:left w:val="none" w:sz="0" w:space="0" w:color="auto"/>
        <w:bottom w:val="none" w:sz="0" w:space="0" w:color="auto"/>
        <w:right w:val="none" w:sz="0" w:space="0" w:color="auto"/>
      </w:divBdr>
    </w:div>
    <w:div w:id="186450606">
      <w:bodyDiv w:val="1"/>
      <w:marLeft w:val="0"/>
      <w:marRight w:val="0"/>
      <w:marTop w:val="0"/>
      <w:marBottom w:val="0"/>
      <w:divBdr>
        <w:top w:val="none" w:sz="0" w:space="0" w:color="auto"/>
        <w:left w:val="none" w:sz="0" w:space="0" w:color="auto"/>
        <w:bottom w:val="none" w:sz="0" w:space="0" w:color="auto"/>
        <w:right w:val="none" w:sz="0" w:space="0" w:color="auto"/>
      </w:divBdr>
    </w:div>
    <w:div w:id="188380283">
      <w:bodyDiv w:val="1"/>
      <w:marLeft w:val="0"/>
      <w:marRight w:val="0"/>
      <w:marTop w:val="0"/>
      <w:marBottom w:val="0"/>
      <w:divBdr>
        <w:top w:val="none" w:sz="0" w:space="0" w:color="auto"/>
        <w:left w:val="none" w:sz="0" w:space="0" w:color="auto"/>
        <w:bottom w:val="none" w:sz="0" w:space="0" w:color="auto"/>
        <w:right w:val="none" w:sz="0" w:space="0" w:color="auto"/>
      </w:divBdr>
    </w:div>
    <w:div w:id="189420250">
      <w:bodyDiv w:val="1"/>
      <w:marLeft w:val="0"/>
      <w:marRight w:val="0"/>
      <w:marTop w:val="0"/>
      <w:marBottom w:val="0"/>
      <w:divBdr>
        <w:top w:val="none" w:sz="0" w:space="0" w:color="auto"/>
        <w:left w:val="none" w:sz="0" w:space="0" w:color="auto"/>
        <w:bottom w:val="none" w:sz="0" w:space="0" w:color="auto"/>
        <w:right w:val="none" w:sz="0" w:space="0" w:color="auto"/>
      </w:divBdr>
    </w:div>
    <w:div w:id="199826570">
      <w:bodyDiv w:val="1"/>
      <w:marLeft w:val="0"/>
      <w:marRight w:val="0"/>
      <w:marTop w:val="0"/>
      <w:marBottom w:val="0"/>
      <w:divBdr>
        <w:top w:val="none" w:sz="0" w:space="0" w:color="auto"/>
        <w:left w:val="none" w:sz="0" w:space="0" w:color="auto"/>
        <w:bottom w:val="none" w:sz="0" w:space="0" w:color="auto"/>
        <w:right w:val="none" w:sz="0" w:space="0" w:color="auto"/>
      </w:divBdr>
    </w:div>
    <w:div w:id="203717344">
      <w:bodyDiv w:val="1"/>
      <w:marLeft w:val="0"/>
      <w:marRight w:val="0"/>
      <w:marTop w:val="0"/>
      <w:marBottom w:val="0"/>
      <w:divBdr>
        <w:top w:val="none" w:sz="0" w:space="0" w:color="auto"/>
        <w:left w:val="none" w:sz="0" w:space="0" w:color="auto"/>
        <w:bottom w:val="none" w:sz="0" w:space="0" w:color="auto"/>
        <w:right w:val="none" w:sz="0" w:space="0" w:color="auto"/>
      </w:divBdr>
    </w:div>
    <w:div w:id="206570566">
      <w:bodyDiv w:val="1"/>
      <w:marLeft w:val="0"/>
      <w:marRight w:val="0"/>
      <w:marTop w:val="0"/>
      <w:marBottom w:val="0"/>
      <w:divBdr>
        <w:top w:val="none" w:sz="0" w:space="0" w:color="auto"/>
        <w:left w:val="none" w:sz="0" w:space="0" w:color="auto"/>
        <w:bottom w:val="none" w:sz="0" w:space="0" w:color="auto"/>
        <w:right w:val="none" w:sz="0" w:space="0" w:color="auto"/>
      </w:divBdr>
    </w:div>
    <w:div w:id="207496738">
      <w:bodyDiv w:val="1"/>
      <w:marLeft w:val="0"/>
      <w:marRight w:val="0"/>
      <w:marTop w:val="0"/>
      <w:marBottom w:val="0"/>
      <w:divBdr>
        <w:top w:val="none" w:sz="0" w:space="0" w:color="auto"/>
        <w:left w:val="none" w:sz="0" w:space="0" w:color="auto"/>
        <w:bottom w:val="none" w:sz="0" w:space="0" w:color="auto"/>
        <w:right w:val="none" w:sz="0" w:space="0" w:color="auto"/>
      </w:divBdr>
    </w:div>
    <w:div w:id="208421999">
      <w:bodyDiv w:val="1"/>
      <w:marLeft w:val="0"/>
      <w:marRight w:val="0"/>
      <w:marTop w:val="0"/>
      <w:marBottom w:val="0"/>
      <w:divBdr>
        <w:top w:val="none" w:sz="0" w:space="0" w:color="auto"/>
        <w:left w:val="none" w:sz="0" w:space="0" w:color="auto"/>
        <w:bottom w:val="none" w:sz="0" w:space="0" w:color="auto"/>
        <w:right w:val="none" w:sz="0" w:space="0" w:color="auto"/>
      </w:divBdr>
    </w:div>
    <w:div w:id="209268361">
      <w:bodyDiv w:val="1"/>
      <w:marLeft w:val="0"/>
      <w:marRight w:val="0"/>
      <w:marTop w:val="0"/>
      <w:marBottom w:val="0"/>
      <w:divBdr>
        <w:top w:val="none" w:sz="0" w:space="0" w:color="auto"/>
        <w:left w:val="none" w:sz="0" w:space="0" w:color="auto"/>
        <w:bottom w:val="none" w:sz="0" w:space="0" w:color="auto"/>
        <w:right w:val="none" w:sz="0" w:space="0" w:color="auto"/>
      </w:divBdr>
    </w:div>
    <w:div w:id="212691803">
      <w:bodyDiv w:val="1"/>
      <w:marLeft w:val="0"/>
      <w:marRight w:val="0"/>
      <w:marTop w:val="0"/>
      <w:marBottom w:val="0"/>
      <w:divBdr>
        <w:top w:val="none" w:sz="0" w:space="0" w:color="auto"/>
        <w:left w:val="none" w:sz="0" w:space="0" w:color="auto"/>
        <w:bottom w:val="none" w:sz="0" w:space="0" w:color="auto"/>
        <w:right w:val="none" w:sz="0" w:space="0" w:color="auto"/>
      </w:divBdr>
    </w:div>
    <w:div w:id="213590811">
      <w:bodyDiv w:val="1"/>
      <w:marLeft w:val="0"/>
      <w:marRight w:val="0"/>
      <w:marTop w:val="0"/>
      <w:marBottom w:val="0"/>
      <w:divBdr>
        <w:top w:val="none" w:sz="0" w:space="0" w:color="auto"/>
        <w:left w:val="none" w:sz="0" w:space="0" w:color="auto"/>
        <w:bottom w:val="none" w:sz="0" w:space="0" w:color="auto"/>
        <w:right w:val="none" w:sz="0" w:space="0" w:color="auto"/>
      </w:divBdr>
    </w:div>
    <w:div w:id="217011237">
      <w:bodyDiv w:val="1"/>
      <w:marLeft w:val="0"/>
      <w:marRight w:val="0"/>
      <w:marTop w:val="0"/>
      <w:marBottom w:val="0"/>
      <w:divBdr>
        <w:top w:val="none" w:sz="0" w:space="0" w:color="auto"/>
        <w:left w:val="none" w:sz="0" w:space="0" w:color="auto"/>
        <w:bottom w:val="none" w:sz="0" w:space="0" w:color="auto"/>
        <w:right w:val="none" w:sz="0" w:space="0" w:color="auto"/>
      </w:divBdr>
    </w:div>
    <w:div w:id="223570099">
      <w:bodyDiv w:val="1"/>
      <w:marLeft w:val="0"/>
      <w:marRight w:val="0"/>
      <w:marTop w:val="0"/>
      <w:marBottom w:val="0"/>
      <w:divBdr>
        <w:top w:val="none" w:sz="0" w:space="0" w:color="auto"/>
        <w:left w:val="none" w:sz="0" w:space="0" w:color="auto"/>
        <w:bottom w:val="none" w:sz="0" w:space="0" w:color="auto"/>
        <w:right w:val="none" w:sz="0" w:space="0" w:color="auto"/>
      </w:divBdr>
    </w:div>
    <w:div w:id="234778476">
      <w:bodyDiv w:val="1"/>
      <w:marLeft w:val="0"/>
      <w:marRight w:val="0"/>
      <w:marTop w:val="0"/>
      <w:marBottom w:val="0"/>
      <w:divBdr>
        <w:top w:val="none" w:sz="0" w:space="0" w:color="auto"/>
        <w:left w:val="none" w:sz="0" w:space="0" w:color="auto"/>
        <w:bottom w:val="none" w:sz="0" w:space="0" w:color="auto"/>
        <w:right w:val="none" w:sz="0" w:space="0" w:color="auto"/>
      </w:divBdr>
    </w:div>
    <w:div w:id="239952938">
      <w:bodyDiv w:val="1"/>
      <w:marLeft w:val="0"/>
      <w:marRight w:val="0"/>
      <w:marTop w:val="0"/>
      <w:marBottom w:val="0"/>
      <w:divBdr>
        <w:top w:val="none" w:sz="0" w:space="0" w:color="auto"/>
        <w:left w:val="none" w:sz="0" w:space="0" w:color="auto"/>
        <w:bottom w:val="none" w:sz="0" w:space="0" w:color="auto"/>
        <w:right w:val="none" w:sz="0" w:space="0" w:color="auto"/>
      </w:divBdr>
    </w:div>
    <w:div w:id="244150124">
      <w:bodyDiv w:val="1"/>
      <w:marLeft w:val="0"/>
      <w:marRight w:val="0"/>
      <w:marTop w:val="0"/>
      <w:marBottom w:val="0"/>
      <w:divBdr>
        <w:top w:val="none" w:sz="0" w:space="0" w:color="auto"/>
        <w:left w:val="none" w:sz="0" w:space="0" w:color="auto"/>
        <w:bottom w:val="none" w:sz="0" w:space="0" w:color="auto"/>
        <w:right w:val="none" w:sz="0" w:space="0" w:color="auto"/>
      </w:divBdr>
    </w:div>
    <w:div w:id="245116529">
      <w:bodyDiv w:val="1"/>
      <w:marLeft w:val="0"/>
      <w:marRight w:val="0"/>
      <w:marTop w:val="0"/>
      <w:marBottom w:val="0"/>
      <w:divBdr>
        <w:top w:val="none" w:sz="0" w:space="0" w:color="auto"/>
        <w:left w:val="none" w:sz="0" w:space="0" w:color="auto"/>
        <w:bottom w:val="none" w:sz="0" w:space="0" w:color="auto"/>
        <w:right w:val="none" w:sz="0" w:space="0" w:color="auto"/>
      </w:divBdr>
    </w:div>
    <w:div w:id="245191143">
      <w:bodyDiv w:val="1"/>
      <w:marLeft w:val="0"/>
      <w:marRight w:val="0"/>
      <w:marTop w:val="0"/>
      <w:marBottom w:val="0"/>
      <w:divBdr>
        <w:top w:val="none" w:sz="0" w:space="0" w:color="auto"/>
        <w:left w:val="none" w:sz="0" w:space="0" w:color="auto"/>
        <w:bottom w:val="none" w:sz="0" w:space="0" w:color="auto"/>
        <w:right w:val="none" w:sz="0" w:space="0" w:color="auto"/>
      </w:divBdr>
    </w:div>
    <w:div w:id="247689074">
      <w:bodyDiv w:val="1"/>
      <w:marLeft w:val="0"/>
      <w:marRight w:val="0"/>
      <w:marTop w:val="0"/>
      <w:marBottom w:val="0"/>
      <w:divBdr>
        <w:top w:val="none" w:sz="0" w:space="0" w:color="auto"/>
        <w:left w:val="none" w:sz="0" w:space="0" w:color="auto"/>
        <w:bottom w:val="none" w:sz="0" w:space="0" w:color="auto"/>
        <w:right w:val="none" w:sz="0" w:space="0" w:color="auto"/>
      </w:divBdr>
    </w:div>
    <w:div w:id="255865839">
      <w:bodyDiv w:val="1"/>
      <w:marLeft w:val="0"/>
      <w:marRight w:val="0"/>
      <w:marTop w:val="0"/>
      <w:marBottom w:val="0"/>
      <w:divBdr>
        <w:top w:val="none" w:sz="0" w:space="0" w:color="auto"/>
        <w:left w:val="none" w:sz="0" w:space="0" w:color="auto"/>
        <w:bottom w:val="none" w:sz="0" w:space="0" w:color="auto"/>
        <w:right w:val="none" w:sz="0" w:space="0" w:color="auto"/>
      </w:divBdr>
    </w:div>
    <w:div w:id="256334390">
      <w:bodyDiv w:val="1"/>
      <w:marLeft w:val="0"/>
      <w:marRight w:val="0"/>
      <w:marTop w:val="0"/>
      <w:marBottom w:val="0"/>
      <w:divBdr>
        <w:top w:val="none" w:sz="0" w:space="0" w:color="auto"/>
        <w:left w:val="none" w:sz="0" w:space="0" w:color="auto"/>
        <w:bottom w:val="none" w:sz="0" w:space="0" w:color="auto"/>
        <w:right w:val="none" w:sz="0" w:space="0" w:color="auto"/>
      </w:divBdr>
    </w:div>
    <w:div w:id="271016924">
      <w:bodyDiv w:val="1"/>
      <w:marLeft w:val="0"/>
      <w:marRight w:val="0"/>
      <w:marTop w:val="0"/>
      <w:marBottom w:val="0"/>
      <w:divBdr>
        <w:top w:val="none" w:sz="0" w:space="0" w:color="auto"/>
        <w:left w:val="none" w:sz="0" w:space="0" w:color="auto"/>
        <w:bottom w:val="none" w:sz="0" w:space="0" w:color="auto"/>
        <w:right w:val="none" w:sz="0" w:space="0" w:color="auto"/>
      </w:divBdr>
    </w:div>
    <w:div w:id="283540691">
      <w:bodyDiv w:val="1"/>
      <w:marLeft w:val="0"/>
      <w:marRight w:val="0"/>
      <w:marTop w:val="0"/>
      <w:marBottom w:val="0"/>
      <w:divBdr>
        <w:top w:val="none" w:sz="0" w:space="0" w:color="auto"/>
        <w:left w:val="none" w:sz="0" w:space="0" w:color="auto"/>
        <w:bottom w:val="none" w:sz="0" w:space="0" w:color="auto"/>
        <w:right w:val="none" w:sz="0" w:space="0" w:color="auto"/>
      </w:divBdr>
    </w:div>
    <w:div w:id="284897234">
      <w:bodyDiv w:val="1"/>
      <w:marLeft w:val="0"/>
      <w:marRight w:val="0"/>
      <w:marTop w:val="0"/>
      <w:marBottom w:val="0"/>
      <w:divBdr>
        <w:top w:val="none" w:sz="0" w:space="0" w:color="auto"/>
        <w:left w:val="none" w:sz="0" w:space="0" w:color="auto"/>
        <w:bottom w:val="none" w:sz="0" w:space="0" w:color="auto"/>
        <w:right w:val="none" w:sz="0" w:space="0" w:color="auto"/>
      </w:divBdr>
    </w:div>
    <w:div w:id="287051489">
      <w:bodyDiv w:val="1"/>
      <w:marLeft w:val="0"/>
      <w:marRight w:val="0"/>
      <w:marTop w:val="0"/>
      <w:marBottom w:val="0"/>
      <w:divBdr>
        <w:top w:val="none" w:sz="0" w:space="0" w:color="auto"/>
        <w:left w:val="none" w:sz="0" w:space="0" w:color="auto"/>
        <w:bottom w:val="none" w:sz="0" w:space="0" w:color="auto"/>
        <w:right w:val="none" w:sz="0" w:space="0" w:color="auto"/>
      </w:divBdr>
    </w:div>
    <w:div w:id="291176810">
      <w:bodyDiv w:val="1"/>
      <w:marLeft w:val="0"/>
      <w:marRight w:val="0"/>
      <w:marTop w:val="0"/>
      <w:marBottom w:val="0"/>
      <w:divBdr>
        <w:top w:val="none" w:sz="0" w:space="0" w:color="auto"/>
        <w:left w:val="none" w:sz="0" w:space="0" w:color="auto"/>
        <w:bottom w:val="none" w:sz="0" w:space="0" w:color="auto"/>
        <w:right w:val="none" w:sz="0" w:space="0" w:color="auto"/>
      </w:divBdr>
    </w:div>
    <w:div w:id="294527081">
      <w:bodyDiv w:val="1"/>
      <w:marLeft w:val="0"/>
      <w:marRight w:val="0"/>
      <w:marTop w:val="0"/>
      <w:marBottom w:val="0"/>
      <w:divBdr>
        <w:top w:val="none" w:sz="0" w:space="0" w:color="auto"/>
        <w:left w:val="none" w:sz="0" w:space="0" w:color="auto"/>
        <w:bottom w:val="none" w:sz="0" w:space="0" w:color="auto"/>
        <w:right w:val="none" w:sz="0" w:space="0" w:color="auto"/>
      </w:divBdr>
    </w:div>
    <w:div w:id="308287660">
      <w:bodyDiv w:val="1"/>
      <w:marLeft w:val="0"/>
      <w:marRight w:val="0"/>
      <w:marTop w:val="0"/>
      <w:marBottom w:val="0"/>
      <w:divBdr>
        <w:top w:val="none" w:sz="0" w:space="0" w:color="auto"/>
        <w:left w:val="none" w:sz="0" w:space="0" w:color="auto"/>
        <w:bottom w:val="none" w:sz="0" w:space="0" w:color="auto"/>
        <w:right w:val="none" w:sz="0" w:space="0" w:color="auto"/>
      </w:divBdr>
    </w:div>
    <w:div w:id="316349163">
      <w:bodyDiv w:val="1"/>
      <w:marLeft w:val="0"/>
      <w:marRight w:val="0"/>
      <w:marTop w:val="0"/>
      <w:marBottom w:val="0"/>
      <w:divBdr>
        <w:top w:val="none" w:sz="0" w:space="0" w:color="auto"/>
        <w:left w:val="none" w:sz="0" w:space="0" w:color="auto"/>
        <w:bottom w:val="none" w:sz="0" w:space="0" w:color="auto"/>
        <w:right w:val="none" w:sz="0" w:space="0" w:color="auto"/>
      </w:divBdr>
    </w:div>
    <w:div w:id="316496764">
      <w:bodyDiv w:val="1"/>
      <w:marLeft w:val="0"/>
      <w:marRight w:val="0"/>
      <w:marTop w:val="0"/>
      <w:marBottom w:val="0"/>
      <w:divBdr>
        <w:top w:val="none" w:sz="0" w:space="0" w:color="auto"/>
        <w:left w:val="none" w:sz="0" w:space="0" w:color="auto"/>
        <w:bottom w:val="none" w:sz="0" w:space="0" w:color="auto"/>
        <w:right w:val="none" w:sz="0" w:space="0" w:color="auto"/>
      </w:divBdr>
    </w:div>
    <w:div w:id="333339618">
      <w:bodyDiv w:val="1"/>
      <w:marLeft w:val="0"/>
      <w:marRight w:val="0"/>
      <w:marTop w:val="0"/>
      <w:marBottom w:val="0"/>
      <w:divBdr>
        <w:top w:val="none" w:sz="0" w:space="0" w:color="auto"/>
        <w:left w:val="none" w:sz="0" w:space="0" w:color="auto"/>
        <w:bottom w:val="none" w:sz="0" w:space="0" w:color="auto"/>
        <w:right w:val="none" w:sz="0" w:space="0" w:color="auto"/>
      </w:divBdr>
    </w:div>
    <w:div w:id="339964131">
      <w:bodyDiv w:val="1"/>
      <w:marLeft w:val="0"/>
      <w:marRight w:val="0"/>
      <w:marTop w:val="0"/>
      <w:marBottom w:val="0"/>
      <w:divBdr>
        <w:top w:val="none" w:sz="0" w:space="0" w:color="auto"/>
        <w:left w:val="none" w:sz="0" w:space="0" w:color="auto"/>
        <w:bottom w:val="none" w:sz="0" w:space="0" w:color="auto"/>
        <w:right w:val="none" w:sz="0" w:space="0" w:color="auto"/>
      </w:divBdr>
    </w:div>
    <w:div w:id="348141833">
      <w:bodyDiv w:val="1"/>
      <w:marLeft w:val="0"/>
      <w:marRight w:val="0"/>
      <w:marTop w:val="0"/>
      <w:marBottom w:val="0"/>
      <w:divBdr>
        <w:top w:val="none" w:sz="0" w:space="0" w:color="auto"/>
        <w:left w:val="none" w:sz="0" w:space="0" w:color="auto"/>
        <w:bottom w:val="none" w:sz="0" w:space="0" w:color="auto"/>
        <w:right w:val="none" w:sz="0" w:space="0" w:color="auto"/>
      </w:divBdr>
    </w:div>
    <w:div w:id="350036176">
      <w:bodyDiv w:val="1"/>
      <w:marLeft w:val="0"/>
      <w:marRight w:val="0"/>
      <w:marTop w:val="0"/>
      <w:marBottom w:val="0"/>
      <w:divBdr>
        <w:top w:val="none" w:sz="0" w:space="0" w:color="auto"/>
        <w:left w:val="none" w:sz="0" w:space="0" w:color="auto"/>
        <w:bottom w:val="none" w:sz="0" w:space="0" w:color="auto"/>
        <w:right w:val="none" w:sz="0" w:space="0" w:color="auto"/>
      </w:divBdr>
    </w:div>
    <w:div w:id="364643029">
      <w:bodyDiv w:val="1"/>
      <w:marLeft w:val="0"/>
      <w:marRight w:val="0"/>
      <w:marTop w:val="0"/>
      <w:marBottom w:val="0"/>
      <w:divBdr>
        <w:top w:val="none" w:sz="0" w:space="0" w:color="auto"/>
        <w:left w:val="none" w:sz="0" w:space="0" w:color="auto"/>
        <w:bottom w:val="none" w:sz="0" w:space="0" w:color="auto"/>
        <w:right w:val="none" w:sz="0" w:space="0" w:color="auto"/>
      </w:divBdr>
    </w:div>
    <w:div w:id="367074617">
      <w:bodyDiv w:val="1"/>
      <w:marLeft w:val="0"/>
      <w:marRight w:val="0"/>
      <w:marTop w:val="0"/>
      <w:marBottom w:val="0"/>
      <w:divBdr>
        <w:top w:val="none" w:sz="0" w:space="0" w:color="auto"/>
        <w:left w:val="none" w:sz="0" w:space="0" w:color="auto"/>
        <w:bottom w:val="none" w:sz="0" w:space="0" w:color="auto"/>
        <w:right w:val="none" w:sz="0" w:space="0" w:color="auto"/>
      </w:divBdr>
    </w:div>
    <w:div w:id="368649005">
      <w:bodyDiv w:val="1"/>
      <w:marLeft w:val="0"/>
      <w:marRight w:val="0"/>
      <w:marTop w:val="0"/>
      <w:marBottom w:val="0"/>
      <w:divBdr>
        <w:top w:val="none" w:sz="0" w:space="0" w:color="auto"/>
        <w:left w:val="none" w:sz="0" w:space="0" w:color="auto"/>
        <w:bottom w:val="none" w:sz="0" w:space="0" w:color="auto"/>
        <w:right w:val="none" w:sz="0" w:space="0" w:color="auto"/>
      </w:divBdr>
    </w:div>
    <w:div w:id="370038753">
      <w:bodyDiv w:val="1"/>
      <w:marLeft w:val="0"/>
      <w:marRight w:val="0"/>
      <w:marTop w:val="0"/>
      <w:marBottom w:val="0"/>
      <w:divBdr>
        <w:top w:val="none" w:sz="0" w:space="0" w:color="auto"/>
        <w:left w:val="none" w:sz="0" w:space="0" w:color="auto"/>
        <w:bottom w:val="none" w:sz="0" w:space="0" w:color="auto"/>
        <w:right w:val="none" w:sz="0" w:space="0" w:color="auto"/>
      </w:divBdr>
    </w:div>
    <w:div w:id="384645816">
      <w:bodyDiv w:val="1"/>
      <w:marLeft w:val="0"/>
      <w:marRight w:val="0"/>
      <w:marTop w:val="0"/>
      <w:marBottom w:val="0"/>
      <w:divBdr>
        <w:top w:val="none" w:sz="0" w:space="0" w:color="auto"/>
        <w:left w:val="none" w:sz="0" w:space="0" w:color="auto"/>
        <w:bottom w:val="none" w:sz="0" w:space="0" w:color="auto"/>
        <w:right w:val="none" w:sz="0" w:space="0" w:color="auto"/>
      </w:divBdr>
    </w:div>
    <w:div w:id="387343071">
      <w:bodyDiv w:val="1"/>
      <w:marLeft w:val="0"/>
      <w:marRight w:val="0"/>
      <w:marTop w:val="0"/>
      <w:marBottom w:val="0"/>
      <w:divBdr>
        <w:top w:val="none" w:sz="0" w:space="0" w:color="auto"/>
        <w:left w:val="none" w:sz="0" w:space="0" w:color="auto"/>
        <w:bottom w:val="none" w:sz="0" w:space="0" w:color="auto"/>
        <w:right w:val="none" w:sz="0" w:space="0" w:color="auto"/>
      </w:divBdr>
    </w:div>
    <w:div w:id="395907198">
      <w:bodyDiv w:val="1"/>
      <w:marLeft w:val="0"/>
      <w:marRight w:val="0"/>
      <w:marTop w:val="0"/>
      <w:marBottom w:val="0"/>
      <w:divBdr>
        <w:top w:val="none" w:sz="0" w:space="0" w:color="auto"/>
        <w:left w:val="none" w:sz="0" w:space="0" w:color="auto"/>
        <w:bottom w:val="none" w:sz="0" w:space="0" w:color="auto"/>
        <w:right w:val="none" w:sz="0" w:space="0" w:color="auto"/>
      </w:divBdr>
    </w:div>
    <w:div w:id="397437379">
      <w:bodyDiv w:val="1"/>
      <w:marLeft w:val="0"/>
      <w:marRight w:val="0"/>
      <w:marTop w:val="0"/>
      <w:marBottom w:val="0"/>
      <w:divBdr>
        <w:top w:val="none" w:sz="0" w:space="0" w:color="auto"/>
        <w:left w:val="none" w:sz="0" w:space="0" w:color="auto"/>
        <w:bottom w:val="none" w:sz="0" w:space="0" w:color="auto"/>
        <w:right w:val="none" w:sz="0" w:space="0" w:color="auto"/>
      </w:divBdr>
    </w:div>
    <w:div w:id="406616509">
      <w:bodyDiv w:val="1"/>
      <w:marLeft w:val="0"/>
      <w:marRight w:val="0"/>
      <w:marTop w:val="0"/>
      <w:marBottom w:val="0"/>
      <w:divBdr>
        <w:top w:val="none" w:sz="0" w:space="0" w:color="auto"/>
        <w:left w:val="none" w:sz="0" w:space="0" w:color="auto"/>
        <w:bottom w:val="none" w:sz="0" w:space="0" w:color="auto"/>
        <w:right w:val="none" w:sz="0" w:space="0" w:color="auto"/>
      </w:divBdr>
    </w:div>
    <w:div w:id="412318310">
      <w:bodyDiv w:val="1"/>
      <w:marLeft w:val="0"/>
      <w:marRight w:val="0"/>
      <w:marTop w:val="0"/>
      <w:marBottom w:val="0"/>
      <w:divBdr>
        <w:top w:val="none" w:sz="0" w:space="0" w:color="auto"/>
        <w:left w:val="none" w:sz="0" w:space="0" w:color="auto"/>
        <w:bottom w:val="none" w:sz="0" w:space="0" w:color="auto"/>
        <w:right w:val="none" w:sz="0" w:space="0" w:color="auto"/>
      </w:divBdr>
    </w:div>
    <w:div w:id="413401458">
      <w:bodyDiv w:val="1"/>
      <w:marLeft w:val="0"/>
      <w:marRight w:val="0"/>
      <w:marTop w:val="0"/>
      <w:marBottom w:val="0"/>
      <w:divBdr>
        <w:top w:val="none" w:sz="0" w:space="0" w:color="auto"/>
        <w:left w:val="none" w:sz="0" w:space="0" w:color="auto"/>
        <w:bottom w:val="none" w:sz="0" w:space="0" w:color="auto"/>
        <w:right w:val="none" w:sz="0" w:space="0" w:color="auto"/>
      </w:divBdr>
    </w:div>
    <w:div w:id="418253693">
      <w:bodyDiv w:val="1"/>
      <w:marLeft w:val="0"/>
      <w:marRight w:val="0"/>
      <w:marTop w:val="0"/>
      <w:marBottom w:val="0"/>
      <w:divBdr>
        <w:top w:val="none" w:sz="0" w:space="0" w:color="auto"/>
        <w:left w:val="none" w:sz="0" w:space="0" w:color="auto"/>
        <w:bottom w:val="none" w:sz="0" w:space="0" w:color="auto"/>
        <w:right w:val="none" w:sz="0" w:space="0" w:color="auto"/>
      </w:divBdr>
    </w:div>
    <w:div w:id="427163842">
      <w:bodyDiv w:val="1"/>
      <w:marLeft w:val="0"/>
      <w:marRight w:val="0"/>
      <w:marTop w:val="0"/>
      <w:marBottom w:val="0"/>
      <w:divBdr>
        <w:top w:val="none" w:sz="0" w:space="0" w:color="auto"/>
        <w:left w:val="none" w:sz="0" w:space="0" w:color="auto"/>
        <w:bottom w:val="none" w:sz="0" w:space="0" w:color="auto"/>
        <w:right w:val="none" w:sz="0" w:space="0" w:color="auto"/>
      </w:divBdr>
    </w:div>
    <w:div w:id="485977881">
      <w:bodyDiv w:val="1"/>
      <w:marLeft w:val="0"/>
      <w:marRight w:val="0"/>
      <w:marTop w:val="0"/>
      <w:marBottom w:val="0"/>
      <w:divBdr>
        <w:top w:val="none" w:sz="0" w:space="0" w:color="auto"/>
        <w:left w:val="none" w:sz="0" w:space="0" w:color="auto"/>
        <w:bottom w:val="none" w:sz="0" w:space="0" w:color="auto"/>
        <w:right w:val="none" w:sz="0" w:space="0" w:color="auto"/>
      </w:divBdr>
    </w:div>
    <w:div w:id="495413911">
      <w:bodyDiv w:val="1"/>
      <w:marLeft w:val="0"/>
      <w:marRight w:val="0"/>
      <w:marTop w:val="0"/>
      <w:marBottom w:val="0"/>
      <w:divBdr>
        <w:top w:val="none" w:sz="0" w:space="0" w:color="auto"/>
        <w:left w:val="none" w:sz="0" w:space="0" w:color="auto"/>
        <w:bottom w:val="none" w:sz="0" w:space="0" w:color="auto"/>
        <w:right w:val="none" w:sz="0" w:space="0" w:color="auto"/>
      </w:divBdr>
    </w:div>
    <w:div w:id="498472186">
      <w:bodyDiv w:val="1"/>
      <w:marLeft w:val="0"/>
      <w:marRight w:val="0"/>
      <w:marTop w:val="0"/>
      <w:marBottom w:val="0"/>
      <w:divBdr>
        <w:top w:val="none" w:sz="0" w:space="0" w:color="auto"/>
        <w:left w:val="none" w:sz="0" w:space="0" w:color="auto"/>
        <w:bottom w:val="none" w:sz="0" w:space="0" w:color="auto"/>
        <w:right w:val="none" w:sz="0" w:space="0" w:color="auto"/>
      </w:divBdr>
    </w:div>
    <w:div w:id="503017246">
      <w:bodyDiv w:val="1"/>
      <w:marLeft w:val="0"/>
      <w:marRight w:val="0"/>
      <w:marTop w:val="0"/>
      <w:marBottom w:val="0"/>
      <w:divBdr>
        <w:top w:val="none" w:sz="0" w:space="0" w:color="auto"/>
        <w:left w:val="none" w:sz="0" w:space="0" w:color="auto"/>
        <w:bottom w:val="none" w:sz="0" w:space="0" w:color="auto"/>
        <w:right w:val="none" w:sz="0" w:space="0" w:color="auto"/>
      </w:divBdr>
    </w:div>
    <w:div w:id="506017281">
      <w:bodyDiv w:val="1"/>
      <w:marLeft w:val="0"/>
      <w:marRight w:val="0"/>
      <w:marTop w:val="0"/>
      <w:marBottom w:val="0"/>
      <w:divBdr>
        <w:top w:val="none" w:sz="0" w:space="0" w:color="auto"/>
        <w:left w:val="none" w:sz="0" w:space="0" w:color="auto"/>
        <w:bottom w:val="none" w:sz="0" w:space="0" w:color="auto"/>
        <w:right w:val="none" w:sz="0" w:space="0" w:color="auto"/>
      </w:divBdr>
    </w:div>
    <w:div w:id="507452184">
      <w:bodyDiv w:val="1"/>
      <w:marLeft w:val="0"/>
      <w:marRight w:val="0"/>
      <w:marTop w:val="0"/>
      <w:marBottom w:val="0"/>
      <w:divBdr>
        <w:top w:val="none" w:sz="0" w:space="0" w:color="auto"/>
        <w:left w:val="none" w:sz="0" w:space="0" w:color="auto"/>
        <w:bottom w:val="none" w:sz="0" w:space="0" w:color="auto"/>
        <w:right w:val="none" w:sz="0" w:space="0" w:color="auto"/>
      </w:divBdr>
    </w:div>
    <w:div w:id="512577215">
      <w:bodyDiv w:val="1"/>
      <w:marLeft w:val="0"/>
      <w:marRight w:val="0"/>
      <w:marTop w:val="0"/>
      <w:marBottom w:val="0"/>
      <w:divBdr>
        <w:top w:val="none" w:sz="0" w:space="0" w:color="auto"/>
        <w:left w:val="none" w:sz="0" w:space="0" w:color="auto"/>
        <w:bottom w:val="none" w:sz="0" w:space="0" w:color="auto"/>
        <w:right w:val="none" w:sz="0" w:space="0" w:color="auto"/>
      </w:divBdr>
    </w:div>
    <w:div w:id="517083360">
      <w:bodyDiv w:val="1"/>
      <w:marLeft w:val="0"/>
      <w:marRight w:val="0"/>
      <w:marTop w:val="0"/>
      <w:marBottom w:val="0"/>
      <w:divBdr>
        <w:top w:val="none" w:sz="0" w:space="0" w:color="auto"/>
        <w:left w:val="none" w:sz="0" w:space="0" w:color="auto"/>
        <w:bottom w:val="none" w:sz="0" w:space="0" w:color="auto"/>
        <w:right w:val="none" w:sz="0" w:space="0" w:color="auto"/>
      </w:divBdr>
    </w:div>
    <w:div w:id="524488076">
      <w:bodyDiv w:val="1"/>
      <w:marLeft w:val="0"/>
      <w:marRight w:val="0"/>
      <w:marTop w:val="0"/>
      <w:marBottom w:val="0"/>
      <w:divBdr>
        <w:top w:val="none" w:sz="0" w:space="0" w:color="auto"/>
        <w:left w:val="none" w:sz="0" w:space="0" w:color="auto"/>
        <w:bottom w:val="none" w:sz="0" w:space="0" w:color="auto"/>
        <w:right w:val="none" w:sz="0" w:space="0" w:color="auto"/>
      </w:divBdr>
    </w:div>
    <w:div w:id="529343137">
      <w:bodyDiv w:val="1"/>
      <w:marLeft w:val="0"/>
      <w:marRight w:val="0"/>
      <w:marTop w:val="0"/>
      <w:marBottom w:val="0"/>
      <w:divBdr>
        <w:top w:val="none" w:sz="0" w:space="0" w:color="auto"/>
        <w:left w:val="none" w:sz="0" w:space="0" w:color="auto"/>
        <w:bottom w:val="none" w:sz="0" w:space="0" w:color="auto"/>
        <w:right w:val="none" w:sz="0" w:space="0" w:color="auto"/>
      </w:divBdr>
    </w:div>
    <w:div w:id="546724769">
      <w:bodyDiv w:val="1"/>
      <w:marLeft w:val="0"/>
      <w:marRight w:val="0"/>
      <w:marTop w:val="0"/>
      <w:marBottom w:val="0"/>
      <w:divBdr>
        <w:top w:val="none" w:sz="0" w:space="0" w:color="auto"/>
        <w:left w:val="none" w:sz="0" w:space="0" w:color="auto"/>
        <w:bottom w:val="none" w:sz="0" w:space="0" w:color="auto"/>
        <w:right w:val="none" w:sz="0" w:space="0" w:color="auto"/>
      </w:divBdr>
    </w:div>
    <w:div w:id="580329831">
      <w:bodyDiv w:val="1"/>
      <w:marLeft w:val="0"/>
      <w:marRight w:val="0"/>
      <w:marTop w:val="0"/>
      <w:marBottom w:val="0"/>
      <w:divBdr>
        <w:top w:val="none" w:sz="0" w:space="0" w:color="auto"/>
        <w:left w:val="none" w:sz="0" w:space="0" w:color="auto"/>
        <w:bottom w:val="none" w:sz="0" w:space="0" w:color="auto"/>
        <w:right w:val="none" w:sz="0" w:space="0" w:color="auto"/>
      </w:divBdr>
    </w:div>
    <w:div w:id="595213870">
      <w:bodyDiv w:val="1"/>
      <w:marLeft w:val="0"/>
      <w:marRight w:val="0"/>
      <w:marTop w:val="0"/>
      <w:marBottom w:val="0"/>
      <w:divBdr>
        <w:top w:val="none" w:sz="0" w:space="0" w:color="auto"/>
        <w:left w:val="none" w:sz="0" w:space="0" w:color="auto"/>
        <w:bottom w:val="none" w:sz="0" w:space="0" w:color="auto"/>
        <w:right w:val="none" w:sz="0" w:space="0" w:color="auto"/>
      </w:divBdr>
    </w:div>
    <w:div w:id="596327960">
      <w:bodyDiv w:val="1"/>
      <w:marLeft w:val="0"/>
      <w:marRight w:val="0"/>
      <w:marTop w:val="0"/>
      <w:marBottom w:val="0"/>
      <w:divBdr>
        <w:top w:val="none" w:sz="0" w:space="0" w:color="auto"/>
        <w:left w:val="none" w:sz="0" w:space="0" w:color="auto"/>
        <w:bottom w:val="none" w:sz="0" w:space="0" w:color="auto"/>
        <w:right w:val="none" w:sz="0" w:space="0" w:color="auto"/>
      </w:divBdr>
    </w:div>
    <w:div w:id="599148787">
      <w:bodyDiv w:val="1"/>
      <w:marLeft w:val="0"/>
      <w:marRight w:val="0"/>
      <w:marTop w:val="0"/>
      <w:marBottom w:val="0"/>
      <w:divBdr>
        <w:top w:val="none" w:sz="0" w:space="0" w:color="auto"/>
        <w:left w:val="none" w:sz="0" w:space="0" w:color="auto"/>
        <w:bottom w:val="none" w:sz="0" w:space="0" w:color="auto"/>
        <w:right w:val="none" w:sz="0" w:space="0" w:color="auto"/>
      </w:divBdr>
    </w:div>
    <w:div w:id="605111987">
      <w:bodyDiv w:val="1"/>
      <w:marLeft w:val="0"/>
      <w:marRight w:val="0"/>
      <w:marTop w:val="0"/>
      <w:marBottom w:val="0"/>
      <w:divBdr>
        <w:top w:val="none" w:sz="0" w:space="0" w:color="auto"/>
        <w:left w:val="none" w:sz="0" w:space="0" w:color="auto"/>
        <w:bottom w:val="none" w:sz="0" w:space="0" w:color="auto"/>
        <w:right w:val="none" w:sz="0" w:space="0" w:color="auto"/>
      </w:divBdr>
    </w:div>
    <w:div w:id="612244729">
      <w:bodyDiv w:val="1"/>
      <w:marLeft w:val="0"/>
      <w:marRight w:val="0"/>
      <w:marTop w:val="0"/>
      <w:marBottom w:val="0"/>
      <w:divBdr>
        <w:top w:val="none" w:sz="0" w:space="0" w:color="auto"/>
        <w:left w:val="none" w:sz="0" w:space="0" w:color="auto"/>
        <w:bottom w:val="none" w:sz="0" w:space="0" w:color="auto"/>
        <w:right w:val="none" w:sz="0" w:space="0" w:color="auto"/>
      </w:divBdr>
    </w:div>
    <w:div w:id="625703323">
      <w:bodyDiv w:val="1"/>
      <w:marLeft w:val="0"/>
      <w:marRight w:val="0"/>
      <w:marTop w:val="0"/>
      <w:marBottom w:val="0"/>
      <w:divBdr>
        <w:top w:val="none" w:sz="0" w:space="0" w:color="auto"/>
        <w:left w:val="none" w:sz="0" w:space="0" w:color="auto"/>
        <w:bottom w:val="none" w:sz="0" w:space="0" w:color="auto"/>
        <w:right w:val="none" w:sz="0" w:space="0" w:color="auto"/>
      </w:divBdr>
    </w:div>
    <w:div w:id="627319169">
      <w:bodyDiv w:val="1"/>
      <w:marLeft w:val="0"/>
      <w:marRight w:val="0"/>
      <w:marTop w:val="0"/>
      <w:marBottom w:val="0"/>
      <w:divBdr>
        <w:top w:val="none" w:sz="0" w:space="0" w:color="auto"/>
        <w:left w:val="none" w:sz="0" w:space="0" w:color="auto"/>
        <w:bottom w:val="none" w:sz="0" w:space="0" w:color="auto"/>
        <w:right w:val="none" w:sz="0" w:space="0" w:color="auto"/>
      </w:divBdr>
    </w:div>
    <w:div w:id="629551568">
      <w:bodyDiv w:val="1"/>
      <w:marLeft w:val="0"/>
      <w:marRight w:val="0"/>
      <w:marTop w:val="0"/>
      <w:marBottom w:val="0"/>
      <w:divBdr>
        <w:top w:val="none" w:sz="0" w:space="0" w:color="auto"/>
        <w:left w:val="none" w:sz="0" w:space="0" w:color="auto"/>
        <w:bottom w:val="none" w:sz="0" w:space="0" w:color="auto"/>
        <w:right w:val="none" w:sz="0" w:space="0" w:color="auto"/>
      </w:divBdr>
    </w:div>
    <w:div w:id="634724875">
      <w:bodyDiv w:val="1"/>
      <w:marLeft w:val="0"/>
      <w:marRight w:val="0"/>
      <w:marTop w:val="0"/>
      <w:marBottom w:val="0"/>
      <w:divBdr>
        <w:top w:val="none" w:sz="0" w:space="0" w:color="auto"/>
        <w:left w:val="none" w:sz="0" w:space="0" w:color="auto"/>
        <w:bottom w:val="none" w:sz="0" w:space="0" w:color="auto"/>
        <w:right w:val="none" w:sz="0" w:space="0" w:color="auto"/>
      </w:divBdr>
    </w:div>
    <w:div w:id="644509155">
      <w:bodyDiv w:val="1"/>
      <w:marLeft w:val="0"/>
      <w:marRight w:val="0"/>
      <w:marTop w:val="0"/>
      <w:marBottom w:val="0"/>
      <w:divBdr>
        <w:top w:val="none" w:sz="0" w:space="0" w:color="auto"/>
        <w:left w:val="none" w:sz="0" w:space="0" w:color="auto"/>
        <w:bottom w:val="none" w:sz="0" w:space="0" w:color="auto"/>
        <w:right w:val="none" w:sz="0" w:space="0" w:color="auto"/>
      </w:divBdr>
    </w:div>
    <w:div w:id="666053638">
      <w:bodyDiv w:val="1"/>
      <w:marLeft w:val="0"/>
      <w:marRight w:val="0"/>
      <w:marTop w:val="0"/>
      <w:marBottom w:val="0"/>
      <w:divBdr>
        <w:top w:val="none" w:sz="0" w:space="0" w:color="auto"/>
        <w:left w:val="none" w:sz="0" w:space="0" w:color="auto"/>
        <w:bottom w:val="none" w:sz="0" w:space="0" w:color="auto"/>
        <w:right w:val="none" w:sz="0" w:space="0" w:color="auto"/>
      </w:divBdr>
    </w:div>
    <w:div w:id="670596504">
      <w:bodyDiv w:val="1"/>
      <w:marLeft w:val="0"/>
      <w:marRight w:val="0"/>
      <w:marTop w:val="0"/>
      <w:marBottom w:val="0"/>
      <w:divBdr>
        <w:top w:val="none" w:sz="0" w:space="0" w:color="auto"/>
        <w:left w:val="none" w:sz="0" w:space="0" w:color="auto"/>
        <w:bottom w:val="none" w:sz="0" w:space="0" w:color="auto"/>
        <w:right w:val="none" w:sz="0" w:space="0" w:color="auto"/>
      </w:divBdr>
    </w:div>
    <w:div w:id="670644038">
      <w:bodyDiv w:val="1"/>
      <w:marLeft w:val="0"/>
      <w:marRight w:val="0"/>
      <w:marTop w:val="0"/>
      <w:marBottom w:val="0"/>
      <w:divBdr>
        <w:top w:val="none" w:sz="0" w:space="0" w:color="auto"/>
        <w:left w:val="none" w:sz="0" w:space="0" w:color="auto"/>
        <w:bottom w:val="none" w:sz="0" w:space="0" w:color="auto"/>
        <w:right w:val="none" w:sz="0" w:space="0" w:color="auto"/>
      </w:divBdr>
    </w:div>
    <w:div w:id="686638388">
      <w:bodyDiv w:val="1"/>
      <w:marLeft w:val="0"/>
      <w:marRight w:val="0"/>
      <w:marTop w:val="0"/>
      <w:marBottom w:val="0"/>
      <w:divBdr>
        <w:top w:val="none" w:sz="0" w:space="0" w:color="auto"/>
        <w:left w:val="none" w:sz="0" w:space="0" w:color="auto"/>
        <w:bottom w:val="none" w:sz="0" w:space="0" w:color="auto"/>
        <w:right w:val="none" w:sz="0" w:space="0" w:color="auto"/>
      </w:divBdr>
    </w:div>
    <w:div w:id="688138088">
      <w:bodyDiv w:val="1"/>
      <w:marLeft w:val="0"/>
      <w:marRight w:val="0"/>
      <w:marTop w:val="0"/>
      <w:marBottom w:val="0"/>
      <w:divBdr>
        <w:top w:val="none" w:sz="0" w:space="0" w:color="auto"/>
        <w:left w:val="none" w:sz="0" w:space="0" w:color="auto"/>
        <w:bottom w:val="none" w:sz="0" w:space="0" w:color="auto"/>
        <w:right w:val="none" w:sz="0" w:space="0" w:color="auto"/>
      </w:divBdr>
    </w:div>
    <w:div w:id="691420696">
      <w:bodyDiv w:val="1"/>
      <w:marLeft w:val="0"/>
      <w:marRight w:val="0"/>
      <w:marTop w:val="0"/>
      <w:marBottom w:val="0"/>
      <w:divBdr>
        <w:top w:val="none" w:sz="0" w:space="0" w:color="auto"/>
        <w:left w:val="none" w:sz="0" w:space="0" w:color="auto"/>
        <w:bottom w:val="none" w:sz="0" w:space="0" w:color="auto"/>
        <w:right w:val="none" w:sz="0" w:space="0" w:color="auto"/>
      </w:divBdr>
    </w:div>
    <w:div w:id="701245663">
      <w:bodyDiv w:val="1"/>
      <w:marLeft w:val="0"/>
      <w:marRight w:val="0"/>
      <w:marTop w:val="0"/>
      <w:marBottom w:val="0"/>
      <w:divBdr>
        <w:top w:val="none" w:sz="0" w:space="0" w:color="auto"/>
        <w:left w:val="none" w:sz="0" w:space="0" w:color="auto"/>
        <w:bottom w:val="none" w:sz="0" w:space="0" w:color="auto"/>
        <w:right w:val="none" w:sz="0" w:space="0" w:color="auto"/>
      </w:divBdr>
    </w:div>
    <w:div w:id="701907542">
      <w:bodyDiv w:val="1"/>
      <w:marLeft w:val="0"/>
      <w:marRight w:val="0"/>
      <w:marTop w:val="0"/>
      <w:marBottom w:val="0"/>
      <w:divBdr>
        <w:top w:val="none" w:sz="0" w:space="0" w:color="auto"/>
        <w:left w:val="none" w:sz="0" w:space="0" w:color="auto"/>
        <w:bottom w:val="none" w:sz="0" w:space="0" w:color="auto"/>
        <w:right w:val="none" w:sz="0" w:space="0" w:color="auto"/>
      </w:divBdr>
    </w:div>
    <w:div w:id="709963182">
      <w:bodyDiv w:val="1"/>
      <w:marLeft w:val="0"/>
      <w:marRight w:val="0"/>
      <w:marTop w:val="0"/>
      <w:marBottom w:val="0"/>
      <w:divBdr>
        <w:top w:val="none" w:sz="0" w:space="0" w:color="auto"/>
        <w:left w:val="none" w:sz="0" w:space="0" w:color="auto"/>
        <w:bottom w:val="none" w:sz="0" w:space="0" w:color="auto"/>
        <w:right w:val="none" w:sz="0" w:space="0" w:color="auto"/>
      </w:divBdr>
    </w:div>
    <w:div w:id="714042217">
      <w:bodyDiv w:val="1"/>
      <w:marLeft w:val="0"/>
      <w:marRight w:val="0"/>
      <w:marTop w:val="0"/>
      <w:marBottom w:val="0"/>
      <w:divBdr>
        <w:top w:val="none" w:sz="0" w:space="0" w:color="auto"/>
        <w:left w:val="none" w:sz="0" w:space="0" w:color="auto"/>
        <w:bottom w:val="none" w:sz="0" w:space="0" w:color="auto"/>
        <w:right w:val="none" w:sz="0" w:space="0" w:color="auto"/>
      </w:divBdr>
    </w:div>
    <w:div w:id="719744970">
      <w:bodyDiv w:val="1"/>
      <w:marLeft w:val="0"/>
      <w:marRight w:val="0"/>
      <w:marTop w:val="0"/>
      <w:marBottom w:val="0"/>
      <w:divBdr>
        <w:top w:val="none" w:sz="0" w:space="0" w:color="auto"/>
        <w:left w:val="none" w:sz="0" w:space="0" w:color="auto"/>
        <w:bottom w:val="none" w:sz="0" w:space="0" w:color="auto"/>
        <w:right w:val="none" w:sz="0" w:space="0" w:color="auto"/>
      </w:divBdr>
    </w:div>
    <w:div w:id="719793135">
      <w:bodyDiv w:val="1"/>
      <w:marLeft w:val="0"/>
      <w:marRight w:val="0"/>
      <w:marTop w:val="0"/>
      <w:marBottom w:val="0"/>
      <w:divBdr>
        <w:top w:val="none" w:sz="0" w:space="0" w:color="auto"/>
        <w:left w:val="none" w:sz="0" w:space="0" w:color="auto"/>
        <w:bottom w:val="none" w:sz="0" w:space="0" w:color="auto"/>
        <w:right w:val="none" w:sz="0" w:space="0" w:color="auto"/>
      </w:divBdr>
    </w:div>
    <w:div w:id="724573220">
      <w:bodyDiv w:val="1"/>
      <w:marLeft w:val="0"/>
      <w:marRight w:val="0"/>
      <w:marTop w:val="0"/>
      <w:marBottom w:val="0"/>
      <w:divBdr>
        <w:top w:val="none" w:sz="0" w:space="0" w:color="auto"/>
        <w:left w:val="none" w:sz="0" w:space="0" w:color="auto"/>
        <w:bottom w:val="none" w:sz="0" w:space="0" w:color="auto"/>
        <w:right w:val="none" w:sz="0" w:space="0" w:color="auto"/>
      </w:divBdr>
    </w:div>
    <w:div w:id="736131051">
      <w:bodyDiv w:val="1"/>
      <w:marLeft w:val="0"/>
      <w:marRight w:val="0"/>
      <w:marTop w:val="0"/>
      <w:marBottom w:val="0"/>
      <w:divBdr>
        <w:top w:val="none" w:sz="0" w:space="0" w:color="auto"/>
        <w:left w:val="none" w:sz="0" w:space="0" w:color="auto"/>
        <w:bottom w:val="none" w:sz="0" w:space="0" w:color="auto"/>
        <w:right w:val="none" w:sz="0" w:space="0" w:color="auto"/>
      </w:divBdr>
    </w:div>
    <w:div w:id="741027388">
      <w:bodyDiv w:val="1"/>
      <w:marLeft w:val="0"/>
      <w:marRight w:val="0"/>
      <w:marTop w:val="0"/>
      <w:marBottom w:val="0"/>
      <w:divBdr>
        <w:top w:val="none" w:sz="0" w:space="0" w:color="auto"/>
        <w:left w:val="none" w:sz="0" w:space="0" w:color="auto"/>
        <w:bottom w:val="none" w:sz="0" w:space="0" w:color="auto"/>
        <w:right w:val="none" w:sz="0" w:space="0" w:color="auto"/>
      </w:divBdr>
    </w:div>
    <w:div w:id="747387497">
      <w:bodyDiv w:val="1"/>
      <w:marLeft w:val="0"/>
      <w:marRight w:val="0"/>
      <w:marTop w:val="0"/>
      <w:marBottom w:val="0"/>
      <w:divBdr>
        <w:top w:val="none" w:sz="0" w:space="0" w:color="auto"/>
        <w:left w:val="none" w:sz="0" w:space="0" w:color="auto"/>
        <w:bottom w:val="none" w:sz="0" w:space="0" w:color="auto"/>
        <w:right w:val="none" w:sz="0" w:space="0" w:color="auto"/>
      </w:divBdr>
    </w:div>
    <w:div w:id="751849699">
      <w:bodyDiv w:val="1"/>
      <w:marLeft w:val="0"/>
      <w:marRight w:val="0"/>
      <w:marTop w:val="0"/>
      <w:marBottom w:val="0"/>
      <w:divBdr>
        <w:top w:val="none" w:sz="0" w:space="0" w:color="auto"/>
        <w:left w:val="none" w:sz="0" w:space="0" w:color="auto"/>
        <w:bottom w:val="none" w:sz="0" w:space="0" w:color="auto"/>
        <w:right w:val="none" w:sz="0" w:space="0" w:color="auto"/>
      </w:divBdr>
    </w:div>
    <w:div w:id="758522067">
      <w:bodyDiv w:val="1"/>
      <w:marLeft w:val="0"/>
      <w:marRight w:val="0"/>
      <w:marTop w:val="0"/>
      <w:marBottom w:val="0"/>
      <w:divBdr>
        <w:top w:val="none" w:sz="0" w:space="0" w:color="auto"/>
        <w:left w:val="none" w:sz="0" w:space="0" w:color="auto"/>
        <w:bottom w:val="none" w:sz="0" w:space="0" w:color="auto"/>
        <w:right w:val="none" w:sz="0" w:space="0" w:color="auto"/>
      </w:divBdr>
    </w:div>
    <w:div w:id="760376886">
      <w:bodyDiv w:val="1"/>
      <w:marLeft w:val="0"/>
      <w:marRight w:val="0"/>
      <w:marTop w:val="0"/>
      <w:marBottom w:val="0"/>
      <w:divBdr>
        <w:top w:val="none" w:sz="0" w:space="0" w:color="auto"/>
        <w:left w:val="none" w:sz="0" w:space="0" w:color="auto"/>
        <w:bottom w:val="none" w:sz="0" w:space="0" w:color="auto"/>
        <w:right w:val="none" w:sz="0" w:space="0" w:color="auto"/>
      </w:divBdr>
    </w:div>
    <w:div w:id="761879200">
      <w:bodyDiv w:val="1"/>
      <w:marLeft w:val="0"/>
      <w:marRight w:val="0"/>
      <w:marTop w:val="0"/>
      <w:marBottom w:val="0"/>
      <w:divBdr>
        <w:top w:val="none" w:sz="0" w:space="0" w:color="auto"/>
        <w:left w:val="none" w:sz="0" w:space="0" w:color="auto"/>
        <w:bottom w:val="none" w:sz="0" w:space="0" w:color="auto"/>
        <w:right w:val="none" w:sz="0" w:space="0" w:color="auto"/>
      </w:divBdr>
    </w:div>
    <w:div w:id="765003580">
      <w:bodyDiv w:val="1"/>
      <w:marLeft w:val="0"/>
      <w:marRight w:val="0"/>
      <w:marTop w:val="0"/>
      <w:marBottom w:val="0"/>
      <w:divBdr>
        <w:top w:val="none" w:sz="0" w:space="0" w:color="auto"/>
        <w:left w:val="none" w:sz="0" w:space="0" w:color="auto"/>
        <w:bottom w:val="none" w:sz="0" w:space="0" w:color="auto"/>
        <w:right w:val="none" w:sz="0" w:space="0" w:color="auto"/>
      </w:divBdr>
    </w:div>
    <w:div w:id="766775103">
      <w:bodyDiv w:val="1"/>
      <w:marLeft w:val="0"/>
      <w:marRight w:val="0"/>
      <w:marTop w:val="0"/>
      <w:marBottom w:val="0"/>
      <w:divBdr>
        <w:top w:val="none" w:sz="0" w:space="0" w:color="auto"/>
        <w:left w:val="none" w:sz="0" w:space="0" w:color="auto"/>
        <w:bottom w:val="none" w:sz="0" w:space="0" w:color="auto"/>
        <w:right w:val="none" w:sz="0" w:space="0" w:color="auto"/>
      </w:divBdr>
    </w:div>
    <w:div w:id="768349696">
      <w:bodyDiv w:val="1"/>
      <w:marLeft w:val="0"/>
      <w:marRight w:val="0"/>
      <w:marTop w:val="0"/>
      <w:marBottom w:val="0"/>
      <w:divBdr>
        <w:top w:val="none" w:sz="0" w:space="0" w:color="auto"/>
        <w:left w:val="none" w:sz="0" w:space="0" w:color="auto"/>
        <w:bottom w:val="none" w:sz="0" w:space="0" w:color="auto"/>
        <w:right w:val="none" w:sz="0" w:space="0" w:color="auto"/>
      </w:divBdr>
    </w:div>
    <w:div w:id="775948947">
      <w:bodyDiv w:val="1"/>
      <w:marLeft w:val="0"/>
      <w:marRight w:val="0"/>
      <w:marTop w:val="0"/>
      <w:marBottom w:val="0"/>
      <w:divBdr>
        <w:top w:val="none" w:sz="0" w:space="0" w:color="auto"/>
        <w:left w:val="none" w:sz="0" w:space="0" w:color="auto"/>
        <w:bottom w:val="none" w:sz="0" w:space="0" w:color="auto"/>
        <w:right w:val="none" w:sz="0" w:space="0" w:color="auto"/>
      </w:divBdr>
    </w:div>
    <w:div w:id="776633513">
      <w:bodyDiv w:val="1"/>
      <w:marLeft w:val="0"/>
      <w:marRight w:val="0"/>
      <w:marTop w:val="0"/>
      <w:marBottom w:val="0"/>
      <w:divBdr>
        <w:top w:val="none" w:sz="0" w:space="0" w:color="auto"/>
        <w:left w:val="none" w:sz="0" w:space="0" w:color="auto"/>
        <w:bottom w:val="none" w:sz="0" w:space="0" w:color="auto"/>
        <w:right w:val="none" w:sz="0" w:space="0" w:color="auto"/>
      </w:divBdr>
    </w:div>
    <w:div w:id="783839893">
      <w:bodyDiv w:val="1"/>
      <w:marLeft w:val="0"/>
      <w:marRight w:val="0"/>
      <w:marTop w:val="0"/>
      <w:marBottom w:val="0"/>
      <w:divBdr>
        <w:top w:val="none" w:sz="0" w:space="0" w:color="auto"/>
        <w:left w:val="none" w:sz="0" w:space="0" w:color="auto"/>
        <w:bottom w:val="none" w:sz="0" w:space="0" w:color="auto"/>
        <w:right w:val="none" w:sz="0" w:space="0" w:color="auto"/>
      </w:divBdr>
    </w:div>
    <w:div w:id="798298683">
      <w:bodyDiv w:val="1"/>
      <w:marLeft w:val="0"/>
      <w:marRight w:val="0"/>
      <w:marTop w:val="0"/>
      <w:marBottom w:val="0"/>
      <w:divBdr>
        <w:top w:val="none" w:sz="0" w:space="0" w:color="auto"/>
        <w:left w:val="none" w:sz="0" w:space="0" w:color="auto"/>
        <w:bottom w:val="none" w:sz="0" w:space="0" w:color="auto"/>
        <w:right w:val="none" w:sz="0" w:space="0" w:color="auto"/>
      </w:divBdr>
    </w:div>
    <w:div w:id="801073369">
      <w:bodyDiv w:val="1"/>
      <w:marLeft w:val="0"/>
      <w:marRight w:val="0"/>
      <w:marTop w:val="0"/>
      <w:marBottom w:val="0"/>
      <w:divBdr>
        <w:top w:val="none" w:sz="0" w:space="0" w:color="auto"/>
        <w:left w:val="none" w:sz="0" w:space="0" w:color="auto"/>
        <w:bottom w:val="none" w:sz="0" w:space="0" w:color="auto"/>
        <w:right w:val="none" w:sz="0" w:space="0" w:color="auto"/>
      </w:divBdr>
    </w:div>
    <w:div w:id="802312796">
      <w:bodyDiv w:val="1"/>
      <w:marLeft w:val="0"/>
      <w:marRight w:val="0"/>
      <w:marTop w:val="0"/>
      <w:marBottom w:val="0"/>
      <w:divBdr>
        <w:top w:val="none" w:sz="0" w:space="0" w:color="auto"/>
        <w:left w:val="none" w:sz="0" w:space="0" w:color="auto"/>
        <w:bottom w:val="none" w:sz="0" w:space="0" w:color="auto"/>
        <w:right w:val="none" w:sz="0" w:space="0" w:color="auto"/>
      </w:divBdr>
    </w:div>
    <w:div w:id="815415907">
      <w:bodyDiv w:val="1"/>
      <w:marLeft w:val="0"/>
      <w:marRight w:val="0"/>
      <w:marTop w:val="0"/>
      <w:marBottom w:val="0"/>
      <w:divBdr>
        <w:top w:val="none" w:sz="0" w:space="0" w:color="auto"/>
        <w:left w:val="none" w:sz="0" w:space="0" w:color="auto"/>
        <w:bottom w:val="none" w:sz="0" w:space="0" w:color="auto"/>
        <w:right w:val="none" w:sz="0" w:space="0" w:color="auto"/>
      </w:divBdr>
    </w:div>
    <w:div w:id="816603719">
      <w:bodyDiv w:val="1"/>
      <w:marLeft w:val="0"/>
      <w:marRight w:val="0"/>
      <w:marTop w:val="0"/>
      <w:marBottom w:val="0"/>
      <w:divBdr>
        <w:top w:val="none" w:sz="0" w:space="0" w:color="auto"/>
        <w:left w:val="none" w:sz="0" w:space="0" w:color="auto"/>
        <w:bottom w:val="none" w:sz="0" w:space="0" w:color="auto"/>
        <w:right w:val="none" w:sz="0" w:space="0" w:color="auto"/>
      </w:divBdr>
    </w:div>
    <w:div w:id="831138650">
      <w:bodyDiv w:val="1"/>
      <w:marLeft w:val="0"/>
      <w:marRight w:val="0"/>
      <w:marTop w:val="0"/>
      <w:marBottom w:val="0"/>
      <w:divBdr>
        <w:top w:val="none" w:sz="0" w:space="0" w:color="auto"/>
        <w:left w:val="none" w:sz="0" w:space="0" w:color="auto"/>
        <w:bottom w:val="none" w:sz="0" w:space="0" w:color="auto"/>
        <w:right w:val="none" w:sz="0" w:space="0" w:color="auto"/>
      </w:divBdr>
    </w:div>
    <w:div w:id="835072868">
      <w:bodyDiv w:val="1"/>
      <w:marLeft w:val="0"/>
      <w:marRight w:val="0"/>
      <w:marTop w:val="0"/>
      <w:marBottom w:val="0"/>
      <w:divBdr>
        <w:top w:val="none" w:sz="0" w:space="0" w:color="auto"/>
        <w:left w:val="none" w:sz="0" w:space="0" w:color="auto"/>
        <w:bottom w:val="none" w:sz="0" w:space="0" w:color="auto"/>
        <w:right w:val="none" w:sz="0" w:space="0" w:color="auto"/>
      </w:divBdr>
    </w:div>
    <w:div w:id="835417623">
      <w:bodyDiv w:val="1"/>
      <w:marLeft w:val="0"/>
      <w:marRight w:val="0"/>
      <w:marTop w:val="0"/>
      <w:marBottom w:val="0"/>
      <w:divBdr>
        <w:top w:val="none" w:sz="0" w:space="0" w:color="auto"/>
        <w:left w:val="none" w:sz="0" w:space="0" w:color="auto"/>
        <w:bottom w:val="none" w:sz="0" w:space="0" w:color="auto"/>
        <w:right w:val="none" w:sz="0" w:space="0" w:color="auto"/>
      </w:divBdr>
    </w:div>
    <w:div w:id="837962080">
      <w:bodyDiv w:val="1"/>
      <w:marLeft w:val="0"/>
      <w:marRight w:val="0"/>
      <w:marTop w:val="0"/>
      <w:marBottom w:val="0"/>
      <w:divBdr>
        <w:top w:val="none" w:sz="0" w:space="0" w:color="auto"/>
        <w:left w:val="none" w:sz="0" w:space="0" w:color="auto"/>
        <w:bottom w:val="none" w:sz="0" w:space="0" w:color="auto"/>
        <w:right w:val="none" w:sz="0" w:space="0" w:color="auto"/>
      </w:divBdr>
    </w:div>
    <w:div w:id="845052283">
      <w:bodyDiv w:val="1"/>
      <w:marLeft w:val="0"/>
      <w:marRight w:val="0"/>
      <w:marTop w:val="0"/>
      <w:marBottom w:val="0"/>
      <w:divBdr>
        <w:top w:val="none" w:sz="0" w:space="0" w:color="auto"/>
        <w:left w:val="none" w:sz="0" w:space="0" w:color="auto"/>
        <w:bottom w:val="none" w:sz="0" w:space="0" w:color="auto"/>
        <w:right w:val="none" w:sz="0" w:space="0" w:color="auto"/>
      </w:divBdr>
    </w:div>
    <w:div w:id="850266625">
      <w:bodyDiv w:val="1"/>
      <w:marLeft w:val="0"/>
      <w:marRight w:val="0"/>
      <w:marTop w:val="0"/>
      <w:marBottom w:val="0"/>
      <w:divBdr>
        <w:top w:val="none" w:sz="0" w:space="0" w:color="auto"/>
        <w:left w:val="none" w:sz="0" w:space="0" w:color="auto"/>
        <w:bottom w:val="none" w:sz="0" w:space="0" w:color="auto"/>
        <w:right w:val="none" w:sz="0" w:space="0" w:color="auto"/>
      </w:divBdr>
    </w:div>
    <w:div w:id="861162397">
      <w:bodyDiv w:val="1"/>
      <w:marLeft w:val="0"/>
      <w:marRight w:val="0"/>
      <w:marTop w:val="0"/>
      <w:marBottom w:val="0"/>
      <w:divBdr>
        <w:top w:val="none" w:sz="0" w:space="0" w:color="auto"/>
        <w:left w:val="none" w:sz="0" w:space="0" w:color="auto"/>
        <w:bottom w:val="none" w:sz="0" w:space="0" w:color="auto"/>
        <w:right w:val="none" w:sz="0" w:space="0" w:color="auto"/>
      </w:divBdr>
    </w:div>
    <w:div w:id="861745537">
      <w:bodyDiv w:val="1"/>
      <w:marLeft w:val="0"/>
      <w:marRight w:val="0"/>
      <w:marTop w:val="0"/>
      <w:marBottom w:val="0"/>
      <w:divBdr>
        <w:top w:val="none" w:sz="0" w:space="0" w:color="auto"/>
        <w:left w:val="none" w:sz="0" w:space="0" w:color="auto"/>
        <w:bottom w:val="none" w:sz="0" w:space="0" w:color="auto"/>
        <w:right w:val="none" w:sz="0" w:space="0" w:color="auto"/>
      </w:divBdr>
    </w:div>
    <w:div w:id="866021549">
      <w:bodyDiv w:val="1"/>
      <w:marLeft w:val="0"/>
      <w:marRight w:val="0"/>
      <w:marTop w:val="0"/>
      <w:marBottom w:val="0"/>
      <w:divBdr>
        <w:top w:val="none" w:sz="0" w:space="0" w:color="auto"/>
        <w:left w:val="none" w:sz="0" w:space="0" w:color="auto"/>
        <w:bottom w:val="none" w:sz="0" w:space="0" w:color="auto"/>
        <w:right w:val="none" w:sz="0" w:space="0" w:color="auto"/>
      </w:divBdr>
    </w:div>
    <w:div w:id="874076326">
      <w:bodyDiv w:val="1"/>
      <w:marLeft w:val="0"/>
      <w:marRight w:val="0"/>
      <w:marTop w:val="0"/>
      <w:marBottom w:val="0"/>
      <w:divBdr>
        <w:top w:val="none" w:sz="0" w:space="0" w:color="auto"/>
        <w:left w:val="none" w:sz="0" w:space="0" w:color="auto"/>
        <w:bottom w:val="none" w:sz="0" w:space="0" w:color="auto"/>
        <w:right w:val="none" w:sz="0" w:space="0" w:color="auto"/>
      </w:divBdr>
    </w:div>
    <w:div w:id="887575056">
      <w:bodyDiv w:val="1"/>
      <w:marLeft w:val="0"/>
      <w:marRight w:val="0"/>
      <w:marTop w:val="0"/>
      <w:marBottom w:val="0"/>
      <w:divBdr>
        <w:top w:val="none" w:sz="0" w:space="0" w:color="auto"/>
        <w:left w:val="none" w:sz="0" w:space="0" w:color="auto"/>
        <w:bottom w:val="none" w:sz="0" w:space="0" w:color="auto"/>
        <w:right w:val="none" w:sz="0" w:space="0" w:color="auto"/>
      </w:divBdr>
    </w:div>
    <w:div w:id="891698145">
      <w:bodyDiv w:val="1"/>
      <w:marLeft w:val="0"/>
      <w:marRight w:val="0"/>
      <w:marTop w:val="0"/>
      <w:marBottom w:val="0"/>
      <w:divBdr>
        <w:top w:val="none" w:sz="0" w:space="0" w:color="auto"/>
        <w:left w:val="none" w:sz="0" w:space="0" w:color="auto"/>
        <w:bottom w:val="none" w:sz="0" w:space="0" w:color="auto"/>
        <w:right w:val="none" w:sz="0" w:space="0" w:color="auto"/>
      </w:divBdr>
    </w:div>
    <w:div w:id="898519748">
      <w:bodyDiv w:val="1"/>
      <w:marLeft w:val="0"/>
      <w:marRight w:val="0"/>
      <w:marTop w:val="0"/>
      <w:marBottom w:val="0"/>
      <w:divBdr>
        <w:top w:val="none" w:sz="0" w:space="0" w:color="auto"/>
        <w:left w:val="none" w:sz="0" w:space="0" w:color="auto"/>
        <w:bottom w:val="none" w:sz="0" w:space="0" w:color="auto"/>
        <w:right w:val="none" w:sz="0" w:space="0" w:color="auto"/>
      </w:divBdr>
    </w:div>
    <w:div w:id="904679896">
      <w:bodyDiv w:val="1"/>
      <w:marLeft w:val="0"/>
      <w:marRight w:val="0"/>
      <w:marTop w:val="0"/>
      <w:marBottom w:val="0"/>
      <w:divBdr>
        <w:top w:val="none" w:sz="0" w:space="0" w:color="auto"/>
        <w:left w:val="none" w:sz="0" w:space="0" w:color="auto"/>
        <w:bottom w:val="none" w:sz="0" w:space="0" w:color="auto"/>
        <w:right w:val="none" w:sz="0" w:space="0" w:color="auto"/>
      </w:divBdr>
    </w:div>
    <w:div w:id="906109173">
      <w:bodyDiv w:val="1"/>
      <w:marLeft w:val="0"/>
      <w:marRight w:val="0"/>
      <w:marTop w:val="0"/>
      <w:marBottom w:val="0"/>
      <w:divBdr>
        <w:top w:val="none" w:sz="0" w:space="0" w:color="auto"/>
        <w:left w:val="none" w:sz="0" w:space="0" w:color="auto"/>
        <w:bottom w:val="none" w:sz="0" w:space="0" w:color="auto"/>
        <w:right w:val="none" w:sz="0" w:space="0" w:color="auto"/>
      </w:divBdr>
    </w:div>
    <w:div w:id="908346790">
      <w:bodyDiv w:val="1"/>
      <w:marLeft w:val="0"/>
      <w:marRight w:val="0"/>
      <w:marTop w:val="0"/>
      <w:marBottom w:val="0"/>
      <w:divBdr>
        <w:top w:val="none" w:sz="0" w:space="0" w:color="auto"/>
        <w:left w:val="none" w:sz="0" w:space="0" w:color="auto"/>
        <w:bottom w:val="none" w:sz="0" w:space="0" w:color="auto"/>
        <w:right w:val="none" w:sz="0" w:space="0" w:color="auto"/>
      </w:divBdr>
    </w:div>
    <w:div w:id="928348438">
      <w:bodyDiv w:val="1"/>
      <w:marLeft w:val="0"/>
      <w:marRight w:val="0"/>
      <w:marTop w:val="0"/>
      <w:marBottom w:val="0"/>
      <w:divBdr>
        <w:top w:val="none" w:sz="0" w:space="0" w:color="auto"/>
        <w:left w:val="none" w:sz="0" w:space="0" w:color="auto"/>
        <w:bottom w:val="none" w:sz="0" w:space="0" w:color="auto"/>
        <w:right w:val="none" w:sz="0" w:space="0" w:color="auto"/>
      </w:divBdr>
    </w:div>
    <w:div w:id="930284878">
      <w:bodyDiv w:val="1"/>
      <w:marLeft w:val="0"/>
      <w:marRight w:val="0"/>
      <w:marTop w:val="0"/>
      <w:marBottom w:val="0"/>
      <w:divBdr>
        <w:top w:val="none" w:sz="0" w:space="0" w:color="auto"/>
        <w:left w:val="none" w:sz="0" w:space="0" w:color="auto"/>
        <w:bottom w:val="none" w:sz="0" w:space="0" w:color="auto"/>
        <w:right w:val="none" w:sz="0" w:space="0" w:color="auto"/>
      </w:divBdr>
    </w:div>
    <w:div w:id="933441112">
      <w:bodyDiv w:val="1"/>
      <w:marLeft w:val="0"/>
      <w:marRight w:val="0"/>
      <w:marTop w:val="0"/>
      <w:marBottom w:val="0"/>
      <w:divBdr>
        <w:top w:val="none" w:sz="0" w:space="0" w:color="auto"/>
        <w:left w:val="none" w:sz="0" w:space="0" w:color="auto"/>
        <w:bottom w:val="none" w:sz="0" w:space="0" w:color="auto"/>
        <w:right w:val="none" w:sz="0" w:space="0" w:color="auto"/>
      </w:divBdr>
    </w:div>
    <w:div w:id="935286098">
      <w:bodyDiv w:val="1"/>
      <w:marLeft w:val="0"/>
      <w:marRight w:val="0"/>
      <w:marTop w:val="0"/>
      <w:marBottom w:val="0"/>
      <w:divBdr>
        <w:top w:val="none" w:sz="0" w:space="0" w:color="auto"/>
        <w:left w:val="none" w:sz="0" w:space="0" w:color="auto"/>
        <w:bottom w:val="none" w:sz="0" w:space="0" w:color="auto"/>
        <w:right w:val="none" w:sz="0" w:space="0" w:color="auto"/>
      </w:divBdr>
    </w:div>
    <w:div w:id="941258876">
      <w:bodyDiv w:val="1"/>
      <w:marLeft w:val="0"/>
      <w:marRight w:val="0"/>
      <w:marTop w:val="0"/>
      <w:marBottom w:val="0"/>
      <w:divBdr>
        <w:top w:val="none" w:sz="0" w:space="0" w:color="auto"/>
        <w:left w:val="none" w:sz="0" w:space="0" w:color="auto"/>
        <w:bottom w:val="none" w:sz="0" w:space="0" w:color="auto"/>
        <w:right w:val="none" w:sz="0" w:space="0" w:color="auto"/>
      </w:divBdr>
    </w:div>
    <w:div w:id="949556792">
      <w:bodyDiv w:val="1"/>
      <w:marLeft w:val="0"/>
      <w:marRight w:val="0"/>
      <w:marTop w:val="0"/>
      <w:marBottom w:val="0"/>
      <w:divBdr>
        <w:top w:val="none" w:sz="0" w:space="0" w:color="auto"/>
        <w:left w:val="none" w:sz="0" w:space="0" w:color="auto"/>
        <w:bottom w:val="none" w:sz="0" w:space="0" w:color="auto"/>
        <w:right w:val="none" w:sz="0" w:space="0" w:color="auto"/>
      </w:divBdr>
    </w:div>
    <w:div w:id="958612201">
      <w:bodyDiv w:val="1"/>
      <w:marLeft w:val="0"/>
      <w:marRight w:val="0"/>
      <w:marTop w:val="0"/>
      <w:marBottom w:val="0"/>
      <w:divBdr>
        <w:top w:val="none" w:sz="0" w:space="0" w:color="auto"/>
        <w:left w:val="none" w:sz="0" w:space="0" w:color="auto"/>
        <w:bottom w:val="none" w:sz="0" w:space="0" w:color="auto"/>
        <w:right w:val="none" w:sz="0" w:space="0" w:color="auto"/>
      </w:divBdr>
    </w:div>
    <w:div w:id="973100006">
      <w:bodyDiv w:val="1"/>
      <w:marLeft w:val="0"/>
      <w:marRight w:val="0"/>
      <w:marTop w:val="0"/>
      <w:marBottom w:val="0"/>
      <w:divBdr>
        <w:top w:val="none" w:sz="0" w:space="0" w:color="auto"/>
        <w:left w:val="none" w:sz="0" w:space="0" w:color="auto"/>
        <w:bottom w:val="none" w:sz="0" w:space="0" w:color="auto"/>
        <w:right w:val="none" w:sz="0" w:space="0" w:color="auto"/>
      </w:divBdr>
    </w:div>
    <w:div w:id="979112292">
      <w:bodyDiv w:val="1"/>
      <w:marLeft w:val="0"/>
      <w:marRight w:val="0"/>
      <w:marTop w:val="0"/>
      <w:marBottom w:val="0"/>
      <w:divBdr>
        <w:top w:val="none" w:sz="0" w:space="0" w:color="auto"/>
        <w:left w:val="none" w:sz="0" w:space="0" w:color="auto"/>
        <w:bottom w:val="none" w:sz="0" w:space="0" w:color="auto"/>
        <w:right w:val="none" w:sz="0" w:space="0" w:color="auto"/>
      </w:divBdr>
    </w:div>
    <w:div w:id="980379352">
      <w:bodyDiv w:val="1"/>
      <w:marLeft w:val="0"/>
      <w:marRight w:val="0"/>
      <w:marTop w:val="0"/>
      <w:marBottom w:val="0"/>
      <w:divBdr>
        <w:top w:val="none" w:sz="0" w:space="0" w:color="auto"/>
        <w:left w:val="none" w:sz="0" w:space="0" w:color="auto"/>
        <w:bottom w:val="none" w:sz="0" w:space="0" w:color="auto"/>
        <w:right w:val="none" w:sz="0" w:space="0" w:color="auto"/>
      </w:divBdr>
    </w:div>
    <w:div w:id="989135271">
      <w:bodyDiv w:val="1"/>
      <w:marLeft w:val="0"/>
      <w:marRight w:val="0"/>
      <w:marTop w:val="0"/>
      <w:marBottom w:val="0"/>
      <w:divBdr>
        <w:top w:val="none" w:sz="0" w:space="0" w:color="auto"/>
        <w:left w:val="none" w:sz="0" w:space="0" w:color="auto"/>
        <w:bottom w:val="none" w:sz="0" w:space="0" w:color="auto"/>
        <w:right w:val="none" w:sz="0" w:space="0" w:color="auto"/>
      </w:divBdr>
    </w:div>
    <w:div w:id="1000474210">
      <w:bodyDiv w:val="1"/>
      <w:marLeft w:val="0"/>
      <w:marRight w:val="0"/>
      <w:marTop w:val="0"/>
      <w:marBottom w:val="0"/>
      <w:divBdr>
        <w:top w:val="none" w:sz="0" w:space="0" w:color="auto"/>
        <w:left w:val="none" w:sz="0" w:space="0" w:color="auto"/>
        <w:bottom w:val="none" w:sz="0" w:space="0" w:color="auto"/>
        <w:right w:val="none" w:sz="0" w:space="0" w:color="auto"/>
      </w:divBdr>
    </w:div>
    <w:div w:id="1005665078">
      <w:bodyDiv w:val="1"/>
      <w:marLeft w:val="0"/>
      <w:marRight w:val="0"/>
      <w:marTop w:val="0"/>
      <w:marBottom w:val="0"/>
      <w:divBdr>
        <w:top w:val="none" w:sz="0" w:space="0" w:color="auto"/>
        <w:left w:val="none" w:sz="0" w:space="0" w:color="auto"/>
        <w:bottom w:val="none" w:sz="0" w:space="0" w:color="auto"/>
        <w:right w:val="none" w:sz="0" w:space="0" w:color="auto"/>
      </w:divBdr>
    </w:div>
    <w:div w:id="1016729611">
      <w:bodyDiv w:val="1"/>
      <w:marLeft w:val="0"/>
      <w:marRight w:val="0"/>
      <w:marTop w:val="0"/>
      <w:marBottom w:val="0"/>
      <w:divBdr>
        <w:top w:val="none" w:sz="0" w:space="0" w:color="auto"/>
        <w:left w:val="none" w:sz="0" w:space="0" w:color="auto"/>
        <w:bottom w:val="none" w:sz="0" w:space="0" w:color="auto"/>
        <w:right w:val="none" w:sz="0" w:space="0" w:color="auto"/>
      </w:divBdr>
    </w:div>
    <w:div w:id="1016733227">
      <w:bodyDiv w:val="1"/>
      <w:marLeft w:val="0"/>
      <w:marRight w:val="0"/>
      <w:marTop w:val="0"/>
      <w:marBottom w:val="0"/>
      <w:divBdr>
        <w:top w:val="none" w:sz="0" w:space="0" w:color="auto"/>
        <w:left w:val="none" w:sz="0" w:space="0" w:color="auto"/>
        <w:bottom w:val="none" w:sz="0" w:space="0" w:color="auto"/>
        <w:right w:val="none" w:sz="0" w:space="0" w:color="auto"/>
      </w:divBdr>
    </w:div>
    <w:div w:id="1021592925">
      <w:bodyDiv w:val="1"/>
      <w:marLeft w:val="0"/>
      <w:marRight w:val="0"/>
      <w:marTop w:val="0"/>
      <w:marBottom w:val="0"/>
      <w:divBdr>
        <w:top w:val="none" w:sz="0" w:space="0" w:color="auto"/>
        <w:left w:val="none" w:sz="0" w:space="0" w:color="auto"/>
        <w:bottom w:val="none" w:sz="0" w:space="0" w:color="auto"/>
        <w:right w:val="none" w:sz="0" w:space="0" w:color="auto"/>
      </w:divBdr>
    </w:div>
    <w:div w:id="1032533714">
      <w:bodyDiv w:val="1"/>
      <w:marLeft w:val="0"/>
      <w:marRight w:val="0"/>
      <w:marTop w:val="0"/>
      <w:marBottom w:val="0"/>
      <w:divBdr>
        <w:top w:val="none" w:sz="0" w:space="0" w:color="auto"/>
        <w:left w:val="none" w:sz="0" w:space="0" w:color="auto"/>
        <w:bottom w:val="none" w:sz="0" w:space="0" w:color="auto"/>
        <w:right w:val="none" w:sz="0" w:space="0" w:color="auto"/>
      </w:divBdr>
    </w:div>
    <w:div w:id="1034690501">
      <w:bodyDiv w:val="1"/>
      <w:marLeft w:val="0"/>
      <w:marRight w:val="0"/>
      <w:marTop w:val="0"/>
      <w:marBottom w:val="0"/>
      <w:divBdr>
        <w:top w:val="none" w:sz="0" w:space="0" w:color="auto"/>
        <w:left w:val="none" w:sz="0" w:space="0" w:color="auto"/>
        <w:bottom w:val="none" w:sz="0" w:space="0" w:color="auto"/>
        <w:right w:val="none" w:sz="0" w:space="0" w:color="auto"/>
      </w:divBdr>
    </w:div>
    <w:div w:id="1043217224">
      <w:bodyDiv w:val="1"/>
      <w:marLeft w:val="0"/>
      <w:marRight w:val="0"/>
      <w:marTop w:val="0"/>
      <w:marBottom w:val="0"/>
      <w:divBdr>
        <w:top w:val="none" w:sz="0" w:space="0" w:color="auto"/>
        <w:left w:val="none" w:sz="0" w:space="0" w:color="auto"/>
        <w:bottom w:val="none" w:sz="0" w:space="0" w:color="auto"/>
        <w:right w:val="none" w:sz="0" w:space="0" w:color="auto"/>
      </w:divBdr>
    </w:div>
    <w:div w:id="1063866764">
      <w:bodyDiv w:val="1"/>
      <w:marLeft w:val="0"/>
      <w:marRight w:val="0"/>
      <w:marTop w:val="0"/>
      <w:marBottom w:val="0"/>
      <w:divBdr>
        <w:top w:val="none" w:sz="0" w:space="0" w:color="auto"/>
        <w:left w:val="none" w:sz="0" w:space="0" w:color="auto"/>
        <w:bottom w:val="none" w:sz="0" w:space="0" w:color="auto"/>
        <w:right w:val="none" w:sz="0" w:space="0" w:color="auto"/>
      </w:divBdr>
    </w:div>
    <w:div w:id="1069958520">
      <w:bodyDiv w:val="1"/>
      <w:marLeft w:val="0"/>
      <w:marRight w:val="0"/>
      <w:marTop w:val="0"/>
      <w:marBottom w:val="0"/>
      <w:divBdr>
        <w:top w:val="none" w:sz="0" w:space="0" w:color="auto"/>
        <w:left w:val="none" w:sz="0" w:space="0" w:color="auto"/>
        <w:bottom w:val="none" w:sz="0" w:space="0" w:color="auto"/>
        <w:right w:val="none" w:sz="0" w:space="0" w:color="auto"/>
      </w:divBdr>
    </w:div>
    <w:div w:id="1070033833">
      <w:bodyDiv w:val="1"/>
      <w:marLeft w:val="0"/>
      <w:marRight w:val="0"/>
      <w:marTop w:val="0"/>
      <w:marBottom w:val="0"/>
      <w:divBdr>
        <w:top w:val="none" w:sz="0" w:space="0" w:color="auto"/>
        <w:left w:val="none" w:sz="0" w:space="0" w:color="auto"/>
        <w:bottom w:val="none" w:sz="0" w:space="0" w:color="auto"/>
        <w:right w:val="none" w:sz="0" w:space="0" w:color="auto"/>
      </w:divBdr>
    </w:div>
    <w:div w:id="1070614370">
      <w:bodyDiv w:val="1"/>
      <w:marLeft w:val="0"/>
      <w:marRight w:val="0"/>
      <w:marTop w:val="0"/>
      <w:marBottom w:val="0"/>
      <w:divBdr>
        <w:top w:val="none" w:sz="0" w:space="0" w:color="auto"/>
        <w:left w:val="none" w:sz="0" w:space="0" w:color="auto"/>
        <w:bottom w:val="none" w:sz="0" w:space="0" w:color="auto"/>
        <w:right w:val="none" w:sz="0" w:space="0" w:color="auto"/>
      </w:divBdr>
    </w:div>
    <w:div w:id="1075934980">
      <w:bodyDiv w:val="1"/>
      <w:marLeft w:val="0"/>
      <w:marRight w:val="0"/>
      <w:marTop w:val="0"/>
      <w:marBottom w:val="0"/>
      <w:divBdr>
        <w:top w:val="none" w:sz="0" w:space="0" w:color="auto"/>
        <w:left w:val="none" w:sz="0" w:space="0" w:color="auto"/>
        <w:bottom w:val="none" w:sz="0" w:space="0" w:color="auto"/>
        <w:right w:val="none" w:sz="0" w:space="0" w:color="auto"/>
      </w:divBdr>
    </w:div>
    <w:div w:id="1079403924">
      <w:bodyDiv w:val="1"/>
      <w:marLeft w:val="0"/>
      <w:marRight w:val="0"/>
      <w:marTop w:val="0"/>
      <w:marBottom w:val="0"/>
      <w:divBdr>
        <w:top w:val="none" w:sz="0" w:space="0" w:color="auto"/>
        <w:left w:val="none" w:sz="0" w:space="0" w:color="auto"/>
        <w:bottom w:val="none" w:sz="0" w:space="0" w:color="auto"/>
        <w:right w:val="none" w:sz="0" w:space="0" w:color="auto"/>
      </w:divBdr>
    </w:div>
    <w:div w:id="1096901583">
      <w:bodyDiv w:val="1"/>
      <w:marLeft w:val="0"/>
      <w:marRight w:val="0"/>
      <w:marTop w:val="0"/>
      <w:marBottom w:val="0"/>
      <w:divBdr>
        <w:top w:val="none" w:sz="0" w:space="0" w:color="auto"/>
        <w:left w:val="none" w:sz="0" w:space="0" w:color="auto"/>
        <w:bottom w:val="none" w:sz="0" w:space="0" w:color="auto"/>
        <w:right w:val="none" w:sz="0" w:space="0" w:color="auto"/>
      </w:divBdr>
    </w:div>
    <w:div w:id="1097674266">
      <w:bodyDiv w:val="1"/>
      <w:marLeft w:val="0"/>
      <w:marRight w:val="0"/>
      <w:marTop w:val="0"/>
      <w:marBottom w:val="0"/>
      <w:divBdr>
        <w:top w:val="none" w:sz="0" w:space="0" w:color="auto"/>
        <w:left w:val="none" w:sz="0" w:space="0" w:color="auto"/>
        <w:bottom w:val="none" w:sz="0" w:space="0" w:color="auto"/>
        <w:right w:val="none" w:sz="0" w:space="0" w:color="auto"/>
      </w:divBdr>
    </w:div>
    <w:div w:id="1105078375">
      <w:bodyDiv w:val="1"/>
      <w:marLeft w:val="0"/>
      <w:marRight w:val="0"/>
      <w:marTop w:val="0"/>
      <w:marBottom w:val="0"/>
      <w:divBdr>
        <w:top w:val="none" w:sz="0" w:space="0" w:color="auto"/>
        <w:left w:val="none" w:sz="0" w:space="0" w:color="auto"/>
        <w:bottom w:val="none" w:sz="0" w:space="0" w:color="auto"/>
        <w:right w:val="none" w:sz="0" w:space="0" w:color="auto"/>
      </w:divBdr>
    </w:div>
    <w:div w:id="1122647723">
      <w:bodyDiv w:val="1"/>
      <w:marLeft w:val="0"/>
      <w:marRight w:val="0"/>
      <w:marTop w:val="0"/>
      <w:marBottom w:val="0"/>
      <w:divBdr>
        <w:top w:val="none" w:sz="0" w:space="0" w:color="auto"/>
        <w:left w:val="none" w:sz="0" w:space="0" w:color="auto"/>
        <w:bottom w:val="none" w:sz="0" w:space="0" w:color="auto"/>
        <w:right w:val="none" w:sz="0" w:space="0" w:color="auto"/>
      </w:divBdr>
    </w:div>
    <w:div w:id="1127771281">
      <w:bodyDiv w:val="1"/>
      <w:marLeft w:val="0"/>
      <w:marRight w:val="0"/>
      <w:marTop w:val="0"/>
      <w:marBottom w:val="0"/>
      <w:divBdr>
        <w:top w:val="none" w:sz="0" w:space="0" w:color="auto"/>
        <w:left w:val="none" w:sz="0" w:space="0" w:color="auto"/>
        <w:bottom w:val="none" w:sz="0" w:space="0" w:color="auto"/>
        <w:right w:val="none" w:sz="0" w:space="0" w:color="auto"/>
      </w:divBdr>
    </w:div>
    <w:div w:id="1132402702">
      <w:bodyDiv w:val="1"/>
      <w:marLeft w:val="0"/>
      <w:marRight w:val="0"/>
      <w:marTop w:val="0"/>
      <w:marBottom w:val="0"/>
      <w:divBdr>
        <w:top w:val="none" w:sz="0" w:space="0" w:color="auto"/>
        <w:left w:val="none" w:sz="0" w:space="0" w:color="auto"/>
        <w:bottom w:val="none" w:sz="0" w:space="0" w:color="auto"/>
        <w:right w:val="none" w:sz="0" w:space="0" w:color="auto"/>
      </w:divBdr>
    </w:div>
    <w:div w:id="1134058209">
      <w:bodyDiv w:val="1"/>
      <w:marLeft w:val="0"/>
      <w:marRight w:val="0"/>
      <w:marTop w:val="0"/>
      <w:marBottom w:val="0"/>
      <w:divBdr>
        <w:top w:val="none" w:sz="0" w:space="0" w:color="auto"/>
        <w:left w:val="none" w:sz="0" w:space="0" w:color="auto"/>
        <w:bottom w:val="none" w:sz="0" w:space="0" w:color="auto"/>
        <w:right w:val="none" w:sz="0" w:space="0" w:color="auto"/>
      </w:divBdr>
    </w:div>
    <w:div w:id="1135180330">
      <w:bodyDiv w:val="1"/>
      <w:marLeft w:val="0"/>
      <w:marRight w:val="0"/>
      <w:marTop w:val="0"/>
      <w:marBottom w:val="0"/>
      <w:divBdr>
        <w:top w:val="none" w:sz="0" w:space="0" w:color="auto"/>
        <w:left w:val="none" w:sz="0" w:space="0" w:color="auto"/>
        <w:bottom w:val="none" w:sz="0" w:space="0" w:color="auto"/>
        <w:right w:val="none" w:sz="0" w:space="0" w:color="auto"/>
      </w:divBdr>
    </w:div>
    <w:div w:id="1149899943">
      <w:bodyDiv w:val="1"/>
      <w:marLeft w:val="0"/>
      <w:marRight w:val="0"/>
      <w:marTop w:val="0"/>
      <w:marBottom w:val="0"/>
      <w:divBdr>
        <w:top w:val="none" w:sz="0" w:space="0" w:color="auto"/>
        <w:left w:val="none" w:sz="0" w:space="0" w:color="auto"/>
        <w:bottom w:val="none" w:sz="0" w:space="0" w:color="auto"/>
        <w:right w:val="none" w:sz="0" w:space="0" w:color="auto"/>
      </w:divBdr>
    </w:div>
    <w:div w:id="1152478858">
      <w:bodyDiv w:val="1"/>
      <w:marLeft w:val="0"/>
      <w:marRight w:val="0"/>
      <w:marTop w:val="0"/>
      <w:marBottom w:val="0"/>
      <w:divBdr>
        <w:top w:val="none" w:sz="0" w:space="0" w:color="auto"/>
        <w:left w:val="none" w:sz="0" w:space="0" w:color="auto"/>
        <w:bottom w:val="none" w:sz="0" w:space="0" w:color="auto"/>
        <w:right w:val="none" w:sz="0" w:space="0" w:color="auto"/>
      </w:divBdr>
    </w:div>
    <w:div w:id="1156874235">
      <w:bodyDiv w:val="1"/>
      <w:marLeft w:val="0"/>
      <w:marRight w:val="0"/>
      <w:marTop w:val="0"/>
      <w:marBottom w:val="0"/>
      <w:divBdr>
        <w:top w:val="none" w:sz="0" w:space="0" w:color="auto"/>
        <w:left w:val="none" w:sz="0" w:space="0" w:color="auto"/>
        <w:bottom w:val="none" w:sz="0" w:space="0" w:color="auto"/>
        <w:right w:val="none" w:sz="0" w:space="0" w:color="auto"/>
      </w:divBdr>
    </w:div>
    <w:div w:id="1157646821">
      <w:bodyDiv w:val="1"/>
      <w:marLeft w:val="0"/>
      <w:marRight w:val="0"/>
      <w:marTop w:val="0"/>
      <w:marBottom w:val="0"/>
      <w:divBdr>
        <w:top w:val="none" w:sz="0" w:space="0" w:color="auto"/>
        <w:left w:val="none" w:sz="0" w:space="0" w:color="auto"/>
        <w:bottom w:val="none" w:sz="0" w:space="0" w:color="auto"/>
        <w:right w:val="none" w:sz="0" w:space="0" w:color="auto"/>
      </w:divBdr>
    </w:div>
    <w:div w:id="1161122393">
      <w:bodyDiv w:val="1"/>
      <w:marLeft w:val="0"/>
      <w:marRight w:val="0"/>
      <w:marTop w:val="0"/>
      <w:marBottom w:val="0"/>
      <w:divBdr>
        <w:top w:val="none" w:sz="0" w:space="0" w:color="auto"/>
        <w:left w:val="none" w:sz="0" w:space="0" w:color="auto"/>
        <w:bottom w:val="none" w:sz="0" w:space="0" w:color="auto"/>
        <w:right w:val="none" w:sz="0" w:space="0" w:color="auto"/>
      </w:divBdr>
    </w:div>
    <w:div w:id="1169901608">
      <w:bodyDiv w:val="1"/>
      <w:marLeft w:val="0"/>
      <w:marRight w:val="0"/>
      <w:marTop w:val="0"/>
      <w:marBottom w:val="0"/>
      <w:divBdr>
        <w:top w:val="none" w:sz="0" w:space="0" w:color="auto"/>
        <w:left w:val="none" w:sz="0" w:space="0" w:color="auto"/>
        <w:bottom w:val="none" w:sz="0" w:space="0" w:color="auto"/>
        <w:right w:val="none" w:sz="0" w:space="0" w:color="auto"/>
      </w:divBdr>
    </w:div>
    <w:div w:id="1177501804">
      <w:bodyDiv w:val="1"/>
      <w:marLeft w:val="0"/>
      <w:marRight w:val="0"/>
      <w:marTop w:val="0"/>
      <w:marBottom w:val="0"/>
      <w:divBdr>
        <w:top w:val="none" w:sz="0" w:space="0" w:color="auto"/>
        <w:left w:val="none" w:sz="0" w:space="0" w:color="auto"/>
        <w:bottom w:val="none" w:sz="0" w:space="0" w:color="auto"/>
        <w:right w:val="none" w:sz="0" w:space="0" w:color="auto"/>
      </w:divBdr>
    </w:div>
    <w:div w:id="1188443925">
      <w:bodyDiv w:val="1"/>
      <w:marLeft w:val="0"/>
      <w:marRight w:val="0"/>
      <w:marTop w:val="0"/>
      <w:marBottom w:val="0"/>
      <w:divBdr>
        <w:top w:val="none" w:sz="0" w:space="0" w:color="auto"/>
        <w:left w:val="none" w:sz="0" w:space="0" w:color="auto"/>
        <w:bottom w:val="none" w:sz="0" w:space="0" w:color="auto"/>
        <w:right w:val="none" w:sz="0" w:space="0" w:color="auto"/>
      </w:divBdr>
    </w:div>
    <w:div w:id="1195921827">
      <w:bodyDiv w:val="1"/>
      <w:marLeft w:val="0"/>
      <w:marRight w:val="0"/>
      <w:marTop w:val="0"/>
      <w:marBottom w:val="0"/>
      <w:divBdr>
        <w:top w:val="none" w:sz="0" w:space="0" w:color="auto"/>
        <w:left w:val="none" w:sz="0" w:space="0" w:color="auto"/>
        <w:bottom w:val="none" w:sz="0" w:space="0" w:color="auto"/>
        <w:right w:val="none" w:sz="0" w:space="0" w:color="auto"/>
      </w:divBdr>
    </w:div>
    <w:div w:id="1196581855">
      <w:bodyDiv w:val="1"/>
      <w:marLeft w:val="0"/>
      <w:marRight w:val="0"/>
      <w:marTop w:val="0"/>
      <w:marBottom w:val="0"/>
      <w:divBdr>
        <w:top w:val="none" w:sz="0" w:space="0" w:color="auto"/>
        <w:left w:val="none" w:sz="0" w:space="0" w:color="auto"/>
        <w:bottom w:val="none" w:sz="0" w:space="0" w:color="auto"/>
        <w:right w:val="none" w:sz="0" w:space="0" w:color="auto"/>
      </w:divBdr>
    </w:div>
    <w:div w:id="1214925684">
      <w:bodyDiv w:val="1"/>
      <w:marLeft w:val="0"/>
      <w:marRight w:val="0"/>
      <w:marTop w:val="0"/>
      <w:marBottom w:val="0"/>
      <w:divBdr>
        <w:top w:val="none" w:sz="0" w:space="0" w:color="auto"/>
        <w:left w:val="none" w:sz="0" w:space="0" w:color="auto"/>
        <w:bottom w:val="none" w:sz="0" w:space="0" w:color="auto"/>
        <w:right w:val="none" w:sz="0" w:space="0" w:color="auto"/>
      </w:divBdr>
    </w:div>
    <w:div w:id="1225604500">
      <w:bodyDiv w:val="1"/>
      <w:marLeft w:val="0"/>
      <w:marRight w:val="0"/>
      <w:marTop w:val="0"/>
      <w:marBottom w:val="0"/>
      <w:divBdr>
        <w:top w:val="none" w:sz="0" w:space="0" w:color="auto"/>
        <w:left w:val="none" w:sz="0" w:space="0" w:color="auto"/>
        <w:bottom w:val="none" w:sz="0" w:space="0" w:color="auto"/>
        <w:right w:val="none" w:sz="0" w:space="0" w:color="auto"/>
      </w:divBdr>
    </w:div>
    <w:div w:id="1226259190">
      <w:bodyDiv w:val="1"/>
      <w:marLeft w:val="0"/>
      <w:marRight w:val="0"/>
      <w:marTop w:val="0"/>
      <w:marBottom w:val="0"/>
      <w:divBdr>
        <w:top w:val="none" w:sz="0" w:space="0" w:color="auto"/>
        <w:left w:val="none" w:sz="0" w:space="0" w:color="auto"/>
        <w:bottom w:val="none" w:sz="0" w:space="0" w:color="auto"/>
        <w:right w:val="none" w:sz="0" w:space="0" w:color="auto"/>
      </w:divBdr>
    </w:div>
    <w:div w:id="1243683703">
      <w:bodyDiv w:val="1"/>
      <w:marLeft w:val="0"/>
      <w:marRight w:val="0"/>
      <w:marTop w:val="0"/>
      <w:marBottom w:val="0"/>
      <w:divBdr>
        <w:top w:val="none" w:sz="0" w:space="0" w:color="auto"/>
        <w:left w:val="none" w:sz="0" w:space="0" w:color="auto"/>
        <w:bottom w:val="none" w:sz="0" w:space="0" w:color="auto"/>
        <w:right w:val="none" w:sz="0" w:space="0" w:color="auto"/>
      </w:divBdr>
    </w:div>
    <w:div w:id="1248617489">
      <w:bodyDiv w:val="1"/>
      <w:marLeft w:val="0"/>
      <w:marRight w:val="0"/>
      <w:marTop w:val="0"/>
      <w:marBottom w:val="0"/>
      <w:divBdr>
        <w:top w:val="none" w:sz="0" w:space="0" w:color="auto"/>
        <w:left w:val="none" w:sz="0" w:space="0" w:color="auto"/>
        <w:bottom w:val="none" w:sz="0" w:space="0" w:color="auto"/>
        <w:right w:val="none" w:sz="0" w:space="0" w:color="auto"/>
      </w:divBdr>
    </w:div>
    <w:div w:id="1256792593">
      <w:bodyDiv w:val="1"/>
      <w:marLeft w:val="0"/>
      <w:marRight w:val="0"/>
      <w:marTop w:val="0"/>
      <w:marBottom w:val="0"/>
      <w:divBdr>
        <w:top w:val="none" w:sz="0" w:space="0" w:color="auto"/>
        <w:left w:val="none" w:sz="0" w:space="0" w:color="auto"/>
        <w:bottom w:val="none" w:sz="0" w:space="0" w:color="auto"/>
        <w:right w:val="none" w:sz="0" w:space="0" w:color="auto"/>
      </w:divBdr>
    </w:div>
    <w:div w:id="1257136444">
      <w:bodyDiv w:val="1"/>
      <w:marLeft w:val="0"/>
      <w:marRight w:val="0"/>
      <w:marTop w:val="0"/>
      <w:marBottom w:val="0"/>
      <w:divBdr>
        <w:top w:val="none" w:sz="0" w:space="0" w:color="auto"/>
        <w:left w:val="none" w:sz="0" w:space="0" w:color="auto"/>
        <w:bottom w:val="none" w:sz="0" w:space="0" w:color="auto"/>
        <w:right w:val="none" w:sz="0" w:space="0" w:color="auto"/>
      </w:divBdr>
    </w:div>
    <w:div w:id="1266772249">
      <w:bodyDiv w:val="1"/>
      <w:marLeft w:val="0"/>
      <w:marRight w:val="0"/>
      <w:marTop w:val="0"/>
      <w:marBottom w:val="0"/>
      <w:divBdr>
        <w:top w:val="none" w:sz="0" w:space="0" w:color="auto"/>
        <w:left w:val="none" w:sz="0" w:space="0" w:color="auto"/>
        <w:bottom w:val="none" w:sz="0" w:space="0" w:color="auto"/>
        <w:right w:val="none" w:sz="0" w:space="0" w:color="auto"/>
      </w:divBdr>
    </w:div>
    <w:div w:id="1278558126">
      <w:bodyDiv w:val="1"/>
      <w:marLeft w:val="0"/>
      <w:marRight w:val="0"/>
      <w:marTop w:val="0"/>
      <w:marBottom w:val="0"/>
      <w:divBdr>
        <w:top w:val="none" w:sz="0" w:space="0" w:color="auto"/>
        <w:left w:val="none" w:sz="0" w:space="0" w:color="auto"/>
        <w:bottom w:val="none" w:sz="0" w:space="0" w:color="auto"/>
        <w:right w:val="none" w:sz="0" w:space="0" w:color="auto"/>
      </w:divBdr>
    </w:div>
    <w:div w:id="1296254948">
      <w:bodyDiv w:val="1"/>
      <w:marLeft w:val="0"/>
      <w:marRight w:val="0"/>
      <w:marTop w:val="0"/>
      <w:marBottom w:val="0"/>
      <w:divBdr>
        <w:top w:val="none" w:sz="0" w:space="0" w:color="auto"/>
        <w:left w:val="none" w:sz="0" w:space="0" w:color="auto"/>
        <w:bottom w:val="none" w:sz="0" w:space="0" w:color="auto"/>
        <w:right w:val="none" w:sz="0" w:space="0" w:color="auto"/>
      </w:divBdr>
    </w:div>
    <w:div w:id="1309628751">
      <w:bodyDiv w:val="1"/>
      <w:marLeft w:val="0"/>
      <w:marRight w:val="0"/>
      <w:marTop w:val="0"/>
      <w:marBottom w:val="0"/>
      <w:divBdr>
        <w:top w:val="none" w:sz="0" w:space="0" w:color="auto"/>
        <w:left w:val="none" w:sz="0" w:space="0" w:color="auto"/>
        <w:bottom w:val="none" w:sz="0" w:space="0" w:color="auto"/>
        <w:right w:val="none" w:sz="0" w:space="0" w:color="auto"/>
      </w:divBdr>
    </w:div>
    <w:div w:id="1316059412">
      <w:bodyDiv w:val="1"/>
      <w:marLeft w:val="0"/>
      <w:marRight w:val="0"/>
      <w:marTop w:val="0"/>
      <w:marBottom w:val="0"/>
      <w:divBdr>
        <w:top w:val="none" w:sz="0" w:space="0" w:color="auto"/>
        <w:left w:val="none" w:sz="0" w:space="0" w:color="auto"/>
        <w:bottom w:val="none" w:sz="0" w:space="0" w:color="auto"/>
        <w:right w:val="none" w:sz="0" w:space="0" w:color="auto"/>
      </w:divBdr>
    </w:div>
    <w:div w:id="1319066898">
      <w:bodyDiv w:val="1"/>
      <w:marLeft w:val="0"/>
      <w:marRight w:val="0"/>
      <w:marTop w:val="0"/>
      <w:marBottom w:val="0"/>
      <w:divBdr>
        <w:top w:val="none" w:sz="0" w:space="0" w:color="auto"/>
        <w:left w:val="none" w:sz="0" w:space="0" w:color="auto"/>
        <w:bottom w:val="none" w:sz="0" w:space="0" w:color="auto"/>
        <w:right w:val="none" w:sz="0" w:space="0" w:color="auto"/>
      </w:divBdr>
    </w:div>
    <w:div w:id="1320691067">
      <w:bodyDiv w:val="1"/>
      <w:marLeft w:val="0"/>
      <w:marRight w:val="0"/>
      <w:marTop w:val="0"/>
      <w:marBottom w:val="0"/>
      <w:divBdr>
        <w:top w:val="none" w:sz="0" w:space="0" w:color="auto"/>
        <w:left w:val="none" w:sz="0" w:space="0" w:color="auto"/>
        <w:bottom w:val="none" w:sz="0" w:space="0" w:color="auto"/>
        <w:right w:val="none" w:sz="0" w:space="0" w:color="auto"/>
      </w:divBdr>
    </w:div>
    <w:div w:id="1322543305">
      <w:bodyDiv w:val="1"/>
      <w:marLeft w:val="0"/>
      <w:marRight w:val="0"/>
      <w:marTop w:val="0"/>
      <w:marBottom w:val="0"/>
      <w:divBdr>
        <w:top w:val="none" w:sz="0" w:space="0" w:color="auto"/>
        <w:left w:val="none" w:sz="0" w:space="0" w:color="auto"/>
        <w:bottom w:val="none" w:sz="0" w:space="0" w:color="auto"/>
        <w:right w:val="none" w:sz="0" w:space="0" w:color="auto"/>
      </w:divBdr>
    </w:div>
    <w:div w:id="1330062291">
      <w:bodyDiv w:val="1"/>
      <w:marLeft w:val="0"/>
      <w:marRight w:val="0"/>
      <w:marTop w:val="0"/>
      <w:marBottom w:val="0"/>
      <w:divBdr>
        <w:top w:val="none" w:sz="0" w:space="0" w:color="auto"/>
        <w:left w:val="none" w:sz="0" w:space="0" w:color="auto"/>
        <w:bottom w:val="none" w:sz="0" w:space="0" w:color="auto"/>
        <w:right w:val="none" w:sz="0" w:space="0" w:color="auto"/>
      </w:divBdr>
    </w:div>
    <w:div w:id="1337883839">
      <w:bodyDiv w:val="1"/>
      <w:marLeft w:val="0"/>
      <w:marRight w:val="0"/>
      <w:marTop w:val="0"/>
      <w:marBottom w:val="0"/>
      <w:divBdr>
        <w:top w:val="none" w:sz="0" w:space="0" w:color="auto"/>
        <w:left w:val="none" w:sz="0" w:space="0" w:color="auto"/>
        <w:bottom w:val="none" w:sz="0" w:space="0" w:color="auto"/>
        <w:right w:val="none" w:sz="0" w:space="0" w:color="auto"/>
      </w:divBdr>
    </w:div>
    <w:div w:id="1339574398">
      <w:bodyDiv w:val="1"/>
      <w:marLeft w:val="0"/>
      <w:marRight w:val="0"/>
      <w:marTop w:val="0"/>
      <w:marBottom w:val="0"/>
      <w:divBdr>
        <w:top w:val="none" w:sz="0" w:space="0" w:color="auto"/>
        <w:left w:val="none" w:sz="0" w:space="0" w:color="auto"/>
        <w:bottom w:val="none" w:sz="0" w:space="0" w:color="auto"/>
        <w:right w:val="none" w:sz="0" w:space="0" w:color="auto"/>
      </w:divBdr>
    </w:div>
    <w:div w:id="1358847453">
      <w:bodyDiv w:val="1"/>
      <w:marLeft w:val="0"/>
      <w:marRight w:val="0"/>
      <w:marTop w:val="0"/>
      <w:marBottom w:val="0"/>
      <w:divBdr>
        <w:top w:val="none" w:sz="0" w:space="0" w:color="auto"/>
        <w:left w:val="none" w:sz="0" w:space="0" w:color="auto"/>
        <w:bottom w:val="none" w:sz="0" w:space="0" w:color="auto"/>
        <w:right w:val="none" w:sz="0" w:space="0" w:color="auto"/>
      </w:divBdr>
    </w:div>
    <w:div w:id="1361198335">
      <w:bodyDiv w:val="1"/>
      <w:marLeft w:val="0"/>
      <w:marRight w:val="0"/>
      <w:marTop w:val="0"/>
      <w:marBottom w:val="0"/>
      <w:divBdr>
        <w:top w:val="none" w:sz="0" w:space="0" w:color="auto"/>
        <w:left w:val="none" w:sz="0" w:space="0" w:color="auto"/>
        <w:bottom w:val="none" w:sz="0" w:space="0" w:color="auto"/>
        <w:right w:val="none" w:sz="0" w:space="0" w:color="auto"/>
      </w:divBdr>
    </w:div>
    <w:div w:id="1364789789">
      <w:bodyDiv w:val="1"/>
      <w:marLeft w:val="0"/>
      <w:marRight w:val="0"/>
      <w:marTop w:val="0"/>
      <w:marBottom w:val="0"/>
      <w:divBdr>
        <w:top w:val="none" w:sz="0" w:space="0" w:color="auto"/>
        <w:left w:val="none" w:sz="0" w:space="0" w:color="auto"/>
        <w:bottom w:val="none" w:sz="0" w:space="0" w:color="auto"/>
        <w:right w:val="none" w:sz="0" w:space="0" w:color="auto"/>
      </w:divBdr>
    </w:div>
    <w:div w:id="1366445770">
      <w:bodyDiv w:val="1"/>
      <w:marLeft w:val="0"/>
      <w:marRight w:val="0"/>
      <w:marTop w:val="0"/>
      <w:marBottom w:val="0"/>
      <w:divBdr>
        <w:top w:val="none" w:sz="0" w:space="0" w:color="auto"/>
        <w:left w:val="none" w:sz="0" w:space="0" w:color="auto"/>
        <w:bottom w:val="none" w:sz="0" w:space="0" w:color="auto"/>
        <w:right w:val="none" w:sz="0" w:space="0" w:color="auto"/>
      </w:divBdr>
    </w:div>
    <w:div w:id="1372611521">
      <w:bodyDiv w:val="1"/>
      <w:marLeft w:val="0"/>
      <w:marRight w:val="0"/>
      <w:marTop w:val="0"/>
      <w:marBottom w:val="0"/>
      <w:divBdr>
        <w:top w:val="none" w:sz="0" w:space="0" w:color="auto"/>
        <w:left w:val="none" w:sz="0" w:space="0" w:color="auto"/>
        <w:bottom w:val="none" w:sz="0" w:space="0" w:color="auto"/>
        <w:right w:val="none" w:sz="0" w:space="0" w:color="auto"/>
      </w:divBdr>
    </w:div>
    <w:div w:id="1390030260">
      <w:bodyDiv w:val="1"/>
      <w:marLeft w:val="0"/>
      <w:marRight w:val="0"/>
      <w:marTop w:val="0"/>
      <w:marBottom w:val="0"/>
      <w:divBdr>
        <w:top w:val="none" w:sz="0" w:space="0" w:color="auto"/>
        <w:left w:val="none" w:sz="0" w:space="0" w:color="auto"/>
        <w:bottom w:val="none" w:sz="0" w:space="0" w:color="auto"/>
        <w:right w:val="none" w:sz="0" w:space="0" w:color="auto"/>
      </w:divBdr>
    </w:div>
    <w:div w:id="1402369497">
      <w:bodyDiv w:val="1"/>
      <w:marLeft w:val="0"/>
      <w:marRight w:val="0"/>
      <w:marTop w:val="0"/>
      <w:marBottom w:val="0"/>
      <w:divBdr>
        <w:top w:val="none" w:sz="0" w:space="0" w:color="auto"/>
        <w:left w:val="none" w:sz="0" w:space="0" w:color="auto"/>
        <w:bottom w:val="none" w:sz="0" w:space="0" w:color="auto"/>
        <w:right w:val="none" w:sz="0" w:space="0" w:color="auto"/>
      </w:divBdr>
    </w:div>
    <w:div w:id="1403485605">
      <w:bodyDiv w:val="1"/>
      <w:marLeft w:val="0"/>
      <w:marRight w:val="0"/>
      <w:marTop w:val="0"/>
      <w:marBottom w:val="0"/>
      <w:divBdr>
        <w:top w:val="none" w:sz="0" w:space="0" w:color="auto"/>
        <w:left w:val="none" w:sz="0" w:space="0" w:color="auto"/>
        <w:bottom w:val="none" w:sz="0" w:space="0" w:color="auto"/>
        <w:right w:val="none" w:sz="0" w:space="0" w:color="auto"/>
      </w:divBdr>
    </w:div>
    <w:div w:id="1416777378">
      <w:bodyDiv w:val="1"/>
      <w:marLeft w:val="0"/>
      <w:marRight w:val="0"/>
      <w:marTop w:val="0"/>
      <w:marBottom w:val="0"/>
      <w:divBdr>
        <w:top w:val="none" w:sz="0" w:space="0" w:color="auto"/>
        <w:left w:val="none" w:sz="0" w:space="0" w:color="auto"/>
        <w:bottom w:val="none" w:sz="0" w:space="0" w:color="auto"/>
        <w:right w:val="none" w:sz="0" w:space="0" w:color="auto"/>
      </w:divBdr>
    </w:div>
    <w:div w:id="1417095956">
      <w:bodyDiv w:val="1"/>
      <w:marLeft w:val="0"/>
      <w:marRight w:val="0"/>
      <w:marTop w:val="0"/>
      <w:marBottom w:val="0"/>
      <w:divBdr>
        <w:top w:val="none" w:sz="0" w:space="0" w:color="auto"/>
        <w:left w:val="none" w:sz="0" w:space="0" w:color="auto"/>
        <w:bottom w:val="none" w:sz="0" w:space="0" w:color="auto"/>
        <w:right w:val="none" w:sz="0" w:space="0" w:color="auto"/>
      </w:divBdr>
    </w:div>
    <w:div w:id="1427505814">
      <w:bodyDiv w:val="1"/>
      <w:marLeft w:val="0"/>
      <w:marRight w:val="0"/>
      <w:marTop w:val="0"/>
      <w:marBottom w:val="0"/>
      <w:divBdr>
        <w:top w:val="none" w:sz="0" w:space="0" w:color="auto"/>
        <w:left w:val="none" w:sz="0" w:space="0" w:color="auto"/>
        <w:bottom w:val="none" w:sz="0" w:space="0" w:color="auto"/>
        <w:right w:val="none" w:sz="0" w:space="0" w:color="auto"/>
      </w:divBdr>
    </w:div>
    <w:div w:id="1430198877">
      <w:bodyDiv w:val="1"/>
      <w:marLeft w:val="0"/>
      <w:marRight w:val="0"/>
      <w:marTop w:val="0"/>
      <w:marBottom w:val="0"/>
      <w:divBdr>
        <w:top w:val="none" w:sz="0" w:space="0" w:color="auto"/>
        <w:left w:val="none" w:sz="0" w:space="0" w:color="auto"/>
        <w:bottom w:val="none" w:sz="0" w:space="0" w:color="auto"/>
        <w:right w:val="none" w:sz="0" w:space="0" w:color="auto"/>
      </w:divBdr>
    </w:div>
    <w:div w:id="1431776197">
      <w:bodyDiv w:val="1"/>
      <w:marLeft w:val="0"/>
      <w:marRight w:val="0"/>
      <w:marTop w:val="0"/>
      <w:marBottom w:val="0"/>
      <w:divBdr>
        <w:top w:val="none" w:sz="0" w:space="0" w:color="auto"/>
        <w:left w:val="none" w:sz="0" w:space="0" w:color="auto"/>
        <w:bottom w:val="none" w:sz="0" w:space="0" w:color="auto"/>
        <w:right w:val="none" w:sz="0" w:space="0" w:color="auto"/>
      </w:divBdr>
    </w:div>
    <w:div w:id="1443573730">
      <w:bodyDiv w:val="1"/>
      <w:marLeft w:val="0"/>
      <w:marRight w:val="0"/>
      <w:marTop w:val="0"/>
      <w:marBottom w:val="0"/>
      <w:divBdr>
        <w:top w:val="none" w:sz="0" w:space="0" w:color="auto"/>
        <w:left w:val="none" w:sz="0" w:space="0" w:color="auto"/>
        <w:bottom w:val="none" w:sz="0" w:space="0" w:color="auto"/>
        <w:right w:val="none" w:sz="0" w:space="0" w:color="auto"/>
      </w:divBdr>
    </w:div>
    <w:div w:id="1445491630">
      <w:bodyDiv w:val="1"/>
      <w:marLeft w:val="0"/>
      <w:marRight w:val="0"/>
      <w:marTop w:val="0"/>
      <w:marBottom w:val="0"/>
      <w:divBdr>
        <w:top w:val="none" w:sz="0" w:space="0" w:color="auto"/>
        <w:left w:val="none" w:sz="0" w:space="0" w:color="auto"/>
        <w:bottom w:val="none" w:sz="0" w:space="0" w:color="auto"/>
        <w:right w:val="none" w:sz="0" w:space="0" w:color="auto"/>
      </w:divBdr>
    </w:div>
    <w:div w:id="1448698340">
      <w:bodyDiv w:val="1"/>
      <w:marLeft w:val="0"/>
      <w:marRight w:val="0"/>
      <w:marTop w:val="0"/>
      <w:marBottom w:val="0"/>
      <w:divBdr>
        <w:top w:val="none" w:sz="0" w:space="0" w:color="auto"/>
        <w:left w:val="none" w:sz="0" w:space="0" w:color="auto"/>
        <w:bottom w:val="none" w:sz="0" w:space="0" w:color="auto"/>
        <w:right w:val="none" w:sz="0" w:space="0" w:color="auto"/>
      </w:divBdr>
    </w:div>
    <w:div w:id="1459488031">
      <w:bodyDiv w:val="1"/>
      <w:marLeft w:val="0"/>
      <w:marRight w:val="0"/>
      <w:marTop w:val="0"/>
      <w:marBottom w:val="0"/>
      <w:divBdr>
        <w:top w:val="none" w:sz="0" w:space="0" w:color="auto"/>
        <w:left w:val="none" w:sz="0" w:space="0" w:color="auto"/>
        <w:bottom w:val="none" w:sz="0" w:space="0" w:color="auto"/>
        <w:right w:val="none" w:sz="0" w:space="0" w:color="auto"/>
      </w:divBdr>
    </w:div>
    <w:div w:id="1460958355">
      <w:bodyDiv w:val="1"/>
      <w:marLeft w:val="0"/>
      <w:marRight w:val="0"/>
      <w:marTop w:val="0"/>
      <w:marBottom w:val="0"/>
      <w:divBdr>
        <w:top w:val="none" w:sz="0" w:space="0" w:color="auto"/>
        <w:left w:val="none" w:sz="0" w:space="0" w:color="auto"/>
        <w:bottom w:val="none" w:sz="0" w:space="0" w:color="auto"/>
        <w:right w:val="none" w:sz="0" w:space="0" w:color="auto"/>
      </w:divBdr>
    </w:div>
    <w:div w:id="1467503876">
      <w:bodyDiv w:val="1"/>
      <w:marLeft w:val="0"/>
      <w:marRight w:val="0"/>
      <w:marTop w:val="0"/>
      <w:marBottom w:val="0"/>
      <w:divBdr>
        <w:top w:val="none" w:sz="0" w:space="0" w:color="auto"/>
        <w:left w:val="none" w:sz="0" w:space="0" w:color="auto"/>
        <w:bottom w:val="none" w:sz="0" w:space="0" w:color="auto"/>
        <w:right w:val="none" w:sz="0" w:space="0" w:color="auto"/>
      </w:divBdr>
    </w:div>
    <w:div w:id="1477602263">
      <w:bodyDiv w:val="1"/>
      <w:marLeft w:val="0"/>
      <w:marRight w:val="0"/>
      <w:marTop w:val="0"/>
      <w:marBottom w:val="0"/>
      <w:divBdr>
        <w:top w:val="none" w:sz="0" w:space="0" w:color="auto"/>
        <w:left w:val="none" w:sz="0" w:space="0" w:color="auto"/>
        <w:bottom w:val="none" w:sz="0" w:space="0" w:color="auto"/>
        <w:right w:val="none" w:sz="0" w:space="0" w:color="auto"/>
      </w:divBdr>
    </w:div>
    <w:div w:id="1479760960">
      <w:bodyDiv w:val="1"/>
      <w:marLeft w:val="0"/>
      <w:marRight w:val="0"/>
      <w:marTop w:val="0"/>
      <w:marBottom w:val="0"/>
      <w:divBdr>
        <w:top w:val="none" w:sz="0" w:space="0" w:color="auto"/>
        <w:left w:val="none" w:sz="0" w:space="0" w:color="auto"/>
        <w:bottom w:val="none" w:sz="0" w:space="0" w:color="auto"/>
        <w:right w:val="none" w:sz="0" w:space="0" w:color="auto"/>
      </w:divBdr>
    </w:div>
    <w:div w:id="1486119568">
      <w:bodyDiv w:val="1"/>
      <w:marLeft w:val="0"/>
      <w:marRight w:val="0"/>
      <w:marTop w:val="0"/>
      <w:marBottom w:val="0"/>
      <w:divBdr>
        <w:top w:val="none" w:sz="0" w:space="0" w:color="auto"/>
        <w:left w:val="none" w:sz="0" w:space="0" w:color="auto"/>
        <w:bottom w:val="none" w:sz="0" w:space="0" w:color="auto"/>
        <w:right w:val="none" w:sz="0" w:space="0" w:color="auto"/>
      </w:divBdr>
    </w:div>
    <w:div w:id="1490973411">
      <w:bodyDiv w:val="1"/>
      <w:marLeft w:val="0"/>
      <w:marRight w:val="0"/>
      <w:marTop w:val="0"/>
      <w:marBottom w:val="0"/>
      <w:divBdr>
        <w:top w:val="none" w:sz="0" w:space="0" w:color="auto"/>
        <w:left w:val="none" w:sz="0" w:space="0" w:color="auto"/>
        <w:bottom w:val="none" w:sz="0" w:space="0" w:color="auto"/>
        <w:right w:val="none" w:sz="0" w:space="0" w:color="auto"/>
      </w:divBdr>
    </w:div>
    <w:div w:id="1494566215">
      <w:bodyDiv w:val="1"/>
      <w:marLeft w:val="0"/>
      <w:marRight w:val="0"/>
      <w:marTop w:val="0"/>
      <w:marBottom w:val="0"/>
      <w:divBdr>
        <w:top w:val="none" w:sz="0" w:space="0" w:color="auto"/>
        <w:left w:val="none" w:sz="0" w:space="0" w:color="auto"/>
        <w:bottom w:val="none" w:sz="0" w:space="0" w:color="auto"/>
        <w:right w:val="none" w:sz="0" w:space="0" w:color="auto"/>
      </w:divBdr>
    </w:div>
    <w:div w:id="1508665921">
      <w:bodyDiv w:val="1"/>
      <w:marLeft w:val="0"/>
      <w:marRight w:val="0"/>
      <w:marTop w:val="0"/>
      <w:marBottom w:val="0"/>
      <w:divBdr>
        <w:top w:val="none" w:sz="0" w:space="0" w:color="auto"/>
        <w:left w:val="none" w:sz="0" w:space="0" w:color="auto"/>
        <w:bottom w:val="none" w:sz="0" w:space="0" w:color="auto"/>
        <w:right w:val="none" w:sz="0" w:space="0" w:color="auto"/>
      </w:divBdr>
    </w:div>
    <w:div w:id="1510364781">
      <w:bodyDiv w:val="1"/>
      <w:marLeft w:val="0"/>
      <w:marRight w:val="0"/>
      <w:marTop w:val="0"/>
      <w:marBottom w:val="0"/>
      <w:divBdr>
        <w:top w:val="none" w:sz="0" w:space="0" w:color="auto"/>
        <w:left w:val="none" w:sz="0" w:space="0" w:color="auto"/>
        <w:bottom w:val="none" w:sz="0" w:space="0" w:color="auto"/>
        <w:right w:val="none" w:sz="0" w:space="0" w:color="auto"/>
      </w:divBdr>
    </w:div>
    <w:div w:id="1531337265">
      <w:bodyDiv w:val="1"/>
      <w:marLeft w:val="0"/>
      <w:marRight w:val="0"/>
      <w:marTop w:val="0"/>
      <w:marBottom w:val="0"/>
      <w:divBdr>
        <w:top w:val="none" w:sz="0" w:space="0" w:color="auto"/>
        <w:left w:val="none" w:sz="0" w:space="0" w:color="auto"/>
        <w:bottom w:val="none" w:sz="0" w:space="0" w:color="auto"/>
        <w:right w:val="none" w:sz="0" w:space="0" w:color="auto"/>
      </w:divBdr>
    </w:div>
    <w:div w:id="1531987371">
      <w:bodyDiv w:val="1"/>
      <w:marLeft w:val="0"/>
      <w:marRight w:val="0"/>
      <w:marTop w:val="0"/>
      <w:marBottom w:val="0"/>
      <w:divBdr>
        <w:top w:val="none" w:sz="0" w:space="0" w:color="auto"/>
        <w:left w:val="none" w:sz="0" w:space="0" w:color="auto"/>
        <w:bottom w:val="none" w:sz="0" w:space="0" w:color="auto"/>
        <w:right w:val="none" w:sz="0" w:space="0" w:color="auto"/>
      </w:divBdr>
    </w:div>
    <w:div w:id="1546017462">
      <w:bodyDiv w:val="1"/>
      <w:marLeft w:val="0"/>
      <w:marRight w:val="0"/>
      <w:marTop w:val="0"/>
      <w:marBottom w:val="0"/>
      <w:divBdr>
        <w:top w:val="none" w:sz="0" w:space="0" w:color="auto"/>
        <w:left w:val="none" w:sz="0" w:space="0" w:color="auto"/>
        <w:bottom w:val="none" w:sz="0" w:space="0" w:color="auto"/>
        <w:right w:val="none" w:sz="0" w:space="0" w:color="auto"/>
      </w:divBdr>
    </w:div>
    <w:div w:id="1546869256">
      <w:bodyDiv w:val="1"/>
      <w:marLeft w:val="0"/>
      <w:marRight w:val="0"/>
      <w:marTop w:val="0"/>
      <w:marBottom w:val="0"/>
      <w:divBdr>
        <w:top w:val="none" w:sz="0" w:space="0" w:color="auto"/>
        <w:left w:val="none" w:sz="0" w:space="0" w:color="auto"/>
        <w:bottom w:val="none" w:sz="0" w:space="0" w:color="auto"/>
        <w:right w:val="none" w:sz="0" w:space="0" w:color="auto"/>
      </w:divBdr>
    </w:div>
    <w:div w:id="1547645566">
      <w:bodyDiv w:val="1"/>
      <w:marLeft w:val="0"/>
      <w:marRight w:val="0"/>
      <w:marTop w:val="0"/>
      <w:marBottom w:val="0"/>
      <w:divBdr>
        <w:top w:val="none" w:sz="0" w:space="0" w:color="auto"/>
        <w:left w:val="none" w:sz="0" w:space="0" w:color="auto"/>
        <w:bottom w:val="none" w:sz="0" w:space="0" w:color="auto"/>
        <w:right w:val="none" w:sz="0" w:space="0" w:color="auto"/>
      </w:divBdr>
    </w:div>
    <w:div w:id="1558663180">
      <w:bodyDiv w:val="1"/>
      <w:marLeft w:val="0"/>
      <w:marRight w:val="0"/>
      <w:marTop w:val="0"/>
      <w:marBottom w:val="0"/>
      <w:divBdr>
        <w:top w:val="none" w:sz="0" w:space="0" w:color="auto"/>
        <w:left w:val="none" w:sz="0" w:space="0" w:color="auto"/>
        <w:bottom w:val="none" w:sz="0" w:space="0" w:color="auto"/>
        <w:right w:val="none" w:sz="0" w:space="0" w:color="auto"/>
      </w:divBdr>
    </w:div>
    <w:div w:id="1565798385">
      <w:bodyDiv w:val="1"/>
      <w:marLeft w:val="0"/>
      <w:marRight w:val="0"/>
      <w:marTop w:val="0"/>
      <w:marBottom w:val="0"/>
      <w:divBdr>
        <w:top w:val="none" w:sz="0" w:space="0" w:color="auto"/>
        <w:left w:val="none" w:sz="0" w:space="0" w:color="auto"/>
        <w:bottom w:val="none" w:sz="0" w:space="0" w:color="auto"/>
        <w:right w:val="none" w:sz="0" w:space="0" w:color="auto"/>
      </w:divBdr>
    </w:div>
    <w:div w:id="1571771870">
      <w:bodyDiv w:val="1"/>
      <w:marLeft w:val="0"/>
      <w:marRight w:val="0"/>
      <w:marTop w:val="0"/>
      <w:marBottom w:val="0"/>
      <w:divBdr>
        <w:top w:val="none" w:sz="0" w:space="0" w:color="auto"/>
        <w:left w:val="none" w:sz="0" w:space="0" w:color="auto"/>
        <w:bottom w:val="none" w:sz="0" w:space="0" w:color="auto"/>
        <w:right w:val="none" w:sz="0" w:space="0" w:color="auto"/>
      </w:divBdr>
    </w:div>
    <w:div w:id="1577745219">
      <w:bodyDiv w:val="1"/>
      <w:marLeft w:val="0"/>
      <w:marRight w:val="0"/>
      <w:marTop w:val="0"/>
      <w:marBottom w:val="0"/>
      <w:divBdr>
        <w:top w:val="none" w:sz="0" w:space="0" w:color="auto"/>
        <w:left w:val="none" w:sz="0" w:space="0" w:color="auto"/>
        <w:bottom w:val="none" w:sz="0" w:space="0" w:color="auto"/>
        <w:right w:val="none" w:sz="0" w:space="0" w:color="auto"/>
      </w:divBdr>
    </w:div>
    <w:div w:id="1585607220">
      <w:bodyDiv w:val="1"/>
      <w:marLeft w:val="0"/>
      <w:marRight w:val="0"/>
      <w:marTop w:val="0"/>
      <w:marBottom w:val="0"/>
      <w:divBdr>
        <w:top w:val="none" w:sz="0" w:space="0" w:color="auto"/>
        <w:left w:val="none" w:sz="0" w:space="0" w:color="auto"/>
        <w:bottom w:val="none" w:sz="0" w:space="0" w:color="auto"/>
        <w:right w:val="none" w:sz="0" w:space="0" w:color="auto"/>
      </w:divBdr>
    </w:div>
    <w:div w:id="1591309116">
      <w:bodyDiv w:val="1"/>
      <w:marLeft w:val="0"/>
      <w:marRight w:val="0"/>
      <w:marTop w:val="0"/>
      <w:marBottom w:val="0"/>
      <w:divBdr>
        <w:top w:val="none" w:sz="0" w:space="0" w:color="auto"/>
        <w:left w:val="none" w:sz="0" w:space="0" w:color="auto"/>
        <w:bottom w:val="none" w:sz="0" w:space="0" w:color="auto"/>
        <w:right w:val="none" w:sz="0" w:space="0" w:color="auto"/>
      </w:divBdr>
    </w:div>
    <w:div w:id="1609853724">
      <w:bodyDiv w:val="1"/>
      <w:marLeft w:val="0"/>
      <w:marRight w:val="0"/>
      <w:marTop w:val="0"/>
      <w:marBottom w:val="0"/>
      <w:divBdr>
        <w:top w:val="none" w:sz="0" w:space="0" w:color="auto"/>
        <w:left w:val="none" w:sz="0" w:space="0" w:color="auto"/>
        <w:bottom w:val="none" w:sz="0" w:space="0" w:color="auto"/>
        <w:right w:val="none" w:sz="0" w:space="0" w:color="auto"/>
      </w:divBdr>
    </w:div>
    <w:div w:id="1610040877">
      <w:bodyDiv w:val="1"/>
      <w:marLeft w:val="0"/>
      <w:marRight w:val="0"/>
      <w:marTop w:val="0"/>
      <w:marBottom w:val="0"/>
      <w:divBdr>
        <w:top w:val="none" w:sz="0" w:space="0" w:color="auto"/>
        <w:left w:val="none" w:sz="0" w:space="0" w:color="auto"/>
        <w:bottom w:val="none" w:sz="0" w:space="0" w:color="auto"/>
        <w:right w:val="none" w:sz="0" w:space="0" w:color="auto"/>
      </w:divBdr>
    </w:div>
    <w:div w:id="1614945953">
      <w:bodyDiv w:val="1"/>
      <w:marLeft w:val="0"/>
      <w:marRight w:val="0"/>
      <w:marTop w:val="0"/>
      <w:marBottom w:val="0"/>
      <w:divBdr>
        <w:top w:val="none" w:sz="0" w:space="0" w:color="auto"/>
        <w:left w:val="none" w:sz="0" w:space="0" w:color="auto"/>
        <w:bottom w:val="none" w:sz="0" w:space="0" w:color="auto"/>
        <w:right w:val="none" w:sz="0" w:space="0" w:color="auto"/>
      </w:divBdr>
    </w:div>
    <w:div w:id="1619337883">
      <w:bodyDiv w:val="1"/>
      <w:marLeft w:val="0"/>
      <w:marRight w:val="0"/>
      <w:marTop w:val="0"/>
      <w:marBottom w:val="0"/>
      <w:divBdr>
        <w:top w:val="none" w:sz="0" w:space="0" w:color="auto"/>
        <w:left w:val="none" w:sz="0" w:space="0" w:color="auto"/>
        <w:bottom w:val="none" w:sz="0" w:space="0" w:color="auto"/>
        <w:right w:val="none" w:sz="0" w:space="0" w:color="auto"/>
      </w:divBdr>
    </w:div>
    <w:div w:id="1623995087">
      <w:bodyDiv w:val="1"/>
      <w:marLeft w:val="0"/>
      <w:marRight w:val="0"/>
      <w:marTop w:val="0"/>
      <w:marBottom w:val="0"/>
      <w:divBdr>
        <w:top w:val="none" w:sz="0" w:space="0" w:color="auto"/>
        <w:left w:val="none" w:sz="0" w:space="0" w:color="auto"/>
        <w:bottom w:val="none" w:sz="0" w:space="0" w:color="auto"/>
        <w:right w:val="none" w:sz="0" w:space="0" w:color="auto"/>
      </w:divBdr>
    </w:div>
    <w:div w:id="1624194503">
      <w:bodyDiv w:val="1"/>
      <w:marLeft w:val="0"/>
      <w:marRight w:val="0"/>
      <w:marTop w:val="0"/>
      <w:marBottom w:val="0"/>
      <w:divBdr>
        <w:top w:val="none" w:sz="0" w:space="0" w:color="auto"/>
        <w:left w:val="none" w:sz="0" w:space="0" w:color="auto"/>
        <w:bottom w:val="none" w:sz="0" w:space="0" w:color="auto"/>
        <w:right w:val="none" w:sz="0" w:space="0" w:color="auto"/>
      </w:divBdr>
    </w:div>
    <w:div w:id="1631744823">
      <w:bodyDiv w:val="1"/>
      <w:marLeft w:val="0"/>
      <w:marRight w:val="0"/>
      <w:marTop w:val="0"/>
      <w:marBottom w:val="0"/>
      <w:divBdr>
        <w:top w:val="none" w:sz="0" w:space="0" w:color="auto"/>
        <w:left w:val="none" w:sz="0" w:space="0" w:color="auto"/>
        <w:bottom w:val="none" w:sz="0" w:space="0" w:color="auto"/>
        <w:right w:val="none" w:sz="0" w:space="0" w:color="auto"/>
      </w:divBdr>
    </w:div>
    <w:div w:id="1636133669">
      <w:bodyDiv w:val="1"/>
      <w:marLeft w:val="0"/>
      <w:marRight w:val="0"/>
      <w:marTop w:val="0"/>
      <w:marBottom w:val="0"/>
      <w:divBdr>
        <w:top w:val="none" w:sz="0" w:space="0" w:color="auto"/>
        <w:left w:val="none" w:sz="0" w:space="0" w:color="auto"/>
        <w:bottom w:val="none" w:sz="0" w:space="0" w:color="auto"/>
        <w:right w:val="none" w:sz="0" w:space="0" w:color="auto"/>
      </w:divBdr>
    </w:div>
    <w:div w:id="1649046878">
      <w:bodyDiv w:val="1"/>
      <w:marLeft w:val="0"/>
      <w:marRight w:val="0"/>
      <w:marTop w:val="0"/>
      <w:marBottom w:val="0"/>
      <w:divBdr>
        <w:top w:val="none" w:sz="0" w:space="0" w:color="auto"/>
        <w:left w:val="none" w:sz="0" w:space="0" w:color="auto"/>
        <w:bottom w:val="none" w:sz="0" w:space="0" w:color="auto"/>
        <w:right w:val="none" w:sz="0" w:space="0" w:color="auto"/>
      </w:divBdr>
    </w:div>
    <w:div w:id="1658142471">
      <w:bodyDiv w:val="1"/>
      <w:marLeft w:val="0"/>
      <w:marRight w:val="0"/>
      <w:marTop w:val="0"/>
      <w:marBottom w:val="0"/>
      <w:divBdr>
        <w:top w:val="none" w:sz="0" w:space="0" w:color="auto"/>
        <w:left w:val="none" w:sz="0" w:space="0" w:color="auto"/>
        <w:bottom w:val="none" w:sz="0" w:space="0" w:color="auto"/>
        <w:right w:val="none" w:sz="0" w:space="0" w:color="auto"/>
      </w:divBdr>
    </w:div>
    <w:div w:id="1661303186">
      <w:bodyDiv w:val="1"/>
      <w:marLeft w:val="0"/>
      <w:marRight w:val="0"/>
      <w:marTop w:val="0"/>
      <w:marBottom w:val="0"/>
      <w:divBdr>
        <w:top w:val="none" w:sz="0" w:space="0" w:color="auto"/>
        <w:left w:val="none" w:sz="0" w:space="0" w:color="auto"/>
        <w:bottom w:val="none" w:sz="0" w:space="0" w:color="auto"/>
        <w:right w:val="none" w:sz="0" w:space="0" w:color="auto"/>
      </w:divBdr>
    </w:div>
    <w:div w:id="1665744708">
      <w:bodyDiv w:val="1"/>
      <w:marLeft w:val="0"/>
      <w:marRight w:val="0"/>
      <w:marTop w:val="0"/>
      <w:marBottom w:val="0"/>
      <w:divBdr>
        <w:top w:val="none" w:sz="0" w:space="0" w:color="auto"/>
        <w:left w:val="none" w:sz="0" w:space="0" w:color="auto"/>
        <w:bottom w:val="none" w:sz="0" w:space="0" w:color="auto"/>
        <w:right w:val="none" w:sz="0" w:space="0" w:color="auto"/>
      </w:divBdr>
    </w:div>
    <w:div w:id="1673297410">
      <w:bodyDiv w:val="1"/>
      <w:marLeft w:val="0"/>
      <w:marRight w:val="0"/>
      <w:marTop w:val="0"/>
      <w:marBottom w:val="0"/>
      <w:divBdr>
        <w:top w:val="none" w:sz="0" w:space="0" w:color="auto"/>
        <w:left w:val="none" w:sz="0" w:space="0" w:color="auto"/>
        <w:bottom w:val="none" w:sz="0" w:space="0" w:color="auto"/>
        <w:right w:val="none" w:sz="0" w:space="0" w:color="auto"/>
      </w:divBdr>
    </w:div>
    <w:div w:id="1673876596">
      <w:bodyDiv w:val="1"/>
      <w:marLeft w:val="0"/>
      <w:marRight w:val="0"/>
      <w:marTop w:val="0"/>
      <w:marBottom w:val="0"/>
      <w:divBdr>
        <w:top w:val="none" w:sz="0" w:space="0" w:color="auto"/>
        <w:left w:val="none" w:sz="0" w:space="0" w:color="auto"/>
        <w:bottom w:val="none" w:sz="0" w:space="0" w:color="auto"/>
        <w:right w:val="none" w:sz="0" w:space="0" w:color="auto"/>
      </w:divBdr>
    </w:div>
    <w:div w:id="1675643766">
      <w:bodyDiv w:val="1"/>
      <w:marLeft w:val="0"/>
      <w:marRight w:val="0"/>
      <w:marTop w:val="0"/>
      <w:marBottom w:val="0"/>
      <w:divBdr>
        <w:top w:val="none" w:sz="0" w:space="0" w:color="auto"/>
        <w:left w:val="none" w:sz="0" w:space="0" w:color="auto"/>
        <w:bottom w:val="none" w:sz="0" w:space="0" w:color="auto"/>
        <w:right w:val="none" w:sz="0" w:space="0" w:color="auto"/>
      </w:divBdr>
    </w:div>
    <w:div w:id="1676686197">
      <w:bodyDiv w:val="1"/>
      <w:marLeft w:val="0"/>
      <w:marRight w:val="0"/>
      <w:marTop w:val="0"/>
      <w:marBottom w:val="0"/>
      <w:divBdr>
        <w:top w:val="none" w:sz="0" w:space="0" w:color="auto"/>
        <w:left w:val="none" w:sz="0" w:space="0" w:color="auto"/>
        <w:bottom w:val="none" w:sz="0" w:space="0" w:color="auto"/>
        <w:right w:val="none" w:sz="0" w:space="0" w:color="auto"/>
      </w:divBdr>
    </w:div>
    <w:div w:id="1681349546">
      <w:bodyDiv w:val="1"/>
      <w:marLeft w:val="0"/>
      <w:marRight w:val="0"/>
      <w:marTop w:val="0"/>
      <w:marBottom w:val="0"/>
      <w:divBdr>
        <w:top w:val="none" w:sz="0" w:space="0" w:color="auto"/>
        <w:left w:val="none" w:sz="0" w:space="0" w:color="auto"/>
        <w:bottom w:val="none" w:sz="0" w:space="0" w:color="auto"/>
        <w:right w:val="none" w:sz="0" w:space="0" w:color="auto"/>
      </w:divBdr>
    </w:div>
    <w:div w:id="1701929232">
      <w:bodyDiv w:val="1"/>
      <w:marLeft w:val="0"/>
      <w:marRight w:val="0"/>
      <w:marTop w:val="0"/>
      <w:marBottom w:val="0"/>
      <w:divBdr>
        <w:top w:val="none" w:sz="0" w:space="0" w:color="auto"/>
        <w:left w:val="none" w:sz="0" w:space="0" w:color="auto"/>
        <w:bottom w:val="none" w:sz="0" w:space="0" w:color="auto"/>
        <w:right w:val="none" w:sz="0" w:space="0" w:color="auto"/>
      </w:divBdr>
    </w:div>
    <w:div w:id="1711027058">
      <w:bodyDiv w:val="1"/>
      <w:marLeft w:val="0"/>
      <w:marRight w:val="0"/>
      <w:marTop w:val="0"/>
      <w:marBottom w:val="0"/>
      <w:divBdr>
        <w:top w:val="none" w:sz="0" w:space="0" w:color="auto"/>
        <w:left w:val="none" w:sz="0" w:space="0" w:color="auto"/>
        <w:bottom w:val="none" w:sz="0" w:space="0" w:color="auto"/>
        <w:right w:val="none" w:sz="0" w:space="0" w:color="auto"/>
      </w:divBdr>
    </w:div>
    <w:div w:id="1722245041">
      <w:bodyDiv w:val="1"/>
      <w:marLeft w:val="0"/>
      <w:marRight w:val="0"/>
      <w:marTop w:val="0"/>
      <w:marBottom w:val="0"/>
      <w:divBdr>
        <w:top w:val="none" w:sz="0" w:space="0" w:color="auto"/>
        <w:left w:val="none" w:sz="0" w:space="0" w:color="auto"/>
        <w:bottom w:val="none" w:sz="0" w:space="0" w:color="auto"/>
        <w:right w:val="none" w:sz="0" w:space="0" w:color="auto"/>
      </w:divBdr>
    </w:div>
    <w:div w:id="1725174423">
      <w:bodyDiv w:val="1"/>
      <w:marLeft w:val="0"/>
      <w:marRight w:val="0"/>
      <w:marTop w:val="0"/>
      <w:marBottom w:val="0"/>
      <w:divBdr>
        <w:top w:val="none" w:sz="0" w:space="0" w:color="auto"/>
        <w:left w:val="none" w:sz="0" w:space="0" w:color="auto"/>
        <w:bottom w:val="none" w:sz="0" w:space="0" w:color="auto"/>
        <w:right w:val="none" w:sz="0" w:space="0" w:color="auto"/>
      </w:divBdr>
    </w:div>
    <w:div w:id="1725566531">
      <w:bodyDiv w:val="1"/>
      <w:marLeft w:val="0"/>
      <w:marRight w:val="0"/>
      <w:marTop w:val="0"/>
      <w:marBottom w:val="0"/>
      <w:divBdr>
        <w:top w:val="none" w:sz="0" w:space="0" w:color="auto"/>
        <w:left w:val="none" w:sz="0" w:space="0" w:color="auto"/>
        <w:bottom w:val="none" w:sz="0" w:space="0" w:color="auto"/>
        <w:right w:val="none" w:sz="0" w:space="0" w:color="auto"/>
      </w:divBdr>
    </w:div>
    <w:div w:id="1726295331">
      <w:bodyDiv w:val="1"/>
      <w:marLeft w:val="0"/>
      <w:marRight w:val="0"/>
      <w:marTop w:val="0"/>
      <w:marBottom w:val="0"/>
      <w:divBdr>
        <w:top w:val="none" w:sz="0" w:space="0" w:color="auto"/>
        <w:left w:val="none" w:sz="0" w:space="0" w:color="auto"/>
        <w:bottom w:val="none" w:sz="0" w:space="0" w:color="auto"/>
        <w:right w:val="none" w:sz="0" w:space="0" w:color="auto"/>
      </w:divBdr>
    </w:div>
    <w:div w:id="1727101392">
      <w:bodyDiv w:val="1"/>
      <w:marLeft w:val="0"/>
      <w:marRight w:val="0"/>
      <w:marTop w:val="0"/>
      <w:marBottom w:val="0"/>
      <w:divBdr>
        <w:top w:val="none" w:sz="0" w:space="0" w:color="auto"/>
        <w:left w:val="none" w:sz="0" w:space="0" w:color="auto"/>
        <w:bottom w:val="none" w:sz="0" w:space="0" w:color="auto"/>
        <w:right w:val="none" w:sz="0" w:space="0" w:color="auto"/>
      </w:divBdr>
    </w:div>
    <w:div w:id="1737514175">
      <w:bodyDiv w:val="1"/>
      <w:marLeft w:val="0"/>
      <w:marRight w:val="0"/>
      <w:marTop w:val="0"/>
      <w:marBottom w:val="0"/>
      <w:divBdr>
        <w:top w:val="none" w:sz="0" w:space="0" w:color="auto"/>
        <w:left w:val="none" w:sz="0" w:space="0" w:color="auto"/>
        <w:bottom w:val="none" w:sz="0" w:space="0" w:color="auto"/>
        <w:right w:val="none" w:sz="0" w:space="0" w:color="auto"/>
      </w:divBdr>
    </w:div>
    <w:div w:id="1742405713">
      <w:bodyDiv w:val="1"/>
      <w:marLeft w:val="0"/>
      <w:marRight w:val="0"/>
      <w:marTop w:val="0"/>
      <w:marBottom w:val="0"/>
      <w:divBdr>
        <w:top w:val="none" w:sz="0" w:space="0" w:color="auto"/>
        <w:left w:val="none" w:sz="0" w:space="0" w:color="auto"/>
        <w:bottom w:val="none" w:sz="0" w:space="0" w:color="auto"/>
        <w:right w:val="none" w:sz="0" w:space="0" w:color="auto"/>
      </w:divBdr>
    </w:div>
    <w:div w:id="1743747289">
      <w:bodyDiv w:val="1"/>
      <w:marLeft w:val="0"/>
      <w:marRight w:val="0"/>
      <w:marTop w:val="0"/>
      <w:marBottom w:val="0"/>
      <w:divBdr>
        <w:top w:val="none" w:sz="0" w:space="0" w:color="auto"/>
        <w:left w:val="none" w:sz="0" w:space="0" w:color="auto"/>
        <w:bottom w:val="none" w:sz="0" w:space="0" w:color="auto"/>
        <w:right w:val="none" w:sz="0" w:space="0" w:color="auto"/>
      </w:divBdr>
    </w:div>
    <w:div w:id="1746873107">
      <w:bodyDiv w:val="1"/>
      <w:marLeft w:val="0"/>
      <w:marRight w:val="0"/>
      <w:marTop w:val="0"/>
      <w:marBottom w:val="0"/>
      <w:divBdr>
        <w:top w:val="none" w:sz="0" w:space="0" w:color="auto"/>
        <w:left w:val="none" w:sz="0" w:space="0" w:color="auto"/>
        <w:bottom w:val="none" w:sz="0" w:space="0" w:color="auto"/>
        <w:right w:val="none" w:sz="0" w:space="0" w:color="auto"/>
      </w:divBdr>
    </w:div>
    <w:div w:id="1752003707">
      <w:bodyDiv w:val="1"/>
      <w:marLeft w:val="0"/>
      <w:marRight w:val="0"/>
      <w:marTop w:val="0"/>
      <w:marBottom w:val="0"/>
      <w:divBdr>
        <w:top w:val="none" w:sz="0" w:space="0" w:color="auto"/>
        <w:left w:val="none" w:sz="0" w:space="0" w:color="auto"/>
        <w:bottom w:val="none" w:sz="0" w:space="0" w:color="auto"/>
        <w:right w:val="none" w:sz="0" w:space="0" w:color="auto"/>
      </w:divBdr>
    </w:div>
    <w:div w:id="1755318250">
      <w:bodyDiv w:val="1"/>
      <w:marLeft w:val="0"/>
      <w:marRight w:val="0"/>
      <w:marTop w:val="0"/>
      <w:marBottom w:val="0"/>
      <w:divBdr>
        <w:top w:val="none" w:sz="0" w:space="0" w:color="auto"/>
        <w:left w:val="none" w:sz="0" w:space="0" w:color="auto"/>
        <w:bottom w:val="none" w:sz="0" w:space="0" w:color="auto"/>
        <w:right w:val="none" w:sz="0" w:space="0" w:color="auto"/>
      </w:divBdr>
    </w:div>
    <w:div w:id="1755589890">
      <w:bodyDiv w:val="1"/>
      <w:marLeft w:val="0"/>
      <w:marRight w:val="0"/>
      <w:marTop w:val="0"/>
      <w:marBottom w:val="0"/>
      <w:divBdr>
        <w:top w:val="none" w:sz="0" w:space="0" w:color="auto"/>
        <w:left w:val="none" w:sz="0" w:space="0" w:color="auto"/>
        <w:bottom w:val="none" w:sz="0" w:space="0" w:color="auto"/>
        <w:right w:val="none" w:sz="0" w:space="0" w:color="auto"/>
      </w:divBdr>
    </w:div>
    <w:div w:id="1758792644">
      <w:bodyDiv w:val="1"/>
      <w:marLeft w:val="0"/>
      <w:marRight w:val="0"/>
      <w:marTop w:val="0"/>
      <w:marBottom w:val="0"/>
      <w:divBdr>
        <w:top w:val="none" w:sz="0" w:space="0" w:color="auto"/>
        <w:left w:val="none" w:sz="0" w:space="0" w:color="auto"/>
        <w:bottom w:val="none" w:sz="0" w:space="0" w:color="auto"/>
        <w:right w:val="none" w:sz="0" w:space="0" w:color="auto"/>
      </w:divBdr>
    </w:div>
    <w:div w:id="1760515930">
      <w:bodyDiv w:val="1"/>
      <w:marLeft w:val="0"/>
      <w:marRight w:val="0"/>
      <w:marTop w:val="0"/>
      <w:marBottom w:val="0"/>
      <w:divBdr>
        <w:top w:val="none" w:sz="0" w:space="0" w:color="auto"/>
        <w:left w:val="none" w:sz="0" w:space="0" w:color="auto"/>
        <w:bottom w:val="none" w:sz="0" w:space="0" w:color="auto"/>
        <w:right w:val="none" w:sz="0" w:space="0" w:color="auto"/>
      </w:divBdr>
    </w:div>
    <w:div w:id="1764064210">
      <w:bodyDiv w:val="1"/>
      <w:marLeft w:val="0"/>
      <w:marRight w:val="0"/>
      <w:marTop w:val="0"/>
      <w:marBottom w:val="0"/>
      <w:divBdr>
        <w:top w:val="none" w:sz="0" w:space="0" w:color="auto"/>
        <w:left w:val="none" w:sz="0" w:space="0" w:color="auto"/>
        <w:bottom w:val="none" w:sz="0" w:space="0" w:color="auto"/>
        <w:right w:val="none" w:sz="0" w:space="0" w:color="auto"/>
      </w:divBdr>
    </w:div>
    <w:div w:id="1772579178">
      <w:bodyDiv w:val="1"/>
      <w:marLeft w:val="0"/>
      <w:marRight w:val="0"/>
      <w:marTop w:val="0"/>
      <w:marBottom w:val="0"/>
      <w:divBdr>
        <w:top w:val="none" w:sz="0" w:space="0" w:color="auto"/>
        <w:left w:val="none" w:sz="0" w:space="0" w:color="auto"/>
        <w:bottom w:val="none" w:sz="0" w:space="0" w:color="auto"/>
        <w:right w:val="none" w:sz="0" w:space="0" w:color="auto"/>
      </w:divBdr>
    </w:div>
    <w:div w:id="1779175932">
      <w:bodyDiv w:val="1"/>
      <w:marLeft w:val="0"/>
      <w:marRight w:val="0"/>
      <w:marTop w:val="0"/>
      <w:marBottom w:val="0"/>
      <w:divBdr>
        <w:top w:val="none" w:sz="0" w:space="0" w:color="auto"/>
        <w:left w:val="none" w:sz="0" w:space="0" w:color="auto"/>
        <w:bottom w:val="none" w:sz="0" w:space="0" w:color="auto"/>
        <w:right w:val="none" w:sz="0" w:space="0" w:color="auto"/>
      </w:divBdr>
    </w:div>
    <w:div w:id="1781879934">
      <w:bodyDiv w:val="1"/>
      <w:marLeft w:val="0"/>
      <w:marRight w:val="0"/>
      <w:marTop w:val="0"/>
      <w:marBottom w:val="0"/>
      <w:divBdr>
        <w:top w:val="none" w:sz="0" w:space="0" w:color="auto"/>
        <w:left w:val="none" w:sz="0" w:space="0" w:color="auto"/>
        <w:bottom w:val="none" w:sz="0" w:space="0" w:color="auto"/>
        <w:right w:val="none" w:sz="0" w:space="0" w:color="auto"/>
      </w:divBdr>
    </w:div>
    <w:div w:id="1783761801">
      <w:bodyDiv w:val="1"/>
      <w:marLeft w:val="0"/>
      <w:marRight w:val="0"/>
      <w:marTop w:val="0"/>
      <w:marBottom w:val="0"/>
      <w:divBdr>
        <w:top w:val="none" w:sz="0" w:space="0" w:color="auto"/>
        <w:left w:val="none" w:sz="0" w:space="0" w:color="auto"/>
        <w:bottom w:val="none" w:sz="0" w:space="0" w:color="auto"/>
        <w:right w:val="none" w:sz="0" w:space="0" w:color="auto"/>
      </w:divBdr>
    </w:div>
    <w:div w:id="1785341105">
      <w:bodyDiv w:val="1"/>
      <w:marLeft w:val="0"/>
      <w:marRight w:val="0"/>
      <w:marTop w:val="0"/>
      <w:marBottom w:val="0"/>
      <w:divBdr>
        <w:top w:val="none" w:sz="0" w:space="0" w:color="auto"/>
        <w:left w:val="none" w:sz="0" w:space="0" w:color="auto"/>
        <w:bottom w:val="none" w:sz="0" w:space="0" w:color="auto"/>
        <w:right w:val="none" w:sz="0" w:space="0" w:color="auto"/>
      </w:divBdr>
    </w:div>
    <w:div w:id="1791967850">
      <w:bodyDiv w:val="1"/>
      <w:marLeft w:val="0"/>
      <w:marRight w:val="0"/>
      <w:marTop w:val="0"/>
      <w:marBottom w:val="0"/>
      <w:divBdr>
        <w:top w:val="none" w:sz="0" w:space="0" w:color="auto"/>
        <w:left w:val="none" w:sz="0" w:space="0" w:color="auto"/>
        <w:bottom w:val="none" w:sz="0" w:space="0" w:color="auto"/>
        <w:right w:val="none" w:sz="0" w:space="0" w:color="auto"/>
      </w:divBdr>
    </w:div>
    <w:div w:id="1792044492">
      <w:bodyDiv w:val="1"/>
      <w:marLeft w:val="0"/>
      <w:marRight w:val="0"/>
      <w:marTop w:val="0"/>
      <w:marBottom w:val="0"/>
      <w:divBdr>
        <w:top w:val="none" w:sz="0" w:space="0" w:color="auto"/>
        <w:left w:val="none" w:sz="0" w:space="0" w:color="auto"/>
        <w:bottom w:val="none" w:sz="0" w:space="0" w:color="auto"/>
        <w:right w:val="none" w:sz="0" w:space="0" w:color="auto"/>
      </w:divBdr>
    </w:div>
    <w:div w:id="1797066282">
      <w:bodyDiv w:val="1"/>
      <w:marLeft w:val="0"/>
      <w:marRight w:val="0"/>
      <w:marTop w:val="0"/>
      <w:marBottom w:val="0"/>
      <w:divBdr>
        <w:top w:val="none" w:sz="0" w:space="0" w:color="auto"/>
        <w:left w:val="none" w:sz="0" w:space="0" w:color="auto"/>
        <w:bottom w:val="none" w:sz="0" w:space="0" w:color="auto"/>
        <w:right w:val="none" w:sz="0" w:space="0" w:color="auto"/>
      </w:divBdr>
    </w:div>
    <w:div w:id="1803231707">
      <w:bodyDiv w:val="1"/>
      <w:marLeft w:val="0"/>
      <w:marRight w:val="0"/>
      <w:marTop w:val="0"/>
      <w:marBottom w:val="0"/>
      <w:divBdr>
        <w:top w:val="none" w:sz="0" w:space="0" w:color="auto"/>
        <w:left w:val="none" w:sz="0" w:space="0" w:color="auto"/>
        <w:bottom w:val="none" w:sz="0" w:space="0" w:color="auto"/>
        <w:right w:val="none" w:sz="0" w:space="0" w:color="auto"/>
      </w:divBdr>
    </w:div>
    <w:div w:id="1806393487">
      <w:bodyDiv w:val="1"/>
      <w:marLeft w:val="0"/>
      <w:marRight w:val="0"/>
      <w:marTop w:val="0"/>
      <w:marBottom w:val="0"/>
      <w:divBdr>
        <w:top w:val="none" w:sz="0" w:space="0" w:color="auto"/>
        <w:left w:val="none" w:sz="0" w:space="0" w:color="auto"/>
        <w:bottom w:val="none" w:sz="0" w:space="0" w:color="auto"/>
        <w:right w:val="none" w:sz="0" w:space="0" w:color="auto"/>
      </w:divBdr>
    </w:div>
    <w:div w:id="1817333905">
      <w:bodyDiv w:val="1"/>
      <w:marLeft w:val="0"/>
      <w:marRight w:val="0"/>
      <w:marTop w:val="0"/>
      <w:marBottom w:val="0"/>
      <w:divBdr>
        <w:top w:val="none" w:sz="0" w:space="0" w:color="auto"/>
        <w:left w:val="none" w:sz="0" w:space="0" w:color="auto"/>
        <w:bottom w:val="none" w:sz="0" w:space="0" w:color="auto"/>
        <w:right w:val="none" w:sz="0" w:space="0" w:color="auto"/>
      </w:divBdr>
    </w:div>
    <w:div w:id="1820998395">
      <w:bodyDiv w:val="1"/>
      <w:marLeft w:val="0"/>
      <w:marRight w:val="0"/>
      <w:marTop w:val="0"/>
      <w:marBottom w:val="0"/>
      <w:divBdr>
        <w:top w:val="none" w:sz="0" w:space="0" w:color="auto"/>
        <w:left w:val="none" w:sz="0" w:space="0" w:color="auto"/>
        <w:bottom w:val="none" w:sz="0" w:space="0" w:color="auto"/>
        <w:right w:val="none" w:sz="0" w:space="0" w:color="auto"/>
      </w:divBdr>
    </w:div>
    <w:div w:id="1832408863">
      <w:bodyDiv w:val="1"/>
      <w:marLeft w:val="0"/>
      <w:marRight w:val="0"/>
      <w:marTop w:val="0"/>
      <w:marBottom w:val="0"/>
      <w:divBdr>
        <w:top w:val="none" w:sz="0" w:space="0" w:color="auto"/>
        <w:left w:val="none" w:sz="0" w:space="0" w:color="auto"/>
        <w:bottom w:val="none" w:sz="0" w:space="0" w:color="auto"/>
        <w:right w:val="none" w:sz="0" w:space="0" w:color="auto"/>
      </w:divBdr>
    </w:div>
    <w:div w:id="1835753626">
      <w:bodyDiv w:val="1"/>
      <w:marLeft w:val="0"/>
      <w:marRight w:val="0"/>
      <w:marTop w:val="0"/>
      <w:marBottom w:val="0"/>
      <w:divBdr>
        <w:top w:val="none" w:sz="0" w:space="0" w:color="auto"/>
        <w:left w:val="none" w:sz="0" w:space="0" w:color="auto"/>
        <w:bottom w:val="none" w:sz="0" w:space="0" w:color="auto"/>
        <w:right w:val="none" w:sz="0" w:space="0" w:color="auto"/>
      </w:divBdr>
    </w:div>
    <w:div w:id="1846818016">
      <w:bodyDiv w:val="1"/>
      <w:marLeft w:val="0"/>
      <w:marRight w:val="0"/>
      <w:marTop w:val="0"/>
      <w:marBottom w:val="0"/>
      <w:divBdr>
        <w:top w:val="none" w:sz="0" w:space="0" w:color="auto"/>
        <w:left w:val="none" w:sz="0" w:space="0" w:color="auto"/>
        <w:bottom w:val="none" w:sz="0" w:space="0" w:color="auto"/>
        <w:right w:val="none" w:sz="0" w:space="0" w:color="auto"/>
      </w:divBdr>
    </w:div>
    <w:div w:id="1852329272">
      <w:bodyDiv w:val="1"/>
      <w:marLeft w:val="0"/>
      <w:marRight w:val="0"/>
      <w:marTop w:val="0"/>
      <w:marBottom w:val="0"/>
      <w:divBdr>
        <w:top w:val="none" w:sz="0" w:space="0" w:color="auto"/>
        <w:left w:val="none" w:sz="0" w:space="0" w:color="auto"/>
        <w:bottom w:val="none" w:sz="0" w:space="0" w:color="auto"/>
        <w:right w:val="none" w:sz="0" w:space="0" w:color="auto"/>
      </w:divBdr>
    </w:div>
    <w:div w:id="1864903917">
      <w:bodyDiv w:val="1"/>
      <w:marLeft w:val="0"/>
      <w:marRight w:val="0"/>
      <w:marTop w:val="0"/>
      <w:marBottom w:val="0"/>
      <w:divBdr>
        <w:top w:val="none" w:sz="0" w:space="0" w:color="auto"/>
        <w:left w:val="none" w:sz="0" w:space="0" w:color="auto"/>
        <w:bottom w:val="none" w:sz="0" w:space="0" w:color="auto"/>
        <w:right w:val="none" w:sz="0" w:space="0" w:color="auto"/>
      </w:divBdr>
    </w:div>
    <w:div w:id="1873299047">
      <w:bodyDiv w:val="1"/>
      <w:marLeft w:val="0"/>
      <w:marRight w:val="0"/>
      <w:marTop w:val="0"/>
      <w:marBottom w:val="0"/>
      <w:divBdr>
        <w:top w:val="none" w:sz="0" w:space="0" w:color="auto"/>
        <w:left w:val="none" w:sz="0" w:space="0" w:color="auto"/>
        <w:bottom w:val="none" w:sz="0" w:space="0" w:color="auto"/>
        <w:right w:val="none" w:sz="0" w:space="0" w:color="auto"/>
      </w:divBdr>
    </w:div>
    <w:div w:id="1878424492">
      <w:bodyDiv w:val="1"/>
      <w:marLeft w:val="0"/>
      <w:marRight w:val="0"/>
      <w:marTop w:val="0"/>
      <w:marBottom w:val="0"/>
      <w:divBdr>
        <w:top w:val="none" w:sz="0" w:space="0" w:color="auto"/>
        <w:left w:val="none" w:sz="0" w:space="0" w:color="auto"/>
        <w:bottom w:val="none" w:sz="0" w:space="0" w:color="auto"/>
        <w:right w:val="none" w:sz="0" w:space="0" w:color="auto"/>
      </w:divBdr>
    </w:div>
    <w:div w:id="1879776903">
      <w:bodyDiv w:val="1"/>
      <w:marLeft w:val="0"/>
      <w:marRight w:val="0"/>
      <w:marTop w:val="0"/>
      <w:marBottom w:val="0"/>
      <w:divBdr>
        <w:top w:val="none" w:sz="0" w:space="0" w:color="auto"/>
        <w:left w:val="none" w:sz="0" w:space="0" w:color="auto"/>
        <w:bottom w:val="none" w:sz="0" w:space="0" w:color="auto"/>
        <w:right w:val="none" w:sz="0" w:space="0" w:color="auto"/>
      </w:divBdr>
    </w:div>
    <w:div w:id="1882664560">
      <w:bodyDiv w:val="1"/>
      <w:marLeft w:val="0"/>
      <w:marRight w:val="0"/>
      <w:marTop w:val="0"/>
      <w:marBottom w:val="0"/>
      <w:divBdr>
        <w:top w:val="none" w:sz="0" w:space="0" w:color="auto"/>
        <w:left w:val="none" w:sz="0" w:space="0" w:color="auto"/>
        <w:bottom w:val="none" w:sz="0" w:space="0" w:color="auto"/>
        <w:right w:val="none" w:sz="0" w:space="0" w:color="auto"/>
      </w:divBdr>
    </w:div>
    <w:div w:id="1887720431">
      <w:bodyDiv w:val="1"/>
      <w:marLeft w:val="0"/>
      <w:marRight w:val="0"/>
      <w:marTop w:val="0"/>
      <w:marBottom w:val="0"/>
      <w:divBdr>
        <w:top w:val="none" w:sz="0" w:space="0" w:color="auto"/>
        <w:left w:val="none" w:sz="0" w:space="0" w:color="auto"/>
        <w:bottom w:val="none" w:sz="0" w:space="0" w:color="auto"/>
        <w:right w:val="none" w:sz="0" w:space="0" w:color="auto"/>
      </w:divBdr>
    </w:div>
    <w:div w:id="1890650246">
      <w:bodyDiv w:val="1"/>
      <w:marLeft w:val="0"/>
      <w:marRight w:val="0"/>
      <w:marTop w:val="0"/>
      <w:marBottom w:val="0"/>
      <w:divBdr>
        <w:top w:val="none" w:sz="0" w:space="0" w:color="auto"/>
        <w:left w:val="none" w:sz="0" w:space="0" w:color="auto"/>
        <w:bottom w:val="none" w:sz="0" w:space="0" w:color="auto"/>
        <w:right w:val="none" w:sz="0" w:space="0" w:color="auto"/>
      </w:divBdr>
    </w:div>
    <w:div w:id="1891650158">
      <w:bodyDiv w:val="1"/>
      <w:marLeft w:val="0"/>
      <w:marRight w:val="0"/>
      <w:marTop w:val="0"/>
      <w:marBottom w:val="0"/>
      <w:divBdr>
        <w:top w:val="none" w:sz="0" w:space="0" w:color="auto"/>
        <w:left w:val="none" w:sz="0" w:space="0" w:color="auto"/>
        <w:bottom w:val="none" w:sz="0" w:space="0" w:color="auto"/>
        <w:right w:val="none" w:sz="0" w:space="0" w:color="auto"/>
      </w:divBdr>
    </w:div>
    <w:div w:id="1910192251">
      <w:bodyDiv w:val="1"/>
      <w:marLeft w:val="0"/>
      <w:marRight w:val="0"/>
      <w:marTop w:val="0"/>
      <w:marBottom w:val="0"/>
      <w:divBdr>
        <w:top w:val="none" w:sz="0" w:space="0" w:color="auto"/>
        <w:left w:val="none" w:sz="0" w:space="0" w:color="auto"/>
        <w:bottom w:val="none" w:sz="0" w:space="0" w:color="auto"/>
        <w:right w:val="none" w:sz="0" w:space="0" w:color="auto"/>
      </w:divBdr>
    </w:div>
    <w:div w:id="1920942405">
      <w:bodyDiv w:val="1"/>
      <w:marLeft w:val="0"/>
      <w:marRight w:val="0"/>
      <w:marTop w:val="0"/>
      <w:marBottom w:val="0"/>
      <w:divBdr>
        <w:top w:val="none" w:sz="0" w:space="0" w:color="auto"/>
        <w:left w:val="none" w:sz="0" w:space="0" w:color="auto"/>
        <w:bottom w:val="none" w:sz="0" w:space="0" w:color="auto"/>
        <w:right w:val="none" w:sz="0" w:space="0" w:color="auto"/>
      </w:divBdr>
    </w:div>
    <w:div w:id="1929803822">
      <w:bodyDiv w:val="1"/>
      <w:marLeft w:val="0"/>
      <w:marRight w:val="0"/>
      <w:marTop w:val="0"/>
      <w:marBottom w:val="0"/>
      <w:divBdr>
        <w:top w:val="none" w:sz="0" w:space="0" w:color="auto"/>
        <w:left w:val="none" w:sz="0" w:space="0" w:color="auto"/>
        <w:bottom w:val="none" w:sz="0" w:space="0" w:color="auto"/>
        <w:right w:val="none" w:sz="0" w:space="0" w:color="auto"/>
      </w:divBdr>
    </w:div>
    <w:div w:id="1932351083">
      <w:bodyDiv w:val="1"/>
      <w:marLeft w:val="0"/>
      <w:marRight w:val="0"/>
      <w:marTop w:val="0"/>
      <w:marBottom w:val="0"/>
      <w:divBdr>
        <w:top w:val="none" w:sz="0" w:space="0" w:color="auto"/>
        <w:left w:val="none" w:sz="0" w:space="0" w:color="auto"/>
        <w:bottom w:val="none" w:sz="0" w:space="0" w:color="auto"/>
        <w:right w:val="none" w:sz="0" w:space="0" w:color="auto"/>
      </w:divBdr>
    </w:div>
    <w:div w:id="1939873630">
      <w:bodyDiv w:val="1"/>
      <w:marLeft w:val="0"/>
      <w:marRight w:val="0"/>
      <w:marTop w:val="0"/>
      <w:marBottom w:val="0"/>
      <w:divBdr>
        <w:top w:val="none" w:sz="0" w:space="0" w:color="auto"/>
        <w:left w:val="none" w:sz="0" w:space="0" w:color="auto"/>
        <w:bottom w:val="none" w:sz="0" w:space="0" w:color="auto"/>
        <w:right w:val="none" w:sz="0" w:space="0" w:color="auto"/>
      </w:divBdr>
    </w:div>
    <w:div w:id="1956055398">
      <w:bodyDiv w:val="1"/>
      <w:marLeft w:val="0"/>
      <w:marRight w:val="0"/>
      <w:marTop w:val="0"/>
      <w:marBottom w:val="0"/>
      <w:divBdr>
        <w:top w:val="none" w:sz="0" w:space="0" w:color="auto"/>
        <w:left w:val="none" w:sz="0" w:space="0" w:color="auto"/>
        <w:bottom w:val="none" w:sz="0" w:space="0" w:color="auto"/>
        <w:right w:val="none" w:sz="0" w:space="0" w:color="auto"/>
      </w:divBdr>
    </w:div>
    <w:div w:id="1966694542">
      <w:bodyDiv w:val="1"/>
      <w:marLeft w:val="0"/>
      <w:marRight w:val="0"/>
      <w:marTop w:val="0"/>
      <w:marBottom w:val="0"/>
      <w:divBdr>
        <w:top w:val="none" w:sz="0" w:space="0" w:color="auto"/>
        <w:left w:val="none" w:sz="0" w:space="0" w:color="auto"/>
        <w:bottom w:val="none" w:sz="0" w:space="0" w:color="auto"/>
        <w:right w:val="none" w:sz="0" w:space="0" w:color="auto"/>
      </w:divBdr>
    </w:div>
    <w:div w:id="1973172632">
      <w:bodyDiv w:val="1"/>
      <w:marLeft w:val="0"/>
      <w:marRight w:val="0"/>
      <w:marTop w:val="0"/>
      <w:marBottom w:val="0"/>
      <w:divBdr>
        <w:top w:val="none" w:sz="0" w:space="0" w:color="auto"/>
        <w:left w:val="none" w:sz="0" w:space="0" w:color="auto"/>
        <w:bottom w:val="none" w:sz="0" w:space="0" w:color="auto"/>
        <w:right w:val="none" w:sz="0" w:space="0" w:color="auto"/>
      </w:divBdr>
    </w:div>
    <w:div w:id="1987082650">
      <w:bodyDiv w:val="1"/>
      <w:marLeft w:val="0"/>
      <w:marRight w:val="0"/>
      <w:marTop w:val="0"/>
      <w:marBottom w:val="0"/>
      <w:divBdr>
        <w:top w:val="none" w:sz="0" w:space="0" w:color="auto"/>
        <w:left w:val="none" w:sz="0" w:space="0" w:color="auto"/>
        <w:bottom w:val="none" w:sz="0" w:space="0" w:color="auto"/>
        <w:right w:val="none" w:sz="0" w:space="0" w:color="auto"/>
      </w:divBdr>
    </w:div>
    <w:div w:id="1988703322">
      <w:bodyDiv w:val="1"/>
      <w:marLeft w:val="0"/>
      <w:marRight w:val="0"/>
      <w:marTop w:val="0"/>
      <w:marBottom w:val="0"/>
      <w:divBdr>
        <w:top w:val="none" w:sz="0" w:space="0" w:color="auto"/>
        <w:left w:val="none" w:sz="0" w:space="0" w:color="auto"/>
        <w:bottom w:val="none" w:sz="0" w:space="0" w:color="auto"/>
        <w:right w:val="none" w:sz="0" w:space="0" w:color="auto"/>
      </w:divBdr>
    </w:div>
    <w:div w:id="2002535317">
      <w:bodyDiv w:val="1"/>
      <w:marLeft w:val="0"/>
      <w:marRight w:val="0"/>
      <w:marTop w:val="0"/>
      <w:marBottom w:val="0"/>
      <w:divBdr>
        <w:top w:val="none" w:sz="0" w:space="0" w:color="auto"/>
        <w:left w:val="none" w:sz="0" w:space="0" w:color="auto"/>
        <w:bottom w:val="none" w:sz="0" w:space="0" w:color="auto"/>
        <w:right w:val="none" w:sz="0" w:space="0" w:color="auto"/>
      </w:divBdr>
    </w:div>
    <w:div w:id="2010282426">
      <w:bodyDiv w:val="1"/>
      <w:marLeft w:val="0"/>
      <w:marRight w:val="0"/>
      <w:marTop w:val="0"/>
      <w:marBottom w:val="0"/>
      <w:divBdr>
        <w:top w:val="none" w:sz="0" w:space="0" w:color="auto"/>
        <w:left w:val="none" w:sz="0" w:space="0" w:color="auto"/>
        <w:bottom w:val="none" w:sz="0" w:space="0" w:color="auto"/>
        <w:right w:val="none" w:sz="0" w:space="0" w:color="auto"/>
      </w:divBdr>
    </w:div>
    <w:div w:id="2021926780">
      <w:bodyDiv w:val="1"/>
      <w:marLeft w:val="0"/>
      <w:marRight w:val="0"/>
      <w:marTop w:val="0"/>
      <w:marBottom w:val="0"/>
      <w:divBdr>
        <w:top w:val="none" w:sz="0" w:space="0" w:color="auto"/>
        <w:left w:val="none" w:sz="0" w:space="0" w:color="auto"/>
        <w:bottom w:val="none" w:sz="0" w:space="0" w:color="auto"/>
        <w:right w:val="none" w:sz="0" w:space="0" w:color="auto"/>
      </w:divBdr>
    </w:div>
    <w:div w:id="2023629313">
      <w:bodyDiv w:val="1"/>
      <w:marLeft w:val="0"/>
      <w:marRight w:val="0"/>
      <w:marTop w:val="0"/>
      <w:marBottom w:val="0"/>
      <w:divBdr>
        <w:top w:val="none" w:sz="0" w:space="0" w:color="auto"/>
        <w:left w:val="none" w:sz="0" w:space="0" w:color="auto"/>
        <w:bottom w:val="none" w:sz="0" w:space="0" w:color="auto"/>
        <w:right w:val="none" w:sz="0" w:space="0" w:color="auto"/>
      </w:divBdr>
    </w:div>
    <w:div w:id="2030519773">
      <w:bodyDiv w:val="1"/>
      <w:marLeft w:val="0"/>
      <w:marRight w:val="0"/>
      <w:marTop w:val="0"/>
      <w:marBottom w:val="0"/>
      <w:divBdr>
        <w:top w:val="none" w:sz="0" w:space="0" w:color="auto"/>
        <w:left w:val="none" w:sz="0" w:space="0" w:color="auto"/>
        <w:bottom w:val="none" w:sz="0" w:space="0" w:color="auto"/>
        <w:right w:val="none" w:sz="0" w:space="0" w:color="auto"/>
      </w:divBdr>
    </w:div>
    <w:div w:id="2037735229">
      <w:bodyDiv w:val="1"/>
      <w:marLeft w:val="0"/>
      <w:marRight w:val="0"/>
      <w:marTop w:val="0"/>
      <w:marBottom w:val="0"/>
      <w:divBdr>
        <w:top w:val="none" w:sz="0" w:space="0" w:color="auto"/>
        <w:left w:val="none" w:sz="0" w:space="0" w:color="auto"/>
        <w:bottom w:val="none" w:sz="0" w:space="0" w:color="auto"/>
        <w:right w:val="none" w:sz="0" w:space="0" w:color="auto"/>
      </w:divBdr>
    </w:div>
    <w:div w:id="2040011639">
      <w:bodyDiv w:val="1"/>
      <w:marLeft w:val="0"/>
      <w:marRight w:val="0"/>
      <w:marTop w:val="0"/>
      <w:marBottom w:val="0"/>
      <w:divBdr>
        <w:top w:val="none" w:sz="0" w:space="0" w:color="auto"/>
        <w:left w:val="none" w:sz="0" w:space="0" w:color="auto"/>
        <w:bottom w:val="none" w:sz="0" w:space="0" w:color="auto"/>
        <w:right w:val="none" w:sz="0" w:space="0" w:color="auto"/>
      </w:divBdr>
    </w:div>
    <w:div w:id="2046170009">
      <w:bodyDiv w:val="1"/>
      <w:marLeft w:val="0"/>
      <w:marRight w:val="0"/>
      <w:marTop w:val="0"/>
      <w:marBottom w:val="0"/>
      <w:divBdr>
        <w:top w:val="none" w:sz="0" w:space="0" w:color="auto"/>
        <w:left w:val="none" w:sz="0" w:space="0" w:color="auto"/>
        <w:bottom w:val="none" w:sz="0" w:space="0" w:color="auto"/>
        <w:right w:val="none" w:sz="0" w:space="0" w:color="auto"/>
      </w:divBdr>
    </w:div>
    <w:div w:id="2053580254">
      <w:bodyDiv w:val="1"/>
      <w:marLeft w:val="0"/>
      <w:marRight w:val="0"/>
      <w:marTop w:val="0"/>
      <w:marBottom w:val="0"/>
      <w:divBdr>
        <w:top w:val="none" w:sz="0" w:space="0" w:color="auto"/>
        <w:left w:val="none" w:sz="0" w:space="0" w:color="auto"/>
        <w:bottom w:val="none" w:sz="0" w:space="0" w:color="auto"/>
        <w:right w:val="none" w:sz="0" w:space="0" w:color="auto"/>
      </w:divBdr>
    </w:div>
    <w:div w:id="2053966558">
      <w:bodyDiv w:val="1"/>
      <w:marLeft w:val="0"/>
      <w:marRight w:val="0"/>
      <w:marTop w:val="0"/>
      <w:marBottom w:val="0"/>
      <w:divBdr>
        <w:top w:val="none" w:sz="0" w:space="0" w:color="auto"/>
        <w:left w:val="none" w:sz="0" w:space="0" w:color="auto"/>
        <w:bottom w:val="none" w:sz="0" w:space="0" w:color="auto"/>
        <w:right w:val="none" w:sz="0" w:space="0" w:color="auto"/>
      </w:divBdr>
    </w:div>
    <w:div w:id="2066832046">
      <w:bodyDiv w:val="1"/>
      <w:marLeft w:val="0"/>
      <w:marRight w:val="0"/>
      <w:marTop w:val="0"/>
      <w:marBottom w:val="0"/>
      <w:divBdr>
        <w:top w:val="none" w:sz="0" w:space="0" w:color="auto"/>
        <w:left w:val="none" w:sz="0" w:space="0" w:color="auto"/>
        <w:bottom w:val="none" w:sz="0" w:space="0" w:color="auto"/>
        <w:right w:val="none" w:sz="0" w:space="0" w:color="auto"/>
      </w:divBdr>
    </w:div>
    <w:div w:id="2076777333">
      <w:bodyDiv w:val="1"/>
      <w:marLeft w:val="0"/>
      <w:marRight w:val="0"/>
      <w:marTop w:val="0"/>
      <w:marBottom w:val="0"/>
      <w:divBdr>
        <w:top w:val="none" w:sz="0" w:space="0" w:color="auto"/>
        <w:left w:val="none" w:sz="0" w:space="0" w:color="auto"/>
        <w:bottom w:val="none" w:sz="0" w:space="0" w:color="auto"/>
        <w:right w:val="none" w:sz="0" w:space="0" w:color="auto"/>
      </w:divBdr>
    </w:div>
    <w:div w:id="2087871186">
      <w:bodyDiv w:val="1"/>
      <w:marLeft w:val="0"/>
      <w:marRight w:val="0"/>
      <w:marTop w:val="0"/>
      <w:marBottom w:val="0"/>
      <w:divBdr>
        <w:top w:val="none" w:sz="0" w:space="0" w:color="auto"/>
        <w:left w:val="none" w:sz="0" w:space="0" w:color="auto"/>
        <w:bottom w:val="none" w:sz="0" w:space="0" w:color="auto"/>
        <w:right w:val="none" w:sz="0" w:space="0" w:color="auto"/>
      </w:divBdr>
    </w:div>
    <w:div w:id="2100783285">
      <w:bodyDiv w:val="1"/>
      <w:marLeft w:val="0"/>
      <w:marRight w:val="0"/>
      <w:marTop w:val="0"/>
      <w:marBottom w:val="0"/>
      <w:divBdr>
        <w:top w:val="none" w:sz="0" w:space="0" w:color="auto"/>
        <w:left w:val="none" w:sz="0" w:space="0" w:color="auto"/>
        <w:bottom w:val="none" w:sz="0" w:space="0" w:color="auto"/>
        <w:right w:val="none" w:sz="0" w:space="0" w:color="auto"/>
      </w:divBdr>
    </w:div>
    <w:div w:id="2107843866">
      <w:bodyDiv w:val="1"/>
      <w:marLeft w:val="0"/>
      <w:marRight w:val="0"/>
      <w:marTop w:val="0"/>
      <w:marBottom w:val="0"/>
      <w:divBdr>
        <w:top w:val="none" w:sz="0" w:space="0" w:color="auto"/>
        <w:left w:val="none" w:sz="0" w:space="0" w:color="auto"/>
        <w:bottom w:val="none" w:sz="0" w:space="0" w:color="auto"/>
        <w:right w:val="none" w:sz="0" w:space="0" w:color="auto"/>
      </w:divBdr>
    </w:div>
    <w:div w:id="2111193833">
      <w:bodyDiv w:val="1"/>
      <w:marLeft w:val="0"/>
      <w:marRight w:val="0"/>
      <w:marTop w:val="0"/>
      <w:marBottom w:val="0"/>
      <w:divBdr>
        <w:top w:val="none" w:sz="0" w:space="0" w:color="auto"/>
        <w:left w:val="none" w:sz="0" w:space="0" w:color="auto"/>
        <w:bottom w:val="none" w:sz="0" w:space="0" w:color="auto"/>
        <w:right w:val="none" w:sz="0" w:space="0" w:color="auto"/>
      </w:divBdr>
    </w:div>
    <w:div w:id="2124031897">
      <w:bodyDiv w:val="1"/>
      <w:marLeft w:val="0"/>
      <w:marRight w:val="0"/>
      <w:marTop w:val="0"/>
      <w:marBottom w:val="0"/>
      <w:divBdr>
        <w:top w:val="none" w:sz="0" w:space="0" w:color="auto"/>
        <w:left w:val="none" w:sz="0" w:space="0" w:color="auto"/>
        <w:bottom w:val="none" w:sz="0" w:space="0" w:color="auto"/>
        <w:right w:val="none" w:sz="0" w:space="0" w:color="auto"/>
      </w:divBdr>
    </w:div>
    <w:div w:id="2127457930">
      <w:bodyDiv w:val="1"/>
      <w:marLeft w:val="0"/>
      <w:marRight w:val="0"/>
      <w:marTop w:val="0"/>
      <w:marBottom w:val="0"/>
      <w:divBdr>
        <w:top w:val="none" w:sz="0" w:space="0" w:color="auto"/>
        <w:left w:val="none" w:sz="0" w:space="0" w:color="auto"/>
        <w:bottom w:val="none" w:sz="0" w:space="0" w:color="auto"/>
        <w:right w:val="none" w:sz="0" w:space="0" w:color="auto"/>
      </w:divBdr>
    </w:div>
    <w:div w:id="2131119521">
      <w:bodyDiv w:val="1"/>
      <w:marLeft w:val="0"/>
      <w:marRight w:val="0"/>
      <w:marTop w:val="0"/>
      <w:marBottom w:val="0"/>
      <w:divBdr>
        <w:top w:val="none" w:sz="0" w:space="0" w:color="auto"/>
        <w:left w:val="none" w:sz="0" w:space="0" w:color="auto"/>
        <w:bottom w:val="none" w:sz="0" w:space="0" w:color="auto"/>
        <w:right w:val="none" w:sz="0" w:space="0" w:color="auto"/>
      </w:divBdr>
    </w:div>
    <w:div w:id="2139250622">
      <w:bodyDiv w:val="1"/>
      <w:marLeft w:val="0"/>
      <w:marRight w:val="0"/>
      <w:marTop w:val="0"/>
      <w:marBottom w:val="0"/>
      <w:divBdr>
        <w:top w:val="none" w:sz="0" w:space="0" w:color="auto"/>
        <w:left w:val="none" w:sz="0" w:space="0" w:color="auto"/>
        <w:bottom w:val="none" w:sz="0" w:space="0" w:color="auto"/>
        <w:right w:val="none" w:sz="0" w:space="0" w:color="auto"/>
      </w:divBdr>
    </w:div>
    <w:div w:id="2141529780">
      <w:bodyDiv w:val="1"/>
      <w:marLeft w:val="0"/>
      <w:marRight w:val="0"/>
      <w:marTop w:val="0"/>
      <w:marBottom w:val="0"/>
      <w:divBdr>
        <w:top w:val="none" w:sz="0" w:space="0" w:color="auto"/>
        <w:left w:val="none" w:sz="0" w:space="0" w:color="auto"/>
        <w:bottom w:val="none" w:sz="0" w:space="0" w:color="auto"/>
        <w:right w:val="none" w:sz="0" w:space="0" w:color="auto"/>
      </w:divBdr>
    </w:div>
    <w:div w:id="2145468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nyiso.com/energy-market-operational-data" TargetMode="External"/><Relationship Id="rId21" Type="http://schemas.openxmlformats.org/officeDocument/2006/relationships/image" Target="media/image11.png"/><Relationship Id="rId34" Type="http://schemas.openxmlformats.org/officeDocument/2006/relationships/hyperlink" Target="http://oasis.caiso.com/mrioasis/logon.do" TargetMode="External"/><Relationship Id="rId42"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www.monitoringanalytics.com/tools/tools.shtml" TargetMode="External"/><Relationship Id="rId37" Type="http://schemas.openxmlformats.org/officeDocument/2006/relationships/hyperlink" Target="https://portal.spp.org/" TargetMode="External"/><Relationship Id="rId40" Type="http://schemas.openxmlformats.org/officeDocument/2006/relationships/hyperlink" Target="https://www.iso-ne.com/markets-operations/iso-expres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ata-exchange.misoenergy.org/"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dataminer2.pjm.com/list"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5.xml"/><Relationship Id="rId35" Type="http://schemas.openxmlformats.org/officeDocument/2006/relationships/hyperlink" Target="https://www.caiso.com/library/market-data" TargetMode="External"/><Relationship Id="rId43" Type="http://schemas.openxmlformats.org/officeDocument/2006/relationships/header" Target="header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image" Target="media/image15.png"/><Relationship Id="rId33" Type="http://schemas.openxmlformats.org/officeDocument/2006/relationships/hyperlink" Target="https://www.ercot.com/services/mdt" TargetMode="External"/><Relationship Id="rId38" Type="http://schemas.openxmlformats.org/officeDocument/2006/relationships/hyperlink" Target="https://www.eia.gov/electricity/" TargetMode="External"/><Relationship Id="rId20" Type="http://schemas.openxmlformats.org/officeDocument/2006/relationships/image" Target="media/image10.png"/><Relationship Id="rId41" Type="http://schemas.openxmlformats.org/officeDocument/2006/relationships/image" Target="media/image19.png"/></Relationships>
</file>

<file path=word/_rels/footnotes.xml.rels><?xml version="1.0" encoding="UTF-8" standalone="yes"?>
<Relationships xmlns="http://schemas.openxmlformats.org/package/2006/relationships"><Relationship Id="rId2" Type="http://schemas.openxmlformats.org/officeDocument/2006/relationships/hyperlink" Target="https://github.com/echarlesgrasby/dissertation/tree/master/snippets" TargetMode="External"/><Relationship Id="rId1" Type="http://schemas.openxmlformats.org/officeDocument/2006/relationships/hyperlink" Target="https://github.com/echarlesgrasby/dissertation/tree/master/ext"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FERC1</b:Tag>
    <b:SourceType>InternetSite</b:SourceType>
    <b:Guid>{521B4D40-901C-4A6B-B3A5-F702582C147C}</b:Guid>
    <b:Title>An Introductory Guide to Electricity Markets regulated by the Federal Energy Regulatory Commission</b:Title>
    <b:Author>
      <b:Author>
        <b:Corporate>FERC</b:Corporate>
      </b:Author>
    </b:Author>
    <b:ProductionCompany>Federal Energy Regulatory Commission</b:ProductionCompany>
    <b:YearAccessed>2024</b:YearAccessed>
    <b:MonthAccessed>11</b:MonthAccessed>
    <b:DayAccessed>18</b:DayAccessed>
    <b:URL>https://www.ferc.gov/introductory-guide-electricity-markets-regulated-federal-energy-regulatory-commission</b:URL>
    <b:RefOrder>1</b:RefOrder>
  </b:Source>
  <b:Source>
    <b:Tag>balancing1</b:Tag>
    <b:SourceType>DocumentFromInternetSite</b:SourceType>
    <b:Guid>{FB4E1DF1-AA8A-4971-AC22-7FC99E5802A1}</b:Guid>
    <b:Title>How it Works: The Role of a Balancing Authority</b:Title>
    <b:Year>2023</b:Year>
    <b:Month>08</b:Month>
    <b:YearAccessed>2025</b:YearAccessed>
    <b:MonthAccessed>03</b:MonthAccessed>
    <b:DayAccessed>19</b:DayAccessed>
    <b:URL>https://www.energy.gov/sites/default/files/2023-08/Balancing%20Authority%20Backgrounder_2022-Formatted_041723_508.pdf</b:URL>
    <b:Author>
      <b:Author>
        <b:Corporate>U.S. Department of Energy</b:Corporate>
      </b:Author>
    </b:Author>
    <b:RefOrder>6</b:RefOrder>
  </b:Source>
  <b:Source>
    <b:Tag>devasia</b:Tag>
    <b:SourceType>InternetSite</b:SourceType>
    <b:Guid>{5928CB8B-9070-4A3C-A97A-1DBA3E2CCE61}</b:Guid>
    <b:Author>
      <b:Author>
        <b:NameList>
          <b:Person>
            <b:Last>Devasia</b:Last>
            <b:First>Anish</b:First>
          </b:Person>
        </b:NameList>
      </b:Author>
    </b:Author>
    <b:Title>Everything You Need to Know about NERC CIP Compliance</b:Title>
    <b:ProductionCompany>Safe and Sound Security</b:ProductionCompany>
    <b:Year>2023</b:Year>
    <b:Month>9</b:Month>
    <b:Day>26</b:Day>
    <b:YearAccessed>2024</b:YearAccessed>
    <b:MonthAccessed>11</b:MonthAccessed>
    <b:DayAccessed>01</b:DayAccessed>
    <b:URL>https://getsafeandsound.com/blog/what-is-nerc-cip-certification/</b:URL>
    <b:RefOrder>5</b:RefOrder>
  </b:Source>
  <b:Source>
    <b:Tag>stenvignils</b:Tag>
    <b:SourceType>InternetSite</b:SourceType>
    <b:Guid>{B2119046-DEC1-4BD0-A8BA-262F5414A3EA}</b:Guid>
    <b:Author>
      <b:Author>
        <b:NameList>
          <b:Person>
            <b:Last>Stenvig</b:Last>
            <b:First>Nils</b:First>
          </b:Person>
        </b:NameList>
      </b:Author>
    </b:Author>
    <b:Title>Exploring the world's largest machine</b:Title>
    <b:YearAccessed>2024</b:YearAccessed>
    <b:MonthAccessed>11</b:MonthAccessed>
    <b:DayAccessed>01</b:DayAccessed>
    <b:URL>https://www.ornl.gov/blog/nils-stenvig-exploring-worlds-largest-machine</b:URL>
    <b:ProductionCompany>Oak Ridge National Laboratory</b:ProductionCompany>
    <b:RefOrder>2</b:RefOrder>
  </b:Source>
  <b:Source>
    <b:Tag>imm_usea</b:Tag>
    <b:SourceType>DocumentFromInternetSite</b:SourceType>
    <b:Guid>{077535A5-D8AB-4BCA-971A-226E0B3F38C1}</b:Guid>
    <b:Title>The Role of the Independent Market Monitor around the World</b:Title>
    <b:YearAccessed>2024</b:YearAccessed>
    <b:MonthAccessed>11</b:MonthAccessed>
    <b:DayAccessed>01</b:DayAccessed>
    <b:URL>https://www.superservicios.gov.co/sites/default/files/inline-files/johanna\_presentation\_independent\_market\_monitor\_presentations2.pdf</b:URL>
    <b:Author>
      <b:Author>
        <b:NameList>
          <b:Person>
            <b:Last>Koolemans-Beynen</b:Last>
            <b:First>Johanna</b:First>
          </b:Person>
        </b:NameList>
      </b:Author>
    </b:Author>
    <b:RefOrder>8</b:RefOrder>
  </b:Source>
  <b:Source>
    <b:Tag>nrel_grid_ev</b:Tag>
    <b:SourceType>InternetSite</b:SourceType>
    <b:Guid>{4631BD22-21FA-4C9C-B2AC-B1F4D87EF3E1}</b:Guid>
    <b:Title>National transmission analysis maps next chapter of US grid evolution</b:Title>
    <b:Year>2024</b:Year>
    <b:YearAccessed>2025</b:YearAccessed>
    <b:MonthAccessed>04</b:MonthAccessed>
    <b:DayAccessed>09</b:DayAccessed>
    <b:URL>https://www.nrel.gov/news/features/2024/national-transmission-planning-study.html</b:URL>
    <b:Author>
      <b:Author>
        <b:Corporate>NREL</b:Corporate>
      </b:Author>
    </b:Author>
    <b:ProductionCompany>National Renewable Energy Laboratory</b:ProductionCompany>
    <b:RefOrder>3</b:RefOrder>
  </b:Source>
  <b:Source>
    <b:Tag>Cyb23</b:Tag>
    <b:SourceType>DocumentFromInternetSite</b:SourceType>
    <b:Guid>{717BA666-284F-4F3C-B26E-CD74AE82269F}</b:Guid>
    <b:Author>
      <b:Author>
        <b:Corporate>CISA</b:Corporate>
      </b:Author>
    </b:Author>
    <b:Title>Sector Spotlight: Electricity Substation Physical Security</b:Title>
    <b:InternetSiteTitle>Cybersecurity and Infrastructure Security Agency Website</b:InternetSiteTitle>
    <b:Year>2023</b:Year>
    <b:Month>02</b:Month>
    <b:Day>16</b:Day>
    <b:URL>https://www.cisa.gov/sites/default/files/2023-02/Sector%20Spotlight%20Electricity%20Substation%20Physical%20Security_508.pdf</b:URL>
    <b:RefOrder>4</b:RefOrder>
  </b:Source>
  <b:Source>
    <b:Tag>balancing2</b:Tag>
    <b:SourceType>DocumentFromInternetSite</b:SourceType>
    <b:Guid>{1B380A12-66CC-4E2D-A21A-B1F7E3F5686E}</b:Guid>
    <b:Author>
      <b:Author>
        <b:Corporate>NREL</b:Corporate>
      </b:Author>
    </b:Author>
    <b:Title>Explained: Causes of Three Recent Major Blackouts and What is Being Done in Response</b:Title>
    <b:YearAccessed>2025</b:YearAccessed>
    <b:MonthAccessed>04</b:MonthAccessed>
    <b:DayAccessed>01</b:DayAccessed>
    <b:URL>https://www.nrel.gov/docs/fy24osti/87308.pdf</b:URL>
    <b:InternetSiteTitle>National Renewable Energy Labs Website</b:InternetSiteTitle>
    <b:RefOrder>9</b:RefOrder>
  </b:Source>
  <b:Source>
    <b:Tag>ferc2</b:Tag>
    <b:SourceType>InternetSite</b:SourceType>
    <b:Guid>{4DC84980-591E-4A98-BB66-B138C2B4B9B4}</b:Guid>
    <b:Author>
      <b:Author>
        <b:Corporate>FERC</b:Corporate>
      </b:Author>
    </b:Author>
    <b:Title>Electric Power Markets | Federal Energy Regulatory Commission</b:Title>
    <b:ProductionCompany>Federal Energy Regulatory Commission</b:ProductionCompany>
    <b:YearAccessed>2024</b:YearAccessed>
    <b:MonthAccessed>11</b:MonthAccessed>
    <b:DayAccessed>01</b:DayAccessed>
    <b:URL>https://www.ferc.gov/electric-power-markets</b:URL>
    <b:InternetSiteTitle>Federal Energy Regulatory Commission Website</b:InternetSiteTitle>
    <b:RefOrder>7</b:RefOrder>
  </b:Source>
  <b:Source>
    <b:Tag>Wha25</b:Tag>
    <b:SourceType>InternetSite</b:SourceType>
    <b:Guid>{DF29DE6B-2A3D-47D5-90CF-86102C62C956}</b:Guid>
    <b:Title>What is SCADA, Who Uses it and How SCADA Has Evolved</b:Title>
    <b:InternetSiteTitle>Inductive Automation</b:InternetSiteTitle>
    <b:URL>https://inductiveautomation.com/resources/article/what-is-scada</b:URL>
    <b:YearAccessed>2025</b:YearAccessed>
    <b:MonthAccessed>03</b:MonthAccessed>
    <b:DayAccessed>28</b:DayAccessed>
    <b:Author>
      <b:Author>
        <b:Corporate>Inductive Automation</b:Corporate>
      </b:Author>
    </b:Author>
    <b:RefOrder>10</b:RefOrder>
  </b:Source>
  <b:Source>
    <b:Tag>2020asom</b:Tag>
    <b:SourceType>DocumentFromInternetSite</b:SourceType>
    <b:Guid>{C7AE0FEB-904E-4E23-A7E7-93A1F4A24E12}</b:Guid>
    <b:Author>
      <b:Author>
        <b:Corporate>SPP Market Monitoring Unit</b:Corporate>
      </b:Author>
    </b:Author>
    <b:Title>2020 Annual State of the Market Report</b:Title>
    <b:Year>2021</b:Year>
    <b:YearAccessed>2024</b:YearAccessed>
    <b:MonthAccessed>04</b:MonthAccessed>
    <b:DayAccessed>09</b:DayAccessed>
    <b:URL>https://www.spp.org/spp-documents-filings/</b:URL>
    <b:RefOrder>11</b:RefOrder>
  </b:Source>
  <b:Source>
    <b:Tag>2021asom</b:Tag>
    <b:SourceType>DocumentFromInternetSite</b:SourceType>
    <b:Guid>{400907A2-1265-4F63-934A-394B9D333B5E}</b:Guid>
    <b:Author>
      <b:Author>
        <b:Corporate>SPP Market Monitoring Unit</b:Corporate>
      </b:Author>
    </b:Author>
    <b:Title>2021 Annual State of the Market Report</b:Title>
    <b:Year>2022</b:Year>
    <b:YearAccessed>2025</b:YearAccessed>
    <b:MonthAccessed>04</b:MonthAccessed>
    <b:DayAccessed>09</b:DayAccessed>
    <b:URL>https://www.spp.org/spp-documents-filings/</b:URL>
    <b:RefOrder>12</b:RefOrder>
  </b:Source>
  <b:Source>
    <b:Tag>2022asom</b:Tag>
    <b:SourceType>DocumentFromInternetSite</b:SourceType>
    <b:Guid>{80611001-BA32-436E-84F3-80AAAB74526C}</b:Guid>
    <b:Author>
      <b:Author>
        <b:Corporate>SPP Market Monitoring Unit</b:Corporate>
      </b:Author>
    </b:Author>
    <b:Title>2022 Annual State of the Market Report</b:Title>
    <b:Year>2023</b:Year>
    <b:YearAccessed>2024</b:YearAccessed>
    <b:MonthAccessed>04</b:MonthAccessed>
    <b:DayAccessed>09</b:DayAccessed>
    <b:URL>https://www.spp.org/spp-documents-filings/</b:URL>
    <b:RefOrder>13</b:RefOrder>
  </b:Source>
  <b:Source>
    <b:Tag>2023asom</b:Tag>
    <b:SourceType>DocumentFromInternetSite</b:SourceType>
    <b:Guid>{2D3C4DD4-24FC-49D9-AD7A-1D784F5C1560}</b:Guid>
    <b:Author>
      <b:Author>
        <b:Corporate>SPP Market Monitoring Unit</b:Corporate>
      </b:Author>
    </b:Author>
    <b:Title>2023 State of the Market Report</b:Title>
    <b:Year>2024</b:Year>
    <b:YearAccessed>2025</b:YearAccessed>
    <b:MonthAccessed>04</b:MonthAccessed>
    <b:DayAccessed>09</b:DayAccessed>
    <b:URL>https://www.spp.org/spp-documents-filings/</b:URL>
    <b:RefOrder>14</b:RefOrder>
  </b:Source>
</b:Sources>
</file>

<file path=customXml/itemProps1.xml><?xml version="1.0" encoding="utf-8"?>
<ds:datastoreItem xmlns:ds="http://schemas.openxmlformats.org/officeDocument/2006/customXml" ds:itemID="{3C313733-778D-4737-9AE0-AEE662D031ED}">
  <ds:schemaRefs>
    <ds:schemaRef ds:uri="http://schemas.openxmlformats.org/officeDocument/2006/bibliography"/>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Normal.dotm</Template>
  <TotalTime>469</TotalTime>
  <Pages>75</Pages>
  <Words>12441</Words>
  <Characters>70919</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Southwest Power Pool</Company>
  <LinksUpToDate>false</LinksUpToDate>
  <CharactersWithSpaces>83194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Kuralt</dc:creator>
  <cp:keywords/>
  <dc:description/>
  <cp:lastModifiedBy>Eric Grasby</cp:lastModifiedBy>
  <cp:revision>266</cp:revision>
  <cp:lastPrinted>2026-01-01T22:25:00Z</cp:lastPrinted>
  <dcterms:created xsi:type="dcterms:W3CDTF">2025-12-31T13:03:00Z</dcterms:created>
  <dcterms:modified xsi:type="dcterms:W3CDTF">2026-01-06T22:47:00Z</dcterms:modified>
  <dc:language>en-US</dc:language>
</cp:coreProperties>
</file>