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after="360"/>
        <w:jc w:val="left"/>
      </w:pPr>
      <w:r>
        <w:rPr>
          <w:rFonts w:ascii="Aptos Display" w:hAnsi="Aptos Display"/>
          <w:b/>
          <w:color w:val="000000"/>
          <w:sz w:val="56"/>
        </w:rPr>
        <w:t>UKHomePack Technical Design and Operations Specification</w:t>
      </w:r>
    </w:p>
    <w:p>
      <w:pPr>
        <w:pStyle w:val="Subtitle"/>
        <w:spacing w:after="720"/>
      </w:pPr>
      <w:r>
        <w:rPr>
          <w:rFonts w:ascii="Aptos" w:hAnsi="Aptos"/>
          <w:color w:val="000000"/>
          <w:sz w:val="28"/>
        </w:rPr>
        <w:t>Application architecture data integrations security billing and operating procedures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tblHeader w:val="true"/>
        </w:trPr>
        <w:tc>
          <w:tcPr>
            <w:tcW w:type="dxa" w:w="2520"/>
            <w:shd w:fill="2D4A77"/>
            <w:vAlign w:val="center"/>
            <w:tcMar>
              <w:top w:w="110" w:type="dxa"/>
              <w:start w:w="120" w:type="dxa"/>
              <w:bottom w:w="110" w:type="dxa"/>
              <w:end w:w="120" w:type="dxa"/>
            </w:tcMar>
          </w:tcPr>
          <w:p>
            <w:pPr>
              <w:spacing w:after="0"/>
              <w:jc w:val="left"/>
            </w:pPr>
            <w:r>
              <w:rPr>
                <w:rFonts w:ascii="Aptos" w:hAnsi="Aptos"/>
                <w:b/>
                <w:color w:val="FFFFFF"/>
                <w:sz w:val="19"/>
              </w:rPr>
              <w:t>Document field</w:t>
            </w:r>
          </w:p>
        </w:tc>
        <w:tc>
          <w:tcPr>
            <w:tcW w:type="dxa" w:w="7488"/>
            <w:shd w:fill="2D4A77"/>
            <w:vAlign w:val="center"/>
            <w:tcMar>
              <w:top w:w="110" w:type="dxa"/>
              <w:start w:w="120" w:type="dxa"/>
              <w:bottom w:w="110" w:type="dxa"/>
              <w:end w:w="120" w:type="dxa"/>
            </w:tcMar>
          </w:tcPr>
          <w:p>
            <w:pPr>
              <w:spacing w:after="0"/>
              <w:jc w:val="left"/>
            </w:pPr>
            <w:r>
              <w:rPr>
                <w:rFonts w:ascii="Aptos" w:hAnsi="Aptos"/>
                <w:b/>
                <w:color w:val="FFFFFF"/>
                <w:sz w:val="19"/>
              </w:rPr>
              <w:t>Value</w:t>
            </w:r>
          </w:p>
        </w:tc>
      </w:tr>
      <w:tr>
        <w:tc>
          <w:tcPr>
            <w:tcW w:type="dxa" w:w="2520"/>
            <w:vAlign w:val="center"/>
            <w:tcMar>
              <w:top w:w="95" w:type="dxa"/>
              <w:start w:w="115" w:type="dxa"/>
              <w:bottom w:w="95" w:type="dxa"/>
              <w:end w:w="115" w:type="dxa"/>
            </w:tcMar>
          </w:tcPr>
          <w:p>
            <w:pPr>
              <w:spacing w:after="0" w:line="245" w:lineRule="auto"/>
            </w:pPr>
            <w:r>
              <w:rPr>
                <w:rFonts w:ascii="Aptos" w:hAnsi="Aptos"/>
                <w:color w:val="000000"/>
                <w:sz w:val="19"/>
              </w:rPr>
              <w:t>Application</w:t>
            </w:r>
          </w:p>
        </w:tc>
        <w:tc>
          <w:tcPr>
            <w:tcW w:type="dxa" w:w="7488"/>
            <w:vAlign w:val="center"/>
            <w:tcMar>
              <w:top w:w="95" w:type="dxa"/>
              <w:start w:w="115" w:type="dxa"/>
              <w:bottom w:w="95" w:type="dxa"/>
              <w:end w:w="115" w:type="dxa"/>
            </w:tcMar>
          </w:tcPr>
          <w:p>
            <w:pPr>
              <w:spacing w:after="0" w:line="245" w:lineRule="auto"/>
            </w:pPr>
            <w:r>
              <w:rPr>
                <w:rFonts w:ascii="Aptos" w:hAnsi="Aptos"/>
                <w:color w:val="000000"/>
                <w:sz w:val="19"/>
              </w:rPr>
              <w:t>UKHomePack.com</w:t>
            </w:r>
          </w:p>
        </w:tc>
      </w:tr>
      <w:tr>
        <w:tc>
          <w:tcPr>
            <w:tcW w:type="dxa" w:w="2520"/>
            <w:vAlign w:val="center"/>
            <w:tcMar>
              <w:top w:w="95" w:type="dxa"/>
              <w:start w:w="115" w:type="dxa"/>
              <w:bottom w:w="95" w:type="dxa"/>
              <w:end w:w="115" w:type="dxa"/>
            </w:tcMar>
            <w:shd w:fill="F5F9FD"/>
          </w:tcPr>
          <w:p>
            <w:pPr>
              <w:spacing w:after="0" w:line="245" w:lineRule="auto"/>
            </w:pPr>
            <w:r>
              <w:rPr>
                <w:rFonts w:ascii="Aptos" w:hAnsi="Aptos"/>
                <w:color w:val="000000"/>
                <w:sz w:val="19"/>
              </w:rPr>
              <w:t>Document purpose</w:t>
            </w:r>
          </w:p>
        </w:tc>
        <w:tc>
          <w:tcPr>
            <w:tcW w:type="dxa" w:w="7488"/>
            <w:vAlign w:val="center"/>
            <w:tcMar>
              <w:top w:w="95" w:type="dxa"/>
              <w:start w:w="115" w:type="dxa"/>
              <w:bottom w:w="95" w:type="dxa"/>
              <w:end w:w="115" w:type="dxa"/>
            </w:tcMar>
            <w:shd w:fill="F5F9FD"/>
          </w:tcPr>
          <w:p>
            <w:pPr>
              <w:spacing w:after="0" w:line="245" w:lineRule="auto"/>
            </w:pPr>
            <w:r>
              <w:rPr>
                <w:rFonts w:ascii="Aptos" w:hAnsi="Aptos"/>
                <w:color w:val="000000"/>
                <w:sz w:val="19"/>
              </w:rPr>
              <w:t>Technical reference for development, deployment, operations and assurance</w:t>
            </w:r>
          </w:p>
        </w:tc>
      </w:tr>
      <w:tr>
        <w:tc>
          <w:tcPr>
            <w:tcW w:type="dxa" w:w="2520"/>
            <w:vAlign w:val="center"/>
            <w:tcMar>
              <w:top w:w="95" w:type="dxa"/>
              <w:start w:w="115" w:type="dxa"/>
              <w:bottom w:w="95" w:type="dxa"/>
              <w:end w:w="115" w:type="dxa"/>
            </w:tcMar>
          </w:tcPr>
          <w:p>
            <w:pPr>
              <w:spacing w:after="0" w:line="245" w:lineRule="auto"/>
            </w:pPr>
            <w:r>
              <w:rPr>
                <w:rFonts w:ascii="Aptos" w:hAnsi="Aptos"/>
                <w:color w:val="000000"/>
                <w:sz w:val="19"/>
              </w:rPr>
              <w:t>Revision</w:t>
            </w:r>
          </w:p>
        </w:tc>
        <w:tc>
          <w:tcPr>
            <w:tcW w:type="dxa" w:w="7488"/>
            <w:vAlign w:val="center"/>
            <w:tcMar>
              <w:top w:w="95" w:type="dxa"/>
              <w:start w:w="115" w:type="dxa"/>
              <w:bottom w:w="95" w:type="dxa"/>
              <w:end w:w="115" w:type="dxa"/>
            </w:tcMar>
          </w:tcPr>
          <w:p>
            <w:pPr>
              <w:spacing w:after="0" w:line="245" w:lineRule="auto"/>
            </w:pPr>
            <w:r>
              <w:rPr>
                <w:rFonts w:ascii="Aptos" w:hAnsi="Aptos"/>
                <w:color w:val="000000"/>
                <w:sz w:val="19"/>
              </w:rPr>
              <w:t>1.0</w:t>
            </w:r>
          </w:p>
        </w:tc>
      </w:tr>
      <w:tr>
        <w:tc>
          <w:tcPr>
            <w:tcW w:type="dxa" w:w="2520"/>
            <w:vAlign w:val="center"/>
            <w:tcMar>
              <w:top w:w="95" w:type="dxa"/>
              <w:start w:w="115" w:type="dxa"/>
              <w:bottom w:w="95" w:type="dxa"/>
              <w:end w:w="115" w:type="dxa"/>
            </w:tcMar>
            <w:shd w:fill="F5F9FD"/>
          </w:tcPr>
          <w:p>
            <w:pPr>
              <w:spacing w:after="0" w:line="245" w:lineRule="auto"/>
            </w:pPr>
            <w:r>
              <w:rPr>
                <w:rFonts w:ascii="Aptos" w:hAnsi="Aptos"/>
                <w:color w:val="000000"/>
                <w:sz w:val="19"/>
              </w:rPr>
              <w:t>Prepared</w:t>
            </w:r>
          </w:p>
        </w:tc>
        <w:tc>
          <w:tcPr>
            <w:tcW w:type="dxa" w:w="7488"/>
            <w:vAlign w:val="center"/>
            <w:tcMar>
              <w:top w:w="95" w:type="dxa"/>
              <w:start w:w="115" w:type="dxa"/>
              <w:bottom w:w="95" w:type="dxa"/>
              <w:end w:w="115" w:type="dxa"/>
            </w:tcMar>
            <w:shd w:fill="F5F9FD"/>
          </w:tcPr>
          <w:p>
            <w:pPr>
              <w:spacing w:after="0" w:line="245" w:lineRule="auto"/>
            </w:pPr>
            <w:r>
              <w:rPr>
                <w:rFonts w:ascii="Aptos" w:hAnsi="Aptos"/>
                <w:color w:val="000000"/>
                <w:sz w:val="19"/>
              </w:rPr>
              <w:t>27 September 2026</w:t>
            </w:r>
          </w:p>
        </w:tc>
      </w:tr>
      <w:tr>
        <w:tc>
          <w:tcPr>
            <w:tcW w:type="dxa" w:w="2520"/>
            <w:vAlign w:val="center"/>
            <w:tcMar>
              <w:top w:w="95" w:type="dxa"/>
              <w:start w:w="115" w:type="dxa"/>
              <w:bottom w:w="95" w:type="dxa"/>
              <w:end w:w="115" w:type="dxa"/>
            </w:tcMar>
          </w:tcPr>
          <w:p>
            <w:pPr>
              <w:spacing w:after="0" w:line="245" w:lineRule="auto"/>
            </w:pPr>
            <w:r>
              <w:rPr>
                <w:rFonts w:ascii="Aptos" w:hAnsi="Aptos"/>
                <w:color w:val="000000"/>
                <w:sz w:val="19"/>
              </w:rPr>
              <w:t>Source state</w:t>
            </w:r>
          </w:p>
        </w:tc>
        <w:tc>
          <w:tcPr>
            <w:tcW w:type="dxa" w:w="7488"/>
            <w:vAlign w:val="center"/>
            <w:tcMar>
              <w:top w:w="95" w:type="dxa"/>
              <w:start w:w="115" w:type="dxa"/>
              <w:bottom w:w="95" w:type="dxa"/>
              <w:end w:w="115" w:type="dxa"/>
            </w:tcMar>
          </w:tcPr>
          <w:p>
            <w:pPr>
              <w:spacing w:after="0" w:line="245" w:lineRule="auto"/>
            </w:pPr>
            <w:r>
              <w:rPr>
                <w:rFonts w:ascii="Aptos" w:hAnsi="Aptos"/>
                <w:color w:val="000000"/>
                <w:sz w:val="19"/>
              </w:rPr>
              <w:t>Current working tree on branch main; base commit 66ab97e</w:t>
            </w:r>
          </w:p>
        </w:tc>
      </w:tr>
      <w:tr>
        <w:tc>
          <w:tcPr>
            <w:tcW w:type="dxa" w:w="2520"/>
            <w:vAlign w:val="center"/>
            <w:tcMar>
              <w:top w:w="95" w:type="dxa"/>
              <w:start w:w="115" w:type="dxa"/>
              <w:bottom w:w="95" w:type="dxa"/>
              <w:end w:w="115" w:type="dxa"/>
            </w:tcMar>
            <w:shd w:fill="F5F9FD"/>
          </w:tcPr>
          <w:p>
            <w:pPr>
              <w:spacing w:after="0" w:line="245" w:lineRule="auto"/>
            </w:pPr>
            <w:r>
              <w:rPr>
                <w:rFonts w:ascii="Aptos" w:hAnsi="Aptos"/>
                <w:color w:val="000000"/>
                <w:sz w:val="19"/>
              </w:rPr>
              <w:t>Primary audience</w:t>
            </w:r>
          </w:p>
        </w:tc>
        <w:tc>
          <w:tcPr>
            <w:tcW w:type="dxa" w:w="7488"/>
            <w:vAlign w:val="center"/>
            <w:tcMar>
              <w:top w:w="95" w:type="dxa"/>
              <w:start w:w="115" w:type="dxa"/>
              <w:bottom w:w="95" w:type="dxa"/>
              <w:end w:w="115" w:type="dxa"/>
            </w:tcMar>
            <w:shd w:fill="F5F9FD"/>
          </w:tcPr>
          <w:p>
            <w:pPr>
              <w:spacing w:after="0" w:line="245" w:lineRule="auto"/>
            </w:pPr>
            <w:r>
              <w:rPr>
                <w:rFonts w:ascii="Aptos" w:hAnsi="Aptos"/>
                <w:color w:val="000000"/>
                <w:sz w:val="19"/>
              </w:rPr>
              <w:t>Application owner, developers, operators, security reviewers and implementation partners</w:t>
            </w:r>
          </w:p>
        </w:tc>
      </w:tr>
      <w:tr>
        <w:tc>
          <w:tcPr>
            <w:tcW w:type="dxa" w:w="2520"/>
            <w:vAlign w:val="center"/>
            <w:tcMar>
              <w:top w:w="95" w:type="dxa"/>
              <w:start w:w="115" w:type="dxa"/>
              <w:bottom w:w="95" w:type="dxa"/>
              <w:end w:w="115" w:type="dxa"/>
            </w:tcMar>
          </w:tcPr>
          <w:p>
            <w:pPr>
              <w:spacing w:after="0" w:line="245" w:lineRule="auto"/>
            </w:pPr>
            <w:r>
              <w:rPr>
                <w:rFonts w:ascii="Aptos" w:hAnsi="Aptos"/>
                <w:color w:val="000000"/>
                <w:sz w:val="19"/>
              </w:rPr>
              <w:t>Classification</w:t>
            </w:r>
          </w:p>
        </w:tc>
        <w:tc>
          <w:tcPr>
            <w:tcW w:type="dxa" w:w="7488"/>
            <w:vAlign w:val="center"/>
            <w:tcMar>
              <w:top w:w="95" w:type="dxa"/>
              <w:start w:w="115" w:type="dxa"/>
              <w:bottom w:w="95" w:type="dxa"/>
              <w:end w:w="115" w:type="dxa"/>
            </w:tcMar>
          </w:tcPr>
          <w:p>
            <w:pPr>
              <w:spacing w:after="0" w:line="245" w:lineRule="auto"/>
            </w:pPr>
            <w:r>
              <w:rPr>
                <w:rFonts w:ascii="Aptos" w:hAnsi="Aptos"/>
                <w:color w:val="000000"/>
                <w:sz w:val="19"/>
              </w:rPr>
              <w:t>Internal technical documentation</w:t>
            </w:r>
          </w:p>
        </w:tc>
      </w:tr>
    </w:tbl>
    <w:p>
      <w:pPr>
        <w:spacing w:after="20"/>
      </w:pPr>
    </w:p>
    <w:p>
      <w:pPr>
        <w:spacing w:after="140" w:line="269" w:lineRule="auto"/>
      </w:pPr>
      <w:r>
        <w:rPr>
          <w:rFonts w:ascii="Aptos" w:hAnsi="Aptos"/>
          <w:i w:val="0"/>
          <w:color w:val="000000"/>
          <w:sz w:val="21"/>
        </w:rPr>
        <w:t>This specification records how the application currently works. It distinguishes implemented behaviour from deployment tasks, operational recommendations and known limitations. It should be updated whenever a data source, payment rule, Firebase schema, external API, deployment platform or customer plan changes.</w:t>
      </w:r>
    </w:p>
    <w:p>
      <w:r>
        <w:rPr>
          <w:rFonts w:ascii="Aptos" w:hAnsi="Aptos"/>
          <w:color w:val="000000"/>
          <w:sz w:val="21"/>
        </w:rPr>
        <w:br w:type="page"/>
      </w:r>
    </w:p>
    <w:p>
      <w:pPr>
        <w:pStyle w:val="Heading1"/>
        <w:keepNext/>
        <w:spacing w:before="320" w:after="120"/>
      </w:pPr>
      <w:r>
        <w:rPr>
          <w:rFonts w:ascii="Aptos" w:hAnsi="Aptos"/>
          <w:b/>
          <w:color w:val="000000"/>
          <w:sz w:val="36"/>
        </w:rPr>
        <w:t>Contents</w:t>
      </w:r>
    </w:p>
    <w:p>
      <w:pPr>
        <w:spacing w:after="80"/>
        <w:ind w:left="216"/>
      </w:pPr>
      <w:r>
        <w:rPr>
          <w:rFonts w:ascii="Aptos" w:hAnsi="Aptos"/>
          <w:color w:val="000000"/>
          <w:sz w:val="21"/>
        </w:rPr>
        <w:t>1 Purpose scope and current status</w:t>
      </w:r>
    </w:p>
    <w:p>
      <w:pPr>
        <w:spacing w:after="80"/>
        <w:ind w:left="216"/>
      </w:pPr>
      <w:r>
        <w:rPr>
          <w:rFonts w:ascii="Aptos" w:hAnsi="Aptos"/>
          <w:color w:val="000000"/>
          <w:sz w:val="21"/>
        </w:rPr>
        <w:t>2 System architecture</w:t>
      </w:r>
    </w:p>
    <w:p>
      <w:pPr>
        <w:spacing w:after="80"/>
        <w:ind w:left="216"/>
      </w:pPr>
      <w:r>
        <w:rPr>
          <w:rFonts w:ascii="Aptos" w:hAnsi="Aptos"/>
          <w:color w:val="000000"/>
          <w:sz w:val="21"/>
        </w:rPr>
        <w:t>3 Technology stack and repository structure</w:t>
      </w:r>
    </w:p>
    <w:p>
      <w:pPr>
        <w:spacing w:after="80"/>
        <w:ind w:left="216"/>
      </w:pPr>
      <w:r>
        <w:rPr>
          <w:rFonts w:ascii="Aptos" w:hAnsi="Aptos"/>
          <w:color w:val="000000"/>
          <w:sz w:val="21"/>
        </w:rPr>
        <w:t>4 User roles plans and feature entitlements</w:t>
      </w:r>
    </w:p>
    <w:p>
      <w:pPr>
        <w:spacing w:after="80"/>
        <w:ind w:left="216"/>
      </w:pPr>
      <w:r>
        <w:rPr>
          <w:rFonts w:ascii="Aptos" w:hAnsi="Aptos"/>
          <w:color w:val="000000"/>
          <w:sz w:val="21"/>
        </w:rPr>
        <w:t>5 Authentication identity and profiles</w:t>
      </w:r>
    </w:p>
    <w:p>
      <w:pPr>
        <w:spacing w:after="80"/>
        <w:ind w:left="216"/>
      </w:pPr>
      <w:r>
        <w:rPr>
          <w:rFonts w:ascii="Aptos" w:hAnsi="Aptos"/>
          <w:color w:val="000000"/>
          <w:sz w:val="21"/>
        </w:rPr>
        <w:t>6 Property report generation lifecycle</w:t>
      </w:r>
    </w:p>
    <w:p>
      <w:pPr>
        <w:spacing w:after="80"/>
        <w:ind w:left="216"/>
      </w:pPr>
      <w:r>
        <w:rPr>
          <w:rFonts w:ascii="Aptos" w:hAnsi="Aptos"/>
          <w:color w:val="000000"/>
          <w:sz w:val="21"/>
        </w:rPr>
        <w:t>7 Data sources and integration design</w:t>
      </w:r>
    </w:p>
    <w:p>
      <w:pPr>
        <w:spacing w:after="80"/>
        <w:ind w:left="216"/>
      </w:pPr>
      <w:r>
        <w:rPr>
          <w:rFonts w:ascii="Aptos" w:hAnsi="Aptos"/>
          <w:color w:val="000000"/>
          <w:sz w:val="21"/>
        </w:rPr>
        <w:t>8 Artificial intelligence usage</w:t>
      </w:r>
    </w:p>
    <w:p>
      <w:pPr>
        <w:spacing w:after="80"/>
        <w:ind w:left="216"/>
      </w:pPr>
      <w:r>
        <w:rPr>
          <w:rFonts w:ascii="Aptos" w:hAnsi="Aptos"/>
          <w:color w:val="000000"/>
          <w:sz w:val="21"/>
        </w:rPr>
        <w:t>9 Payment and subscription journeys</w:t>
      </w:r>
    </w:p>
    <w:p>
      <w:pPr>
        <w:spacing w:after="80"/>
        <w:ind w:left="216"/>
      </w:pPr>
      <w:r>
        <w:rPr>
          <w:rFonts w:ascii="Aptos" w:hAnsi="Aptos"/>
          <w:color w:val="000000"/>
          <w:sz w:val="21"/>
        </w:rPr>
        <w:t>10 Application routes and server API</w:t>
      </w:r>
    </w:p>
    <w:p>
      <w:pPr>
        <w:spacing w:after="80"/>
        <w:ind w:left="216"/>
      </w:pPr>
      <w:r>
        <w:rPr>
          <w:rFonts w:ascii="Aptos" w:hAnsi="Aptos"/>
          <w:color w:val="000000"/>
          <w:sz w:val="21"/>
        </w:rPr>
        <w:t>11 Data model and storage</w:t>
      </w:r>
    </w:p>
    <w:p>
      <w:pPr>
        <w:spacing w:after="80"/>
        <w:ind w:left="216"/>
      </w:pPr>
      <w:r>
        <w:rPr>
          <w:rFonts w:ascii="Aptos" w:hAnsi="Aptos"/>
          <w:color w:val="000000"/>
          <w:sz w:val="21"/>
        </w:rPr>
        <w:t>12 Configuration and settings</w:t>
      </w:r>
    </w:p>
    <w:p>
      <w:pPr>
        <w:spacing w:after="80"/>
        <w:ind w:left="216"/>
      </w:pPr>
      <w:r>
        <w:rPr>
          <w:rFonts w:ascii="Aptos" w:hAnsi="Aptos"/>
          <w:color w:val="000000"/>
          <w:sz w:val="21"/>
        </w:rPr>
        <w:t>13 Timers caching and scheduled work</w:t>
      </w:r>
    </w:p>
    <w:p>
      <w:pPr>
        <w:spacing w:after="80"/>
        <w:ind w:left="216"/>
      </w:pPr>
      <w:r>
        <w:rPr>
          <w:rFonts w:ascii="Aptos" w:hAnsi="Aptos"/>
          <w:color w:val="000000"/>
          <w:sz w:val="21"/>
        </w:rPr>
        <w:t>14 Security privacy and compliance</w:t>
      </w:r>
    </w:p>
    <w:p>
      <w:pPr>
        <w:spacing w:after="80"/>
        <w:ind w:left="216"/>
      </w:pPr>
      <w:r>
        <w:rPr>
          <w:rFonts w:ascii="Aptos" w:hAnsi="Aptos"/>
          <w:color w:val="000000"/>
          <w:sz w:val="21"/>
        </w:rPr>
        <w:t>15 Local development and deployment procedures</w:t>
      </w:r>
    </w:p>
    <w:p>
      <w:pPr>
        <w:spacing w:after="80"/>
        <w:ind w:left="216"/>
      </w:pPr>
      <w:r>
        <w:rPr>
          <w:rFonts w:ascii="Aptos" w:hAnsi="Aptos"/>
          <w:color w:val="000000"/>
          <w:sz w:val="21"/>
        </w:rPr>
        <w:t>16 Operational procedures and support</w:t>
      </w:r>
    </w:p>
    <w:p>
      <w:pPr>
        <w:spacing w:after="80"/>
        <w:ind w:left="216"/>
      </w:pPr>
      <w:r>
        <w:rPr>
          <w:rFonts w:ascii="Aptos" w:hAnsi="Aptos"/>
          <w:color w:val="000000"/>
          <w:sz w:val="21"/>
        </w:rPr>
        <w:t>17 Testing quality controls and release process</w:t>
      </w:r>
    </w:p>
    <w:p>
      <w:pPr>
        <w:spacing w:after="80"/>
        <w:ind w:left="216"/>
      </w:pPr>
      <w:r>
        <w:rPr>
          <w:rFonts w:ascii="Aptos" w:hAnsi="Aptos"/>
          <w:color w:val="000000"/>
          <w:sz w:val="21"/>
        </w:rPr>
        <w:t>18 Monitoring failure handling and recovery</w:t>
      </w:r>
    </w:p>
    <w:p>
      <w:pPr>
        <w:spacing w:after="80"/>
        <w:ind w:left="216"/>
      </w:pPr>
      <w:r>
        <w:rPr>
          <w:rFonts w:ascii="Aptos" w:hAnsi="Aptos"/>
          <w:color w:val="000000"/>
          <w:sz w:val="21"/>
        </w:rPr>
        <w:t>19 Known limitations and technical debt</w:t>
      </w:r>
    </w:p>
    <w:p>
      <w:pPr>
        <w:spacing w:after="80"/>
        <w:ind w:left="216"/>
      </w:pPr>
      <w:r>
        <w:rPr>
          <w:rFonts w:ascii="Aptos" w:hAnsi="Aptos"/>
          <w:color w:val="000000"/>
          <w:sz w:val="21"/>
        </w:rPr>
        <w:t>20 Recommended production readiness work</w:t>
      </w:r>
    </w:p>
    <w:p>
      <w:pPr>
        <w:spacing w:after="80"/>
        <w:ind w:left="216"/>
      </w:pPr>
      <w:r>
        <w:rPr>
          <w:rFonts w:ascii="Aptos" w:hAnsi="Aptos"/>
          <w:color w:val="000000"/>
          <w:sz w:val="21"/>
        </w:rPr>
        <w:t>Appendix A File and component map</w:t>
      </w:r>
    </w:p>
    <w:p>
      <w:pPr>
        <w:spacing w:after="80"/>
        <w:ind w:left="216"/>
      </w:pPr>
      <w:r>
        <w:rPr>
          <w:rFonts w:ascii="Aptos" w:hAnsi="Aptos"/>
          <w:color w:val="000000"/>
          <w:sz w:val="21"/>
        </w:rPr>
        <w:t>Appendix B External source register</w:t>
      </w:r>
    </w:p>
    <w:p>
      <w:pPr>
        <w:spacing w:after="80"/>
        <w:ind w:left="216"/>
      </w:pPr>
      <w:r>
        <w:rPr>
          <w:rFonts w:ascii="Aptos" w:hAnsi="Aptos"/>
          <w:color w:val="000000"/>
          <w:sz w:val="21"/>
        </w:rPr>
        <w:t>Appendix C Glossary</w:t>
      </w:r>
    </w:p>
    <w:p>
      <w:r>
        <w:rPr>
          <w:rFonts w:ascii="Aptos" w:hAnsi="Aptos"/>
          <w:color w:val="000000"/>
          <w:sz w:val="21"/>
        </w:rPr>
        <w:br w:type="page"/>
      </w:r>
    </w:p>
    <w:p>
      <w:pPr>
        <w:pStyle w:val="Heading1"/>
        <w:keepNext/>
        <w:spacing w:before="320" w:after="120"/>
      </w:pPr>
      <w:r>
        <w:rPr>
          <w:rFonts w:ascii="Aptos" w:hAnsi="Aptos"/>
          <w:b/>
          <w:color w:val="000000"/>
          <w:sz w:val="36"/>
        </w:rPr>
        <w:t>1 Purpose scope and current status</w:t>
      </w:r>
    </w:p>
    <w:p>
      <w:pPr>
        <w:spacing w:after="140" w:line="269" w:lineRule="auto"/>
      </w:pPr>
      <w:r>
        <w:rPr>
          <w:rFonts w:ascii="Aptos" w:hAnsi="Aptos"/>
          <w:i w:val="0"/>
          <w:color w:val="000000"/>
          <w:sz w:val="21"/>
        </w:rPr>
        <w:t>UKHomePack.com is a React and Express application that compiles UK residential property information into an interactive report and a downloadable PDF. The report combines registered sale history, energy performance, council tax, flood information, planning, connectivity, schools, healthcare and crime information. Access is controlled by Firebase identity and a property-specific or subscription entitlement.</w:t>
      </w:r>
    </w:p>
    <w:p>
      <w:pPr>
        <w:pStyle w:val="Heading2"/>
        <w:keepNext/>
        <w:spacing w:before="200" w:after="120"/>
      </w:pPr>
      <w:r>
        <w:rPr>
          <w:rFonts w:ascii="Aptos" w:hAnsi="Aptos"/>
          <w:b/>
          <w:color w:val="000000"/>
          <w:sz w:val="28"/>
        </w:rPr>
        <w:t>1.1 Scope</w:t>
      </w:r>
    </w:p>
    <w:p>
      <w:pPr>
        <w:pStyle w:val="ListBullet"/>
        <w:spacing w:after="60" w:line="259" w:lineRule="auto"/>
      </w:pPr>
      <w:r>
        <w:rPr>
          <w:rFonts w:ascii="Aptos" w:hAnsi="Aptos"/>
          <w:color w:val="000000"/>
          <w:sz w:val="20"/>
        </w:rPr>
        <w:t>Public marketing pages, buyer and seller guides, pricing, contact, privacy and terms pages.</w:t>
      </w:r>
    </w:p>
    <w:p>
      <w:pPr>
        <w:pStyle w:val="ListBullet"/>
        <w:spacing w:after="60" w:line="259" w:lineRule="auto"/>
      </w:pPr>
      <w:r>
        <w:rPr>
          <w:rFonts w:ascii="Aptos" w:hAnsi="Aptos"/>
          <w:color w:val="000000"/>
          <w:sz w:val="20"/>
        </w:rPr>
        <w:t>Firebase email and Google authentication, user profiles, roles, history and agency branding.</w:t>
      </w:r>
    </w:p>
    <w:p>
      <w:pPr>
        <w:pStyle w:val="ListBullet"/>
        <w:spacing w:after="60" w:line="259" w:lineRule="auto"/>
      </w:pPr>
      <w:r>
        <w:rPr>
          <w:rFonts w:ascii="Aptos" w:hAnsi="Aptos"/>
          <w:color w:val="000000"/>
          <w:sz w:val="20"/>
        </w:rPr>
        <w:t>Property address collection, payment gating, asynchronous report jobs and report presentation.</w:t>
      </w:r>
    </w:p>
    <w:p>
      <w:pPr>
        <w:pStyle w:val="ListBullet"/>
        <w:spacing w:after="60" w:line="259" w:lineRule="auto"/>
      </w:pPr>
      <w:r>
        <w:rPr>
          <w:rFonts w:ascii="Aptos" w:hAnsi="Aptos"/>
          <w:color w:val="000000"/>
          <w:sz w:val="20"/>
        </w:rPr>
        <w:t>Single-property Pay As You Go access, B2B Pro subscriptions and Agency White Label subscriptions.</w:t>
      </w:r>
    </w:p>
    <w:p>
      <w:pPr>
        <w:pStyle w:val="ListBullet"/>
        <w:spacing w:after="60" w:line="259" w:lineRule="auto"/>
      </w:pPr>
      <w:r>
        <w:rPr>
          <w:rFonts w:ascii="Aptos" w:hAnsi="Aptos"/>
          <w:color w:val="000000"/>
          <w:sz w:val="20"/>
        </w:rPr>
        <w:t>Server integrations with government, public-sector, commercial and open-data services.</w:t>
      </w:r>
    </w:p>
    <w:p>
      <w:pPr>
        <w:pStyle w:val="ListBullet"/>
        <w:spacing w:after="60" w:line="259" w:lineRule="auto"/>
      </w:pPr>
      <w:r>
        <w:rPr>
          <w:rFonts w:ascii="Aptos" w:hAnsi="Aptos"/>
          <w:color w:val="000000"/>
          <w:sz w:val="20"/>
        </w:rPr>
        <w:t>Client-generated PDF reports and optional AI condition reports for business accounts.</w:t>
      </w:r>
    </w:p>
    <w:p>
      <w:pPr>
        <w:pStyle w:val="Heading2"/>
        <w:keepNext/>
        <w:spacing w:before="200" w:after="120"/>
      </w:pPr>
      <w:r>
        <w:rPr>
          <w:rFonts w:ascii="Aptos" w:hAnsi="Aptos"/>
          <w:b/>
          <w:color w:val="000000"/>
          <w:sz w:val="28"/>
        </w:rPr>
        <w:t>1.2 Current implementation status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tblHeader w:val="true"/>
        </w:trPr>
        <w:tc>
          <w:tcPr>
            <w:tcW w:type="dxa" w:w="1944"/>
            <w:shd w:fill="2D4A77"/>
            <w:vAlign w:val="center"/>
            <w:tcMar>
              <w:top w:w="110" w:type="dxa"/>
              <w:start w:w="120" w:type="dxa"/>
              <w:bottom w:w="110" w:type="dxa"/>
              <w:end w:w="120" w:type="dxa"/>
            </w:tcMar>
          </w:tcPr>
          <w:p>
            <w:pPr>
              <w:spacing w:after="0"/>
              <w:jc w:val="left"/>
            </w:pPr>
            <w:r>
              <w:rPr>
                <w:rFonts w:ascii="Aptos" w:hAnsi="Aptos"/>
                <w:b/>
                <w:color w:val="FFFFFF"/>
                <w:sz w:val="17"/>
              </w:rPr>
              <w:t>Area</w:t>
            </w:r>
          </w:p>
        </w:tc>
        <w:tc>
          <w:tcPr>
            <w:tcW w:type="dxa" w:w="3960"/>
            <w:shd w:fill="2D4A77"/>
            <w:vAlign w:val="center"/>
            <w:tcMar>
              <w:top w:w="110" w:type="dxa"/>
              <w:start w:w="120" w:type="dxa"/>
              <w:bottom w:w="110" w:type="dxa"/>
              <w:end w:w="120" w:type="dxa"/>
            </w:tcMar>
          </w:tcPr>
          <w:p>
            <w:pPr>
              <w:spacing w:after="0"/>
              <w:jc w:val="left"/>
            </w:pPr>
            <w:r>
              <w:rPr>
                <w:rFonts w:ascii="Aptos" w:hAnsi="Aptos"/>
                <w:b/>
                <w:color w:val="FFFFFF"/>
                <w:sz w:val="17"/>
              </w:rPr>
              <w:t>Current state</w:t>
            </w:r>
          </w:p>
        </w:tc>
        <w:tc>
          <w:tcPr>
            <w:tcW w:type="dxa" w:w="4104"/>
            <w:shd w:fill="2D4A77"/>
            <w:vAlign w:val="center"/>
            <w:tcMar>
              <w:top w:w="110" w:type="dxa"/>
              <w:start w:w="120" w:type="dxa"/>
              <w:bottom w:w="110" w:type="dxa"/>
              <w:end w:w="120" w:type="dxa"/>
            </w:tcMar>
          </w:tcPr>
          <w:p>
            <w:pPr>
              <w:spacing w:after="0"/>
              <w:jc w:val="left"/>
            </w:pPr>
            <w:r>
              <w:rPr>
                <w:rFonts w:ascii="Aptos" w:hAnsi="Aptos"/>
                <w:b/>
                <w:color w:val="FFFFFF"/>
                <w:sz w:val="17"/>
              </w:rPr>
              <w:t>Operational implication</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7"/>
              </w:rPr>
              <w:t>Development runtime</w:t>
            </w:r>
          </w:p>
        </w:tc>
        <w:tc>
          <w:tcPr>
            <w:tcW w:type="dxa" w:w="3960"/>
            <w:vAlign w:val="center"/>
            <w:tcMar>
              <w:top w:w="95" w:type="dxa"/>
              <w:start w:w="115" w:type="dxa"/>
              <w:bottom w:w="95" w:type="dxa"/>
              <w:end w:w="115" w:type="dxa"/>
            </w:tcMar>
          </w:tcPr>
          <w:p>
            <w:pPr>
              <w:spacing w:after="0" w:line="245" w:lineRule="auto"/>
            </w:pPr>
            <w:r>
              <w:rPr>
                <w:rFonts w:ascii="Aptos" w:hAnsi="Aptos"/>
                <w:color w:val="000000"/>
                <w:sz w:val="17"/>
              </w:rPr>
              <w:t>Implemented locally through tsx server.ts and Vite middleware</w:t>
            </w:r>
          </w:p>
        </w:tc>
        <w:tc>
          <w:tcPr>
            <w:tcW w:type="dxa" w:w="4104"/>
            <w:vAlign w:val="center"/>
            <w:tcMar>
              <w:top w:w="95" w:type="dxa"/>
              <w:start w:w="115" w:type="dxa"/>
              <w:bottom w:w="95" w:type="dxa"/>
              <w:end w:w="115" w:type="dxa"/>
            </w:tcMar>
          </w:tcPr>
          <w:p>
            <w:pPr>
              <w:spacing w:after="0" w:line="245" w:lineRule="auto"/>
            </w:pPr>
            <w:r>
              <w:rPr>
                <w:rFonts w:ascii="Aptos" w:hAnsi="Aptos"/>
                <w:color w:val="000000"/>
                <w:sz w:val="17"/>
              </w:rPr>
              <w:t>The process must be restarted after server-side edits</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7"/>
              </w:rPr>
              <w:t>Production build</w:t>
            </w:r>
          </w:p>
        </w:tc>
        <w:tc>
          <w:tcPr>
            <w:tcW w:type="dxa" w:w="3960"/>
            <w:vAlign w:val="center"/>
            <w:tcMar>
              <w:top w:w="95" w:type="dxa"/>
              <w:start w:w="115" w:type="dxa"/>
              <w:bottom w:w="95" w:type="dxa"/>
              <w:end w:w="115" w:type="dxa"/>
            </w:tcMar>
            <w:shd w:fill="F5F9FD"/>
          </w:tcPr>
          <w:p>
            <w:pPr>
              <w:spacing w:after="0" w:line="245" w:lineRule="auto"/>
            </w:pPr>
            <w:r>
              <w:rPr>
                <w:rFonts w:ascii="Aptos" w:hAnsi="Aptos"/>
                <w:color w:val="000000"/>
                <w:sz w:val="17"/>
              </w:rPr>
              <w:t>Implemented through Vite and esbuild</w:t>
            </w:r>
          </w:p>
        </w:tc>
        <w:tc>
          <w:tcPr>
            <w:tcW w:type="dxa" w:w="4104"/>
            <w:vAlign w:val="center"/>
            <w:tcMar>
              <w:top w:w="95" w:type="dxa"/>
              <w:start w:w="115" w:type="dxa"/>
              <w:bottom w:w="95" w:type="dxa"/>
              <w:end w:w="115" w:type="dxa"/>
            </w:tcMar>
            <w:shd w:fill="F5F9FD"/>
          </w:tcPr>
          <w:p>
            <w:pPr>
              <w:spacing w:after="0" w:line="245" w:lineRule="auto"/>
            </w:pPr>
            <w:r>
              <w:rPr>
                <w:rFonts w:ascii="Aptos" w:hAnsi="Aptos"/>
                <w:color w:val="000000"/>
                <w:sz w:val="17"/>
              </w:rPr>
              <w:t>No hosting platform or production infrastructure is committed in the repository</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7"/>
              </w:rPr>
              <w:t>Payments</w:t>
            </w:r>
          </w:p>
        </w:tc>
        <w:tc>
          <w:tcPr>
            <w:tcW w:type="dxa" w:w="3960"/>
            <w:vAlign w:val="center"/>
            <w:tcMar>
              <w:top w:w="95" w:type="dxa"/>
              <w:start w:w="115" w:type="dxa"/>
              <w:bottom w:w="95" w:type="dxa"/>
              <w:end w:w="115" w:type="dxa"/>
            </w:tcMar>
          </w:tcPr>
          <w:p>
            <w:pPr>
              <w:spacing w:after="0" w:line="245" w:lineRule="auto"/>
            </w:pPr>
            <w:r>
              <w:rPr>
                <w:rFonts w:ascii="Aptos" w:hAnsi="Aptos"/>
                <w:color w:val="000000"/>
                <w:sz w:val="17"/>
              </w:rPr>
              <w:t>Stripe Checkout, webhook fulfilment and local simulation implemented</w:t>
            </w:r>
          </w:p>
        </w:tc>
        <w:tc>
          <w:tcPr>
            <w:tcW w:type="dxa" w:w="4104"/>
            <w:vAlign w:val="center"/>
            <w:tcMar>
              <w:top w:w="95" w:type="dxa"/>
              <w:start w:w="115" w:type="dxa"/>
              <w:bottom w:w="95" w:type="dxa"/>
              <w:end w:w="115" w:type="dxa"/>
            </w:tcMar>
          </w:tcPr>
          <w:p>
            <w:pPr>
              <w:spacing w:after="0" w:line="245" w:lineRule="auto"/>
            </w:pPr>
            <w:r>
              <w:rPr>
                <w:rFonts w:ascii="Aptos" w:hAnsi="Aptos"/>
                <w:color w:val="000000"/>
                <w:sz w:val="17"/>
              </w:rPr>
              <w:t>Stripe, Firebase Admin, webhook and legal configuration are still required before launch</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7"/>
              </w:rPr>
              <w:t>Report persistence</w:t>
            </w:r>
          </w:p>
        </w:tc>
        <w:tc>
          <w:tcPr>
            <w:tcW w:type="dxa" w:w="3960"/>
            <w:vAlign w:val="center"/>
            <w:tcMar>
              <w:top w:w="95" w:type="dxa"/>
              <w:start w:w="115" w:type="dxa"/>
              <w:bottom w:w="95" w:type="dxa"/>
              <w:end w:w="115" w:type="dxa"/>
            </w:tcMar>
            <w:shd w:fill="F5F9FD"/>
          </w:tcPr>
          <w:p>
            <w:pPr>
              <w:spacing w:after="0" w:line="245" w:lineRule="auto"/>
            </w:pPr>
            <w:r>
              <w:rPr>
                <w:rFonts w:ascii="Aptos" w:hAnsi="Aptos"/>
                <w:color w:val="000000"/>
                <w:sz w:val="17"/>
              </w:rPr>
              <w:t>Recent completed reports stored in browser localStorage</w:t>
            </w:r>
          </w:p>
        </w:tc>
        <w:tc>
          <w:tcPr>
            <w:tcW w:type="dxa" w:w="4104"/>
            <w:vAlign w:val="center"/>
            <w:tcMar>
              <w:top w:w="95" w:type="dxa"/>
              <w:start w:w="115" w:type="dxa"/>
              <w:bottom w:w="95" w:type="dxa"/>
              <w:end w:w="115" w:type="dxa"/>
            </w:tcMar>
            <w:shd w:fill="F5F9FD"/>
          </w:tcPr>
          <w:p>
            <w:pPr>
              <w:spacing w:after="0" w:line="245" w:lineRule="auto"/>
            </w:pPr>
            <w:r>
              <w:rPr>
                <w:rFonts w:ascii="Aptos" w:hAnsi="Aptos"/>
                <w:color w:val="000000"/>
                <w:sz w:val="17"/>
              </w:rPr>
              <w:t>Reports are not durably stored in a server-side report repository</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7"/>
              </w:rPr>
              <w:t>Background jobs</w:t>
            </w:r>
          </w:p>
        </w:tc>
        <w:tc>
          <w:tcPr>
            <w:tcW w:type="dxa" w:w="3960"/>
            <w:vAlign w:val="center"/>
            <w:tcMar>
              <w:top w:w="95" w:type="dxa"/>
              <w:start w:w="115" w:type="dxa"/>
              <w:bottom w:w="95" w:type="dxa"/>
              <w:end w:w="115" w:type="dxa"/>
            </w:tcMar>
          </w:tcPr>
          <w:p>
            <w:pPr>
              <w:spacing w:after="0" w:line="245" w:lineRule="auto"/>
            </w:pPr>
            <w:r>
              <w:rPr>
                <w:rFonts w:ascii="Aptos" w:hAnsi="Aptos"/>
                <w:color w:val="000000"/>
                <w:sz w:val="17"/>
              </w:rPr>
              <w:t>In-memory process map with polling</w:t>
            </w:r>
          </w:p>
        </w:tc>
        <w:tc>
          <w:tcPr>
            <w:tcW w:type="dxa" w:w="4104"/>
            <w:vAlign w:val="center"/>
            <w:tcMar>
              <w:top w:w="95" w:type="dxa"/>
              <w:start w:w="115" w:type="dxa"/>
              <w:bottom w:w="95" w:type="dxa"/>
              <w:end w:w="115" w:type="dxa"/>
            </w:tcMar>
          </w:tcPr>
          <w:p>
            <w:pPr>
              <w:spacing w:after="0" w:line="245" w:lineRule="auto"/>
            </w:pPr>
            <w:r>
              <w:rPr>
                <w:rFonts w:ascii="Aptos" w:hAnsi="Aptos"/>
                <w:color w:val="000000"/>
                <w:sz w:val="17"/>
              </w:rPr>
              <w:t>Jobs are lost on restart and do not scale safely across multiple instances</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7"/>
              </w:rPr>
              <w:t>Scheduled jobs</w:t>
            </w:r>
          </w:p>
        </w:tc>
        <w:tc>
          <w:tcPr>
            <w:tcW w:type="dxa" w:w="3960"/>
            <w:vAlign w:val="center"/>
            <w:tcMar>
              <w:top w:w="95" w:type="dxa"/>
              <w:start w:w="115" w:type="dxa"/>
              <w:bottom w:w="95" w:type="dxa"/>
              <w:end w:w="115" w:type="dxa"/>
            </w:tcMar>
            <w:shd w:fill="F5F9FD"/>
          </w:tcPr>
          <w:p>
            <w:pPr>
              <w:spacing w:after="0" w:line="245" w:lineRule="auto"/>
            </w:pPr>
            <w:r>
              <w:rPr>
                <w:rFonts w:ascii="Aptos" w:hAnsi="Aptos"/>
                <w:color w:val="000000"/>
                <w:sz w:val="17"/>
              </w:rPr>
              <w:t>No external cron or cloud scheduler jobs</w:t>
            </w:r>
          </w:p>
        </w:tc>
        <w:tc>
          <w:tcPr>
            <w:tcW w:type="dxa" w:w="4104"/>
            <w:vAlign w:val="center"/>
            <w:tcMar>
              <w:top w:w="95" w:type="dxa"/>
              <w:start w:w="115" w:type="dxa"/>
              <w:bottom w:w="95" w:type="dxa"/>
              <w:end w:w="115" w:type="dxa"/>
            </w:tcMar>
            <w:shd w:fill="F5F9FD"/>
          </w:tcPr>
          <w:p>
            <w:pPr>
              <w:spacing w:after="0" w:line="245" w:lineRule="auto"/>
            </w:pPr>
            <w:r>
              <w:rPr>
                <w:rFonts w:ascii="Aptos" w:hAnsi="Aptos"/>
                <w:color w:val="000000"/>
                <w:sz w:val="17"/>
              </w:rPr>
              <w:t>Refresh, cleanup and reconciliation are not durable scheduled processes</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7"/>
              </w:rPr>
              <w:t>Data confidence</w:t>
            </w:r>
          </w:p>
        </w:tc>
        <w:tc>
          <w:tcPr>
            <w:tcW w:type="dxa" w:w="3960"/>
            <w:vAlign w:val="center"/>
            <w:tcMar>
              <w:top w:w="95" w:type="dxa"/>
              <w:start w:w="115" w:type="dxa"/>
              <w:bottom w:w="95" w:type="dxa"/>
              <w:end w:w="115" w:type="dxa"/>
            </w:tcMar>
          </w:tcPr>
          <w:p>
            <w:pPr>
              <w:spacing w:after="0" w:line="245" w:lineRule="auto"/>
            </w:pPr>
            <w:r>
              <w:rPr>
                <w:rFonts w:ascii="Aptos" w:hAnsi="Aptos"/>
                <w:color w:val="000000"/>
                <w:sz w:val="17"/>
              </w:rPr>
              <w:t>Mix of official records, public open data, scrapers and derived metrics</w:t>
            </w:r>
          </w:p>
        </w:tc>
        <w:tc>
          <w:tcPr>
            <w:tcW w:type="dxa" w:w="4104"/>
            <w:vAlign w:val="center"/>
            <w:tcMar>
              <w:top w:w="95" w:type="dxa"/>
              <w:start w:w="115" w:type="dxa"/>
              <w:bottom w:w="95" w:type="dxa"/>
              <w:end w:w="115" w:type="dxa"/>
            </w:tcMar>
          </w:tcPr>
          <w:p>
            <w:pPr>
              <w:spacing w:after="0" w:line="245" w:lineRule="auto"/>
            </w:pPr>
            <w:r>
              <w:rPr>
                <w:rFonts w:ascii="Aptos" w:hAnsi="Aptos"/>
                <w:color w:val="000000"/>
                <w:sz w:val="17"/>
              </w:rPr>
              <w:t>Every section must retain source and limitation wording</w:t>
            </w:r>
          </w:p>
        </w:tc>
      </w:tr>
    </w:tbl>
    <w:p>
      <w:pPr>
        <w:spacing w:after="20"/>
      </w:pPr>
    </w:p>
    <w:p>
      <w:pPr>
        <w:pStyle w:val="Heading2"/>
        <w:keepNext/>
        <w:spacing w:before="200" w:after="120"/>
      </w:pPr>
      <w:r>
        <w:rPr>
          <w:rFonts w:ascii="Aptos" w:hAnsi="Aptos"/>
          <w:b/>
          <w:color w:val="000000"/>
          <w:sz w:val="28"/>
        </w:rPr>
        <w:t>1.3 Design principles implemented in code</w:t>
      </w:r>
    </w:p>
    <w:p>
      <w:pPr>
        <w:pStyle w:val="ListBullet"/>
        <w:spacing w:after="60" w:line="259" w:lineRule="auto"/>
      </w:pPr>
      <w:r>
        <w:rPr>
          <w:rFonts w:ascii="Aptos" w:hAnsi="Aptos"/>
          <w:color w:val="000000"/>
          <w:sz w:val="20"/>
        </w:rPr>
        <w:t>Fail closed for payment and entitlement checks on hosted environments.</w:t>
      </w:r>
    </w:p>
    <w:p>
      <w:pPr>
        <w:pStyle w:val="ListBullet"/>
        <w:spacing w:after="60" w:line="259" w:lineRule="auto"/>
      </w:pPr>
      <w:r>
        <w:rPr>
          <w:rFonts w:ascii="Aptos" w:hAnsi="Aptos"/>
          <w:color w:val="000000"/>
          <w:sz w:val="20"/>
        </w:rPr>
        <w:t>Match the exact property for purchased access and Land Registry history; do not grant access by postcode alone.</w:t>
      </w:r>
    </w:p>
    <w:p>
      <w:pPr>
        <w:pStyle w:val="ListBullet"/>
        <w:spacing w:after="60" w:line="259" w:lineRule="auto"/>
      </w:pPr>
      <w:r>
        <w:rPr>
          <w:rFonts w:ascii="Aptos" w:hAnsi="Aptos"/>
          <w:color w:val="000000"/>
          <w:sz w:val="20"/>
        </w:rPr>
        <w:t>Do not infer a Council Tax band or annual charge when the official lookup cannot be verified.</w:t>
      </w:r>
    </w:p>
    <w:p>
      <w:pPr>
        <w:pStyle w:val="ListBullet"/>
        <w:spacing w:after="60" w:line="259" w:lineRule="auto"/>
      </w:pPr>
      <w:r>
        <w:rPr>
          <w:rFonts w:ascii="Aptos" w:hAnsi="Aptos"/>
          <w:color w:val="000000"/>
          <w:sz w:val="20"/>
        </w:rPr>
        <w:t>Show unavailable states for radon, coal mining, mobile or other datasets rather than presenting unsupported certainty.</w:t>
      </w:r>
    </w:p>
    <w:p>
      <w:pPr>
        <w:pStyle w:val="ListBullet"/>
        <w:spacing w:after="60" w:line="259" w:lineRule="auto"/>
      </w:pPr>
      <w:r>
        <w:rPr>
          <w:rFonts w:ascii="Aptos" w:hAnsi="Aptos"/>
          <w:color w:val="000000"/>
          <w:sz w:val="20"/>
        </w:rPr>
        <w:t>Keep default planning scope to the subject property and street; enable the 0.3 mile radius only for eligible business users who opt in.</w:t>
      </w:r>
    </w:p>
    <w:p>
      <w:pPr>
        <w:pStyle w:val="Heading1"/>
        <w:keepNext/>
        <w:spacing w:before="320" w:after="120"/>
      </w:pPr>
      <w:r>
        <w:rPr>
          <w:rFonts w:ascii="Aptos" w:hAnsi="Aptos"/>
          <w:b/>
          <w:color w:val="000000"/>
          <w:sz w:val="36"/>
        </w:rPr>
        <w:t>2 System architecture</w:t>
      </w:r>
    </w:p>
    <w:p>
      <w:pPr>
        <w:pStyle w:val="Heading2"/>
        <w:keepNext/>
        <w:spacing w:before="200" w:after="120"/>
      </w:pPr>
      <w:r>
        <w:rPr>
          <w:rFonts w:ascii="Aptos" w:hAnsi="Aptos"/>
          <w:b/>
          <w:color w:val="000000"/>
          <w:sz w:val="28"/>
        </w:rPr>
        <w:t>2.1 Logical architecture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tblHeader w:val="true"/>
        </w:trPr>
        <w:tc>
          <w:tcPr>
            <w:tcW w:type="dxa" w:w="1800"/>
            <w:shd w:fill="2D4A77"/>
            <w:vAlign w:val="center"/>
            <w:tcMar>
              <w:top w:w="110" w:type="dxa"/>
              <w:start w:w="120" w:type="dxa"/>
              <w:bottom w:w="110" w:type="dxa"/>
              <w:end w:w="120" w:type="dxa"/>
            </w:tcMar>
          </w:tcPr>
          <w:p>
            <w:pPr>
              <w:spacing w:after="0"/>
              <w:jc w:val="left"/>
            </w:pPr>
            <w:r>
              <w:rPr>
                <w:rFonts w:ascii="Aptos" w:hAnsi="Aptos"/>
                <w:b/>
                <w:color w:val="FFFFFF"/>
                <w:sz w:val="17"/>
              </w:rPr>
              <w:t>Layer</w:t>
            </w:r>
          </w:p>
        </w:tc>
        <w:tc>
          <w:tcPr>
            <w:tcW w:type="dxa" w:w="3456"/>
            <w:shd w:fill="2D4A77"/>
            <w:vAlign w:val="center"/>
            <w:tcMar>
              <w:top w:w="110" w:type="dxa"/>
              <w:start w:w="120" w:type="dxa"/>
              <w:bottom w:w="110" w:type="dxa"/>
              <w:end w:w="120" w:type="dxa"/>
            </w:tcMar>
          </w:tcPr>
          <w:p>
            <w:pPr>
              <w:spacing w:after="0"/>
              <w:jc w:val="left"/>
            </w:pPr>
            <w:r>
              <w:rPr>
                <w:rFonts w:ascii="Aptos" w:hAnsi="Aptos"/>
                <w:b/>
                <w:color w:val="FFFFFF"/>
                <w:sz w:val="17"/>
              </w:rPr>
              <w:t>Primary components</w:t>
            </w:r>
          </w:p>
        </w:tc>
        <w:tc>
          <w:tcPr>
            <w:tcW w:type="dxa" w:w="4752"/>
            <w:shd w:fill="2D4A77"/>
            <w:vAlign w:val="center"/>
            <w:tcMar>
              <w:top w:w="110" w:type="dxa"/>
              <w:start w:w="120" w:type="dxa"/>
              <w:bottom w:w="110" w:type="dxa"/>
              <w:end w:w="120" w:type="dxa"/>
            </w:tcMar>
          </w:tcPr>
          <w:p>
            <w:pPr>
              <w:spacing w:after="0"/>
              <w:jc w:val="left"/>
            </w:pPr>
            <w:r>
              <w:rPr>
                <w:rFonts w:ascii="Aptos" w:hAnsi="Aptos"/>
                <w:b/>
                <w:color w:val="FFFFFF"/>
                <w:sz w:val="17"/>
              </w:rPr>
              <w:t>Responsibilities</w:t>
            </w:r>
          </w:p>
        </w:tc>
      </w:tr>
      <w:tr>
        <w:tc>
          <w:tcPr>
            <w:tcW w:type="dxa" w:w="1800"/>
            <w:vAlign w:val="center"/>
            <w:tcMar>
              <w:top w:w="95" w:type="dxa"/>
              <w:start w:w="115" w:type="dxa"/>
              <w:bottom w:w="95" w:type="dxa"/>
              <w:end w:w="115" w:type="dxa"/>
            </w:tcMar>
          </w:tcPr>
          <w:p>
            <w:pPr>
              <w:spacing w:after="0" w:line="245" w:lineRule="auto"/>
            </w:pPr>
            <w:r>
              <w:rPr>
                <w:rFonts w:ascii="Aptos" w:hAnsi="Aptos"/>
                <w:color w:val="000000"/>
                <w:sz w:val="17"/>
              </w:rPr>
              <w:t>Browser client</w:t>
            </w:r>
          </w:p>
        </w:tc>
        <w:tc>
          <w:tcPr>
            <w:tcW w:type="dxa" w:w="3456"/>
            <w:vAlign w:val="center"/>
            <w:tcMar>
              <w:top w:w="95" w:type="dxa"/>
              <w:start w:w="115" w:type="dxa"/>
              <w:bottom w:w="95" w:type="dxa"/>
              <w:end w:w="115" w:type="dxa"/>
            </w:tcMar>
          </w:tcPr>
          <w:p>
            <w:pPr>
              <w:spacing w:after="0" w:line="245" w:lineRule="auto"/>
            </w:pPr>
            <w:r>
              <w:rPr>
                <w:rFonts w:ascii="Aptos" w:hAnsi="Aptos"/>
                <w:color w:val="000000"/>
                <w:sz w:val="17"/>
              </w:rPr>
              <w:t>React 19, React Router, Tailwind CSS, Base UI and custom components</w:t>
            </w:r>
          </w:p>
        </w:tc>
        <w:tc>
          <w:tcPr>
            <w:tcW w:type="dxa" w:w="4752"/>
            <w:vAlign w:val="center"/>
            <w:tcMar>
              <w:top w:w="95" w:type="dxa"/>
              <w:start w:w="115" w:type="dxa"/>
              <w:bottom w:w="95" w:type="dxa"/>
              <w:end w:w="115" w:type="dxa"/>
            </w:tcMar>
          </w:tcPr>
          <w:p>
            <w:pPr>
              <w:spacing w:after="0" w:line="245" w:lineRule="auto"/>
            </w:pPr>
            <w:r>
              <w:rPr>
                <w:rFonts w:ascii="Aptos" w:hAnsi="Aptos"/>
                <w:color w:val="000000"/>
                <w:sz w:val="17"/>
              </w:rPr>
              <w:t>Navigation, authentication UI, address entry, payment prompts, job polling, report display and client PDF generation</w:t>
            </w:r>
          </w:p>
        </w:tc>
      </w:tr>
      <w:tr>
        <w:tc>
          <w:tcPr>
            <w:tcW w:type="dxa" w:w="1800"/>
            <w:vAlign w:val="center"/>
            <w:tcMar>
              <w:top w:w="95" w:type="dxa"/>
              <w:start w:w="115" w:type="dxa"/>
              <w:bottom w:w="95" w:type="dxa"/>
              <w:end w:w="115" w:type="dxa"/>
            </w:tcMar>
            <w:shd w:fill="F5F9FD"/>
          </w:tcPr>
          <w:p>
            <w:pPr>
              <w:spacing w:after="0" w:line="245" w:lineRule="auto"/>
            </w:pPr>
            <w:r>
              <w:rPr>
                <w:rFonts w:ascii="Aptos" w:hAnsi="Aptos"/>
                <w:color w:val="000000"/>
                <w:sz w:val="17"/>
              </w:rPr>
              <w:t>Application server</w:t>
            </w:r>
          </w:p>
        </w:tc>
        <w:tc>
          <w:tcPr>
            <w:tcW w:type="dxa" w:w="3456"/>
            <w:vAlign w:val="center"/>
            <w:tcMar>
              <w:top w:w="95" w:type="dxa"/>
              <w:start w:w="115" w:type="dxa"/>
              <w:bottom w:w="95" w:type="dxa"/>
              <w:end w:w="115" w:type="dxa"/>
            </w:tcMar>
            <w:shd w:fill="F5F9FD"/>
          </w:tcPr>
          <w:p>
            <w:pPr>
              <w:spacing w:after="0" w:line="245" w:lineRule="auto"/>
            </w:pPr>
            <w:r>
              <w:rPr>
                <w:rFonts w:ascii="Aptos" w:hAnsi="Aptos"/>
                <w:color w:val="000000"/>
                <w:sz w:val="17"/>
              </w:rPr>
              <w:t>Express in server.ts</w:t>
            </w:r>
          </w:p>
        </w:tc>
        <w:tc>
          <w:tcPr>
            <w:tcW w:type="dxa" w:w="4752"/>
            <w:vAlign w:val="center"/>
            <w:tcMar>
              <w:top w:w="95" w:type="dxa"/>
              <w:start w:w="115" w:type="dxa"/>
              <w:bottom w:w="95" w:type="dxa"/>
              <w:end w:w="115" w:type="dxa"/>
            </w:tcMar>
            <w:shd w:fill="F5F9FD"/>
          </w:tcPr>
          <w:p>
            <w:pPr>
              <w:spacing w:after="0" w:line="245" w:lineRule="auto"/>
            </w:pPr>
            <w:r>
              <w:rPr>
                <w:rFonts w:ascii="Aptos" w:hAnsi="Aptos"/>
                <w:color w:val="000000"/>
                <w:sz w:val="17"/>
              </w:rPr>
              <w:t>Same-origin API, entitlement middleware, report orchestration, external data access and production static hosting</w:t>
            </w:r>
          </w:p>
        </w:tc>
      </w:tr>
      <w:tr>
        <w:tc>
          <w:tcPr>
            <w:tcW w:type="dxa" w:w="1800"/>
            <w:vAlign w:val="center"/>
            <w:tcMar>
              <w:top w:w="95" w:type="dxa"/>
              <w:start w:w="115" w:type="dxa"/>
              <w:bottom w:w="95" w:type="dxa"/>
              <w:end w:w="115" w:type="dxa"/>
            </w:tcMar>
          </w:tcPr>
          <w:p>
            <w:pPr>
              <w:spacing w:after="0" w:line="245" w:lineRule="auto"/>
            </w:pPr>
            <w:r>
              <w:rPr>
                <w:rFonts w:ascii="Aptos" w:hAnsi="Aptos"/>
                <w:color w:val="000000"/>
                <w:sz w:val="17"/>
              </w:rPr>
              <w:t>Identity and profile data</w:t>
            </w:r>
          </w:p>
        </w:tc>
        <w:tc>
          <w:tcPr>
            <w:tcW w:type="dxa" w:w="3456"/>
            <w:vAlign w:val="center"/>
            <w:tcMar>
              <w:top w:w="95" w:type="dxa"/>
              <w:start w:w="115" w:type="dxa"/>
              <w:bottom w:w="95" w:type="dxa"/>
              <w:end w:w="115" w:type="dxa"/>
            </w:tcMar>
          </w:tcPr>
          <w:p>
            <w:pPr>
              <w:spacing w:after="0" w:line="245" w:lineRule="auto"/>
            </w:pPr>
            <w:r>
              <w:rPr>
                <w:rFonts w:ascii="Aptos" w:hAnsi="Aptos"/>
                <w:color w:val="000000"/>
                <w:sz w:val="17"/>
              </w:rPr>
              <w:t>Firebase Authentication and Firestore</w:t>
            </w:r>
          </w:p>
        </w:tc>
        <w:tc>
          <w:tcPr>
            <w:tcW w:type="dxa" w:w="4752"/>
            <w:vAlign w:val="center"/>
            <w:tcMar>
              <w:top w:w="95" w:type="dxa"/>
              <w:start w:w="115" w:type="dxa"/>
              <w:bottom w:w="95" w:type="dxa"/>
              <w:end w:w="115" w:type="dxa"/>
            </w:tcMar>
          </w:tcPr>
          <w:p>
            <w:pPr>
              <w:spacing w:after="0" w:line="245" w:lineRule="auto"/>
            </w:pPr>
            <w:r>
              <w:rPr>
                <w:rFonts w:ascii="Aptos" w:hAnsi="Aptos"/>
                <w:color w:val="000000"/>
                <w:sz w:val="17"/>
              </w:rPr>
              <w:t>User identity, profile roles, purchase entitlements, subscriptions, settings, branding and search metadata</w:t>
            </w:r>
          </w:p>
        </w:tc>
      </w:tr>
      <w:tr>
        <w:tc>
          <w:tcPr>
            <w:tcW w:type="dxa" w:w="1800"/>
            <w:vAlign w:val="center"/>
            <w:tcMar>
              <w:top w:w="95" w:type="dxa"/>
              <w:start w:w="115" w:type="dxa"/>
              <w:bottom w:w="95" w:type="dxa"/>
              <w:end w:w="115" w:type="dxa"/>
            </w:tcMar>
            <w:shd w:fill="F5F9FD"/>
          </w:tcPr>
          <w:p>
            <w:pPr>
              <w:spacing w:after="0" w:line="245" w:lineRule="auto"/>
            </w:pPr>
            <w:r>
              <w:rPr>
                <w:rFonts w:ascii="Aptos" w:hAnsi="Aptos"/>
                <w:color w:val="000000"/>
                <w:sz w:val="17"/>
              </w:rPr>
              <w:t>Payments</w:t>
            </w:r>
          </w:p>
        </w:tc>
        <w:tc>
          <w:tcPr>
            <w:tcW w:type="dxa" w:w="3456"/>
            <w:vAlign w:val="center"/>
            <w:tcMar>
              <w:top w:w="95" w:type="dxa"/>
              <w:start w:w="115" w:type="dxa"/>
              <w:bottom w:w="95" w:type="dxa"/>
              <w:end w:w="115" w:type="dxa"/>
            </w:tcMar>
            <w:shd w:fill="F5F9FD"/>
          </w:tcPr>
          <w:p>
            <w:pPr>
              <w:spacing w:after="0" w:line="245" w:lineRule="auto"/>
            </w:pPr>
            <w:r>
              <w:rPr>
                <w:rFonts w:ascii="Aptos" w:hAnsi="Aptos"/>
                <w:color w:val="000000"/>
                <w:sz w:val="17"/>
              </w:rPr>
              <w:t>Stripe Checkout, Billing Portal and webhook</w:t>
            </w:r>
          </w:p>
        </w:tc>
        <w:tc>
          <w:tcPr>
            <w:tcW w:type="dxa" w:w="4752"/>
            <w:vAlign w:val="center"/>
            <w:tcMar>
              <w:top w:w="95" w:type="dxa"/>
              <w:start w:w="115" w:type="dxa"/>
              <w:bottom w:w="95" w:type="dxa"/>
              <w:end w:w="115" w:type="dxa"/>
            </w:tcMar>
            <w:shd w:fill="F5F9FD"/>
          </w:tcPr>
          <w:p>
            <w:pPr>
              <w:spacing w:after="0" w:line="245" w:lineRule="auto"/>
            </w:pPr>
            <w:r>
              <w:rPr>
                <w:rFonts w:ascii="Aptos" w:hAnsi="Aptos"/>
                <w:color w:val="000000"/>
                <w:sz w:val="17"/>
              </w:rPr>
              <w:t>One-off GBP 9.99 payments, GBP 49 and GBP 79 monthly subscriptions, fulfilment and status synchronisation</w:t>
            </w:r>
          </w:p>
        </w:tc>
      </w:tr>
      <w:tr>
        <w:tc>
          <w:tcPr>
            <w:tcW w:type="dxa" w:w="1800"/>
            <w:vAlign w:val="center"/>
            <w:tcMar>
              <w:top w:w="95" w:type="dxa"/>
              <w:start w:w="115" w:type="dxa"/>
              <w:bottom w:w="95" w:type="dxa"/>
              <w:end w:w="115" w:type="dxa"/>
            </w:tcMar>
          </w:tcPr>
          <w:p>
            <w:pPr>
              <w:spacing w:after="0" w:line="245" w:lineRule="auto"/>
            </w:pPr>
            <w:r>
              <w:rPr>
                <w:rFonts w:ascii="Aptos" w:hAnsi="Aptos"/>
                <w:color w:val="000000"/>
                <w:sz w:val="17"/>
              </w:rPr>
              <w:t>External data layer</w:t>
            </w:r>
          </w:p>
        </w:tc>
        <w:tc>
          <w:tcPr>
            <w:tcW w:type="dxa" w:w="3456"/>
            <w:vAlign w:val="center"/>
            <w:tcMar>
              <w:top w:w="95" w:type="dxa"/>
              <w:start w:w="115" w:type="dxa"/>
              <w:bottom w:w="95" w:type="dxa"/>
              <w:end w:w="115" w:type="dxa"/>
            </w:tcMar>
          </w:tcPr>
          <w:p>
            <w:pPr>
              <w:spacing w:after="0" w:line="245" w:lineRule="auto"/>
            </w:pPr>
            <w:r>
              <w:rPr>
                <w:rFonts w:ascii="Aptos" w:hAnsi="Aptos"/>
                <w:color w:val="000000"/>
                <w:sz w:val="17"/>
              </w:rPr>
              <w:t>Government APIs, open-data APIs, HTML scrapers and browser automation</w:t>
            </w:r>
          </w:p>
        </w:tc>
        <w:tc>
          <w:tcPr>
            <w:tcW w:type="dxa" w:w="4752"/>
            <w:vAlign w:val="center"/>
            <w:tcMar>
              <w:top w:w="95" w:type="dxa"/>
              <w:start w:w="115" w:type="dxa"/>
              <w:bottom w:w="95" w:type="dxa"/>
              <w:end w:w="115" w:type="dxa"/>
            </w:tcMar>
          </w:tcPr>
          <w:p>
            <w:pPr>
              <w:spacing w:after="0" w:line="245" w:lineRule="auto"/>
            </w:pPr>
            <w:r>
              <w:rPr>
                <w:rFonts w:ascii="Aptos" w:hAnsi="Aptos"/>
                <w:color w:val="000000"/>
                <w:sz w:val="17"/>
              </w:rPr>
              <w:t>Property, environmental, planning, local service and connectivity data</w:t>
            </w:r>
          </w:p>
        </w:tc>
      </w:tr>
      <w:tr>
        <w:tc>
          <w:tcPr>
            <w:tcW w:type="dxa" w:w="1800"/>
            <w:vAlign w:val="center"/>
            <w:tcMar>
              <w:top w:w="95" w:type="dxa"/>
              <w:start w:w="115" w:type="dxa"/>
              <w:bottom w:w="95" w:type="dxa"/>
              <w:end w:w="115" w:type="dxa"/>
            </w:tcMar>
            <w:shd w:fill="F5F9FD"/>
          </w:tcPr>
          <w:p>
            <w:pPr>
              <w:spacing w:after="0" w:line="245" w:lineRule="auto"/>
            </w:pPr>
            <w:r>
              <w:rPr>
                <w:rFonts w:ascii="Aptos" w:hAnsi="Aptos"/>
                <w:color w:val="000000"/>
                <w:sz w:val="17"/>
              </w:rPr>
              <w:t>AI services</w:t>
            </w:r>
          </w:p>
        </w:tc>
        <w:tc>
          <w:tcPr>
            <w:tcW w:type="dxa" w:w="3456"/>
            <w:vAlign w:val="center"/>
            <w:tcMar>
              <w:top w:w="95" w:type="dxa"/>
              <w:start w:w="115" w:type="dxa"/>
              <w:bottom w:w="95" w:type="dxa"/>
              <w:end w:w="115" w:type="dxa"/>
            </w:tcMar>
            <w:shd w:fill="F5F9FD"/>
          </w:tcPr>
          <w:p>
            <w:pPr>
              <w:spacing w:after="0" w:line="245" w:lineRule="auto"/>
            </w:pPr>
            <w:r>
              <w:rPr>
                <w:rFonts w:ascii="Aptos" w:hAnsi="Aptos"/>
                <w:color w:val="000000"/>
                <w:sz w:val="17"/>
              </w:rPr>
              <w:t>OpenRouter, Groq and Google Gemini</w:t>
            </w:r>
          </w:p>
        </w:tc>
        <w:tc>
          <w:tcPr>
            <w:tcW w:type="dxa" w:w="4752"/>
            <w:vAlign w:val="center"/>
            <w:tcMar>
              <w:top w:w="95" w:type="dxa"/>
              <w:start w:w="115" w:type="dxa"/>
              <w:bottom w:w="95" w:type="dxa"/>
              <w:end w:w="115" w:type="dxa"/>
            </w:tcMar>
            <w:shd w:fill="F5F9FD"/>
          </w:tcPr>
          <w:p>
            <w:pPr>
              <w:spacing w:after="0" w:line="245" w:lineRule="auto"/>
            </w:pPr>
            <w:r>
              <w:rPr>
                <w:rFonts w:ascii="Aptos" w:hAnsi="Aptos"/>
                <w:color w:val="000000"/>
                <w:sz w:val="17"/>
              </w:rPr>
              <w:t>Executive summaries, limited fallback discovery and photo-based condition observations</w:t>
            </w:r>
          </w:p>
        </w:tc>
      </w:tr>
    </w:tbl>
    <w:p>
      <w:pPr>
        <w:spacing w:after="20"/>
      </w:pPr>
    </w:p>
    <w:p>
      <w:pPr>
        <w:pStyle w:val="Heading2"/>
        <w:keepNext/>
        <w:spacing w:before="200" w:after="120"/>
      </w:pPr>
      <w:r>
        <w:rPr>
          <w:rFonts w:ascii="Aptos" w:hAnsi="Aptos"/>
          <w:b/>
          <w:color w:val="000000"/>
          <w:sz w:val="28"/>
        </w:rPr>
        <w:t>2.2 Request flow</w:t>
      </w:r>
    </w:p>
    <w:p>
      <w:pPr>
        <w:spacing w:after="80"/>
        <w:ind w:left="403" w:hanging="317"/>
      </w:pPr>
      <w:r>
        <w:rPr>
          <w:rFonts w:ascii="Aptos" w:hAnsi="Aptos"/>
          <w:color w:val="000000"/>
          <w:sz w:val="20"/>
        </w:rPr>
        <w:t>1.  The browser authenticates through Firebase and obtains an ID token.</w:t>
      </w:r>
    </w:p>
    <w:p>
      <w:pPr>
        <w:spacing w:after="80"/>
        <w:ind w:left="403" w:hanging="317"/>
      </w:pPr>
      <w:r>
        <w:rPr>
          <w:rFonts w:ascii="Aptos" w:hAnsi="Aptos"/>
          <w:color w:val="000000"/>
          <w:sz w:val="20"/>
        </w:rPr>
        <w:t>2.  The user enters a complete property address. The client calls POST /api/billing/access with the Firebase token.</w:t>
      </w:r>
    </w:p>
    <w:p>
      <w:pPr>
        <w:spacing w:after="80"/>
        <w:ind w:left="403" w:hanging="317"/>
      </w:pPr>
      <w:r>
        <w:rPr>
          <w:rFonts w:ascii="Aptos" w:hAnsi="Aptos"/>
          <w:color w:val="000000"/>
          <w:sz w:val="20"/>
        </w:rPr>
        <w:t>3.  The server validates the token, reads the Firestore user profile and checks the property or subscription entitlement.</w:t>
      </w:r>
    </w:p>
    <w:p>
      <w:pPr>
        <w:spacing w:after="80"/>
        <w:ind w:left="403" w:hanging="317"/>
      </w:pPr>
      <w:r>
        <w:rPr>
          <w:rFonts w:ascii="Aptos" w:hAnsi="Aptos"/>
          <w:color w:val="000000"/>
          <w:sz w:val="20"/>
        </w:rPr>
        <w:t>4.  If payment is required, the client stores the address in sessionStorage and opens the payment journey.</w:t>
      </w:r>
    </w:p>
    <w:p>
      <w:pPr>
        <w:spacing w:after="80"/>
        <w:ind w:left="403" w:hanging="317"/>
      </w:pPr>
      <w:r>
        <w:rPr>
          <w:rFonts w:ascii="Aptos" w:hAnsi="Aptos"/>
          <w:color w:val="000000"/>
          <w:sz w:val="20"/>
        </w:rPr>
        <w:t>5.  If access is allowed, POST /api/homepack/start creates an in-memory job owned by the authenticated user.</w:t>
      </w:r>
    </w:p>
    <w:p>
      <w:pPr>
        <w:spacing w:after="80"/>
        <w:ind w:left="403" w:hanging="317"/>
      </w:pPr>
      <w:r>
        <w:rPr>
          <w:rFonts w:ascii="Aptos" w:hAnsi="Aptos"/>
          <w:color w:val="000000"/>
          <w:sz w:val="20"/>
        </w:rPr>
        <w:t>6.  The server launches independent external lookups in parallel and records step progress.</w:t>
      </w:r>
    </w:p>
    <w:p>
      <w:pPr>
        <w:spacing w:after="80"/>
        <w:ind w:left="403" w:hanging="317"/>
      </w:pPr>
      <w:r>
        <w:rPr>
          <w:rFonts w:ascii="Aptos" w:hAnsi="Aptos"/>
          <w:color w:val="000000"/>
          <w:sz w:val="20"/>
        </w:rPr>
        <w:t>7.  The browser polls GET /api/homepack/job/:jobId every 1.2 seconds until completion or failure.</w:t>
      </w:r>
    </w:p>
    <w:p>
      <w:pPr>
        <w:spacing w:after="80"/>
        <w:ind w:left="403" w:hanging="317"/>
      </w:pPr>
      <w:r>
        <w:rPr>
          <w:rFonts w:ascii="Aptos" w:hAnsi="Aptos"/>
          <w:color w:val="000000"/>
          <w:sz w:val="20"/>
        </w:rPr>
        <w:t>8.  The completed report is rendered in the browser. Up to 20 recent reports are retained per account in localStorage.</w:t>
      </w:r>
    </w:p>
    <w:p>
      <w:pPr>
        <w:spacing w:after="80"/>
        <w:ind w:left="403" w:hanging="317"/>
      </w:pPr>
      <w:r>
        <w:rPr>
          <w:rFonts w:ascii="Aptos" w:hAnsi="Aptos"/>
          <w:color w:val="000000"/>
          <w:sz w:val="20"/>
        </w:rPr>
        <w:t>9.  The browser generates the PDF from the hidden fixed-page report template using html2canvas and jsPDF.</w:t>
      </w:r>
    </w:p>
    <w:p>
      <w:pPr>
        <w:pStyle w:val="Heading2"/>
        <w:keepNext/>
        <w:spacing w:before="200" w:after="120"/>
      </w:pPr>
      <w:r>
        <w:rPr>
          <w:rFonts w:ascii="Aptos" w:hAnsi="Aptos"/>
          <w:b/>
          <w:color w:val="000000"/>
          <w:sz w:val="28"/>
        </w:rPr>
        <w:t>2.3 Trust boundaries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tblHeader w:val="true"/>
        </w:trPr>
        <w:tc>
          <w:tcPr>
            <w:tcW w:type="dxa" w:w="2232"/>
            <w:shd w:fill="2D4A77"/>
            <w:vAlign w:val="center"/>
            <w:tcMar>
              <w:top w:w="110" w:type="dxa"/>
              <w:start w:w="120" w:type="dxa"/>
              <w:bottom w:w="110" w:type="dxa"/>
              <w:end w:w="120" w:type="dxa"/>
            </w:tcMar>
          </w:tcPr>
          <w:p>
            <w:pPr>
              <w:spacing w:after="0"/>
              <w:jc w:val="left"/>
            </w:pPr>
            <w:r>
              <w:rPr>
                <w:rFonts w:ascii="Aptos" w:hAnsi="Aptos"/>
                <w:b/>
                <w:color w:val="FFFFFF"/>
                <w:sz w:val="17"/>
              </w:rPr>
              <w:t>Boundary</w:t>
            </w:r>
          </w:p>
        </w:tc>
        <w:tc>
          <w:tcPr>
            <w:tcW w:type="dxa" w:w="3744"/>
            <w:shd w:fill="2D4A77"/>
            <w:vAlign w:val="center"/>
            <w:tcMar>
              <w:top w:w="110" w:type="dxa"/>
              <w:start w:w="120" w:type="dxa"/>
              <w:bottom w:w="110" w:type="dxa"/>
              <w:end w:w="120" w:type="dxa"/>
            </w:tcMar>
          </w:tcPr>
          <w:p>
            <w:pPr>
              <w:spacing w:after="0"/>
              <w:jc w:val="left"/>
            </w:pPr>
            <w:r>
              <w:rPr>
                <w:rFonts w:ascii="Aptos" w:hAnsi="Aptos"/>
                <w:b/>
                <w:color w:val="FFFFFF"/>
                <w:sz w:val="17"/>
              </w:rPr>
              <w:t>Control</w:t>
            </w:r>
          </w:p>
        </w:tc>
        <w:tc>
          <w:tcPr>
            <w:tcW w:type="dxa" w:w="4031"/>
            <w:shd w:fill="2D4A77"/>
            <w:vAlign w:val="center"/>
            <w:tcMar>
              <w:top w:w="110" w:type="dxa"/>
              <w:start w:w="120" w:type="dxa"/>
              <w:bottom w:w="110" w:type="dxa"/>
              <w:end w:w="120" w:type="dxa"/>
            </w:tcMar>
          </w:tcPr>
          <w:p>
            <w:pPr>
              <w:spacing w:after="0"/>
              <w:jc w:val="left"/>
            </w:pPr>
            <w:r>
              <w:rPr>
                <w:rFonts w:ascii="Aptos" w:hAnsi="Aptos"/>
                <w:b/>
                <w:color w:val="FFFFFF"/>
                <w:sz w:val="17"/>
              </w:rPr>
              <w:t>Residual risk</w:t>
            </w:r>
          </w:p>
        </w:tc>
      </w:tr>
      <w:tr>
        <w:tc>
          <w:tcPr>
            <w:tcW w:type="dxa" w:w="2232"/>
            <w:vAlign w:val="center"/>
            <w:tcMar>
              <w:top w:w="95" w:type="dxa"/>
              <w:start w:w="115" w:type="dxa"/>
              <w:bottom w:w="95" w:type="dxa"/>
              <w:end w:w="115" w:type="dxa"/>
            </w:tcMar>
          </w:tcPr>
          <w:p>
            <w:pPr>
              <w:spacing w:after="0" w:line="245" w:lineRule="auto"/>
            </w:pPr>
            <w:r>
              <w:rPr>
                <w:rFonts w:ascii="Aptos" w:hAnsi="Aptos"/>
                <w:color w:val="000000"/>
                <w:sz w:val="17"/>
              </w:rPr>
              <w:t>Browser to application API</w:t>
            </w:r>
          </w:p>
        </w:tc>
        <w:tc>
          <w:tcPr>
            <w:tcW w:type="dxa" w:w="3744"/>
            <w:vAlign w:val="center"/>
            <w:tcMar>
              <w:top w:w="95" w:type="dxa"/>
              <w:start w:w="115" w:type="dxa"/>
              <w:bottom w:w="95" w:type="dxa"/>
              <w:end w:w="115" w:type="dxa"/>
            </w:tcMar>
          </w:tcPr>
          <w:p>
            <w:pPr>
              <w:spacing w:after="0" w:line="245" w:lineRule="auto"/>
            </w:pPr>
            <w:r>
              <w:rPr>
                <w:rFonts w:ascii="Aptos" w:hAnsi="Aptos"/>
                <w:color w:val="000000"/>
                <w:sz w:val="17"/>
              </w:rPr>
              <w:t>Firebase ID token in Authorization Bearer header</w:t>
            </w:r>
          </w:p>
        </w:tc>
        <w:tc>
          <w:tcPr>
            <w:tcW w:type="dxa" w:w="4031"/>
            <w:vAlign w:val="center"/>
            <w:tcMar>
              <w:top w:w="95" w:type="dxa"/>
              <w:start w:w="115" w:type="dxa"/>
              <w:bottom w:w="95" w:type="dxa"/>
              <w:end w:w="115" w:type="dxa"/>
            </w:tcMar>
          </w:tcPr>
          <w:p>
            <w:pPr>
              <w:spacing w:after="0" w:line="245" w:lineRule="auto"/>
            </w:pPr>
            <w:r>
              <w:rPr>
                <w:rFonts w:ascii="Aptos" w:hAnsi="Aptos"/>
                <w:color w:val="000000"/>
                <w:sz w:val="17"/>
              </w:rPr>
              <w:t>Several lookup endpoints remain public and have no rate limiting</w:t>
            </w:r>
          </w:p>
        </w:tc>
      </w:tr>
      <w:tr>
        <w:tc>
          <w:tcPr>
            <w:tcW w:type="dxa" w:w="2232"/>
            <w:vAlign w:val="center"/>
            <w:tcMar>
              <w:top w:w="95" w:type="dxa"/>
              <w:start w:w="115" w:type="dxa"/>
              <w:bottom w:w="95" w:type="dxa"/>
              <w:end w:w="115" w:type="dxa"/>
            </w:tcMar>
            <w:shd w:fill="F5F9FD"/>
          </w:tcPr>
          <w:p>
            <w:pPr>
              <w:spacing w:after="0" w:line="245" w:lineRule="auto"/>
            </w:pPr>
            <w:r>
              <w:rPr>
                <w:rFonts w:ascii="Aptos" w:hAnsi="Aptos"/>
                <w:color w:val="000000"/>
                <w:sz w:val="17"/>
              </w:rPr>
              <w:t>Application API to Firestore</w:t>
            </w:r>
          </w:p>
        </w:tc>
        <w:tc>
          <w:tcPr>
            <w:tcW w:type="dxa" w:w="3744"/>
            <w:vAlign w:val="center"/>
            <w:tcMar>
              <w:top w:w="95" w:type="dxa"/>
              <w:start w:w="115" w:type="dxa"/>
              <w:bottom w:w="95" w:type="dxa"/>
              <w:end w:w="115" w:type="dxa"/>
            </w:tcMar>
            <w:shd w:fill="F5F9FD"/>
          </w:tcPr>
          <w:p>
            <w:pPr>
              <w:spacing w:after="0" w:line="245" w:lineRule="auto"/>
            </w:pPr>
            <w:r>
              <w:rPr>
                <w:rFonts w:ascii="Aptos" w:hAnsi="Aptos"/>
                <w:color w:val="000000"/>
                <w:sz w:val="17"/>
              </w:rPr>
              <w:t>Firebase Admin credentials and named database</w:t>
            </w:r>
          </w:p>
        </w:tc>
        <w:tc>
          <w:tcPr>
            <w:tcW w:type="dxa" w:w="4031"/>
            <w:vAlign w:val="center"/>
            <w:tcMar>
              <w:top w:w="95" w:type="dxa"/>
              <w:start w:w="115" w:type="dxa"/>
              <w:bottom w:w="95" w:type="dxa"/>
              <w:end w:w="115" w:type="dxa"/>
            </w:tcMar>
            <w:shd w:fill="F5F9FD"/>
          </w:tcPr>
          <w:p>
            <w:pPr>
              <w:spacing w:after="0" w:line="245" w:lineRule="auto"/>
            </w:pPr>
            <w:r>
              <w:rPr>
                <w:rFonts w:ascii="Aptos" w:hAnsi="Aptos"/>
                <w:color w:val="000000"/>
                <w:sz w:val="17"/>
              </w:rPr>
              <w:t>Credential configuration errors can fail requests at runtime</w:t>
            </w:r>
          </w:p>
        </w:tc>
      </w:tr>
      <w:tr>
        <w:tc>
          <w:tcPr>
            <w:tcW w:type="dxa" w:w="2232"/>
            <w:vAlign w:val="center"/>
            <w:tcMar>
              <w:top w:w="95" w:type="dxa"/>
              <w:start w:w="115" w:type="dxa"/>
              <w:bottom w:w="95" w:type="dxa"/>
              <w:end w:w="115" w:type="dxa"/>
            </w:tcMar>
          </w:tcPr>
          <w:p>
            <w:pPr>
              <w:spacing w:after="0" w:line="245" w:lineRule="auto"/>
            </w:pPr>
            <w:r>
              <w:rPr>
                <w:rFonts w:ascii="Aptos" w:hAnsi="Aptos"/>
                <w:color w:val="000000"/>
                <w:sz w:val="17"/>
              </w:rPr>
              <w:t>Application API to Stripe</w:t>
            </w:r>
          </w:p>
        </w:tc>
        <w:tc>
          <w:tcPr>
            <w:tcW w:type="dxa" w:w="3744"/>
            <w:vAlign w:val="center"/>
            <w:tcMar>
              <w:top w:w="95" w:type="dxa"/>
              <w:start w:w="115" w:type="dxa"/>
              <w:bottom w:w="95" w:type="dxa"/>
              <w:end w:w="115" w:type="dxa"/>
            </w:tcMar>
          </w:tcPr>
          <w:p>
            <w:pPr>
              <w:spacing w:after="0" w:line="245" w:lineRule="auto"/>
            </w:pPr>
            <w:r>
              <w:rPr>
                <w:rFonts w:ascii="Aptos" w:hAnsi="Aptos"/>
                <w:color w:val="000000"/>
                <w:sz w:val="17"/>
              </w:rPr>
              <w:t>Secret key plus signed webhook verification</w:t>
            </w:r>
          </w:p>
        </w:tc>
        <w:tc>
          <w:tcPr>
            <w:tcW w:type="dxa" w:w="4031"/>
            <w:vAlign w:val="center"/>
            <w:tcMar>
              <w:top w:w="95" w:type="dxa"/>
              <w:start w:w="115" w:type="dxa"/>
              <w:bottom w:w="95" w:type="dxa"/>
              <w:end w:w="115" w:type="dxa"/>
            </w:tcMar>
          </w:tcPr>
          <w:p>
            <w:pPr>
              <w:spacing w:after="0" w:line="245" w:lineRule="auto"/>
            </w:pPr>
            <w:r>
              <w:rPr>
                <w:rFonts w:ascii="Aptos" w:hAnsi="Aptos"/>
                <w:color w:val="000000"/>
                <w:sz w:val="17"/>
              </w:rPr>
              <w:t>Refund revocation and full reconciliation automation are not implemented</w:t>
            </w:r>
          </w:p>
        </w:tc>
      </w:tr>
      <w:tr>
        <w:tc>
          <w:tcPr>
            <w:tcW w:type="dxa" w:w="2232"/>
            <w:vAlign w:val="center"/>
            <w:tcMar>
              <w:top w:w="95" w:type="dxa"/>
              <w:start w:w="115" w:type="dxa"/>
              <w:bottom w:w="95" w:type="dxa"/>
              <w:end w:w="115" w:type="dxa"/>
            </w:tcMar>
            <w:shd w:fill="F5F9FD"/>
          </w:tcPr>
          <w:p>
            <w:pPr>
              <w:spacing w:after="0" w:line="245" w:lineRule="auto"/>
            </w:pPr>
            <w:r>
              <w:rPr>
                <w:rFonts w:ascii="Aptos" w:hAnsi="Aptos"/>
                <w:color w:val="000000"/>
                <w:sz w:val="17"/>
              </w:rPr>
              <w:t>Application API to external sources</w:t>
            </w:r>
          </w:p>
        </w:tc>
        <w:tc>
          <w:tcPr>
            <w:tcW w:type="dxa" w:w="3744"/>
            <w:vAlign w:val="center"/>
            <w:tcMar>
              <w:top w:w="95" w:type="dxa"/>
              <w:start w:w="115" w:type="dxa"/>
              <w:bottom w:w="95" w:type="dxa"/>
              <w:end w:w="115" w:type="dxa"/>
            </w:tcMar>
            <w:shd w:fill="F5F9FD"/>
          </w:tcPr>
          <w:p>
            <w:pPr>
              <w:spacing w:after="0" w:line="245" w:lineRule="auto"/>
            </w:pPr>
            <w:r>
              <w:rPr>
                <w:rFonts w:ascii="Aptos" w:hAnsi="Aptos"/>
                <w:color w:val="000000"/>
                <w:sz w:val="17"/>
              </w:rPr>
              <w:t>Timeouts, bounded result sets and explicit unavailable states</w:t>
            </w:r>
          </w:p>
        </w:tc>
        <w:tc>
          <w:tcPr>
            <w:tcW w:type="dxa" w:w="4031"/>
            <w:vAlign w:val="center"/>
            <w:tcMar>
              <w:top w:w="95" w:type="dxa"/>
              <w:start w:w="115" w:type="dxa"/>
              <w:bottom w:w="95" w:type="dxa"/>
              <w:end w:w="115" w:type="dxa"/>
            </w:tcMar>
            <w:shd w:fill="F5F9FD"/>
          </w:tcPr>
          <w:p>
            <w:pPr>
              <w:spacing w:after="0" w:line="245" w:lineRule="auto"/>
            </w:pPr>
            <w:r>
              <w:rPr>
                <w:rFonts w:ascii="Aptos" w:hAnsi="Aptos"/>
                <w:color w:val="000000"/>
                <w:sz w:val="17"/>
              </w:rPr>
              <w:t>Scrapers may break when third-party HTML or anti-bot controls change</w:t>
            </w:r>
          </w:p>
        </w:tc>
      </w:tr>
      <w:tr>
        <w:tc>
          <w:tcPr>
            <w:tcW w:type="dxa" w:w="2232"/>
            <w:vAlign w:val="center"/>
            <w:tcMar>
              <w:top w:w="95" w:type="dxa"/>
              <w:start w:w="115" w:type="dxa"/>
              <w:bottom w:w="95" w:type="dxa"/>
              <w:end w:w="115" w:type="dxa"/>
            </w:tcMar>
          </w:tcPr>
          <w:p>
            <w:pPr>
              <w:spacing w:after="0" w:line="245" w:lineRule="auto"/>
            </w:pPr>
            <w:r>
              <w:rPr>
                <w:rFonts w:ascii="Aptos" w:hAnsi="Aptos"/>
                <w:color w:val="000000"/>
                <w:sz w:val="17"/>
              </w:rPr>
              <w:t>Browser report storage</w:t>
            </w:r>
          </w:p>
        </w:tc>
        <w:tc>
          <w:tcPr>
            <w:tcW w:type="dxa" w:w="3744"/>
            <w:vAlign w:val="center"/>
            <w:tcMar>
              <w:top w:w="95" w:type="dxa"/>
              <w:start w:w="115" w:type="dxa"/>
              <w:bottom w:w="95" w:type="dxa"/>
              <w:end w:w="115" w:type="dxa"/>
            </w:tcMar>
          </w:tcPr>
          <w:p>
            <w:pPr>
              <w:spacing w:after="0" w:line="245" w:lineRule="auto"/>
            </w:pPr>
            <w:r>
              <w:rPr>
                <w:rFonts w:ascii="Aptos" w:hAnsi="Aptos"/>
                <w:color w:val="000000"/>
                <w:sz w:val="17"/>
              </w:rPr>
              <w:t>Per-user localStorage key</w:t>
            </w:r>
          </w:p>
        </w:tc>
        <w:tc>
          <w:tcPr>
            <w:tcW w:type="dxa" w:w="4031"/>
            <w:vAlign w:val="center"/>
            <w:tcMar>
              <w:top w:w="95" w:type="dxa"/>
              <w:start w:w="115" w:type="dxa"/>
              <w:bottom w:w="95" w:type="dxa"/>
              <w:end w:w="115" w:type="dxa"/>
            </w:tcMar>
          </w:tcPr>
          <w:p>
            <w:pPr>
              <w:spacing w:after="0" w:line="245" w:lineRule="auto"/>
            </w:pPr>
            <w:r>
              <w:rPr>
                <w:rFonts w:ascii="Aptos" w:hAnsi="Aptos"/>
                <w:color w:val="000000"/>
                <w:sz w:val="17"/>
              </w:rPr>
              <w:t>Data remains on the device and is not centrally governed or backed up</w:t>
            </w:r>
          </w:p>
        </w:tc>
      </w:tr>
    </w:tbl>
    <w:p>
      <w:pPr>
        <w:spacing w:after="20"/>
      </w:pPr>
    </w:p>
    <w:p>
      <w:pPr>
        <w:pStyle w:val="Heading1"/>
        <w:keepNext/>
        <w:spacing w:before="320" w:after="120"/>
      </w:pPr>
      <w:r>
        <w:rPr>
          <w:rFonts w:ascii="Aptos" w:hAnsi="Aptos"/>
          <w:b/>
          <w:color w:val="000000"/>
          <w:sz w:val="36"/>
        </w:rPr>
        <w:t>3 Technology stack and repository structure</w:t>
      </w:r>
    </w:p>
    <w:p>
      <w:pPr>
        <w:pStyle w:val="Heading2"/>
        <w:keepNext/>
        <w:spacing w:before="200" w:after="120"/>
      </w:pPr>
      <w:r>
        <w:rPr>
          <w:rFonts w:ascii="Aptos" w:hAnsi="Aptos"/>
          <w:b/>
          <w:color w:val="000000"/>
          <w:sz w:val="28"/>
        </w:rPr>
        <w:t>3.1 Runtime and build toolchain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tblHeader w:val="true"/>
        </w:trPr>
        <w:tc>
          <w:tcPr>
            <w:tcW w:type="dxa" w:w="1944"/>
            <w:shd w:fill="2D4A77"/>
            <w:vAlign w:val="center"/>
            <w:tcMar>
              <w:top w:w="110" w:type="dxa"/>
              <w:start w:w="120" w:type="dxa"/>
              <w:bottom w:w="110" w:type="dxa"/>
              <w:end w:w="120" w:type="dxa"/>
            </w:tcMar>
          </w:tcPr>
          <w:p>
            <w:pPr>
              <w:spacing w:after="0"/>
              <w:jc w:val="left"/>
            </w:pPr>
            <w:r>
              <w:rPr>
                <w:rFonts w:ascii="Aptos" w:hAnsi="Aptos"/>
                <w:b/>
                <w:color w:val="FFFFFF"/>
                <w:sz w:val="17"/>
              </w:rPr>
              <w:t>Technology</w:t>
            </w:r>
          </w:p>
        </w:tc>
        <w:tc>
          <w:tcPr>
            <w:tcW w:type="dxa" w:w="3384"/>
            <w:shd w:fill="2D4A77"/>
            <w:vAlign w:val="center"/>
            <w:tcMar>
              <w:top w:w="110" w:type="dxa"/>
              <w:start w:w="120" w:type="dxa"/>
              <w:bottom w:w="110" w:type="dxa"/>
              <w:end w:w="120" w:type="dxa"/>
            </w:tcMar>
          </w:tcPr>
          <w:p>
            <w:pPr>
              <w:spacing w:after="0"/>
              <w:jc w:val="left"/>
            </w:pPr>
            <w:r>
              <w:rPr>
                <w:rFonts w:ascii="Aptos" w:hAnsi="Aptos"/>
                <w:b/>
                <w:color w:val="FFFFFF"/>
                <w:sz w:val="17"/>
              </w:rPr>
              <w:t>Version or package</w:t>
            </w:r>
          </w:p>
        </w:tc>
        <w:tc>
          <w:tcPr>
            <w:tcW w:type="dxa" w:w="4680"/>
            <w:shd w:fill="2D4A77"/>
            <w:vAlign w:val="center"/>
            <w:tcMar>
              <w:top w:w="110" w:type="dxa"/>
              <w:start w:w="120" w:type="dxa"/>
              <w:bottom w:w="110" w:type="dxa"/>
              <w:end w:w="120" w:type="dxa"/>
            </w:tcMar>
          </w:tcPr>
          <w:p>
            <w:pPr>
              <w:spacing w:after="0"/>
              <w:jc w:val="left"/>
            </w:pPr>
            <w:r>
              <w:rPr>
                <w:rFonts w:ascii="Aptos" w:hAnsi="Aptos"/>
                <w:b/>
                <w:color w:val="FFFFFF"/>
                <w:sz w:val="17"/>
              </w:rPr>
              <w:t>Use</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7"/>
              </w:rPr>
              <w:t>Runtime</w:t>
            </w:r>
          </w:p>
        </w:tc>
        <w:tc>
          <w:tcPr>
            <w:tcW w:type="dxa" w:w="3384"/>
            <w:vAlign w:val="center"/>
            <w:tcMar>
              <w:top w:w="95" w:type="dxa"/>
              <w:start w:w="115" w:type="dxa"/>
              <w:bottom w:w="95" w:type="dxa"/>
              <w:end w:w="115" w:type="dxa"/>
            </w:tcMar>
          </w:tcPr>
          <w:p>
            <w:pPr>
              <w:spacing w:after="0" w:line="245" w:lineRule="auto"/>
            </w:pPr>
            <w:r>
              <w:rPr>
                <w:rFonts w:ascii="Aptos" w:hAnsi="Aptos"/>
                <w:color w:val="000000"/>
                <w:sz w:val="17"/>
              </w:rPr>
              <w:t>Bun 1.4 compatible development command; Node-compatible production bundle</w:t>
            </w:r>
          </w:p>
        </w:tc>
        <w:tc>
          <w:tcPr>
            <w:tcW w:type="dxa" w:w="4680"/>
            <w:vAlign w:val="center"/>
            <w:tcMar>
              <w:top w:w="95" w:type="dxa"/>
              <w:start w:w="115" w:type="dxa"/>
              <w:bottom w:w="95" w:type="dxa"/>
              <w:end w:w="115" w:type="dxa"/>
            </w:tcMar>
          </w:tcPr>
          <w:p>
            <w:pPr>
              <w:spacing w:after="0" w:line="245" w:lineRule="auto"/>
            </w:pPr>
            <w:r>
              <w:rPr>
                <w:rFonts w:ascii="Aptos" w:hAnsi="Aptos"/>
                <w:color w:val="000000"/>
                <w:sz w:val="17"/>
              </w:rPr>
              <w:t>Runs TypeScript server during development and bundled CommonJS server in production</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7"/>
              </w:rPr>
              <w:t>Frontend</w:t>
            </w:r>
          </w:p>
        </w:tc>
        <w:tc>
          <w:tcPr>
            <w:tcW w:type="dxa" w:w="3384"/>
            <w:vAlign w:val="center"/>
            <w:tcMar>
              <w:top w:w="95" w:type="dxa"/>
              <w:start w:w="115" w:type="dxa"/>
              <w:bottom w:w="95" w:type="dxa"/>
              <w:end w:w="115" w:type="dxa"/>
            </w:tcMar>
            <w:shd w:fill="F5F9FD"/>
          </w:tcPr>
          <w:p>
            <w:pPr>
              <w:spacing w:after="0" w:line="245" w:lineRule="auto"/>
            </w:pPr>
            <w:r>
              <w:rPr>
                <w:rFonts w:ascii="Aptos" w:hAnsi="Aptos"/>
                <w:color w:val="000000"/>
                <w:sz w:val="17"/>
              </w:rPr>
              <w:t>React 19 and React DOM 19</w:t>
            </w:r>
          </w:p>
        </w:tc>
        <w:tc>
          <w:tcPr>
            <w:tcW w:type="dxa" w:w="4680"/>
            <w:vAlign w:val="center"/>
            <w:tcMar>
              <w:top w:w="95" w:type="dxa"/>
              <w:start w:w="115" w:type="dxa"/>
              <w:bottom w:w="95" w:type="dxa"/>
              <w:end w:w="115" w:type="dxa"/>
            </w:tcMar>
            <w:shd w:fill="F5F9FD"/>
          </w:tcPr>
          <w:p>
            <w:pPr>
              <w:spacing w:after="0" w:line="245" w:lineRule="auto"/>
            </w:pPr>
            <w:r>
              <w:rPr>
                <w:rFonts w:ascii="Aptos" w:hAnsi="Aptos"/>
                <w:color w:val="000000"/>
                <w:sz w:val="17"/>
              </w:rPr>
              <w:t>Single-page application</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7"/>
              </w:rPr>
              <w:t>Routing</w:t>
            </w:r>
          </w:p>
        </w:tc>
        <w:tc>
          <w:tcPr>
            <w:tcW w:type="dxa" w:w="3384"/>
            <w:vAlign w:val="center"/>
            <w:tcMar>
              <w:top w:w="95" w:type="dxa"/>
              <w:start w:w="115" w:type="dxa"/>
              <w:bottom w:w="95" w:type="dxa"/>
              <w:end w:w="115" w:type="dxa"/>
            </w:tcMar>
          </w:tcPr>
          <w:p>
            <w:pPr>
              <w:spacing w:after="0" w:line="245" w:lineRule="auto"/>
            </w:pPr>
            <w:r>
              <w:rPr>
                <w:rFonts w:ascii="Aptos" w:hAnsi="Aptos"/>
                <w:color w:val="000000"/>
                <w:sz w:val="17"/>
              </w:rPr>
              <w:t>react-router-dom 7</w:t>
            </w:r>
          </w:p>
        </w:tc>
        <w:tc>
          <w:tcPr>
            <w:tcW w:type="dxa" w:w="4680"/>
            <w:vAlign w:val="center"/>
            <w:tcMar>
              <w:top w:w="95" w:type="dxa"/>
              <w:start w:w="115" w:type="dxa"/>
              <w:bottom w:w="95" w:type="dxa"/>
              <w:end w:w="115" w:type="dxa"/>
            </w:tcMar>
          </w:tcPr>
          <w:p>
            <w:pPr>
              <w:spacing w:after="0" w:line="245" w:lineRule="auto"/>
            </w:pPr>
            <w:r>
              <w:rPr>
                <w:rFonts w:ascii="Aptos" w:hAnsi="Aptos"/>
                <w:color w:val="000000"/>
                <w:sz w:val="17"/>
              </w:rPr>
              <w:t>Browser routes and navigation state</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7"/>
              </w:rPr>
              <w:t>Server</w:t>
            </w:r>
          </w:p>
        </w:tc>
        <w:tc>
          <w:tcPr>
            <w:tcW w:type="dxa" w:w="3384"/>
            <w:vAlign w:val="center"/>
            <w:tcMar>
              <w:top w:w="95" w:type="dxa"/>
              <w:start w:w="115" w:type="dxa"/>
              <w:bottom w:w="95" w:type="dxa"/>
              <w:end w:w="115" w:type="dxa"/>
            </w:tcMar>
            <w:shd w:fill="F5F9FD"/>
          </w:tcPr>
          <w:p>
            <w:pPr>
              <w:spacing w:after="0" w:line="245" w:lineRule="auto"/>
            </w:pPr>
            <w:r>
              <w:rPr>
                <w:rFonts w:ascii="Aptos" w:hAnsi="Aptos"/>
                <w:color w:val="000000"/>
                <w:sz w:val="17"/>
              </w:rPr>
              <w:t>Express 4</w:t>
            </w:r>
          </w:p>
        </w:tc>
        <w:tc>
          <w:tcPr>
            <w:tcW w:type="dxa" w:w="4680"/>
            <w:vAlign w:val="center"/>
            <w:tcMar>
              <w:top w:w="95" w:type="dxa"/>
              <w:start w:w="115" w:type="dxa"/>
              <w:bottom w:w="95" w:type="dxa"/>
              <w:end w:w="115" w:type="dxa"/>
            </w:tcMar>
            <w:shd w:fill="F5F9FD"/>
          </w:tcPr>
          <w:p>
            <w:pPr>
              <w:spacing w:after="0" w:line="245" w:lineRule="auto"/>
            </w:pPr>
            <w:r>
              <w:rPr>
                <w:rFonts w:ascii="Aptos" w:hAnsi="Aptos"/>
                <w:color w:val="000000"/>
                <w:sz w:val="17"/>
              </w:rPr>
              <w:t>API routes, Stripe webhook and static hosting</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7"/>
              </w:rPr>
              <w:t>Build</w:t>
            </w:r>
          </w:p>
        </w:tc>
        <w:tc>
          <w:tcPr>
            <w:tcW w:type="dxa" w:w="3384"/>
            <w:vAlign w:val="center"/>
            <w:tcMar>
              <w:top w:w="95" w:type="dxa"/>
              <w:start w:w="115" w:type="dxa"/>
              <w:bottom w:w="95" w:type="dxa"/>
              <w:end w:w="115" w:type="dxa"/>
            </w:tcMar>
          </w:tcPr>
          <w:p>
            <w:pPr>
              <w:spacing w:after="0" w:line="245" w:lineRule="auto"/>
            </w:pPr>
            <w:r>
              <w:rPr>
                <w:rFonts w:ascii="Aptos" w:hAnsi="Aptos"/>
                <w:color w:val="000000"/>
                <w:sz w:val="17"/>
              </w:rPr>
              <w:t>Vite 6, esbuild and TypeScript 5.8</w:t>
            </w:r>
          </w:p>
        </w:tc>
        <w:tc>
          <w:tcPr>
            <w:tcW w:type="dxa" w:w="4680"/>
            <w:vAlign w:val="center"/>
            <w:tcMar>
              <w:top w:w="95" w:type="dxa"/>
              <w:start w:w="115" w:type="dxa"/>
              <w:bottom w:w="95" w:type="dxa"/>
              <w:end w:w="115" w:type="dxa"/>
            </w:tcMar>
          </w:tcPr>
          <w:p>
            <w:pPr>
              <w:spacing w:after="0" w:line="245" w:lineRule="auto"/>
            </w:pPr>
            <w:r>
              <w:rPr>
                <w:rFonts w:ascii="Aptos" w:hAnsi="Aptos"/>
                <w:color w:val="000000"/>
                <w:sz w:val="17"/>
              </w:rPr>
              <w:t>Frontend bundling, server bundling and type checking</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7"/>
              </w:rPr>
              <w:t>Styling</w:t>
            </w:r>
          </w:p>
        </w:tc>
        <w:tc>
          <w:tcPr>
            <w:tcW w:type="dxa" w:w="3384"/>
            <w:vAlign w:val="center"/>
            <w:tcMar>
              <w:top w:w="95" w:type="dxa"/>
              <w:start w:w="115" w:type="dxa"/>
              <w:bottom w:w="95" w:type="dxa"/>
              <w:end w:w="115" w:type="dxa"/>
            </w:tcMar>
            <w:shd w:fill="F5F9FD"/>
          </w:tcPr>
          <w:p>
            <w:pPr>
              <w:spacing w:after="0" w:line="245" w:lineRule="auto"/>
            </w:pPr>
            <w:r>
              <w:rPr>
                <w:rFonts w:ascii="Aptos" w:hAnsi="Aptos"/>
                <w:color w:val="000000"/>
                <w:sz w:val="17"/>
              </w:rPr>
              <w:t>Tailwind CSS 4, shadcn components, Base UI and Geist font</w:t>
            </w:r>
          </w:p>
        </w:tc>
        <w:tc>
          <w:tcPr>
            <w:tcW w:type="dxa" w:w="4680"/>
            <w:vAlign w:val="center"/>
            <w:tcMar>
              <w:top w:w="95" w:type="dxa"/>
              <w:start w:w="115" w:type="dxa"/>
              <w:bottom w:w="95" w:type="dxa"/>
              <w:end w:w="115" w:type="dxa"/>
            </w:tcMar>
            <w:shd w:fill="F5F9FD"/>
          </w:tcPr>
          <w:p>
            <w:pPr>
              <w:spacing w:after="0" w:line="245" w:lineRule="auto"/>
            </w:pPr>
            <w:r>
              <w:rPr>
                <w:rFonts w:ascii="Aptos" w:hAnsi="Aptos"/>
                <w:color w:val="000000"/>
                <w:sz w:val="17"/>
              </w:rPr>
              <w:t>Responsive application design</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7"/>
              </w:rPr>
              <w:t>Maps</w:t>
            </w:r>
          </w:p>
        </w:tc>
        <w:tc>
          <w:tcPr>
            <w:tcW w:type="dxa" w:w="3384"/>
            <w:vAlign w:val="center"/>
            <w:tcMar>
              <w:top w:w="95" w:type="dxa"/>
              <w:start w:w="115" w:type="dxa"/>
              <w:bottom w:w="95" w:type="dxa"/>
              <w:end w:w="115" w:type="dxa"/>
            </w:tcMar>
          </w:tcPr>
          <w:p>
            <w:pPr>
              <w:spacing w:after="0" w:line="245" w:lineRule="auto"/>
            </w:pPr>
            <w:r>
              <w:rPr>
                <w:rFonts w:ascii="Aptos" w:hAnsi="Aptos"/>
                <w:color w:val="000000"/>
                <w:sz w:val="17"/>
              </w:rPr>
              <w:t>Leaflet and React Leaflet</w:t>
            </w:r>
          </w:p>
        </w:tc>
        <w:tc>
          <w:tcPr>
            <w:tcW w:type="dxa" w:w="4680"/>
            <w:vAlign w:val="center"/>
            <w:tcMar>
              <w:top w:w="95" w:type="dxa"/>
              <w:start w:w="115" w:type="dxa"/>
              <w:bottom w:w="95" w:type="dxa"/>
              <w:end w:w="115" w:type="dxa"/>
            </w:tcMar>
          </w:tcPr>
          <w:p>
            <w:pPr>
              <w:spacing w:after="0" w:line="245" w:lineRule="auto"/>
            </w:pPr>
            <w:r>
              <w:rPr>
                <w:rFonts w:ascii="Aptos" w:hAnsi="Aptos"/>
                <w:color w:val="000000"/>
                <w:sz w:val="17"/>
              </w:rPr>
              <w:t>Property and school map using OpenStreetMap tiles</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7"/>
              </w:rPr>
              <w:t>Documents</w:t>
            </w:r>
          </w:p>
        </w:tc>
        <w:tc>
          <w:tcPr>
            <w:tcW w:type="dxa" w:w="3384"/>
            <w:vAlign w:val="center"/>
            <w:tcMar>
              <w:top w:w="95" w:type="dxa"/>
              <w:start w:w="115" w:type="dxa"/>
              <w:bottom w:w="95" w:type="dxa"/>
              <w:end w:w="115" w:type="dxa"/>
            </w:tcMar>
            <w:shd w:fill="F5F9FD"/>
          </w:tcPr>
          <w:p>
            <w:pPr>
              <w:spacing w:after="0" w:line="245" w:lineRule="auto"/>
            </w:pPr>
            <w:r>
              <w:rPr>
                <w:rFonts w:ascii="Aptos" w:hAnsi="Aptos"/>
                <w:color w:val="000000"/>
                <w:sz w:val="17"/>
              </w:rPr>
              <w:t>html2canvas pro and jsPDF</w:t>
            </w:r>
          </w:p>
        </w:tc>
        <w:tc>
          <w:tcPr>
            <w:tcW w:type="dxa" w:w="4680"/>
            <w:vAlign w:val="center"/>
            <w:tcMar>
              <w:top w:w="95" w:type="dxa"/>
              <w:start w:w="115" w:type="dxa"/>
              <w:bottom w:w="95" w:type="dxa"/>
              <w:end w:w="115" w:type="dxa"/>
            </w:tcMar>
            <w:shd w:fill="F5F9FD"/>
          </w:tcPr>
          <w:p>
            <w:pPr>
              <w:spacing w:after="0" w:line="245" w:lineRule="auto"/>
            </w:pPr>
            <w:r>
              <w:rPr>
                <w:rFonts w:ascii="Aptos" w:hAnsi="Aptos"/>
                <w:color w:val="000000"/>
                <w:sz w:val="17"/>
              </w:rPr>
              <w:t>Client-side multi-page PDF generation</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7"/>
              </w:rPr>
              <w:t>Automation and scraping</w:t>
            </w:r>
          </w:p>
        </w:tc>
        <w:tc>
          <w:tcPr>
            <w:tcW w:type="dxa" w:w="3384"/>
            <w:vAlign w:val="center"/>
            <w:tcMar>
              <w:top w:w="95" w:type="dxa"/>
              <w:start w:w="115" w:type="dxa"/>
              <w:bottom w:w="95" w:type="dxa"/>
              <w:end w:w="115" w:type="dxa"/>
            </w:tcMar>
          </w:tcPr>
          <w:p>
            <w:pPr>
              <w:spacing w:after="0" w:line="245" w:lineRule="auto"/>
            </w:pPr>
            <w:r>
              <w:rPr>
                <w:rFonts w:ascii="Aptos" w:hAnsi="Aptos"/>
                <w:color w:val="000000"/>
                <w:sz w:val="17"/>
              </w:rPr>
              <w:t>Playwright and Cheerio</w:t>
            </w:r>
          </w:p>
        </w:tc>
        <w:tc>
          <w:tcPr>
            <w:tcW w:type="dxa" w:w="4680"/>
            <w:vAlign w:val="center"/>
            <w:tcMar>
              <w:top w:w="95" w:type="dxa"/>
              <w:start w:w="115" w:type="dxa"/>
              <w:bottom w:w="95" w:type="dxa"/>
              <w:end w:w="115" w:type="dxa"/>
            </w:tcMar>
          </w:tcPr>
          <w:p>
            <w:pPr>
              <w:spacing w:after="0" w:line="245" w:lineRule="auto"/>
            </w:pPr>
            <w:r>
              <w:rPr>
                <w:rFonts w:ascii="Aptos" w:hAnsi="Aptos"/>
                <w:color w:val="000000"/>
                <w:sz w:val="17"/>
              </w:rPr>
              <w:t>Ofcom browser flows and HTML parsing</w:t>
            </w:r>
          </w:p>
        </w:tc>
      </w:tr>
    </w:tbl>
    <w:p>
      <w:pPr>
        <w:spacing w:after="20"/>
      </w:pPr>
    </w:p>
    <w:p>
      <w:pPr>
        <w:pStyle w:val="Heading2"/>
        <w:keepNext/>
        <w:spacing w:before="200" w:after="120"/>
      </w:pPr>
      <w:r>
        <w:rPr>
          <w:rFonts w:ascii="Aptos" w:hAnsi="Aptos"/>
          <w:b/>
          <w:color w:val="000000"/>
          <w:sz w:val="28"/>
        </w:rPr>
        <w:t>3.2 Build commands</w:t>
      </w:r>
    </w:p>
    <w:p>
      <w:pPr>
        <w:spacing w:before="80" w:after="160"/>
        <w:ind w:left="288" w:right="288"/>
        <w:shd w:fill="F7F7F7"/>
      </w:pPr>
      <w:r>
        <w:rPr>
          <w:rFonts w:ascii="Courier New" w:hAnsi="Courier New"/>
          <w:color w:val="000000"/>
          <w:sz w:val="18"/>
        </w:rPr>
        <w:t>bun run dev       # tsx server.ts on PORT or 3000</w:t>
        <w:br/>
        <w:t>bun run lint      # tsc --noEmit</w:t>
        <w:br/>
        <w:t>bun test          # Bun test suite</w:t>
        <w:br/>
        <w:t>bun run build     # Vite frontend plus dist/server.cjs</w:t>
        <w:br/>
        <w:t>bun run start     # node dist/server.cjs</w:t>
      </w:r>
    </w:p>
    <w:p>
      <w:pPr>
        <w:pStyle w:val="Heading2"/>
        <w:keepNext/>
        <w:spacing w:before="200" w:after="120"/>
      </w:pPr>
      <w:r>
        <w:rPr>
          <w:rFonts w:ascii="Aptos" w:hAnsi="Aptos"/>
          <w:b/>
          <w:color w:val="000000"/>
          <w:sz w:val="28"/>
        </w:rPr>
        <w:t>3.3 Repository layout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tblHeader w:val="true"/>
        </w:trPr>
        <w:tc>
          <w:tcPr>
            <w:tcW w:type="dxa" w:w="3384"/>
            <w:shd w:fill="2D4A77"/>
            <w:vAlign w:val="center"/>
            <w:tcMar>
              <w:top w:w="110" w:type="dxa"/>
              <w:start w:w="120" w:type="dxa"/>
              <w:bottom w:w="110" w:type="dxa"/>
              <w:end w:w="120" w:type="dxa"/>
            </w:tcMar>
          </w:tcPr>
          <w:p>
            <w:pPr>
              <w:spacing w:after="0"/>
              <w:jc w:val="left"/>
            </w:pPr>
            <w:r>
              <w:rPr>
                <w:rFonts w:ascii="Aptos" w:hAnsi="Aptos"/>
                <w:b/>
                <w:color w:val="FFFFFF"/>
                <w:sz w:val="17"/>
              </w:rPr>
              <w:t>Path</w:t>
            </w:r>
          </w:p>
        </w:tc>
        <w:tc>
          <w:tcPr>
            <w:tcW w:type="dxa" w:w="6623"/>
            <w:shd w:fill="2D4A77"/>
            <w:vAlign w:val="center"/>
            <w:tcMar>
              <w:top w:w="110" w:type="dxa"/>
              <w:start w:w="120" w:type="dxa"/>
              <w:bottom w:w="110" w:type="dxa"/>
              <w:end w:w="120" w:type="dxa"/>
            </w:tcMar>
          </w:tcPr>
          <w:p>
            <w:pPr>
              <w:spacing w:after="0"/>
              <w:jc w:val="left"/>
            </w:pPr>
            <w:r>
              <w:rPr>
                <w:rFonts w:ascii="Aptos" w:hAnsi="Aptos"/>
                <w:b/>
                <w:color w:val="FFFFFF"/>
                <w:sz w:val="17"/>
              </w:rPr>
              <w:t>Purpose</w:t>
            </w:r>
          </w:p>
        </w:tc>
      </w:tr>
      <w:tr>
        <w:tc>
          <w:tcPr>
            <w:tcW w:type="dxa" w:w="3384"/>
            <w:vAlign w:val="center"/>
            <w:tcMar>
              <w:top w:w="95" w:type="dxa"/>
              <w:start w:w="115" w:type="dxa"/>
              <w:bottom w:w="95" w:type="dxa"/>
              <w:end w:w="115" w:type="dxa"/>
            </w:tcMar>
          </w:tcPr>
          <w:p>
            <w:pPr>
              <w:spacing w:after="0" w:line="245" w:lineRule="auto"/>
            </w:pPr>
            <w:r>
              <w:rPr>
                <w:rFonts w:ascii="Aptos" w:hAnsi="Aptos"/>
                <w:color w:val="000000"/>
                <w:sz w:val="17"/>
              </w:rPr>
              <w:t>server.ts</w:t>
            </w:r>
          </w:p>
        </w:tc>
        <w:tc>
          <w:tcPr>
            <w:tcW w:type="dxa" w:w="6623"/>
            <w:vAlign w:val="center"/>
            <w:tcMar>
              <w:top w:w="95" w:type="dxa"/>
              <w:start w:w="115" w:type="dxa"/>
              <w:bottom w:w="95" w:type="dxa"/>
              <w:end w:w="115" w:type="dxa"/>
            </w:tcMar>
          </w:tcPr>
          <w:p>
            <w:pPr>
              <w:spacing w:after="0" w:line="245" w:lineRule="auto"/>
            </w:pPr>
            <w:r>
              <w:rPr>
                <w:rFonts w:ascii="Aptos" w:hAnsi="Aptos"/>
                <w:color w:val="000000"/>
                <w:sz w:val="17"/>
              </w:rPr>
              <w:t>Express bootstrap, external integrations, report orchestration, jobs and production static hosting</w:t>
            </w:r>
          </w:p>
        </w:tc>
      </w:tr>
      <w:tr>
        <w:tc>
          <w:tcPr>
            <w:tcW w:type="dxa" w:w="3384"/>
            <w:vAlign w:val="center"/>
            <w:tcMar>
              <w:top w:w="95" w:type="dxa"/>
              <w:start w:w="115" w:type="dxa"/>
              <w:bottom w:w="95" w:type="dxa"/>
              <w:end w:w="115" w:type="dxa"/>
            </w:tcMar>
            <w:shd w:fill="F5F9FD"/>
          </w:tcPr>
          <w:p>
            <w:pPr>
              <w:spacing w:after="0" w:line="245" w:lineRule="auto"/>
            </w:pPr>
            <w:r>
              <w:rPr>
                <w:rFonts w:ascii="Aptos" w:hAnsi="Aptos"/>
                <w:color w:val="000000"/>
                <w:sz w:val="17"/>
              </w:rPr>
              <w:t>server/billing.ts</w:t>
            </w:r>
          </w:p>
        </w:tc>
        <w:tc>
          <w:tcPr>
            <w:tcW w:type="dxa" w:w="6623"/>
            <w:vAlign w:val="center"/>
            <w:tcMar>
              <w:top w:w="95" w:type="dxa"/>
              <w:start w:w="115" w:type="dxa"/>
              <w:bottom w:w="95" w:type="dxa"/>
              <w:end w:w="115" w:type="dxa"/>
            </w:tcMar>
            <w:shd w:fill="F5F9FD"/>
          </w:tcPr>
          <w:p>
            <w:pPr>
              <w:spacing w:after="0" w:line="245" w:lineRule="auto"/>
            </w:pPr>
            <w:r>
              <w:rPr>
                <w:rFonts w:ascii="Aptos" w:hAnsi="Aptos"/>
                <w:color w:val="000000"/>
                <w:sz w:val="17"/>
              </w:rPr>
              <w:t>Firebase Admin authentication, entitlement middleware, Stripe checkout, fulfilment, portal and webhook</w:t>
            </w:r>
          </w:p>
        </w:tc>
      </w:tr>
      <w:tr>
        <w:tc>
          <w:tcPr>
            <w:tcW w:type="dxa" w:w="3384"/>
            <w:vAlign w:val="center"/>
            <w:tcMar>
              <w:top w:w="95" w:type="dxa"/>
              <w:start w:w="115" w:type="dxa"/>
              <w:bottom w:w="95" w:type="dxa"/>
              <w:end w:w="115" w:type="dxa"/>
            </w:tcMar>
          </w:tcPr>
          <w:p>
            <w:pPr>
              <w:spacing w:after="0" w:line="245" w:lineRule="auto"/>
            </w:pPr>
            <w:r>
              <w:rPr>
                <w:rFonts w:ascii="Aptos" w:hAnsi="Aptos"/>
                <w:color w:val="000000"/>
                <w:sz w:val="17"/>
              </w:rPr>
              <w:t>server/billing-mode.ts</w:t>
            </w:r>
          </w:p>
        </w:tc>
        <w:tc>
          <w:tcPr>
            <w:tcW w:type="dxa" w:w="6623"/>
            <w:vAlign w:val="center"/>
            <w:tcMar>
              <w:top w:w="95" w:type="dxa"/>
              <w:start w:w="115" w:type="dxa"/>
              <w:bottom w:w="95" w:type="dxa"/>
              <w:end w:w="115" w:type="dxa"/>
            </w:tcMar>
          </w:tcPr>
          <w:p>
            <w:pPr>
              <w:spacing w:after="0" w:line="245" w:lineRule="auto"/>
            </w:pPr>
            <w:r>
              <w:rPr>
                <w:rFonts w:ascii="Aptos" w:hAnsi="Aptos"/>
                <w:color w:val="000000"/>
                <w:sz w:val="17"/>
              </w:rPr>
              <w:t>Hosted fail-closed and loopback development-simulation decision</w:t>
            </w:r>
          </w:p>
        </w:tc>
      </w:tr>
      <w:tr>
        <w:tc>
          <w:tcPr>
            <w:tcW w:type="dxa" w:w="3384"/>
            <w:vAlign w:val="center"/>
            <w:tcMar>
              <w:top w:w="95" w:type="dxa"/>
              <w:start w:w="115" w:type="dxa"/>
              <w:bottom w:w="95" w:type="dxa"/>
              <w:end w:w="115" w:type="dxa"/>
            </w:tcMar>
            <w:shd w:fill="F5F9FD"/>
          </w:tcPr>
          <w:p>
            <w:pPr>
              <w:spacing w:after="0" w:line="245" w:lineRule="auto"/>
            </w:pPr>
            <w:r>
              <w:rPr>
                <w:rFonts w:ascii="Aptos" w:hAnsi="Aptos"/>
                <w:color w:val="000000"/>
                <w:sz w:val="17"/>
              </w:rPr>
              <w:t>server/planning-radius.ts and planning-scope.ts</w:t>
            </w:r>
          </w:p>
        </w:tc>
        <w:tc>
          <w:tcPr>
            <w:tcW w:type="dxa" w:w="6623"/>
            <w:vAlign w:val="center"/>
            <w:tcMar>
              <w:top w:w="95" w:type="dxa"/>
              <w:start w:w="115" w:type="dxa"/>
              <w:bottom w:w="95" w:type="dxa"/>
              <w:end w:w="115" w:type="dxa"/>
            </w:tcMar>
            <w:shd w:fill="F5F9FD"/>
          </w:tcPr>
          <w:p>
            <w:pPr>
              <w:spacing w:after="0" w:line="245" w:lineRule="auto"/>
            </w:pPr>
            <w:r>
              <w:rPr>
                <w:rFonts w:ascii="Aptos" w:hAnsi="Aptos"/>
                <w:color w:val="000000"/>
                <w:sz w:val="17"/>
              </w:rPr>
              <w:t>0.3 mile boundary and street-versus-radius filtering</w:t>
            </w:r>
          </w:p>
        </w:tc>
      </w:tr>
      <w:tr>
        <w:tc>
          <w:tcPr>
            <w:tcW w:type="dxa" w:w="3384"/>
            <w:vAlign w:val="center"/>
            <w:tcMar>
              <w:top w:w="95" w:type="dxa"/>
              <w:start w:w="115" w:type="dxa"/>
              <w:bottom w:w="95" w:type="dxa"/>
              <w:end w:w="115" w:type="dxa"/>
            </w:tcMar>
          </w:tcPr>
          <w:p>
            <w:pPr>
              <w:spacing w:after="0" w:line="245" w:lineRule="auto"/>
            </w:pPr>
            <w:r>
              <w:rPr>
                <w:rFonts w:ascii="Aptos" w:hAnsi="Aptos"/>
                <w:color w:val="000000"/>
                <w:sz w:val="17"/>
              </w:rPr>
              <w:t>server/land-registry-match.ts</w:t>
            </w:r>
          </w:p>
        </w:tc>
        <w:tc>
          <w:tcPr>
            <w:tcW w:type="dxa" w:w="6623"/>
            <w:vAlign w:val="center"/>
            <w:tcMar>
              <w:top w:w="95" w:type="dxa"/>
              <w:start w:w="115" w:type="dxa"/>
              <w:bottom w:w="95" w:type="dxa"/>
              <w:end w:w="115" w:type="dxa"/>
            </w:tcMar>
          </w:tcPr>
          <w:p>
            <w:pPr>
              <w:spacing w:after="0" w:line="245" w:lineRule="auto"/>
            </w:pPr>
            <w:r>
              <w:rPr>
                <w:rFonts w:ascii="Aptos" w:hAnsi="Aptos"/>
                <w:color w:val="000000"/>
                <w:sz w:val="17"/>
              </w:rPr>
              <w:t>Exact address matching and linked-data URI labels</w:t>
            </w:r>
          </w:p>
        </w:tc>
      </w:tr>
      <w:tr>
        <w:tc>
          <w:tcPr>
            <w:tcW w:type="dxa" w:w="3384"/>
            <w:vAlign w:val="center"/>
            <w:tcMar>
              <w:top w:w="95" w:type="dxa"/>
              <w:start w:w="115" w:type="dxa"/>
              <w:bottom w:w="95" w:type="dxa"/>
              <w:end w:w="115" w:type="dxa"/>
            </w:tcMar>
            <w:shd w:fill="F5F9FD"/>
          </w:tcPr>
          <w:p>
            <w:pPr>
              <w:spacing w:after="0" w:line="245" w:lineRule="auto"/>
            </w:pPr>
            <w:r>
              <w:rPr>
                <w:rFonts w:ascii="Aptos" w:hAnsi="Aptos"/>
                <w:color w:val="000000"/>
                <w:sz w:val="17"/>
              </w:rPr>
              <w:t>src/App.tsx</w:t>
            </w:r>
          </w:p>
        </w:tc>
        <w:tc>
          <w:tcPr>
            <w:tcW w:type="dxa" w:w="6623"/>
            <w:vAlign w:val="center"/>
            <w:tcMar>
              <w:top w:w="95" w:type="dxa"/>
              <w:start w:w="115" w:type="dxa"/>
              <w:bottom w:w="95" w:type="dxa"/>
              <w:end w:w="115" w:type="dxa"/>
            </w:tcMar>
            <w:shd w:fill="F5F9FD"/>
          </w:tcPr>
          <w:p>
            <w:pPr>
              <w:spacing w:after="0" w:line="245" w:lineRule="auto"/>
            </w:pPr>
            <w:r>
              <w:rPr>
                <w:rFonts w:ascii="Aptos" w:hAnsi="Aptos"/>
                <w:color w:val="000000"/>
                <w:sz w:val="17"/>
              </w:rPr>
              <w:t>Application routes and providers</w:t>
            </w:r>
          </w:p>
        </w:tc>
      </w:tr>
      <w:tr>
        <w:tc>
          <w:tcPr>
            <w:tcW w:type="dxa" w:w="3384"/>
            <w:vAlign w:val="center"/>
            <w:tcMar>
              <w:top w:w="95" w:type="dxa"/>
              <w:start w:w="115" w:type="dxa"/>
              <w:bottom w:w="95" w:type="dxa"/>
              <w:end w:w="115" w:type="dxa"/>
            </w:tcMar>
          </w:tcPr>
          <w:p>
            <w:pPr>
              <w:spacing w:after="0" w:line="245" w:lineRule="auto"/>
            </w:pPr>
            <w:r>
              <w:rPr>
                <w:rFonts w:ascii="Aptos" w:hAnsi="Aptos"/>
                <w:color w:val="000000"/>
                <w:sz w:val="17"/>
              </w:rPr>
              <w:t>src/firebase.ts</w:t>
            </w:r>
          </w:p>
        </w:tc>
        <w:tc>
          <w:tcPr>
            <w:tcW w:type="dxa" w:w="6623"/>
            <w:vAlign w:val="center"/>
            <w:tcMar>
              <w:top w:w="95" w:type="dxa"/>
              <w:start w:w="115" w:type="dxa"/>
              <w:bottom w:w="95" w:type="dxa"/>
              <w:end w:w="115" w:type="dxa"/>
            </w:tcMar>
          </w:tcPr>
          <w:p>
            <w:pPr>
              <w:spacing w:after="0" w:line="245" w:lineRule="auto"/>
            </w:pPr>
            <w:r>
              <w:rPr>
                <w:rFonts w:ascii="Aptos" w:hAnsi="Aptos"/>
                <w:color w:val="000000"/>
                <w:sz w:val="17"/>
              </w:rPr>
              <w:t>Firebase client, profile creation and permitted profile updates</w:t>
            </w:r>
          </w:p>
        </w:tc>
      </w:tr>
      <w:tr>
        <w:tc>
          <w:tcPr>
            <w:tcW w:type="dxa" w:w="3384"/>
            <w:vAlign w:val="center"/>
            <w:tcMar>
              <w:top w:w="95" w:type="dxa"/>
              <w:start w:w="115" w:type="dxa"/>
              <w:bottom w:w="95" w:type="dxa"/>
              <w:end w:w="115" w:type="dxa"/>
            </w:tcMar>
            <w:shd w:fill="F5F9FD"/>
          </w:tcPr>
          <w:p>
            <w:pPr>
              <w:spacing w:after="0" w:line="245" w:lineRule="auto"/>
            </w:pPr>
            <w:r>
              <w:rPr>
                <w:rFonts w:ascii="Aptos" w:hAnsi="Aptos"/>
                <w:color w:val="000000"/>
                <w:sz w:val="17"/>
              </w:rPr>
              <w:t>src/contexts</w:t>
            </w:r>
          </w:p>
        </w:tc>
        <w:tc>
          <w:tcPr>
            <w:tcW w:type="dxa" w:w="6623"/>
            <w:vAlign w:val="center"/>
            <w:tcMar>
              <w:top w:w="95" w:type="dxa"/>
              <w:start w:w="115" w:type="dxa"/>
              <w:bottom w:w="95" w:type="dxa"/>
              <w:end w:w="115" w:type="dxa"/>
            </w:tcMar>
            <w:shd w:fill="F5F9FD"/>
          </w:tcPr>
          <w:p>
            <w:pPr>
              <w:spacing w:after="0" w:line="245" w:lineRule="auto"/>
            </w:pPr>
            <w:r>
              <w:rPr>
                <w:rFonts w:ascii="Aptos" w:hAnsi="Aptos"/>
                <w:color w:val="000000"/>
                <w:sz w:val="17"/>
              </w:rPr>
              <w:t>Authentication state and report job lifecycle</w:t>
            </w:r>
          </w:p>
        </w:tc>
      </w:tr>
      <w:tr>
        <w:tc>
          <w:tcPr>
            <w:tcW w:type="dxa" w:w="3384"/>
            <w:vAlign w:val="center"/>
            <w:tcMar>
              <w:top w:w="95" w:type="dxa"/>
              <w:start w:w="115" w:type="dxa"/>
              <w:bottom w:w="95" w:type="dxa"/>
              <w:end w:w="115" w:type="dxa"/>
            </w:tcMar>
          </w:tcPr>
          <w:p>
            <w:pPr>
              <w:spacing w:after="0" w:line="245" w:lineRule="auto"/>
            </w:pPr>
            <w:r>
              <w:rPr>
                <w:rFonts w:ascii="Aptos" w:hAnsi="Aptos"/>
                <w:color w:val="000000"/>
                <w:sz w:val="17"/>
              </w:rPr>
              <w:t>src/components/homepack</w:t>
            </w:r>
          </w:p>
        </w:tc>
        <w:tc>
          <w:tcPr>
            <w:tcW w:type="dxa" w:w="6623"/>
            <w:vAlign w:val="center"/>
            <w:tcMar>
              <w:top w:w="95" w:type="dxa"/>
              <w:start w:w="115" w:type="dxa"/>
              <w:bottom w:w="95" w:type="dxa"/>
              <w:end w:w="115" w:type="dxa"/>
            </w:tcMar>
          </w:tcPr>
          <w:p>
            <w:pPr>
              <w:spacing w:after="0" w:line="245" w:lineRule="auto"/>
            </w:pPr>
            <w:r>
              <w:rPr>
                <w:rFonts w:ascii="Aptos" w:hAnsi="Aptos"/>
                <w:color w:val="000000"/>
                <w:sz w:val="17"/>
              </w:rPr>
              <w:t>Address, progress, report, map, PDF and specialist report components</w:t>
            </w:r>
          </w:p>
        </w:tc>
      </w:tr>
      <w:tr>
        <w:tc>
          <w:tcPr>
            <w:tcW w:type="dxa" w:w="3384"/>
            <w:vAlign w:val="center"/>
            <w:tcMar>
              <w:top w:w="95" w:type="dxa"/>
              <w:start w:w="115" w:type="dxa"/>
              <w:bottom w:w="95" w:type="dxa"/>
              <w:end w:w="115" w:type="dxa"/>
            </w:tcMar>
            <w:shd w:fill="F5F9FD"/>
          </w:tcPr>
          <w:p>
            <w:pPr>
              <w:spacing w:after="0" w:line="245" w:lineRule="auto"/>
            </w:pPr>
            <w:r>
              <w:rPr>
                <w:rFonts w:ascii="Aptos" w:hAnsi="Aptos"/>
                <w:color w:val="000000"/>
                <w:sz w:val="17"/>
              </w:rPr>
              <w:t>src/services</w:t>
            </w:r>
          </w:p>
        </w:tc>
        <w:tc>
          <w:tcPr>
            <w:tcW w:type="dxa" w:w="6623"/>
            <w:vAlign w:val="center"/>
            <w:tcMar>
              <w:top w:w="95" w:type="dxa"/>
              <w:start w:w="115" w:type="dxa"/>
              <w:bottom w:w="95" w:type="dxa"/>
              <w:end w:w="115" w:type="dxa"/>
            </w:tcMar>
            <w:shd w:fill="F5F9FD"/>
          </w:tcPr>
          <w:p>
            <w:pPr>
              <w:spacing w:after="0" w:line="245" w:lineRule="auto"/>
            </w:pPr>
            <w:r>
              <w:rPr>
                <w:rFonts w:ascii="Aptos" w:hAnsi="Aptos"/>
                <w:color w:val="000000"/>
                <w:sz w:val="17"/>
              </w:rPr>
              <w:t>Crime, healthcare, schools and client AI service modules</w:t>
            </w:r>
          </w:p>
        </w:tc>
      </w:tr>
      <w:tr>
        <w:tc>
          <w:tcPr>
            <w:tcW w:type="dxa" w:w="3384"/>
            <w:vAlign w:val="center"/>
            <w:tcMar>
              <w:top w:w="95" w:type="dxa"/>
              <w:start w:w="115" w:type="dxa"/>
              <w:bottom w:w="95" w:type="dxa"/>
              <w:end w:w="115" w:type="dxa"/>
            </w:tcMar>
          </w:tcPr>
          <w:p>
            <w:pPr>
              <w:spacing w:after="0" w:line="245" w:lineRule="auto"/>
            </w:pPr>
            <w:r>
              <w:rPr>
                <w:rFonts w:ascii="Aptos" w:hAnsi="Aptos"/>
                <w:color w:val="000000"/>
                <w:sz w:val="17"/>
              </w:rPr>
              <w:t>src/pages</w:t>
            </w:r>
          </w:p>
        </w:tc>
        <w:tc>
          <w:tcPr>
            <w:tcW w:type="dxa" w:w="6623"/>
            <w:vAlign w:val="center"/>
            <w:tcMar>
              <w:top w:w="95" w:type="dxa"/>
              <w:start w:w="115" w:type="dxa"/>
              <w:bottom w:w="95" w:type="dxa"/>
              <w:end w:w="115" w:type="dxa"/>
            </w:tcMar>
          </w:tcPr>
          <w:p>
            <w:pPr>
              <w:spacing w:after="0" w:line="245" w:lineRule="auto"/>
            </w:pPr>
            <w:r>
              <w:rPr>
                <w:rFonts w:ascii="Aptos" w:hAnsi="Aptos"/>
                <w:color w:val="000000"/>
                <w:sz w:val="17"/>
              </w:rPr>
              <w:t>Public, account, admin, payment and product pages</w:t>
            </w:r>
          </w:p>
        </w:tc>
      </w:tr>
      <w:tr>
        <w:tc>
          <w:tcPr>
            <w:tcW w:type="dxa" w:w="3384"/>
            <w:vAlign w:val="center"/>
            <w:tcMar>
              <w:top w:w="95" w:type="dxa"/>
              <w:start w:w="115" w:type="dxa"/>
              <w:bottom w:w="95" w:type="dxa"/>
              <w:end w:w="115" w:type="dxa"/>
            </w:tcMar>
            <w:shd w:fill="F5F9FD"/>
          </w:tcPr>
          <w:p>
            <w:pPr>
              <w:spacing w:after="0" w:line="245" w:lineRule="auto"/>
            </w:pPr>
            <w:r>
              <w:rPr>
                <w:rFonts w:ascii="Aptos" w:hAnsi="Aptos"/>
                <w:color w:val="000000"/>
                <w:sz w:val="17"/>
              </w:rPr>
              <w:t>tests</w:t>
            </w:r>
          </w:p>
        </w:tc>
        <w:tc>
          <w:tcPr>
            <w:tcW w:type="dxa" w:w="6623"/>
            <w:vAlign w:val="center"/>
            <w:tcMar>
              <w:top w:w="95" w:type="dxa"/>
              <w:start w:w="115" w:type="dxa"/>
              <w:bottom w:w="95" w:type="dxa"/>
              <w:end w:w="115" w:type="dxa"/>
            </w:tcMar>
            <w:shd w:fill="F5F9FD"/>
          </w:tcPr>
          <w:p>
            <w:pPr>
              <w:spacing w:after="0" w:line="245" w:lineRule="auto"/>
            </w:pPr>
            <w:r>
              <w:rPr>
                <w:rFonts w:ascii="Aptos" w:hAnsi="Aptos"/>
                <w:color w:val="000000"/>
                <w:sz w:val="17"/>
              </w:rPr>
              <w:t>Billing, property access, planning and Land Registry unit tests</w:t>
            </w:r>
          </w:p>
        </w:tc>
      </w:tr>
    </w:tbl>
    <w:p>
      <w:pPr>
        <w:spacing w:after="20"/>
      </w:pPr>
    </w:p>
    <w:p>
      <w:pPr>
        <w:pStyle w:val="Heading1"/>
        <w:keepNext/>
        <w:spacing w:before="320" w:after="120"/>
      </w:pPr>
      <w:r>
        <w:rPr>
          <w:rFonts w:ascii="Aptos" w:hAnsi="Aptos"/>
          <w:b/>
          <w:color w:val="000000"/>
          <w:sz w:val="36"/>
        </w:rPr>
        <w:t>4 User roles plans and feature entitlements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1944"/>
            <w:shd w:fill="2D4A77"/>
            <w:vAlign w:val="center"/>
            <w:tcMar>
              <w:top w:w="110" w:type="dxa"/>
              <w:start w:w="120" w:type="dxa"/>
              <w:bottom w:w="110" w:type="dxa"/>
              <w:end w:w="120" w:type="dxa"/>
            </w:tcMar>
          </w:tcPr>
          <w:p>
            <w:pPr>
              <w:spacing w:after="0"/>
              <w:jc w:val="left"/>
            </w:pPr>
            <w:r>
              <w:rPr>
                <w:rFonts w:ascii="Aptos" w:hAnsi="Aptos"/>
                <w:b/>
                <w:color w:val="FFFFFF"/>
                <w:sz w:val="17"/>
              </w:rPr>
              <w:t>Plan or role</w:t>
            </w:r>
          </w:p>
        </w:tc>
        <w:tc>
          <w:tcPr>
            <w:tcW w:type="dxa" w:w="1512"/>
            <w:shd w:fill="2D4A77"/>
            <w:vAlign w:val="center"/>
            <w:tcMar>
              <w:top w:w="110" w:type="dxa"/>
              <w:start w:w="120" w:type="dxa"/>
              <w:bottom w:w="110" w:type="dxa"/>
              <w:end w:w="120" w:type="dxa"/>
            </w:tcMar>
          </w:tcPr>
          <w:p>
            <w:pPr>
              <w:spacing w:after="0"/>
              <w:jc w:val="left"/>
            </w:pPr>
            <w:r>
              <w:rPr>
                <w:rFonts w:ascii="Aptos" w:hAnsi="Aptos"/>
                <w:b/>
                <w:color w:val="FFFFFF"/>
                <w:sz w:val="17"/>
              </w:rPr>
              <w:t>Price</w:t>
            </w:r>
          </w:p>
        </w:tc>
        <w:tc>
          <w:tcPr>
            <w:tcW w:type="dxa" w:w="3600"/>
            <w:shd w:fill="2D4A77"/>
            <w:vAlign w:val="center"/>
            <w:tcMar>
              <w:top w:w="110" w:type="dxa"/>
              <w:start w:w="120" w:type="dxa"/>
              <w:bottom w:w="110" w:type="dxa"/>
              <w:end w:w="120" w:type="dxa"/>
            </w:tcMar>
          </w:tcPr>
          <w:p>
            <w:pPr>
              <w:spacing w:after="0"/>
              <w:jc w:val="left"/>
            </w:pPr>
            <w:r>
              <w:rPr>
                <w:rFonts w:ascii="Aptos" w:hAnsi="Aptos"/>
                <w:b/>
                <w:color w:val="FFFFFF"/>
                <w:sz w:val="17"/>
              </w:rPr>
              <w:t>Primary entitlement</w:t>
            </w:r>
          </w:p>
        </w:tc>
        <w:tc>
          <w:tcPr>
            <w:tcW w:type="dxa" w:w="3024"/>
            <w:shd w:fill="2D4A77"/>
            <w:vAlign w:val="center"/>
            <w:tcMar>
              <w:top w:w="110" w:type="dxa"/>
              <w:start w:w="120" w:type="dxa"/>
              <w:bottom w:w="110" w:type="dxa"/>
              <w:end w:w="120" w:type="dxa"/>
            </w:tcMar>
          </w:tcPr>
          <w:p>
            <w:pPr>
              <w:spacing w:after="0"/>
              <w:jc w:val="left"/>
            </w:pPr>
            <w:r>
              <w:rPr>
                <w:rFonts w:ascii="Aptos" w:hAnsi="Aptos"/>
                <w:b/>
                <w:color w:val="FFFFFF"/>
                <w:sz w:val="17"/>
              </w:rPr>
              <w:t>Important rules</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7"/>
              </w:rPr>
              <w:t>Free</w:t>
            </w:r>
          </w:p>
        </w:tc>
        <w:tc>
          <w:tcPr>
            <w:tcW w:type="dxa" w:w="1512"/>
            <w:vAlign w:val="center"/>
            <w:tcMar>
              <w:top w:w="95" w:type="dxa"/>
              <w:start w:w="115" w:type="dxa"/>
              <w:bottom w:w="95" w:type="dxa"/>
              <w:end w:w="115" w:type="dxa"/>
            </w:tcMar>
          </w:tcPr>
          <w:p>
            <w:pPr>
              <w:spacing w:after="0" w:line="245" w:lineRule="auto"/>
            </w:pPr>
            <w:r>
              <w:rPr>
                <w:rFonts w:ascii="Aptos" w:hAnsi="Aptos"/>
                <w:color w:val="000000"/>
                <w:sz w:val="17"/>
              </w:rPr>
              <w:t>GBP 0</w:t>
            </w:r>
          </w:p>
        </w:tc>
        <w:tc>
          <w:tcPr>
            <w:tcW w:type="dxa" w:w="3600"/>
            <w:vAlign w:val="center"/>
            <w:tcMar>
              <w:top w:w="95" w:type="dxa"/>
              <w:start w:w="115" w:type="dxa"/>
              <w:bottom w:w="95" w:type="dxa"/>
              <w:end w:w="115" w:type="dxa"/>
            </w:tcMar>
          </w:tcPr>
          <w:p>
            <w:pPr>
              <w:spacing w:after="0" w:line="245" w:lineRule="auto"/>
            </w:pPr>
            <w:r>
              <w:rPr>
                <w:rFonts w:ascii="Aptos" w:hAnsi="Aptos"/>
                <w:color w:val="000000"/>
                <w:sz w:val="17"/>
              </w:rPr>
              <w:t>Account, browsing and payment entry point</w:t>
            </w:r>
          </w:p>
        </w:tc>
        <w:tc>
          <w:tcPr>
            <w:tcW w:type="dxa" w:w="3024"/>
            <w:vAlign w:val="center"/>
            <w:tcMar>
              <w:top w:w="95" w:type="dxa"/>
              <w:start w:w="115" w:type="dxa"/>
              <w:bottom w:w="95" w:type="dxa"/>
              <w:end w:w="115" w:type="dxa"/>
            </w:tcMar>
          </w:tcPr>
          <w:p>
            <w:pPr>
              <w:spacing w:after="0" w:line="245" w:lineRule="auto"/>
            </w:pPr>
            <w:r>
              <w:rPr>
                <w:rFonts w:ascii="Aptos" w:hAnsi="Aptos"/>
                <w:color w:val="000000"/>
                <w:sz w:val="17"/>
              </w:rPr>
              <w:t>No property generation without property purchase or active business entitlement</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7"/>
              </w:rPr>
              <w:t>Pay As You Go Report</w:t>
            </w:r>
          </w:p>
        </w:tc>
        <w:tc>
          <w:tcPr>
            <w:tcW w:type="dxa" w:w="1512"/>
            <w:vAlign w:val="center"/>
            <w:tcMar>
              <w:top w:w="95" w:type="dxa"/>
              <w:start w:w="115" w:type="dxa"/>
              <w:bottom w:w="95" w:type="dxa"/>
              <w:end w:w="115" w:type="dxa"/>
            </w:tcMar>
            <w:shd w:fill="F5F9FD"/>
          </w:tcPr>
          <w:p>
            <w:pPr>
              <w:spacing w:after="0" w:line="245" w:lineRule="auto"/>
            </w:pPr>
            <w:r>
              <w:rPr>
                <w:rFonts w:ascii="Aptos" w:hAnsi="Aptos"/>
                <w:color w:val="000000"/>
                <w:sz w:val="17"/>
              </w:rPr>
              <w:t>GBP 9.99 once</w:t>
            </w:r>
          </w:p>
        </w:tc>
        <w:tc>
          <w:tcPr>
            <w:tcW w:type="dxa" w:w="3600"/>
            <w:vAlign w:val="center"/>
            <w:tcMar>
              <w:top w:w="95" w:type="dxa"/>
              <w:start w:w="115" w:type="dxa"/>
              <w:bottom w:w="95" w:type="dxa"/>
              <w:end w:w="115" w:type="dxa"/>
            </w:tcMar>
            <w:shd w:fill="F5F9FD"/>
          </w:tcPr>
          <w:p>
            <w:pPr>
              <w:spacing w:after="0" w:line="245" w:lineRule="auto"/>
            </w:pPr>
            <w:r>
              <w:rPr>
                <w:rFonts w:ascii="Aptos" w:hAnsi="Aptos"/>
                <w:color w:val="000000"/>
                <w:sz w:val="17"/>
              </w:rPr>
              <w:t>Generation and PDF access for one normalised complete address</w:t>
            </w:r>
          </w:p>
        </w:tc>
        <w:tc>
          <w:tcPr>
            <w:tcW w:type="dxa" w:w="3024"/>
            <w:vAlign w:val="center"/>
            <w:tcMar>
              <w:top w:w="95" w:type="dxa"/>
              <w:start w:w="115" w:type="dxa"/>
              <w:bottom w:w="95" w:type="dxa"/>
              <w:end w:w="115" w:type="dxa"/>
            </w:tcMar>
            <w:shd w:fill="F5F9FD"/>
          </w:tcPr>
          <w:p>
            <w:pPr>
              <w:spacing w:after="0" w:line="245" w:lineRule="auto"/>
            </w:pPr>
            <w:r>
              <w:rPr>
                <w:rFonts w:ascii="Aptos" w:hAnsi="Aptos"/>
                <w:color w:val="000000"/>
                <w:sz w:val="17"/>
              </w:rPr>
              <w:t>A different address requires a new checkout; the purchased address can be regenerated</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7"/>
              </w:rPr>
              <w:t>B2B Pro</w:t>
            </w:r>
          </w:p>
        </w:tc>
        <w:tc>
          <w:tcPr>
            <w:tcW w:type="dxa" w:w="1512"/>
            <w:vAlign w:val="center"/>
            <w:tcMar>
              <w:top w:w="95" w:type="dxa"/>
              <w:start w:w="115" w:type="dxa"/>
              <w:bottom w:w="95" w:type="dxa"/>
              <w:end w:w="115" w:type="dxa"/>
            </w:tcMar>
          </w:tcPr>
          <w:p>
            <w:pPr>
              <w:spacing w:after="0" w:line="245" w:lineRule="auto"/>
            </w:pPr>
            <w:r>
              <w:rPr>
                <w:rFonts w:ascii="Aptos" w:hAnsi="Aptos"/>
                <w:color w:val="000000"/>
                <w:sz w:val="17"/>
              </w:rPr>
              <w:t>GBP 49 per month</w:t>
            </w:r>
          </w:p>
        </w:tc>
        <w:tc>
          <w:tcPr>
            <w:tcW w:type="dxa" w:w="3600"/>
            <w:vAlign w:val="center"/>
            <w:tcMar>
              <w:top w:w="95" w:type="dxa"/>
              <w:start w:w="115" w:type="dxa"/>
              <w:bottom w:w="95" w:type="dxa"/>
              <w:end w:w="115" w:type="dxa"/>
            </w:tcMar>
          </w:tcPr>
          <w:p>
            <w:pPr>
              <w:spacing w:after="0" w:line="245" w:lineRule="auto"/>
            </w:pPr>
            <w:r>
              <w:rPr>
                <w:rFonts w:ascii="Aptos" w:hAnsi="Aptos"/>
                <w:color w:val="000000"/>
                <w:sz w:val="17"/>
              </w:rPr>
              <w:t>Unlimited reports and business features</w:t>
            </w:r>
          </w:p>
        </w:tc>
        <w:tc>
          <w:tcPr>
            <w:tcW w:type="dxa" w:w="3024"/>
            <w:vAlign w:val="center"/>
            <w:tcMar>
              <w:top w:w="95" w:type="dxa"/>
              <w:start w:w="115" w:type="dxa"/>
              <w:bottom w:w="95" w:type="dxa"/>
              <w:end w:w="115" w:type="dxa"/>
            </w:tcMar>
          </w:tcPr>
          <w:p>
            <w:pPr>
              <w:spacing w:after="0" w:line="245" w:lineRule="auto"/>
            </w:pPr>
            <w:r>
              <w:rPr>
                <w:rFonts w:ascii="Aptos" w:hAnsi="Aptos"/>
                <w:color w:val="000000"/>
                <w:sz w:val="17"/>
              </w:rPr>
              <w:t>Requires active Stripe subscription; can enable all planning within 0.3 miles</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7"/>
              </w:rPr>
              <w:t>Agency White Label</w:t>
            </w:r>
          </w:p>
        </w:tc>
        <w:tc>
          <w:tcPr>
            <w:tcW w:type="dxa" w:w="1512"/>
            <w:vAlign w:val="center"/>
            <w:tcMar>
              <w:top w:w="95" w:type="dxa"/>
              <w:start w:w="115" w:type="dxa"/>
              <w:bottom w:w="95" w:type="dxa"/>
              <w:end w:w="115" w:type="dxa"/>
            </w:tcMar>
            <w:shd w:fill="F5F9FD"/>
          </w:tcPr>
          <w:p>
            <w:pPr>
              <w:spacing w:after="0" w:line="245" w:lineRule="auto"/>
            </w:pPr>
            <w:r>
              <w:rPr>
                <w:rFonts w:ascii="Aptos" w:hAnsi="Aptos"/>
                <w:color w:val="000000"/>
                <w:sz w:val="17"/>
              </w:rPr>
              <w:t>GBP 79 per month</w:t>
            </w:r>
          </w:p>
        </w:tc>
        <w:tc>
          <w:tcPr>
            <w:tcW w:type="dxa" w:w="3600"/>
            <w:vAlign w:val="center"/>
            <w:tcMar>
              <w:top w:w="95" w:type="dxa"/>
              <w:start w:w="115" w:type="dxa"/>
              <w:bottom w:w="95" w:type="dxa"/>
              <w:end w:w="115" w:type="dxa"/>
            </w:tcMar>
            <w:shd w:fill="F5F9FD"/>
          </w:tcPr>
          <w:p>
            <w:pPr>
              <w:spacing w:after="0" w:line="245" w:lineRule="auto"/>
            </w:pPr>
            <w:r>
              <w:rPr>
                <w:rFonts w:ascii="Aptos" w:hAnsi="Aptos"/>
                <w:color w:val="000000"/>
                <w:sz w:val="17"/>
              </w:rPr>
              <w:t>B2B features plus agency-branded client PDF</w:t>
            </w:r>
          </w:p>
        </w:tc>
        <w:tc>
          <w:tcPr>
            <w:tcW w:type="dxa" w:w="3024"/>
            <w:vAlign w:val="center"/>
            <w:tcMar>
              <w:top w:w="95" w:type="dxa"/>
              <w:start w:w="115" w:type="dxa"/>
              <w:bottom w:w="95" w:type="dxa"/>
              <w:end w:w="115" w:type="dxa"/>
            </w:tcMar>
            <w:shd w:fill="F5F9FD"/>
          </w:tcPr>
          <w:p>
            <w:pPr>
              <w:spacing w:after="0" w:line="245" w:lineRule="auto"/>
            </w:pPr>
            <w:r>
              <w:rPr>
                <w:rFonts w:ascii="Aptos" w:hAnsi="Aptos"/>
                <w:color w:val="000000"/>
                <w:sz w:val="17"/>
              </w:rPr>
              <w:t>Branding only applies while the agency subscription is active</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7"/>
              </w:rPr>
              <w:t>Admin</w:t>
            </w:r>
          </w:p>
        </w:tc>
        <w:tc>
          <w:tcPr>
            <w:tcW w:type="dxa" w:w="1512"/>
            <w:vAlign w:val="center"/>
            <w:tcMar>
              <w:top w:w="95" w:type="dxa"/>
              <w:start w:w="115" w:type="dxa"/>
              <w:bottom w:w="95" w:type="dxa"/>
              <w:end w:w="115" w:type="dxa"/>
            </w:tcMar>
          </w:tcPr>
          <w:p>
            <w:pPr>
              <w:spacing w:after="0" w:line="245" w:lineRule="auto"/>
            </w:pPr>
            <w:r>
              <w:rPr>
                <w:rFonts w:ascii="Aptos" w:hAnsi="Aptos"/>
                <w:color w:val="000000"/>
                <w:sz w:val="17"/>
              </w:rPr>
              <w:t>Internal</w:t>
            </w:r>
          </w:p>
        </w:tc>
        <w:tc>
          <w:tcPr>
            <w:tcW w:type="dxa" w:w="3600"/>
            <w:vAlign w:val="center"/>
            <w:tcMar>
              <w:top w:w="95" w:type="dxa"/>
              <w:start w:w="115" w:type="dxa"/>
              <w:bottom w:w="95" w:type="dxa"/>
              <w:end w:w="115" w:type="dxa"/>
            </w:tcMar>
          </w:tcPr>
          <w:p>
            <w:pPr>
              <w:spacing w:after="0" w:line="245" w:lineRule="auto"/>
            </w:pPr>
            <w:r>
              <w:rPr>
                <w:rFonts w:ascii="Aptos" w:hAnsi="Aptos"/>
                <w:color w:val="000000"/>
                <w:sz w:val="17"/>
              </w:rPr>
              <w:t>Business-level access and Firestore user administration</w:t>
            </w:r>
          </w:p>
        </w:tc>
        <w:tc>
          <w:tcPr>
            <w:tcW w:type="dxa" w:w="3024"/>
            <w:vAlign w:val="center"/>
            <w:tcMar>
              <w:top w:w="95" w:type="dxa"/>
              <w:start w:w="115" w:type="dxa"/>
              <w:bottom w:w="95" w:type="dxa"/>
              <w:end w:w="115" w:type="dxa"/>
            </w:tcMar>
          </w:tcPr>
          <w:p>
            <w:pPr>
              <w:spacing w:after="0" w:line="245" w:lineRule="auto"/>
            </w:pPr>
            <w:r>
              <w:rPr>
                <w:rFonts w:ascii="Aptos" w:hAnsi="Aptos"/>
                <w:color w:val="000000"/>
                <w:sz w:val="17"/>
              </w:rPr>
              <w:t>Granted by role or the hard-coded admin email in current code</w:t>
            </w:r>
          </w:p>
        </w:tc>
      </w:tr>
    </w:tbl>
    <w:p>
      <w:pPr>
        <w:spacing w:after="20"/>
      </w:pPr>
    </w:p>
    <w:p>
      <w:pPr>
        <w:pStyle w:val="Heading2"/>
        <w:keepNext/>
        <w:spacing w:before="200" w:after="120"/>
      </w:pPr>
      <w:r>
        <w:rPr>
          <w:rFonts w:ascii="Aptos" w:hAnsi="Aptos"/>
          <w:b/>
          <w:color w:val="000000"/>
          <w:sz w:val="28"/>
        </w:rPr>
        <w:t>4.1 Property identity</w:t>
      </w:r>
    </w:p>
    <w:p>
      <w:pPr>
        <w:spacing w:after="140" w:line="269" w:lineRule="auto"/>
      </w:pPr>
      <w:r>
        <w:rPr>
          <w:rFonts w:ascii="Aptos" w:hAnsi="Aptos"/>
          <w:i w:val="0"/>
          <w:color w:val="000000"/>
          <w:sz w:val="21"/>
        </w:rPr>
        <w:t>The entitlement key is built from house or flat identifier, street, town and postcode. Values are Unicode-normalised, trimmed, uppercased and whitespace-normalised; the postcode is compacted. The fields are URI-encoded and joined with a delimiter. This prevents access from being granted to another property at the same postcode.</w:t>
      </w:r>
    </w:p>
    <w:p>
      <w:pPr>
        <w:spacing w:after="140" w:line="269" w:lineRule="auto"/>
      </w:pPr>
      <w:r>
        <w:rPr>
          <w:rFonts w:ascii="Aptos" w:hAnsi="Aptos"/>
          <w:i w:val="0"/>
          <w:color w:val="000000"/>
          <w:sz w:val="21"/>
        </w:rPr>
        <w:t>Limitation. The application does not yet resolve every address to an authoritative UPRN before creating the entitlement key. Alternate spellings of the same property can therefore produce different keys.</w:t>
      </w:r>
    </w:p>
    <w:p>
      <w:pPr>
        <w:pStyle w:val="Heading2"/>
        <w:keepNext/>
        <w:spacing w:before="200" w:after="120"/>
      </w:pPr>
      <w:r>
        <w:rPr>
          <w:rFonts w:ascii="Aptos" w:hAnsi="Aptos"/>
          <w:b/>
          <w:color w:val="000000"/>
          <w:sz w:val="28"/>
        </w:rPr>
        <w:t>4.2 Planning setting</w:t>
      </w:r>
    </w:p>
    <w:p>
      <w:pPr>
        <w:spacing w:after="140" w:line="269" w:lineRule="auto"/>
      </w:pPr>
      <w:r>
        <w:rPr>
          <w:rFonts w:ascii="Aptos" w:hAnsi="Aptos"/>
          <w:i w:val="0"/>
          <w:color w:val="000000"/>
          <w:sz w:val="21"/>
        </w:rPr>
        <w:t>Active B2B Pro and Agency users may set reportSettings.includeNearbyPlanning through POST /api/profile/report-settings. When true, the server includes verified planning applications within 0.3 miles. Other users receive property-linked and same-street results only. The server enforces the entitlement and does not rely solely on the client checkbox.</w:t>
      </w:r>
    </w:p>
    <w:p>
      <w:pPr>
        <w:pStyle w:val="Heading1"/>
        <w:keepNext/>
        <w:spacing w:before="320" w:after="120"/>
      </w:pPr>
      <w:r>
        <w:rPr>
          <w:rFonts w:ascii="Aptos" w:hAnsi="Aptos"/>
          <w:b/>
          <w:color w:val="000000"/>
          <w:sz w:val="36"/>
        </w:rPr>
        <w:t>5 Authentication identity and profiles</w:t>
      </w:r>
    </w:p>
    <w:p>
      <w:pPr>
        <w:pStyle w:val="Heading2"/>
        <w:keepNext/>
        <w:spacing w:before="200" w:after="120"/>
      </w:pPr>
      <w:r>
        <w:rPr>
          <w:rFonts w:ascii="Aptos" w:hAnsi="Aptos"/>
          <w:b/>
          <w:color w:val="000000"/>
          <w:sz w:val="28"/>
        </w:rPr>
        <w:t>5.1 Firebase authentication</w:t>
      </w:r>
    </w:p>
    <w:p>
      <w:pPr>
        <w:pStyle w:val="ListBullet"/>
        <w:spacing w:after="60" w:line="259" w:lineRule="auto"/>
      </w:pPr>
      <w:r>
        <w:rPr>
          <w:rFonts w:ascii="Aptos" w:hAnsi="Aptos"/>
          <w:color w:val="000000"/>
          <w:sz w:val="20"/>
        </w:rPr>
        <w:t>Email and password sign-up and sign-in are implemented.</w:t>
      </w:r>
    </w:p>
    <w:p>
      <w:pPr>
        <w:pStyle w:val="ListBullet"/>
        <w:spacing w:after="60" w:line="259" w:lineRule="auto"/>
      </w:pPr>
      <w:r>
        <w:rPr>
          <w:rFonts w:ascii="Aptos" w:hAnsi="Aptos"/>
          <w:color w:val="000000"/>
          <w:sz w:val="20"/>
        </w:rPr>
        <w:t>Google sign-in uses signInWithPopup and a GoogleAuthProvider.</w:t>
      </w:r>
    </w:p>
    <w:p>
      <w:pPr>
        <w:pStyle w:val="ListBullet"/>
        <w:spacing w:after="60" w:line="259" w:lineRule="auto"/>
      </w:pPr>
      <w:r>
        <w:rPr>
          <w:rFonts w:ascii="Aptos" w:hAnsi="Aptos"/>
          <w:color w:val="000000"/>
          <w:sz w:val="20"/>
        </w:rPr>
        <w:t>Password reset uses Firebase sendPasswordResetEmail.</w:t>
      </w:r>
    </w:p>
    <w:p>
      <w:pPr>
        <w:pStyle w:val="ListBullet"/>
        <w:spacing w:after="60" w:line="259" w:lineRule="auto"/>
      </w:pPr>
      <w:r>
        <w:rPr>
          <w:rFonts w:ascii="Aptos" w:hAnsi="Aptos"/>
          <w:color w:val="000000"/>
          <w:sz w:val="20"/>
        </w:rPr>
        <w:t>The browser listens to Firebase authentication state and then subscribes to the Firestore user document.</w:t>
      </w:r>
    </w:p>
    <w:p>
      <w:pPr>
        <w:pStyle w:val="ListBullet"/>
        <w:spacing w:after="60" w:line="259" w:lineRule="auto"/>
      </w:pPr>
      <w:r>
        <w:rPr>
          <w:rFonts w:ascii="Aptos" w:hAnsi="Aptos"/>
          <w:color w:val="000000"/>
          <w:sz w:val="20"/>
        </w:rPr>
        <w:t>Server-protected endpoints verify the Firebase ID token with Firebase Admin.</w:t>
      </w:r>
    </w:p>
    <w:p>
      <w:pPr>
        <w:pStyle w:val="Heading2"/>
        <w:keepNext/>
        <w:spacing w:before="200" w:after="120"/>
      </w:pPr>
      <w:r>
        <w:rPr>
          <w:rFonts w:ascii="Aptos" w:hAnsi="Aptos"/>
          <w:b/>
          <w:color w:val="000000"/>
          <w:sz w:val="28"/>
        </w:rPr>
        <w:t>5.2 Firebase project configuration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tblHeader w:val="true"/>
        </w:trPr>
        <w:tc>
          <w:tcPr>
            <w:tcW w:type="dxa" w:w="3024"/>
            <w:shd w:fill="2D4A77"/>
            <w:vAlign w:val="center"/>
            <w:tcMar>
              <w:top w:w="110" w:type="dxa"/>
              <w:start w:w="120" w:type="dxa"/>
              <w:bottom w:w="110" w:type="dxa"/>
              <w:end w:w="120" w:type="dxa"/>
            </w:tcMar>
          </w:tcPr>
          <w:p>
            <w:pPr>
              <w:spacing w:after="0"/>
              <w:jc w:val="left"/>
            </w:pPr>
            <w:r>
              <w:rPr>
                <w:rFonts w:ascii="Aptos" w:hAnsi="Aptos"/>
                <w:b/>
                <w:color w:val="FFFFFF"/>
                <w:sz w:val="17"/>
              </w:rPr>
              <w:t>Setting</w:t>
            </w:r>
          </w:p>
        </w:tc>
        <w:tc>
          <w:tcPr>
            <w:tcW w:type="dxa" w:w="6983"/>
            <w:shd w:fill="2D4A77"/>
            <w:vAlign w:val="center"/>
            <w:tcMar>
              <w:top w:w="110" w:type="dxa"/>
              <w:start w:w="120" w:type="dxa"/>
              <w:bottom w:w="110" w:type="dxa"/>
              <w:end w:w="120" w:type="dxa"/>
            </w:tcMar>
          </w:tcPr>
          <w:p>
            <w:pPr>
              <w:spacing w:after="0"/>
              <w:jc w:val="left"/>
            </w:pPr>
            <w:r>
              <w:rPr>
                <w:rFonts w:ascii="Aptos" w:hAnsi="Aptos"/>
                <w:b/>
                <w:color w:val="FFFFFF"/>
                <w:sz w:val="17"/>
              </w:rPr>
              <w:t>Current reference</w:t>
            </w:r>
          </w:p>
        </w:tc>
      </w:tr>
      <w:tr>
        <w:tc>
          <w:tcPr>
            <w:tcW w:type="dxa" w:w="3024"/>
            <w:vAlign w:val="center"/>
            <w:tcMar>
              <w:top w:w="95" w:type="dxa"/>
              <w:start w:w="115" w:type="dxa"/>
              <w:bottom w:w="95" w:type="dxa"/>
              <w:end w:w="115" w:type="dxa"/>
            </w:tcMar>
          </w:tcPr>
          <w:p>
            <w:pPr>
              <w:spacing w:after="0" w:line="245" w:lineRule="auto"/>
            </w:pPr>
            <w:r>
              <w:rPr>
                <w:rFonts w:ascii="Aptos" w:hAnsi="Aptos"/>
                <w:color w:val="000000"/>
                <w:sz w:val="17"/>
              </w:rPr>
              <w:t>Firebase project ID</w:t>
            </w:r>
          </w:p>
        </w:tc>
        <w:tc>
          <w:tcPr>
            <w:tcW w:type="dxa" w:w="6983"/>
            <w:vAlign w:val="center"/>
            <w:tcMar>
              <w:top w:w="95" w:type="dxa"/>
              <w:start w:w="115" w:type="dxa"/>
              <w:bottom w:w="95" w:type="dxa"/>
              <w:end w:w="115" w:type="dxa"/>
            </w:tcMar>
          </w:tcPr>
          <w:p>
            <w:pPr>
              <w:spacing w:after="0" w:line="245" w:lineRule="auto"/>
            </w:pPr>
            <w:r>
              <w:rPr>
                <w:rFonts w:ascii="Aptos" w:hAnsi="Aptos"/>
                <w:color w:val="000000"/>
                <w:sz w:val="17"/>
              </w:rPr>
              <w:t>homepack-ac820</w:t>
            </w:r>
          </w:p>
        </w:tc>
      </w:tr>
      <w:tr>
        <w:tc>
          <w:tcPr>
            <w:tcW w:type="dxa" w:w="3024"/>
            <w:vAlign w:val="center"/>
            <w:tcMar>
              <w:top w:w="95" w:type="dxa"/>
              <w:start w:w="115" w:type="dxa"/>
              <w:bottom w:w="95" w:type="dxa"/>
              <w:end w:w="115" w:type="dxa"/>
            </w:tcMar>
            <w:shd w:fill="F5F9FD"/>
          </w:tcPr>
          <w:p>
            <w:pPr>
              <w:spacing w:after="0" w:line="245" w:lineRule="auto"/>
            </w:pPr>
            <w:r>
              <w:rPr>
                <w:rFonts w:ascii="Aptos" w:hAnsi="Aptos"/>
                <w:color w:val="000000"/>
                <w:sz w:val="17"/>
              </w:rPr>
              <w:t>Authentication domain</w:t>
            </w:r>
          </w:p>
        </w:tc>
        <w:tc>
          <w:tcPr>
            <w:tcW w:type="dxa" w:w="6983"/>
            <w:vAlign w:val="center"/>
            <w:tcMar>
              <w:top w:w="95" w:type="dxa"/>
              <w:start w:w="115" w:type="dxa"/>
              <w:bottom w:w="95" w:type="dxa"/>
              <w:end w:w="115" w:type="dxa"/>
            </w:tcMar>
            <w:shd w:fill="F5F9FD"/>
          </w:tcPr>
          <w:p>
            <w:pPr>
              <w:spacing w:after="0" w:line="245" w:lineRule="auto"/>
            </w:pPr>
            <w:r>
              <w:rPr>
                <w:rFonts w:ascii="Aptos" w:hAnsi="Aptos"/>
                <w:color w:val="000000"/>
                <w:sz w:val="17"/>
              </w:rPr>
              <w:t>homepack-ac820.firebaseapp.com</w:t>
            </w:r>
          </w:p>
        </w:tc>
      </w:tr>
      <w:tr>
        <w:tc>
          <w:tcPr>
            <w:tcW w:type="dxa" w:w="3024"/>
            <w:vAlign w:val="center"/>
            <w:tcMar>
              <w:top w:w="95" w:type="dxa"/>
              <w:start w:w="115" w:type="dxa"/>
              <w:bottom w:w="95" w:type="dxa"/>
              <w:end w:w="115" w:type="dxa"/>
            </w:tcMar>
          </w:tcPr>
          <w:p>
            <w:pPr>
              <w:spacing w:after="0" w:line="245" w:lineRule="auto"/>
            </w:pPr>
            <w:r>
              <w:rPr>
                <w:rFonts w:ascii="Aptos" w:hAnsi="Aptos"/>
                <w:color w:val="000000"/>
                <w:sz w:val="17"/>
              </w:rPr>
              <w:t>Firestore database ID</w:t>
            </w:r>
          </w:p>
        </w:tc>
        <w:tc>
          <w:tcPr>
            <w:tcW w:type="dxa" w:w="6983"/>
            <w:vAlign w:val="center"/>
            <w:tcMar>
              <w:top w:w="95" w:type="dxa"/>
              <w:start w:w="115" w:type="dxa"/>
              <w:bottom w:w="95" w:type="dxa"/>
              <w:end w:w="115" w:type="dxa"/>
            </w:tcMar>
          </w:tcPr>
          <w:p>
            <w:pPr>
              <w:spacing w:after="0" w:line="245" w:lineRule="auto"/>
            </w:pPr>
            <w:r>
              <w:rPr>
                <w:rFonts w:ascii="Aptos" w:hAnsi="Aptos"/>
                <w:color w:val="000000"/>
                <w:sz w:val="17"/>
              </w:rPr>
              <w:t>ai-studio-7664f6c9-0863-422b-97d6-4c046e81f35c</w:t>
            </w:r>
          </w:p>
        </w:tc>
      </w:tr>
      <w:tr>
        <w:tc>
          <w:tcPr>
            <w:tcW w:type="dxa" w:w="3024"/>
            <w:vAlign w:val="center"/>
            <w:tcMar>
              <w:top w:w="95" w:type="dxa"/>
              <w:start w:w="115" w:type="dxa"/>
              <w:bottom w:w="95" w:type="dxa"/>
              <w:end w:w="115" w:type="dxa"/>
            </w:tcMar>
            <w:shd w:fill="F5F9FD"/>
          </w:tcPr>
          <w:p>
            <w:pPr>
              <w:spacing w:after="0" w:line="245" w:lineRule="auto"/>
            </w:pPr>
            <w:r>
              <w:rPr>
                <w:rFonts w:ascii="Aptos" w:hAnsi="Aptos"/>
                <w:color w:val="000000"/>
                <w:sz w:val="17"/>
              </w:rPr>
              <w:t>Client configuration file</w:t>
            </w:r>
          </w:p>
        </w:tc>
        <w:tc>
          <w:tcPr>
            <w:tcW w:type="dxa" w:w="6983"/>
            <w:vAlign w:val="center"/>
            <w:tcMar>
              <w:top w:w="95" w:type="dxa"/>
              <w:start w:w="115" w:type="dxa"/>
              <w:bottom w:w="95" w:type="dxa"/>
              <w:end w:w="115" w:type="dxa"/>
            </w:tcMar>
            <w:shd w:fill="F5F9FD"/>
          </w:tcPr>
          <w:p>
            <w:pPr>
              <w:spacing w:after="0" w:line="245" w:lineRule="auto"/>
            </w:pPr>
            <w:r>
              <w:rPr>
                <w:rFonts w:ascii="Aptos" w:hAnsi="Aptos"/>
                <w:color w:val="000000"/>
                <w:sz w:val="17"/>
              </w:rPr>
              <w:t>firebase-applet-config.json</w:t>
            </w:r>
          </w:p>
        </w:tc>
      </w:tr>
      <w:tr>
        <w:tc>
          <w:tcPr>
            <w:tcW w:type="dxa" w:w="3024"/>
            <w:vAlign w:val="center"/>
            <w:tcMar>
              <w:top w:w="95" w:type="dxa"/>
              <w:start w:w="115" w:type="dxa"/>
              <w:bottom w:w="95" w:type="dxa"/>
              <w:end w:w="115" w:type="dxa"/>
            </w:tcMar>
          </w:tcPr>
          <w:p>
            <w:pPr>
              <w:spacing w:after="0" w:line="245" w:lineRule="auto"/>
            </w:pPr>
            <w:r>
              <w:rPr>
                <w:rFonts w:ascii="Aptos" w:hAnsi="Aptos"/>
                <w:color w:val="000000"/>
                <w:sz w:val="17"/>
              </w:rPr>
              <w:t>Server credentials</w:t>
            </w:r>
          </w:p>
        </w:tc>
        <w:tc>
          <w:tcPr>
            <w:tcW w:type="dxa" w:w="6983"/>
            <w:vAlign w:val="center"/>
            <w:tcMar>
              <w:top w:w="95" w:type="dxa"/>
              <w:start w:w="115" w:type="dxa"/>
              <w:bottom w:w="95" w:type="dxa"/>
              <w:end w:w="115" w:type="dxa"/>
            </w:tcMar>
          </w:tcPr>
          <w:p>
            <w:pPr>
              <w:spacing w:after="0" w:line="245" w:lineRule="auto"/>
            </w:pPr>
            <w:r>
              <w:rPr>
                <w:rFonts w:ascii="Aptos" w:hAnsi="Aptos"/>
                <w:color w:val="000000"/>
                <w:sz w:val="17"/>
              </w:rPr>
              <w:t>FIREBASE_SERVICE_ACCOUNT_JSON or GOOGLE_APPLICATION_CREDENTIALS</w:t>
            </w:r>
          </w:p>
        </w:tc>
      </w:tr>
    </w:tbl>
    <w:p>
      <w:pPr>
        <w:spacing w:after="20"/>
      </w:pPr>
    </w:p>
    <w:p>
      <w:pPr>
        <w:pStyle w:val="Heading2"/>
        <w:keepNext/>
        <w:spacing w:before="200" w:after="120"/>
      </w:pPr>
      <w:r>
        <w:rPr>
          <w:rFonts w:ascii="Aptos" w:hAnsi="Aptos"/>
          <w:b/>
          <w:color w:val="000000"/>
          <w:sz w:val="28"/>
        </w:rPr>
        <w:t>5.3 Profile creation and synchronisation</w:t>
      </w:r>
    </w:p>
    <w:p>
      <w:pPr>
        <w:spacing w:after="140" w:line="269" w:lineRule="auto"/>
      </w:pPr>
      <w:r>
        <w:rPr>
          <w:rFonts w:ascii="Aptos" w:hAnsi="Aptos"/>
          <w:i w:val="0"/>
          <w:color w:val="000000"/>
          <w:sz w:val="21"/>
        </w:rPr>
        <w:t>On first authentication the browser creates users/{uid} with the Firebase UID, email, display name, free role, counters and empty history arrays. The authentication context keeps the profile live through a Firestore snapshot listener. Profile updates are restricted in client code and Firestore rules to contact, account type, notification, report-setting and branding fields.</w:t>
      </w:r>
    </w:p>
    <w:p>
      <w:pPr>
        <w:pStyle w:val="Heading2"/>
        <w:keepNext/>
        <w:spacing w:before="200" w:after="120"/>
      </w:pPr>
      <w:r>
        <w:rPr>
          <w:rFonts w:ascii="Aptos" w:hAnsi="Aptos"/>
          <w:b/>
          <w:color w:val="000000"/>
          <w:sz w:val="28"/>
        </w:rPr>
        <w:t>5.4 Google sign in setup procedure</w:t>
      </w:r>
    </w:p>
    <w:p>
      <w:pPr>
        <w:spacing w:after="80"/>
        <w:ind w:left="403" w:hanging="317"/>
      </w:pPr>
      <w:r>
        <w:rPr>
          <w:rFonts w:ascii="Aptos" w:hAnsi="Aptos"/>
          <w:color w:val="000000"/>
          <w:sz w:val="20"/>
        </w:rPr>
        <w:t>1.  Enable the Google provider in Firebase Authentication.</w:t>
      </w:r>
    </w:p>
    <w:p>
      <w:pPr>
        <w:spacing w:after="80"/>
        <w:ind w:left="403" w:hanging="317"/>
      </w:pPr>
      <w:r>
        <w:rPr>
          <w:rFonts w:ascii="Aptos" w:hAnsi="Aptos"/>
          <w:color w:val="000000"/>
          <w:sz w:val="20"/>
        </w:rPr>
        <w:t>2.  Keep localhost in Firebase authorized domains during local development.</w:t>
      </w:r>
    </w:p>
    <w:p>
      <w:pPr>
        <w:spacing w:after="80"/>
        <w:ind w:left="403" w:hanging="317"/>
      </w:pPr>
      <w:r>
        <w:rPr>
          <w:rFonts w:ascii="Aptos" w:hAnsi="Aptos"/>
          <w:color w:val="000000"/>
          <w:sz w:val="20"/>
        </w:rPr>
        <w:t>3.  When UKHomePack.com is deployed, add the exact production host to Firebase authorized domains and configure the OAuth consent and support details.</w:t>
      </w:r>
    </w:p>
    <w:p>
      <w:pPr>
        <w:spacing w:after="80"/>
        <w:ind w:left="403" w:hanging="317"/>
      </w:pPr>
      <w:r>
        <w:rPr>
          <w:rFonts w:ascii="Aptos" w:hAnsi="Aptos"/>
          <w:color w:val="000000"/>
          <w:sz w:val="20"/>
        </w:rPr>
        <w:t>4.  Verify popup behaviour in the deployed origin and confirm browser popup blocking does not prevent authentication.</w:t>
      </w:r>
    </w:p>
    <w:p>
      <w:pPr>
        <w:spacing w:after="80"/>
        <w:ind w:left="403" w:hanging="317"/>
      </w:pPr>
      <w:r>
        <w:rPr>
          <w:rFonts w:ascii="Aptos" w:hAnsi="Aptos"/>
          <w:color w:val="000000"/>
          <w:sz w:val="20"/>
        </w:rPr>
        <w:t>5.  Do not create a second Firebase project solely because the public domain changes unless environment separation is intentionally required.</w:t>
      </w:r>
    </w:p>
    <w:p>
      <w:pPr>
        <w:pStyle w:val="Heading2"/>
        <w:keepNext/>
        <w:spacing w:before="200" w:after="120"/>
      </w:pPr>
      <w:r>
        <w:rPr>
          <w:rFonts w:ascii="Aptos" w:hAnsi="Aptos"/>
          <w:b/>
          <w:color w:val="000000"/>
          <w:sz w:val="28"/>
        </w:rPr>
        <w:t>5.5 Account deletion behaviour</w:t>
      </w:r>
    </w:p>
    <w:p>
      <w:pPr>
        <w:spacing w:after="140" w:line="269" w:lineRule="auto"/>
      </w:pPr>
      <w:r>
        <w:rPr>
          <w:rFonts w:ascii="Aptos" w:hAnsi="Aptos"/>
          <w:i w:val="0"/>
          <w:color w:val="000000"/>
          <w:sz w:val="21"/>
        </w:rPr>
        <w:t>Deleting a user from Firebase Authentication does not delete the matching Firestore users document. The Admin page reads Firestore, so a deleted authentication account can remain visible there. The operator must delete or anonymise the Firestore profile and associated checkout records separately, subject to accounting and legal retention requirements.</w:t>
      </w:r>
    </w:p>
    <w:p>
      <w:pPr>
        <w:pStyle w:val="Heading1"/>
        <w:keepNext/>
        <w:spacing w:before="320" w:after="120"/>
      </w:pPr>
      <w:r>
        <w:rPr>
          <w:rFonts w:ascii="Aptos" w:hAnsi="Aptos"/>
          <w:b/>
          <w:color w:val="000000"/>
          <w:sz w:val="36"/>
        </w:rPr>
        <w:t>6 Property report generation lifecycle</w:t>
      </w:r>
    </w:p>
    <w:p>
      <w:pPr>
        <w:pStyle w:val="Heading2"/>
        <w:keepNext/>
        <w:spacing w:before="200" w:after="120"/>
      </w:pPr>
      <w:r>
        <w:rPr>
          <w:rFonts w:ascii="Aptos" w:hAnsi="Aptos"/>
          <w:b/>
          <w:color w:val="000000"/>
          <w:sz w:val="28"/>
        </w:rPr>
        <w:t>6.1 Address selection</w:t>
      </w:r>
    </w:p>
    <w:p>
      <w:pPr>
        <w:spacing w:after="140" w:line="269" w:lineRule="auto"/>
      </w:pPr>
      <w:r>
        <w:rPr>
          <w:rFonts w:ascii="Aptos" w:hAnsi="Aptos"/>
          <w:i w:val="0"/>
          <w:color w:val="000000"/>
          <w:sz w:val="21"/>
        </w:rPr>
        <w:t>The address route first attempts official register-derived addresses through HM Land Registry, EPC and Council Tax sources. When these return no address list, the code can call an AI-assisted address generator using postcode context. AI-generated address suggestions are a technical risk and must not be treated as an authoritative property directory.</w:t>
      </w:r>
    </w:p>
    <w:p>
      <w:pPr>
        <w:pStyle w:val="Heading2"/>
        <w:keepNext/>
        <w:spacing w:before="200" w:after="120"/>
      </w:pPr>
      <w:r>
        <w:rPr>
          <w:rFonts w:ascii="Aptos" w:hAnsi="Aptos"/>
          <w:b/>
          <w:color w:val="000000"/>
          <w:sz w:val="28"/>
        </w:rPr>
        <w:t>6.2 Access check and start</w:t>
      </w:r>
    </w:p>
    <w:p>
      <w:pPr>
        <w:spacing w:after="80"/>
        <w:ind w:left="403" w:hanging="317"/>
      </w:pPr>
      <w:r>
        <w:rPr>
          <w:rFonts w:ascii="Aptos" w:hAnsi="Aptos"/>
          <w:color w:val="000000"/>
          <w:sz w:val="20"/>
        </w:rPr>
        <w:t>1.  ToolPage calls POST /api/billing/access with the complete address.</w:t>
      </w:r>
    </w:p>
    <w:p>
      <w:pPr>
        <w:spacing w:after="80"/>
        <w:ind w:left="403" w:hanging="317"/>
      </w:pPr>
      <w:r>
        <w:rPr>
          <w:rFonts w:ascii="Aptos" w:hAnsi="Aptos"/>
          <w:color w:val="000000"/>
          <w:sz w:val="20"/>
        </w:rPr>
        <w:t>2.  authenticate verifies the Firebase token and requireProperty validates address completeness and postcode syntax.</w:t>
      </w:r>
    </w:p>
    <w:p>
      <w:pPr>
        <w:spacing w:after="80"/>
        <w:ind w:left="403" w:hanging="317"/>
      </w:pPr>
      <w:r>
        <w:rPr>
          <w:rFonts w:ascii="Aptos" w:hAnsi="Aptos"/>
          <w:color w:val="000000"/>
          <w:sz w:val="20"/>
        </w:rPr>
        <w:t>3.  The server reads the profile and evaluates active subscription, purchased property key and permitted development simulation fields.</w:t>
      </w:r>
    </w:p>
    <w:p>
      <w:pPr>
        <w:spacing w:after="80"/>
        <w:ind w:left="403" w:hanging="317"/>
      </w:pPr>
      <w:r>
        <w:rPr>
          <w:rFonts w:ascii="Aptos" w:hAnsi="Aptos"/>
          <w:color w:val="000000"/>
          <w:sz w:val="20"/>
        </w:rPr>
        <w:t>4.  HTTP 402 with paymentRequired true opens the customer payment journey.</w:t>
      </w:r>
    </w:p>
    <w:p>
      <w:pPr>
        <w:spacing w:after="80"/>
        <w:ind w:left="403" w:hanging="317"/>
      </w:pPr>
      <w:r>
        <w:rPr>
          <w:rFonts w:ascii="Aptos" w:hAnsi="Aptos"/>
          <w:color w:val="000000"/>
          <w:sz w:val="20"/>
        </w:rPr>
        <w:t>5.  Allowed requests call POST /api/homepack/start. Search counters and history are updated in Firestore from the client.</w:t>
      </w:r>
    </w:p>
    <w:p>
      <w:pPr>
        <w:pStyle w:val="Heading2"/>
        <w:keepNext/>
        <w:spacing w:before="200" w:after="120"/>
      </w:pPr>
      <w:r>
        <w:rPr>
          <w:rFonts w:ascii="Aptos" w:hAnsi="Aptos"/>
          <w:b/>
          <w:color w:val="000000"/>
          <w:sz w:val="28"/>
        </w:rPr>
        <w:t>6.3 Parallel report assembly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tblHeader w:val="true"/>
        </w:trPr>
        <w:tc>
          <w:tcPr>
            <w:tcW w:type="dxa" w:w="1800"/>
            <w:shd w:fill="2D4A77"/>
            <w:vAlign w:val="center"/>
            <w:tcMar>
              <w:top w:w="110" w:type="dxa"/>
              <w:start w:w="120" w:type="dxa"/>
              <w:bottom w:w="110" w:type="dxa"/>
              <w:end w:w="120" w:type="dxa"/>
            </w:tcMar>
          </w:tcPr>
          <w:p>
            <w:pPr>
              <w:spacing w:after="0"/>
              <w:jc w:val="left"/>
            </w:pPr>
            <w:r>
              <w:rPr>
                <w:rFonts w:ascii="Aptos" w:hAnsi="Aptos"/>
                <w:b/>
                <w:color w:val="FFFFFF"/>
                <w:sz w:val="16"/>
              </w:rPr>
              <w:t>Workstream</w:t>
            </w:r>
          </w:p>
        </w:tc>
        <w:tc>
          <w:tcPr>
            <w:tcW w:type="dxa" w:w="3384"/>
            <w:shd w:fill="2D4A77"/>
            <w:vAlign w:val="center"/>
            <w:tcMar>
              <w:top w:w="110" w:type="dxa"/>
              <w:start w:w="120" w:type="dxa"/>
              <w:bottom w:w="110" w:type="dxa"/>
              <w:end w:w="120" w:type="dxa"/>
            </w:tcMar>
          </w:tcPr>
          <w:p>
            <w:pPr>
              <w:spacing w:after="0"/>
              <w:jc w:val="left"/>
            </w:pPr>
            <w:r>
              <w:rPr>
                <w:rFonts w:ascii="Aptos" w:hAnsi="Aptos"/>
                <w:b/>
                <w:color w:val="FFFFFF"/>
                <w:sz w:val="16"/>
              </w:rPr>
              <w:t>Dependencies</w:t>
            </w:r>
          </w:p>
        </w:tc>
        <w:tc>
          <w:tcPr>
            <w:tcW w:type="dxa" w:w="5112"/>
            <w:shd w:fill="2D4A77"/>
            <w:vAlign w:val="center"/>
            <w:tcMar>
              <w:top w:w="110" w:type="dxa"/>
              <w:start w:w="120" w:type="dxa"/>
              <w:bottom w:w="110" w:type="dxa"/>
              <w:end w:w="120" w:type="dxa"/>
            </w:tcMar>
          </w:tcPr>
          <w:p>
            <w:pPr>
              <w:spacing w:after="0"/>
              <w:jc w:val="left"/>
            </w:pPr>
            <w:r>
              <w:rPr>
                <w:rFonts w:ascii="Aptos" w:hAnsi="Aptos"/>
                <w:b/>
                <w:color w:val="FFFFFF"/>
                <w:sz w:val="16"/>
              </w:rPr>
              <w:t>Output</w:t>
            </w:r>
          </w:p>
        </w:tc>
      </w:tr>
      <w:tr>
        <w:tc>
          <w:tcPr>
            <w:tcW w:type="dxa" w:w="1800"/>
            <w:vAlign w:val="center"/>
            <w:tcMar>
              <w:top w:w="95" w:type="dxa"/>
              <w:start w:w="115" w:type="dxa"/>
              <w:bottom w:w="95" w:type="dxa"/>
              <w:end w:w="115" w:type="dxa"/>
            </w:tcMar>
          </w:tcPr>
          <w:p>
            <w:pPr>
              <w:spacing w:after="0" w:line="245" w:lineRule="auto"/>
            </w:pPr>
            <w:r>
              <w:rPr>
                <w:rFonts w:ascii="Aptos" w:hAnsi="Aptos"/>
                <w:color w:val="000000"/>
                <w:sz w:val="16"/>
              </w:rPr>
              <w:t>Land Registry</w:t>
            </w:r>
          </w:p>
        </w:tc>
        <w:tc>
          <w:tcPr>
            <w:tcW w:type="dxa" w:w="3384"/>
            <w:vAlign w:val="center"/>
            <w:tcMar>
              <w:top w:w="95" w:type="dxa"/>
              <w:start w:w="115" w:type="dxa"/>
              <w:bottom w:w="95" w:type="dxa"/>
              <w:end w:w="115" w:type="dxa"/>
            </w:tcMar>
          </w:tcPr>
          <w:p>
            <w:pPr>
              <w:spacing w:after="0" w:line="245" w:lineRule="auto"/>
            </w:pPr>
            <w:r>
              <w:rPr>
                <w:rFonts w:ascii="Aptos" w:hAnsi="Aptos"/>
                <w:color w:val="000000"/>
                <w:sz w:val="16"/>
              </w:rPr>
              <w:t>Address and postcode</w:t>
            </w:r>
          </w:p>
        </w:tc>
        <w:tc>
          <w:tcPr>
            <w:tcW w:type="dxa" w:w="5112"/>
            <w:vAlign w:val="center"/>
            <w:tcMar>
              <w:top w:w="95" w:type="dxa"/>
              <w:start w:w="115" w:type="dxa"/>
              <w:bottom w:w="95" w:type="dxa"/>
              <w:end w:w="115" w:type="dxa"/>
            </w:tcMar>
          </w:tcPr>
          <w:p>
            <w:pPr>
              <w:spacing w:after="0" w:line="245" w:lineRule="auto"/>
            </w:pPr>
            <w:r>
              <w:rPr>
                <w:rFonts w:ascii="Aptos" w:hAnsi="Aptos"/>
                <w:color w:val="000000"/>
                <w:sz w:val="16"/>
              </w:rPr>
              <w:t>Exact subject transactions and ten recent neighbouring street sales</w:t>
            </w:r>
          </w:p>
        </w:tc>
      </w:tr>
      <w:tr>
        <w:tc>
          <w:tcPr>
            <w:tcW w:type="dxa" w:w="1800"/>
            <w:vAlign w:val="center"/>
            <w:tcMar>
              <w:top w:w="95" w:type="dxa"/>
              <w:start w:w="115" w:type="dxa"/>
              <w:bottom w:w="95" w:type="dxa"/>
              <w:end w:w="115" w:type="dxa"/>
            </w:tcMar>
            <w:shd w:fill="F5F9FD"/>
          </w:tcPr>
          <w:p>
            <w:pPr>
              <w:spacing w:after="0" w:line="245" w:lineRule="auto"/>
            </w:pPr>
            <w:r>
              <w:rPr>
                <w:rFonts w:ascii="Aptos" w:hAnsi="Aptos"/>
                <w:color w:val="000000"/>
                <w:sz w:val="16"/>
              </w:rPr>
              <w:t>EPC</w:t>
            </w:r>
          </w:p>
        </w:tc>
        <w:tc>
          <w:tcPr>
            <w:tcW w:type="dxa" w:w="3384"/>
            <w:vAlign w:val="center"/>
            <w:tcMar>
              <w:top w:w="95" w:type="dxa"/>
              <w:start w:w="115" w:type="dxa"/>
              <w:bottom w:w="95" w:type="dxa"/>
              <w:end w:w="115" w:type="dxa"/>
            </w:tcMar>
            <w:shd w:fill="F5F9FD"/>
          </w:tcPr>
          <w:p>
            <w:pPr>
              <w:spacing w:after="0" w:line="245" w:lineRule="auto"/>
            </w:pPr>
            <w:r>
              <w:rPr>
                <w:rFonts w:ascii="Aptos" w:hAnsi="Aptos"/>
                <w:color w:val="000000"/>
                <w:sz w:val="16"/>
              </w:rPr>
              <w:t>Address, postcode and bearer token</w:t>
            </w:r>
          </w:p>
        </w:tc>
        <w:tc>
          <w:tcPr>
            <w:tcW w:type="dxa" w:w="5112"/>
            <w:vAlign w:val="center"/>
            <w:tcMar>
              <w:top w:w="95" w:type="dxa"/>
              <w:start w:w="115" w:type="dxa"/>
              <w:bottom w:w="95" w:type="dxa"/>
              <w:end w:w="115" w:type="dxa"/>
            </w:tcMar>
            <w:shd w:fill="F5F9FD"/>
          </w:tcPr>
          <w:p>
            <w:pPr>
              <w:spacing w:after="0" w:line="245" w:lineRule="auto"/>
            </w:pPr>
            <w:r>
              <w:rPr>
                <w:rFonts w:ascii="Aptos" w:hAnsi="Aptos"/>
                <w:color w:val="000000"/>
                <w:sz w:val="16"/>
              </w:rPr>
              <w:t>Certificate, UPRN, property attributes and canonical coordinate input</w:t>
            </w:r>
          </w:p>
        </w:tc>
      </w:tr>
      <w:tr>
        <w:tc>
          <w:tcPr>
            <w:tcW w:type="dxa" w:w="1800"/>
            <w:vAlign w:val="center"/>
            <w:tcMar>
              <w:top w:w="95" w:type="dxa"/>
              <w:start w:w="115" w:type="dxa"/>
              <w:bottom w:w="95" w:type="dxa"/>
              <w:end w:w="115" w:type="dxa"/>
            </w:tcMar>
          </w:tcPr>
          <w:p>
            <w:pPr>
              <w:spacing w:after="0" w:line="245" w:lineRule="auto"/>
            </w:pPr>
            <w:r>
              <w:rPr>
                <w:rFonts w:ascii="Aptos" w:hAnsi="Aptos"/>
                <w:color w:val="000000"/>
                <w:sz w:val="16"/>
              </w:rPr>
              <w:t>Coordinates</w:t>
            </w:r>
          </w:p>
        </w:tc>
        <w:tc>
          <w:tcPr>
            <w:tcW w:type="dxa" w:w="3384"/>
            <w:vAlign w:val="center"/>
            <w:tcMar>
              <w:top w:w="95" w:type="dxa"/>
              <w:start w:w="115" w:type="dxa"/>
              <w:bottom w:w="95" w:type="dxa"/>
              <w:end w:w="115" w:type="dxa"/>
            </w:tcMar>
          </w:tcPr>
          <w:p>
            <w:pPr>
              <w:spacing w:after="0" w:line="245" w:lineRule="auto"/>
            </w:pPr>
            <w:r>
              <w:rPr>
                <w:rFonts w:ascii="Aptos" w:hAnsi="Aptos"/>
                <w:color w:val="000000"/>
                <w:sz w:val="16"/>
              </w:rPr>
              <w:t>EPC UPRN then postcode fallback</w:t>
            </w:r>
          </w:p>
        </w:tc>
        <w:tc>
          <w:tcPr>
            <w:tcW w:type="dxa" w:w="5112"/>
            <w:vAlign w:val="center"/>
            <w:tcMar>
              <w:top w:w="95" w:type="dxa"/>
              <w:start w:w="115" w:type="dxa"/>
              <w:bottom w:w="95" w:type="dxa"/>
              <w:end w:w="115" w:type="dxa"/>
            </w:tcMar>
          </w:tcPr>
          <w:p>
            <w:pPr>
              <w:spacing w:after="0" w:line="245" w:lineRule="auto"/>
            </w:pPr>
            <w:r>
              <w:rPr>
                <w:rFonts w:ascii="Aptos" w:hAnsi="Aptos"/>
                <w:color w:val="000000"/>
                <w:sz w:val="16"/>
              </w:rPr>
              <w:t>Latitude, longitude, eastings and northings</w:t>
            </w:r>
          </w:p>
        </w:tc>
      </w:tr>
      <w:tr>
        <w:tc>
          <w:tcPr>
            <w:tcW w:type="dxa" w:w="1800"/>
            <w:vAlign w:val="center"/>
            <w:tcMar>
              <w:top w:w="95" w:type="dxa"/>
              <w:start w:w="115" w:type="dxa"/>
              <w:bottom w:w="95" w:type="dxa"/>
              <w:end w:w="115" w:type="dxa"/>
            </w:tcMar>
            <w:shd w:fill="F5F9FD"/>
          </w:tcPr>
          <w:p>
            <w:pPr>
              <w:spacing w:after="0" w:line="245" w:lineRule="auto"/>
            </w:pPr>
            <w:r>
              <w:rPr>
                <w:rFonts w:ascii="Aptos" w:hAnsi="Aptos"/>
                <w:color w:val="000000"/>
                <w:sz w:val="16"/>
              </w:rPr>
              <w:t>Flood</w:t>
            </w:r>
          </w:p>
        </w:tc>
        <w:tc>
          <w:tcPr>
            <w:tcW w:type="dxa" w:w="3384"/>
            <w:vAlign w:val="center"/>
            <w:tcMar>
              <w:top w:w="95" w:type="dxa"/>
              <w:start w:w="115" w:type="dxa"/>
              <w:bottom w:w="95" w:type="dxa"/>
              <w:end w:w="115" w:type="dxa"/>
            </w:tcMar>
            <w:shd w:fill="F5F9FD"/>
          </w:tcPr>
          <w:p>
            <w:pPr>
              <w:spacing w:after="0" w:line="245" w:lineRule="auto"/>
            </w:pPr>
            <w:r>
              <w:rPr>
                <w:rFonts w:ascii="Aptos" w:hAnsi="Aptos"/>
                <w:color w:val="000000"/>
                <w:sz w:val="16"/>
              </w:rPr>
              <w:t>Canonical coordinates and postcode</w:t>
            </w:r>
          </w:p>
        </w:tc>
        <w:tc>
          <w:tcPr>
            <w:tcW w:type="dxa" w:w="5112"/>
            <w:vAlign w:val="center"/>
            <w:tcMar>
              <w:top w:w="95" w:type="dxa"/>
              <w:start w:w="115" w:type="dxa"/>
              <w:bottom w:w="95" w:type="dxa"/>
              <w:end w:w="115" w:type="dxa"/>
            </w:tcMar>
            <w:shd w:fill="F5F9FD"/>
          </w:tcPr>
          <w:p>
            <w:pPr>
              <w:spacing w:after="0" w:line="245" w:lineRule="auto"/>
            </w:pPr>
            <w:r>
              <w:rPr>
                <w:rFonts w:ascii="Aptos" w:hAnsi="Aptos"/>
                <w:color w:val="000000"/>
                <w:sz w:val="16"/>
              </w:rPr>
              <w:t>River and sea, surface water and current warning results</w:t>
            </w:r>
          </w:p>
        </w:tc>
      </w:tr>
      <w:tr>
        <w:tc>
          <w:tcPr>
            <w:tcW w:type="dxa" w:w="1800"/>
            <w:vAlign w:val="center"/>
            <w:tcMar>
              <w:top w:w="95" w:type="dxa"/>
              <w:start w:w="115" w:type="dxa"/>
              <w:bottom w:w="95" w:type="dxa"/>
              <w:end w:w="115" w:type="dxa"/>
            </w:tcMar>
          </w:tcPr>
          <w:p>
            <w:pPr>
              <w:spacing w:after="0" w:line="245" w:lineRule="auto"/>
            </w:pPr>
            <w:r>
              <w:rPr>
                <w:rFonts w:ascii="Aptos" w:hAnsi="Aptos"/>
                <w:color w:val="000000"/>
                <w:sz w:val="16"/>
              </w:rPr>
              <w:t>Council Tax</w:t>
            </w:r>
          </w:p>
        </w:tc>
        <w:tc>
          <w:tcPr>
            <w:tcW w:type="dxa" w:w="3384"/>
            <w:vAlign w:val="center"/>
            <w:tcMar>
              <w:top w:w="95" w:type="dxa"/>
              <w:start w:w="115" w:type="dxa"/>
              <w:bottom w:w="95" w:type="dxa"/>
              <w:end w:w="115" w:type="dxa"/>
            </w:tcMar>
          </w:tcPr>
          <w:p>
            <w:pPr>
              <w:spacing w:after="0" w:line="245" w:lineRule="auto"/>
            </w:pPr>
            <w:r>
              <w:rPr>
                <w:rFonts w:ascii="Aptos" w:hAnsi="Aptos"/>
                <w:color w:val="000000"/>
                <w:sz w:val="16"/>
              </w:rPr>
              <w:t>Address, postcode and billing authority</w:t>
            </w:r>
          </w:p>
        </w:tc>
        <w:tc>
          <w:tcPr>
            <w:tcW w:type="dxa" w:w="5112"/>
            <w:vAlign w:val="center"/>
            <w:tcMar>
              <w:top w:w="95" w:type="dxa"/>
              <w:start w:w="115" w:type="dxa"/>
              <w:bottom w:w="95" w:type="dxa"/>
              <w:end w:w="115" w:type="dxa"/>
            </w:tcMar>
          </w:tcPr>
          <w:p>
            <w:pPr>
              <w:spacing w:after="0" w:line="245" w:lineRule="auto"/>
            </w:pPr>
            <w:r>
              <w:rPr>
                <w:rFonts w:ascii="Aptos" w:hAnsi="Aptos"/>
                <w:color w:val="000000"/>
                <w:sz w:val="16"/>
              </w:rPr>
              <w:t>Verified VOA band and current published area charge</w:t>
            </w:r>
          </w:p>
        </w:tc>
      </w:tr>
      <w:tr>
        <w:tc>
          <w:tcPr>
            <w:tcW w:type="dxa" w:w="1800"/>
            <w:vAlign w:val="center"/>
            <w:tcMar>
              <w:top w:w="95" w:type="dxa"/>
              <w:start w:w="115" w:type="dxa"/>
              <w:bottom w:w="95" w:type="dxa"/>
              <w:end w:w="115" w:type="dxa"/>
            </w:tcMar>
            <w:shd w:fill="F5F9FD"/>
          </w:tcPr>
          <w:p>
            <w:pPr>
              <w:spacing w:after="0" w:line="245" w:lineRule="auto"/>
            </w:pPr>
            <w:r>
              <w:rPr>
                <w:rFonts w:ascii="Aptos" w:hAnsi="Aptos"/>
                <w:color w:val="000000"/>
                <w:sz w:val="16"/>
              </w:rPr>
              <w:t>Planning</w:t>
            </w:r>
          </w:p>
        </w:tc>
        <w:tc>
          <w:tcPr>
            <w:tcW w:type="dxa" w:w="3384"/>
            <w:vAlign w:val="center"/>
            <w:tcMar>
              <w:top w:w="95" w:type="dxa"/>
              <w:start w:w="115" w:type="dxa"/>
              <w:bottom w:w="95" w:type="dxa"/>
              <w:end w:w="115" w:type="dxa"/>
            </w:tcMar>
            <w:shd w:fill="F5F9FD"/>
          </w:tcPr>
          <w:p>
            <w:pPr>
              <w:spacing w:after="0" w:line="245" w:lineRule="auto"/>
            </w:pPr>
            <w:r>
              <w:rPr>
                <w:rFonts w:ascii="Aptos" w:hAnsi="Aptos"/>
                <w:color w:val="000000"/>
                <w:sz w:val="16"/>
              </w:rPr>
              <w:t>UPRN, coordinates, street and account setting</w:t>
            </w:r>
          </w:p>
        </w:tc>
        <w:tc>
          <w:tcPr>
            <w:tcW w:type="dxa" w:w="5112"/>
            <w:vAlign w:val="center"/>
            <w:tcMar>
              <w:top w:w="95" w:type="dxa"/>
              <w:start w:w="115" w:type="dxa"/>
              <w:bottom w:w="95" w:type="dxa"/>
              <w:end w:w="115" w:type="dxa"/>
            </w:tcMar>
            <w:shd w:fill="F5F9FD"/>
          </w:tcPr>
          <w:p>
            <w:pPr>
              <w:spacing w:after="0" w:line="245" w:lineRule="auto"/>
            </w:pPr>
            <w:r>
              <w:rPr>
                <w:rFonts w:ascii="Aptos" w:hAnsi="Aptos"/>
                <w:color w:val="000000"/>
                <w:sz w:val="16"/>
              </w:rPr>
              <w:t>Constraints and applications filtered by scope</w:t>
            </w:r>
          </w:p>
        </w:tc>
      </w:tr>
      <w:tr>
        <w:tc>
          <w:tcPr>
            <w:tcW w:type="dxa" w:w="1800"/>
            <w:vAlign w:val="center"/>
            <w:tcMar>
              <w:top w:w="95" w:type="dxa"/>
              <w:start w:w="115" w:type="dxa"/>
              <w:bottom w:w="95" w:type="dxa"/>
              <w:end w:w="115" w:type="dxa"/>
            </w:tcMar>
          </w:tcPr>
          <w:p>
            <w:pPr>
              <w:spacing w:after="0" w:line="245" w:lineRule="auto"/>
            </w:pPr>
            <w:r>
              <w:rPr>
                <w:rFonts w:ascii="Aptos" w:hAnsi="Aptos"/>
                <w:color w:val="000000"/>
                <w:sz w:val="16"/>
              </w:rPr>
              <w:t>Connectivity</w:t>
            </w:r>
          </w:p>
        </w:tc>
        <w:tc>
          <w:tcPr>
            <w:tcW w:type="dxa" w:w="3384"/>
            <w:vAlign w:val="center"/>
            <w:tcMar>
              <w:top w:w="95" w:type="dxa"/>
              <w:start w:w="115" w:type="dxa"/>
              <w:bottom w:w="95" w:type="dxa"/>
              <w:end w:w="115" w:type="dxa"/>
            </w:tcMar>
          </w:tcPr>
          <w:p>
            <w:pPr>
              <w:spacing w:after="0" w:line="245" w:lineRule="auto"/>
            </w:pPr>
            <w:r>
              <w:rPr>
                <w:rFonts w:ascii="Aptos" w:hAnsi="Aptos"/>
                <w:color w:val="000000"/>
                <w:sz w:val="16"/>
              </w:rPr>
              <w:t>UPRN, address and postcode</w:t>
            </w:r>
          </w:p>
        </w:tc>
        <w:tc>
          <w:tcPr>
            <w:tcW w:type="dxa" w:w="5112"/>
            <w:vAlign w:val="center"/>
            <w:tcMar>
              <w:top w:w="95" w:type="dxa"/>
              <w:start w:w="115" w:type="dxa"/>
              <w:bottom w:w="95" w:type="dxa"/>
              <w:end w:w="115" w:type="dxa"/>
            </w:tcMar>
          </w:tcPr>
          <w:p>
            <w:pPr>
              <w:spacing w:after="0" w:line="245" w:lineRule="auto"/>
            </w:pPr>
            <w:r>
              <w:rPr>
                <w:rFonts w:ascii="Aptos" w:hAnsi="Aptos"/>
                <w:color w:val="000000"/>
                <w:sz w:val="16"/>
              </w:rPr>
              <w:t>Broadband tiers, networks and mobile results when available</w:t>
            </w:r>
          </w:p>
        </w:tc>
      </w:tr>
      <w:tr>
        <w:tc>
          <w:tcPr>
            <w:tcW w:type="dxa" w:w="1800"/>
            <w:vAlign w:val="center"/>
            <w:tcMar>
              <w:top w:w="95" w:type="dxa"/>
              <w:start w:w="115" w:type="dxa"/>
              <w:bottom w:w="95" w:type="dxa"/>
              <w:end w:w="115" w:type="dxa"/>
            </w:tcMar>
            <w:shd w:fill="F5F9FD"/>
          </w:tcPr>
          <w:p>
            <w:pPr>
              <w:spacing w:after="0" w:line="245" w:lineRule="auto"/>
            </w:pPr>
            <w:r>
              <w:rPr>
                <w:rFonts w:ascii="Aptos" w:hAnsi="Aptos"/>
                <w:color w:val="000000"/>
                <w:sz w:val="16"/>
              </w:rPr>
              <w:t>Schools</w:t>
            </w:r>
          </w:p>
        </w:tc>
        <w:tc>
          <w:tcPr>
            <w:tcW w:type="dxa" w:w="3384"/>
            <w:vAlign w:val="center"/>
            <w:tcMar>
              <w:top w:w="95" w:type="dxa"/>
              <w:start w:w="115" w:type="dxa"/>
              <w:bottom w:w="95" w:type="dxa"/>
              <w:end w:w="115" w:type="dxa"/>
            </w:tcMar>
            <w:shd w:fill="F5F9FD"/>
          </w:tcPr>
          <w:p>
            <w:pPr>
              <w:spacing w:after="0" w:line="245" w:lineRule="auto"/>
            </w:pPr>
            <w:r>
              <w:rPr>
                <w:rFonts w:ascii="Aptos" w:hAnsi="Aptos"/>
                <w:color w:val="000000"/>
                <w:sz w:val="16"/>
              </w:rPr>
              <w:t>Coordinates and postcode</w:t>
            </w:r>
          </w:p>
        </w:tc>
        <w:tc>
          <w:tcPr>
            <w:tcW w:type="dxa" w:w="5112"/>
            <w:vAlign w:val="center"/>
            <w:tcMar>
              <w:top w:w="95" w:type="dxa"/>
              <w:start w:w="115" w:type="dxa"/>
              <w:bottom w:w="95" w:type="dxa"/>
              <w:end w:w="115" w:type="dxa"/>
            </w:tcMar>
            <w:shd w:fill="F5F9FD"/>
          </w:tcPr>
          <w:p>
            <w:pPr>
              <w:spacing w:after="0" w:line="245" w:lineRule="auto"/>
            </w:pPr>
            <w:r>
              <w:rPr>
                <w:rFonts w:ascii="Aptos" w:hAnsi="Aptos"/>
                <w:color w:val="000000"/>
                <w:sz w:val="16"/>
              </w:rPr>
              <w:t>Nearest official Ofsted records; AI-assisted fallback if official lookup fails</w:t>
            </w:r>
          </w:p>
        </w:tc>
      </w:tr>
      <w:tr>
        <w:tc>
          <w:tcPr>
            <w:tcW w:type="dxa" w:w="1800"/>
            <w:vAlign w:val="center"/>
            <w:tcMar>
              <w:top w:w="95" w:type="dxa"/>
              <w:start w:w="115" w:type="dxa"/>
              <w:bottom w:w="95" w:type="dxa"/>
              <w:end w:w="115" w:type="dxa"/>
            </w:tcMar>
          </w:tcPr>
          <w:p>
            <w:pPr>
              <w:spacing w:after="0" w:line="245" w:lineRule="auto"/>
            </w:pPr>
            <w:r>
              <w:rPr>
                <w:rFonts w:ascii="Aptos" w:hAnsi="Aptos"/>
                <w:color w:val="000000"/>
                <w:sz w:val="16"/>
              </w:rPr>
              <w:t>Healthcare</w:t>
            </w:r>
          </w:p>
        </w:tc>
        <w:tc>
          <w:tcPr>
            <w:tcW w:type="dxa" w:w="3384"/>
            <w:vAlign w:val="center"/>
            <w:tcMar>
              <w:top w:w="95" w:type="dxa"/>
              <w:start w:w="115" w:type="dxa"/>
              <w:bottom w:w="95" w:type="dxa"/>
              <w:end w:w="115" w:type="dxa"/>
            </w:tcMar>
          </w:tcPr>
          <w:p>
            <w:pPr>
              <w:spacing w:after="0" w:line="245" w:lineRule="auto"/>
            </w:pPr>
            <w:r>
              <w:rPr>
                <w:rFonts w:ascii="Aptos" w:hAnsi="Aptos"/>
                <w:color w:val="000000"/>
                <w:sz w:val="16"/>
              </w:rPr>
              <w:t>Postcode, coordinates and NHS key</w:t>
            </w:r>
          </w:p>
        </w:tc>
        <w:tc>
          <w:tcPr>
            <w:tcW w:type="dxa" w:w="5112"/>
            <w:vAlign w:val="center"/>
            <w:tcMar>
              <w:top w:w="95" w:type="dxa"/>
              <w:start w:w="115" w:type="dxa"/>
              <w:bottom w:w="95" w:type="dxa"/>
              <w:end w:w="115" w:type="dxa"/>
            </w:tcMar>
          </w:tcPr>
          <w:p>
            <w:pPr>
              <w:spacing w:after="0" w:line="245" w:lineRule="auto"/>
            </w:pPr>
            <w:r>
              <w:rPr>
                <w:rFonts w:ascii="Aptos" w:hAnsi="Aptos"/>
                <w:color w:val="000000"/>
                <w:sz w:val="16"/>
              </w:rPr>
              <w:t>GP, dentist, pharmacy and CQC details</w:t>
            </w:r>
          </w:p>
        </w:tc>
      </w:tr>
      <w:tr>
        <w:tc>
          <w:tcPr>
            <w:tcW w:type="dxa" w:w="1800"/>
            <w:vAlign w:val="center"/>
            <w:tcMar>
              <w:top w:w="95" w:type="dxa"/>
              <w:start w:w="115" w:type="dxa"/>
              <w:bottom w:w="95" w:type="dxa"/>
              <w:end w:w="115" w:type="dxa"/>
            </w:tcMar>
            <w:shd w:fill="F5F9FD"/>
          </w:tcPr>
          <w:p>
            <w:pPr>
              <w:spacing w:after="0" w:line="245" w:lineRule="auto"/>
            </w:pPr>
            <w:r>
              <w:rPr>
                <w:rFonts w:ascii="Aptos" w:hAnsi="Aptos"/>
                <w:color w:val="000000"/>
                <w:sz w:val="16"/>
              </w:rPr>
              <w:t>Crime</w:t>
            </w:r>
          </w:p>
        </w:tc>
        <w:tc>
          <w:tcPr>
            <w:tcW w:type="dxa" w:w="3384"/>
            <w:vAlign w:val="center"/>
            <w:tcMar>
              <w:top w:w="95" w:type="dxa"/>
              <w:start w:w="115" w:type="dxa"/>
              <w:bottom w:w="95" w:type="dxa"/>
              <w:end w:w="115" w:type="dxa"/>
            </w:tcMar>
            <w:shd w:fill="F5F9FD"/>
          </w:tcPr>
          <w:p>
            <w:pPr>
              <w:spacing w:after="0" w:line="245" w:lineRule="auto"/>
            </w:pPr>
            <w:r>
              <w:rPr>
                <w:rFonts w:ascii="Aptos" w:hAnsi="Aptos"/>
                <w:color w:val="000000"/>
                <w:sz w:val="16"/>
              </w:rPr>
              <w:t>Coordinates</w:t>
            </w:r>
          </w:p>
        </w:tc>
        <w:tc>
          <w:tcPr>
            <w:tcW w:type="dxa" w:w="5112"/>
            <w:vAlign w:val="center"/>
            <w:tcMar>
              <w:top w:w="95" w:type="dxa"/>
              <w:start w:w="115" w:type="dxa"/>
              <w:bottom w:w="95" w:type="dxa"/>
              <w:end w:w="115" w:type="dxa"/>
            </w:tcMar>
            <w:shd w:fill="F5F9FD"/>
          </w:tcPr>
          <w:p>
            <w:pPr>
              <w:spacing w:after="0" w:line="245" w:lineRule="auto"/>
            </w:pPr>
            <w:r>
              <w:rPr>
                <w:rFonts w:ascii="Aptos" w:hAnsi="Aptos"/>
                <w:color w:val="000000"/>
                <w:sz w:val="16"/>
              </w:rPr>
              <w:t>Published monthly incidents plus derived rates and ratings</w:t>
            </w:r>
          </w:p>
        </w:tc>
      </w:tr>
      <w:tr>
        <w:tc>
          <w:tcPr>
            <w:tcW w:type="dxa" w:w="1800"/>
            <w:vAlign w:val="center"/>
            <w:tcMar>
              <w:top w:w="95" w:type="dxa"/>
              <w:start w:w="115" w:type="dxa"/>
              <w:bottom w:w="95" w:type="dxa"/>
              <w:end w:w="115" w:type="dxa"/>
            </w:tcMar>
          </w:tcPr>
          <w:p>
            <w:pPr>
              <w:spacing w:after="0" w:line="245" w:lineRule="auto"/>
            </w:pPr>
            <w:r>
              <w:rPr>
                <w:rFonts w:ascii="Aptos" w:hAnsi="Aptos"/>
                <w:color w:val="000000"/>
                <w:sz w:val="16"/>
              </w:rPr>
              <w:t>Synthesis</w:t>
            </w:r>
          </w:p>
        </w:tc>
        <w:tc>
          <w:tcPr>
            <w:tcW w:type="dxa" w:w="3384"/>
            <w:vAlign w:val="center"/>
            <w:tcMar>
              <w:top w:w="95" w:type="dxa"/>
              <w:start w:w="115" w:type="dxa"/>
              <w:bottom w:w="95" w:type="dxa"/>
              <w:end w:w="115" w:type="dxa"/>
            </w:tcMar>
          </w:tcPr>
          <w:p>
            <w:pPr>
              <w:spacing w:after="0" w:line="245" w:lineRule="auto"/>
            </w:pPr>
            <w:r>
              <w:rPr>
                <w:rFonts w:ascii="Aptos" w:hAnsi="Aptos"/>
                <w:color w:val="000000"/>
                <w:sz w:val="16"/>
              </w:rPr>
              <w:t>Combined property data</w:t>
            </w:r>
          </w:p>
        </w:tc>
        <w:tc>
          <w:tcPr>
            <w:tcW w:type="dxa" w:w="5112"/>
            <w:vAlign w:val="center"/>
            <w:tcMar>
              <w:top w:w="95" w:type="dxa"/>
              <w:start w:w="115" w:type="dxa"/>
              <w:bottom w:w="95" w:type="dxa"/>
              <w:end w:w="115" w:type="dxa"/>
            </w:tcMar>
          </w:tcPr>
          <w:p>
            <w:pPr>
              <w:spacing w:after="0" w:line="245" w:lineRule="auto"/>
            </w:pPr>
            <w:r>
              <w:rPr>
                <w:rFonts w:ascii="Aptos" w:hAnsi="Aptos"/>
                <w:color w:val="000000"/>
                <w:sz w:val="16"/>
              </w:rPr>
              <w:t>AI or deterministic executive summary</w:t>
            </w:r>
          </w:p>
        </w:tc>
      </w:tr>
    </w:tbl>
    <w:p>
      <w:pPr>
        <w:spacing w:after="20"/>
      </w:pPr>
    </w:p>
    <w:p>
      <w:pPr>
        <w:pStyle w:val="Heading2"/>
        <w:keepNext/>
        <w:spacing w:before="200" w:after="120"/>
      </w:pPr>
      <w:r>
        <w:rPr>
          <w:rFonts w:ascii="Aptos" w:hAnsi="Aptos"/>
          <w:b/>
          <w:color w:val="000000"/>
          <w:sz w:val="28"/>
        </w:rPr>
        <w:t>6.4 Job implementation</w:t>
      </w:r>
    </w:p>
    <w:p>
      <w:pPr>
        <w:spacing w:after="140" w:line="269" w:lineRule="auto"/>
      </w:pPr>
      <w:r>
        <w:rPr>
          <w:rFonts w:ascii="Aptos" w:hAnsi="Aptos"/>
          <w:i w:val="0"/>
          <w:color w:val="000000"/>
          <w:sz w:val="21"/>
        </w:rPr>
        <w:t>Each job is stored in a process-local Map and linked to a second jobOwners map. The GET job endpoint returns a job only when its owner UID matches the authenticated caller. Progress is calculated from completed steps and capped at 95 percent until the full report completes.</w:t>
      </w:r>
    </w:p>
    <w:p>
      <w:pPr>
        <w:spacing w:after="140" w:line="269" w:lineRule="auto"/>
      </w:pPr>
      <w:r>
        <w:rPr>
          <w:rFonts w:ascii="Aptos" w:hAnsi="Aptos"/>
          <w:i w:val="0"/>
          <w:color w:val="000000"/>
          <w:sz w:val="21"/>
        </w:rPr>
        <w:t>The browser stores the active job ID per Firebase user and polls every 1.2 seconds. Completed results are saved in a per-user localStorage key, deduplicated by job and address, and limited to 20 entries. A server restart removes all active jobs and ownership mappings.</w:t>
      </w:r>
    </w:p>
    <w:p>
      <w:pPr>
        <w:pStyle w:val="Heading2"/>
        <w:keepNext/>
        <w:spacing w:before="200" w:after="120"/>
      </w:pPr>
      <w:r>
        <w:rPr>
          <w:rFonts w:ascii="Aptos" w:hAnsi="Aptos"/>
          <w:b/>
          <w:color w:val="000000"/>
          <w:sz w:val="28"/>
        </w:rPr>
        <w:t>6.5 PDF generation</w:t>
      </w:r>
    </w:p>
    <w:p>
      <w:pPr>
        <w:spacing w:after="140" w:line="269" w:lineRule="auto"/>
      </w:pPr>
      <w:r>
        <w:rPr>
          <w:rFonts w:ascii="Aptos" w:hAnsi="Aptos"/>
          <w:i w:val="0"/>
          <w:color w:val="000000"/>
          <w:sz w:val="21"/>
        </w:rPr>
        <w:t>The application renders a hidden fixed-size HomePackPdfTemplate in the browser. html2canvas captures each page and jsPDF assembles the downloadable PDF. Agency branding can change logo, colours, company identity and sign-off fields. The PDF is not uploaded or stored on the server.</w:t>
      </w:r>
    </w:p>
    <w:p>
      <w:pPr>
        <w:pStyle w:val="Heading1"/>
        <w:keepNext/>
        <w:spacing w:before="320" w:after="120"/>
      </w:pPr>
      <w:r>
        <w:rPr>
          <w:rFonts w:ascii="Aptos" w:hAnsi="Aptos"/>
          <w:b/>
          <w:color w:val="000000"/>
          <w:sz w:val="36"/>
        </w:rPr>
        <w:t>7 Data sources and integration design</w:t>
      </w:r>
    </w:p>
    <w:p>
      <w:pPr>
        <w:pStyle w:val="Heading2"/>
        <w:keepNext/>
        <w:spacing w:before="200" w:after="120"/>
      </w:pPr>
      <w:r>
        <w:rPr>
          <w:rFonts w:ascii="Aptos" w:hAnsi="Aptos"/>
          <w:b/>
          <w:color w:val="000000"/>
          <w:sz w:val="28"/>
        </w:rPr>
        <w:t>7.1 Source matrix</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33"/>
        <w:gridCol w:w="2033"/>
        <w:gridCol w:w="2033"/>
        <w:gridCol w:w="2033"/>
        <w:gridCol w:w="2033"/>
      </w:tblGrid>
      <w:tr>
        <w:trPr>
          <w:tblHeader w:val="true"/>
        </w:trPr>
        <w:tc>
          <w:tcPr>
            <w:tcW w:type="dxa" w:w="1944"/>
            <w:shd w:fill="2D4A77"/>
            <w:vAlign w:val="center"/>
            <w:tcMar>
              <w:top w:w="110" w:type="dxa"/>
              <w:start w:w="120" w:type="dxa"/>
              <w:bottom w:w="110" w:type="dxa"/>
              <w:end w:w="120" w:type="dxa"/>
            </w:tcMar>
          </w:tcPr>
          <w:p>
            <w:pPr>
              <w:spacing w:after="0"/>
              <w:jc w:val="left"/>
            </w:pPr>
            <w:r>
              <w:rPr>
                <w:rFonts w:ascii="Aptos" w:hAnsi="Aptos"/>
                <w:b/>
                <w:color w:val="FFFFFF"/>
                <w:sz w:val="15"/>
              </w:rPr>
              <w:t>Source</w:t>
            </w:r>
          </w:p>
        </w:tc>
        <w:tc>
          <w:tcPr>
            <w:tcW w:type="dxa" w:w="1512"/>
            <w:shd w:fill="2D4A77"/>
            <w:vAlign w:val="center"/>
            <w:tcMar>
              <w:top w:w="110" w:type="dxa"/>
              <w:start w:w="120" w:type="dxa"/>
              <w:bottom w:w="110" w:type="dxa"/>
              <w:end w:w="120" w:type="dxa"/>
            </w:tcMar>
          </w:tcPr>
          <w:p>
            <w:pPr>
              <w:spacing w:after="0"/>
              <w:jc w:val="left"/>
            </w:pPr>
            <w:r>
              <w:rPr>
                <w:rFonts w:ascii="Aptos" w:hAnsi="Aptos"/>
                <w:b/>
                <w:color w:val="FFFFFF"/>
                <w:sz w:val="15"/>
              </w:rPr>
              <w:t>Access</w:t>
            </w:r>
          </w:p>
        </w:tc>
        <w:tc>
          <w:tcPr>
            <w:tcW w:type="dxa" w:w="1512"/>
            <w:shd w:fill="2D4A77"/>
            <w:vAlign w:val="center"/>
            <w:tcMar>
              <w:top w:w="110" w:type="dxa"/>
              <w:start w:w="120" w:type="dxa"/>
              <w:bottom w:w="110" w:type="dxa"/>
              <w:end w:w="120" w:type="dxa"/>
            </w:tcMar>
          </w:tcPr>
          <w:p>
            <w:pPr>
              <w:spacing w:after="0"/>
              <w:jc w:val="left"/>
            </w:pPr>
            <w:r>
              <w:rPr>
                <w:rFonts w:ascii="Aptos" w:hAnsi="Aptos"/>
                <w:b/>
                <w:color w:val="FFFFFF"/>
                <w:sz w:val="15"/>
              </w:rPr>
              <w:t>Credential</w:t>
            </w:r>
          </w:p>
        </w:tc>
        <w:tc>
          <w:tcPr>
            <w:tcW w:type="dxa" w:w="2376"/>
            <w:shd w:fill="2D4A77"/>
            <w:vAlign w:val="center"/>
            <w:tcMar>
              <w:top w:w="110" w:type="dxa"/>
              <w:start w:w="120" w:type="dxa"/>
              <w:bottom w:w="110" w:type="dxa"/>
              <w:end w:w="120" w:type="dxa"/>
            </w:tcMar>
          </w:tcPr>
          <w:p>
            <w:pPr>
              <w:spacing w:after="0"/>
              <w:jc w:val="left"/>
            </w:pPr>
            <w:r>
              <w:rPr>
                <w:rFonts w:ascii="Aptos" w:hAnsi="Aptos"/>
                <w:b/>
                <w:color w:val="FFFFFF"/>
                <w:sz w:val="15"/>
              </w:rPr>
              <w:t>Use</w:t>
            </w:r>
          </w:p>
        </w:tc>
        <w:tc>
          <w:tcPr>
            <w:tcW w:type="dxa" w:w="2736"/>
            <w:shd w:fill="2D4A77"/>
            <w:vAlign w:val="center"/>
            <w:tcMar>
              <w:top w:w="110" w:type="dxa"/>
              <w:start w:w="120" w:type="dxa"/>
              <w:bottom w:w="110" w:type="dxa"/>
              <w:end w:w="120" w:type="dxa"/>
            </w:tcMar>
          </w:tcPr>
          <w:p>
            <w:pPr>
              <w:spacing w:after="0"/>
              <w:jc w:val="left"/>
            </w:pPr>
            <w:r>
              <w:rPr>
                <w:rFonts w:ascii="Aptos" w:hAnsi="Aptos"/>
                <w:b/>
                <w:color w:val="FFFFFF"/>
                <w:sz w:val="15"/>
              </w:rPr>
              <w:t>Qualification</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5"/>
              </w:rPr>
              <w:t>HM Land Registry Price Paid Data</w:t>
            </w:r>
          </w:p>
        </w:tc>
        <w:tc>
          <w:tcPr>
            <w:tcW w:type="dxa" w:w="1512"/>
            <w:vAlign w:val="center"/>
            <w:tcMar>
              <w:top w:w="95" w:type="dxa"/>
              <w:start w:w="115" w:type="dxa"/>
              <w:bottom w:w="95" w:type="dxa"/>
              <w:end w:w="115" w:type="dxa"/>
            </w:tcMar>
          </w:tcPr>
          <w:p>
            <w:pPr>
              <w:spacing w:after="0" w:line="245" w:lineRule="auto"/>
            </w:pPr>
            <w:r>
              <w:rPr>
                <w:rFonts w:ascii="Aptos" w:hAnsi="Aptos"/>
                <w:color w:val="000000"/>
                <w:sz w:val="15"/>
              </w:rPr>
              <w:t>SPARQL POST</w:t>
            </w:r>
          </w:p>
        </w:tc>
        <w:tc>
          <w:tcPr>
            <w:tcW w:type="dxa" w:w="1512"/>
            <w:vAlign w:val="center"/>
            <w:tcMar>
              <w:top w:w="95" w:type="dxa"/>
              <w:start w:w="115" w:type="dxa"/>
              <w:bottom w:w="95" w:type="dxa"/>
              <w:end w:w="115" w:type="dxa"/>
            </w:tcMar>
          </w:tcPr>
          <w:p>
            <w:pPr>
              <w:spacing w:after="0" w:line="245" w:lineRule="auto"/>
            </w:pPr>
            <w:r>
              <w:rPr>
                <w:rFonts w:ascii="Aptos" w:hAnsi="Aptos"/>
                <w:color w:val="000000"/>
                <w:sz w:val="15"/>
              </w:rPr>
              <w:t>No key</w:t>
            </w:r>
          </w:p>
        </w:tc>
        <w:tc>
          <w:tcPr>
            <w:tcW w:type="dxa" w:w="2376"/>
            <w:vAlign w:val="center"/>
            <w:tcMar>
              <w:top w:w="95" w:type="dxa"/>
              <w:start w:w="115" w:type="dxa"/>
              <w:bottom w:w="95" w:type="dxa"/>
              <w:end w:w="115" w:type="dxa"/>
            </w:tcMar>
          </w:tcPr>
          <w:p>
            <w:pPr>
              <w:spacing w:after="0" w:line="245" w:lineRule="auto"/>
            </w:pPr>
            <w:r>
              <w:rPr>
                <w:rFonts w:ascii="Aptos" w:hAnsi="Aptos"/>
                <w:color w:val="000000"/>
                <w:sz w:val="15"/>
              </w:rPr>
              <w:t>Exact property sales and same-street sales</w:t>
            </w:r>
          </w:p>
        </w:tc>
        <w:tc>
          <w:tcPr>
            <w:tcW w:type="dxa" w:w="2736"/>
            <w:vAlign w:val="center"/>
            <w:tcMar>
              <w:top w:w="95" w:type="dxa"/>
              <w:start w:w="115" w:type="dxa"/>
              <w:bottom w:w="95" w:type="dxa"/>
              <w:end w:w="115" w:type="dxa"/>
            </w:tcMar>
          </w:tcPr>
          <w:p>
            <w:pPr>
              <w:spacing w:after="0" w:line="245" w:lineRule="auto"/>
            </w:pPr>
            <w:r>
              <w:rPr>
                <w:rFonts w:ascii="Aptos" w:hAnsi="Aptos"/>
                <w:color w:val="000000"/>
                <w:sz w:val="15"/>
              </w:rPr>
              <w:t>Monthly source updates; registration lag and exclusions</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5"/>
              </w:rPr>
              <w:t>GOV.UK Energy Performance Data</w:t>
            </w:r>
          </w:p>
        </w:tc>
        <w:tc>
          <w:tcPr>
            <w:tcW w:type="dxa" w:w="1512"/>
            <w:vAlign w:val="center"/>
            <w:tcMar>
              <w:top w:w="95" w:type="dxa"/>
              <w:start w:w="115" w:type="dxa"/>
              <w:bottom w:w="95" w:type="dxa"/>
              <w:end w:w="115" w:type="dxa"/>
            </w:tcMar>
            <w:shd w:fill="F5F9FD"/>
          </w:tcPr>
          <w:p>
            <w:pPr>
              <w:spacing w:after="0" w:line="245" w:lineRule="auto"/>
            </w:pPr>
            <w:r>
              <w:rPr>
                <w:rFonts w:ascii="Aptos" w:hAnsi="Aptos"/>
                <w:color w:val="000000"/>
                <w:sz w:val="15"/>
              </w:rPr>
              <w:t>REST JSON</w:t>
            </w:r>
          </w:p>
        </w:tc>
        <w:tc>
          <w:tcPr>
            <w:tcW w:type="dxa" w:w="1512"/>
            <w:vAlign w:val="center"/>
            <w:tcMar>
              <w:top w:w="95" w:type="dxa"/>
              <w:start w:w="115" w:type="dxa"/>
              <w:bottom w:w="95" w:type="dxa"/>
              <w:end w:w="115" w:type="dxa"/>
            </w:tcMar>
            <w:shd w:fill="F5F9FD"/>
          </w:tcPr>
          <w:p>
            <w:pPr>
              <w:spacing w:after="0" w:line="245" w:lineRule="auto"/>
            </w:pPr>
            <w:r>
              <w:rPr>
                <w:rFonts w:ascii="Aptos" w:hAnsi="Aptos"/>
                <w:color w:val="000000"/>
                <w:sz w:val="15"/>
              </w:rPr>
              <w:t>EPC bearer token</w:t>
            </w:r>
          </w:p>
        </w:tc>
        <w:tc>
          <w:tcPr>
            <w:tcW w:type="dxa" w:w="2376"/>
            <w:vAlign w:val="center"/>
            <w:tcMar>
              <w:top w:w="95" w:type="dxa"/>
              <w:start w:w="115" w:type="dxa"/>
              <w:bottom w:w="95" w:type="dxa"/>
              <w:end w:w="115" w:type="dxa"/>
            </w:tcMar>
            <w:shd w:fill="F5F9FD"/>
          </w:tcPr>
          <w:p>
            <w:pPr>
              <w:spacing w:after="0" w:line="245" w:lineRule="auto"/>
            </w:pPr>
            <w:r>
              <w:rPr>
                <w:rFonts w:ascii="Aptos" w:hAnsi="Aptos"/>
                <w:color w:val="000000"/>
                <w:sz w:val="15"/>
              </w:rPr>
              <w:t>EPC and UPRN</w:t>
            </w:r>
          </w:p>
        </w:tc>
        <w:tc>
          <w:tcPr>
            <w:tcW w:type="dxa" w:w="2736"/>
            <w:vAlign w:val="center"/>
            <w:tcMar>
              <w:top w:w="95" w:type="dxa"/>
              <w:start w:w="115" w:type="dxa"/>
              <w:bottom w:w="95" w:type="dxa"/>
              <w:end w:w="115" w:type="dxa"/>
            </w:tcMar>
            <w:shd w:fill="F5F9FD"/>
          </w:tcPr>
          <w:p>
            <w:pPr>
              <w:spacing w:after="0" w:line="245" w:lineRule="auto"/>
            </w:pPr>
            <w:r>
              <w:rPr>
                <w:rFonts w:ascii="Aptos" w:hAnsi="Aptos"/>
                <w:color w:val="000000"/>
                <w:sz w:val="15"/>
              </w:rPr>
              <w:t>Address matching heuristic; expiry derived as lodgement plus ten years if absent</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5"/>
              </w:rPr>
              <w:t>VOA Council Tax service</w:t>
            </w:r>
          </w:p>
        </w:tc>
        <w:tc>
          <w:tcPr>
            <w:tcW w:type="dxa" w:w="1512"/>
            <w:vAlign w:val="center"/>
            <w:tcMar>
              <w:top w:w="95" w:type="dxa"/>
              <w:start w:w="115" w:type="dxa"/>
              <w:bottom w:w="95" w:type="dxa"/>
              <w:end w:w="115" w:type="dxa"/>
            </w:tcMar>
          </w:tcPr>
          <w:p>
            <w:pPr>
              <w:spacing w:after="0" w:line="245" w:lineRule="auto"/>
            </w:pPr>
            <w:r>
              <w:rPr>
                <w:rFonts w:ascii="Aptos" w:hAnsi="Aptos"/>
                <w:color w:val="000000"/>
                <w:sz w:val="15"/>
              </w:rPr>
              <w:t>HTML GET and POST scrape</w:t>
            </w:r>
          </w:p>
        </w:tc>
        <w:tc>
          <w:tcPr>
            <w:tcW w:type="dxa" w:w="1512"/>
            <w:vAlign w:val="center"/>
            <w:tcMar>
              <w:top w:w="95" w:type="dxa"/>
              <w:start w:w="115" w:type="dxa"/>
              <w:bottom w:w="95" w:type="dxa"/>
              <w:end w:w="115" w:type="dxa"/>
            </w:tcMar>
          </w:tcPr>
          <w:p>
            <w:pPr>
              <w:spacing w:after="0" w:line="245" w:lineRule="auto"/>
            </w:pPr>
            <w:r>
              <w:rPr>
                <w:rFonts w:ascii="Aptos" w:hAnsi="Aptos"/>
                <w:color w:val="000000"/>
                <w:sz w:val="15"/>
              </w:rPr>
              <w:t>No key</w:t>
            </w:r>
          </w:p>
        </w:tc>
        <w:tc>
          <w:tcPr>
            <w:tcW w:type="dxa" w:w="2376"/>
            <w:vAlign w:val="center"/>
            <w:tcMar>
              <w:top w:w="95" w:type="dxa"/>
              <w:start w:w="115" w:type="dxa"/>
              <w:bottom w:w="95" w:type="dxa"/>
              <w:end w:w="115" w:type="dxa"/>
            </w:tcMar>
          </w:tcPr>
          <w:p>
            <w:pPr>
              <w:spacing w:after="0" w:line="245" w:lineRule="auto"/>
            </w:pPr>
            <w:r>
              <w:rPr>
                <w:rFonts w:ascii="Aptos" w:hAnsi="Aptos"/>
                <w:color w:val="000000"/>
                <w:sz w:val="15"/>
              </w:rPr>
              <w:t>Exact address band and authority</w:t>
            </w:r>
          </w:p>
        </w:tc>
        <w:tc>
          <w:tcPr>
            <w:tcW w:type="dxa" w:w="2736"/>
            <w:vAlign w:val="center"/>
            <w:tcMar>
              <w:top w:w="95" w:type="dxa"/>
              <w:start w:w="115" w:type="dxa"/>
              <w:bottom w:w="95" w:type="dxa"/>
              <w:end w:w="115" w:type="dxa"/>
            </w:tcMar>
          </w:tcPr>
          <w:p>
            <w:pPr>
              <w:spacing w:after="0" w:line="245" w:lineRule="auto"/>
            </w:pPr>
            <w:r>
              <w:rPr>
                <w:rFonts w:ascii="Aptos" w:hAnsi="Aptos"/>
                <w:color w:val="000000"/>
                <w:sz w:val="15"/>
              </w:rPr>
              <w:t>HTML and session-flow dependency</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5"/>
              </w:rPr>
              <w:t>CouncilTaxBands.com</w:t>
            </w:r>
          </w:p>
        </w:tc>
        <w:tc>
          <w:tcPr>
            <w:tcW w:type="dxa" w:w="1512"/>
            <w:vAlign w:val="center"/>
            <w:tcMar>
              <w:top w:w="95" w:type="dxa"/>
              <w:start w:w="115" w:type="dxa"/>
              <w:bottom w:w="95" w:type="dxa"/>
              <w:end w:w="115" w:type="dxa"/>
            </w:tcMar>
            <w:shd w:fill="F5F9FD"/>
          </w:tcPr>
          <w:p>
            <w:pPr>
              <w:spacing w:after="0" w:line="245" w:lineRule="auto"/>
            </w:pPr>
            <w:r>
              <w:rPr>
                <w:rFonts w:ascii="Aptos" w:hAnsi="Aptos"/>
                <w:color w:val="000000"/>
                <w:sz w:val="15"/>
              </w:rPr>
              <w:t>HTML scrape</w:t>
            </w:r>
          </w:p>
        </w:tc>
        <w:tc>
          <w:tcPr>
            <w:tcW w:type="dxa" w:w="1512"/>
            <w:vAlign w:val="center"/>
            <w:tcMar>
              <w:top w:w="95" w:type="dxa"/>
              <w:start w:w="115" w:type="dxa"/>
              <w:bottom w:w="95" w:type="dxa"/>
              <w:end w:w="115" w:type="dxa"/>
            </w:tcMar>
            <w:shd w:fill="F5F9FD"/>
          </w:tcPr>
          <w:p>
            <w:pPr>
              <w:spacing w:after="0" w:line="245" w:lineRule="auto"/>
            </w:pPr>
            <w:r>
              <w:rPr>
                <w:rFonts w:ascii="Aptos" w:hAnsi="Aptos"/>
                <w:color w:val="000000"/>
                <w:sz w:val="15"/>
              </w:rPr>
              <w:t>No key</w:t>
            </w:r>
          </w:p>
        </w:tc>
        <w:tc>
          <w:tcPr>
            <w:tcW w:type="dxa" w:w="2376"/>
            <w:vAlign w:val="center"/>
            <w:tcMar>
              <w:top w:w="95" w:type="dxa"/>
              <w:start w:w="115" w:type="dxa"/>
              <w:bottom w:w="95" w:type="dxa"/>
              <w:end w:w="115" w:type="dxa"/>
            </w:tcMar>
            <w:shd w:fill="F5F9FD"/>
          </w:tcPr>
          <w:p>
            <w:pPr>
              <w:spacing w:after="0" w:line="245" w:lineRule="auto"/>
            </w:pPr>
            <w:r>
              <w:rPr>
                <w:rFonts w:ascii="Aptos" w:hAnsi="Aptos"/>
                <w:color w:val="000000"/>
                <w:sz w:val="15"/>
              </w:rPr>
              <w:t>Current authority area charge by band</w:t>
            </w:r>
          </w:p>
        </w:tc>
        <w:tc>
          <w:tcPr>
            <w:tcW w:type="dxa" w:w="2736"/>
            <w:vAlign w:val="center"/>
            <w:tcMar>
              <w:top w:w="95" w:type="dxa"/>
              <w:start w:w="115" w:type="dxa"/>
              <w:bottom w:w="95" w:type="dxa"/>
              <w:end w:w="115" w:type="dxa"/>
            </w:tcMar>
            <w:shd w:fill="F5F9FD"/>
          </w:tcPr>
          <w:p>
            <w:pPr>
              <w:spacing w:after="0" w:line="245" w:lineRule="auto"/>
            </w:pPr>
            <w:r>
              <w:rPr>
                <w:rFonts w:ascii="Aptos" w:hAnsi="Aptos"/>
                <w:color w:val="000000"/>
                <w:sz w:val="15"/>
              </w:rPr>
              <w:t>Third-party compilation; parish precept may differ</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5"/>
              </w:rPr>
              <w:t>Planning Data</w:t>
            </w:r>
          </w:p>
        </w:tc>
        <w:tc>
          <w:tcPr>
            <w:tcW w:type="dxa" w:w="1512"/>
            <w:vAlign w:val="center"/>
            <w:tcMar>
              <w:top w:w="95" w:type="dxa"/>
              <w:start w:w="115" w:type="dxa"/>
              <w:bottom w:w="95" w:type="dxa"/>
              <w:end w:w="115" w:type="dxa"/>
            </w:tcMar>
          </w:tcPr>
          <w:p>
            <w:pPr>
              <w:spacing w:after="0" w:line="245" w:lineRule="auto"/>
            </w:pPr>
            <w:r>
              <w:rPr>
                <w:rFonts w:ascii="Aptos" w:hAnsi="Aptos"/>
                <w:color w:val="000000"/>
                <w:sz w:val="15"/>
              </w:rPr>
              <w:t>REST JSON</w:t>
            </w:r>
          </w:p>
        </w:tc>
        <w:tc>
          <w:tcPr>
            <w:tcW w:type="dxa" w:w="1512"/>
            <w:vAlign w:val="center"/>
            <w:tcMar>
              <w:top w:w="95" w:type="dxa"/>
              <w:start w:w="115" w:type="dxa"/>
              <w:bottom w:w="95" w:type="dxa"/>
              <w:end w:w="115" w:type="dxa"/>
            </w:tcMar>
          </w:tcPr>
          <w:p>
            <w:pPr>
              <w:spacing w:after="0" w:line="245" w:lineRule="auto"/>
            </w:pPr>
            <w:r>
              <w:rPr>
                <w:rFonts w:ascii="Aptos" w:hAnsi="Aptos"/>
                <w:color w:val="000000"/>
                <w:sz w:val="15"/>
              </w:rPr>
              <w:t>No key</w:t>
            </w:r>
          </w:p>
        </w:tc>
        <w:tc>
          <w:tcPr>
            <w:tcW w:type="dxa" w:w="2376"/>
            <w:vAlign w:val="center"/>
            <w:tcMar>
              <w:top w:w="95" w:type="dxa"/>
              <w:start w:w="115" w:type="dxa"/>
              <w:bottom w:w="95" w:type="dxa"/>
              <w:end w:w="115" w:type="dxa"/>
            </w:tcMar>
          </w:tcPr>
          <w:p>
            <w:pPr>
              <w:spacing w:after="0" w:line="245" w:lineRule="auto"/>
            </w:pPr>
            <w:r>
              <w:rPr>
                <w:rFonts w:ascii="Aptos" w:hAnsi="Aptos"/>
                <w:color w:val="000000"/>
                <w:sz w:val="15"/>
              </w:rPr>
              <w:t>Official spatial constraints and property-linked applications</w:t>
            </w:r>
          </w:p>
        </w:tc>
        <w:tc>
          <w:tcPr>
            <w:tcW w:type="dxa" w:w="2736"/>
            <w:vAlign w:val="center"/>
            <w:tcMar>
              <w:top w:w="95" w:type="dxa"/>
              <w:start w:w="115" w:type="dxa"/>
              <w:bottom w:w="95" w:type="dxa"/>
              <w:end w:w="115" w:type="dxa"/>
            </w:tcMar>
          </w:tcPr>
          <w:p>
            <w:pPr>
              <w:spacing w:after="0" w:line="245" w:lineRule="auto"/>
            </w:pPr>
            <w:r>
              <w:rPr>
                <w:rFonts w:ascii="Aptos" w:hAnsi="Aptos"/>
                <w:color w:val="000000"/>
                <w:sz w:val="15"/>
              </w:rPr>
              <w:t>Dataset coverage varies</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5"/>
              </w:rPr>
              <w:t>PlanIt</w:t>
            </w:r>
          </w:p>
        </w:tc>
        <w:tc>
          <w:tcPr>
            <w:tcW w:type="dxa" w:w="1512"/>
            <w:vAlign w:val="center"/>
            <w:tcMar>
              <w:top w:w="95" w:type="dxa"/>
              <w:start w:w="115" w:type="dxa"/>
              <w:bottom w:w="95" w:type="dxa"/>
              <w:end w:w="115" w:type="dxa"/>
            </w:tcMar>
            <w:shd w:fill="F5F9FD"/>
          </w:tcPr>
          <w:p>
            <w:pPr>
              <w:spacing w:after="0" w:line="245" w:lineRule="auto"/>
            </w:pPr>
            <w:r>
              <w:rPr>
                <w:rFonts w:ascii="Aptos" w:hAnsi="Aptos"/>
                <w:color w:val="000000"/>
                <w:sz w:val="15"/>
              </w:rPr>
              <w:t>REST JSON</w:t>
            </w:r>
          </w:p>
        </w:tc>
        <w:tc>
          <w:tcPr>
            <w:tcW w:type="dxa" w:w="1512"/>
            <w:vAlign w:val="center"/>
            <w:tcMar>
              <w:top w:w="95" w:type="dxa"/>
              <w:start w:w="115" w:type="dxa"/>
              <w:bottom w:w="95" w:type="dxa"/>
              <w:end w:w="115" w:type="dxa"/>
            </w:tcMar>
            <w:shd w:fill="F5F9FD"/>
          </w:tcPr>
          <w:p>
            <w:pPr>
              <w:spacing w:after="0" w:line="245" w:lineRule="auto"/>
            </w:pPr>
            <w:r>
              <w:rPr>
                <w:rFonts w:ascii="Aptos" w:hAnsi="Aptos"/>
                <w:color w:val="000000"/>
                <w:sz w:val="15"/>
              </w:rPr>
              <w:t>No key</w:t>
            </w:r>
          </w:p>
        </w:tc>
        <w:tc>
          <w:tcPr>
            <w:tcW w:type="dxa" w:w="2376"/>
            <w:vAlign w:val="center"/>
            <w:tcMar>
              <w:top w:w="95" w:type="dxa"/>
              <w:start w:w="115" w:type="dxa"/>
              <w:bottom w:w="95" w:type="dxa"/>
              <w:end w:w="115" w:type="dxa"/>
            </w:tcMar>
            <w:shd w:fill="F5F9FD"/>
          </w:tcPr>
          <w:p>
            <w:pPr>
              <w:spacing w:after="0" w:line="245" w:lineRule="auto"/>
            </w:pPr>
            <w:r>
              <w:rPr>
                <w:rFonts w:ascii="Aptos" w:hAnsi="Aptos"/>
                <w:color w:val="000000"/>
                <w:sz w:val="15"/>
              </w:rPr>
              <w:t>Broader local planning application records</w:t>
            </w:r>
          </w:p>
        </w:tc>
        <w:tc>
          <w:tcPr>
            <w:tcW w:type="dxa" w:w="2736"/>
            <w:vAlign w:val="center"/>
            <w:tcMar>
              <w:top w:w="95" w:type="dxa"/>
              <w:start w:w="115" w:type="dxa"/>
              <w:bottom w:w="95" w:type="dxa"/>
              <w:end w:w="115" w:type="dxa"/>
            </w:tcMar>
            <w:shd w:fill="F5F9FD"/>
          </w:tcPr>
          <w:p>
            <w:pPr>
              <w:spacing w:after="0" w:line="245" w:lineRule="auto"/>
            </w:pPr>
            <w:r>
              <w:rPr>
                <w:rFonts w:ascii="Aptos" w:hAnsi="Aptos"/>
                <w:color w:val="000000"/>
                <w:sz w:val="15"/>
              </w:rPr>
              <w:t>Aggregator quality and council portal coverage vary</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5"/>
              </w:rPr>
              <w:t>Environment Agency</w:t>
            </w:r>
          </w:p>
        </w:tc>
        <w:tc>
          <w:tcPr>
            <w:tcW w:type="dxa" w:w="1512"/>
            <w:vAlign w:val="center"/>
            <w:tcMar>
              <w:top w:w="95" w:type="dxa"/>
              <w:start w:w="115" w:type="dxa"/>
              <w:bottom w:w="95" w:type="dxa"/>
              <w:end w:w="115" w:type="dxa"/>
            </w:tcMar>
          </w:tcPr>
          <w:p>
            <w:pPr>
              <w:spacing w:after="0" w:line="245" w:lineRule="auto"/>
            </w:pPr>
            <w:r>
              <w:rPr>
                <w:rFonts w:ascii="Aptos" w:hAnsi="Aptos"/>
                <w:color w:val="000000"/>
                <w:sz w:val="15"/>
              </w:rPr>
              <w:t>Flood monitoring JSON and WMS</w:t>
            </w:r>
          </w:p>
        </w:tc>
        <w:tc>
          <w:tcPr>
            <w:tcW w:type="dxa" w:w="1512"/>
            <w:vAlign w:val="center"/>
            <w:tcMar>
              <w:top w:w="95" w:type="dxa"/>
              <w:start w:w="115" w:type="dxa"/>
              <w:bottom w:w="95" w:type="dxa"/>
              <w:end w:w="115" w:type="dxa"/>
            </w:tcMar>
          </w:tcPr>
          <w:p>
            <w:pPr>
              <w:spacing w:after="0" w:line="245" w:lineRule="auto"/>
            </w:pPr>
            <w:r>
              <w:rPr>
                <w:rFonts w:ascii="Aptos" w:hAnsi="Aptos"/>
                <w:color w:val="000000"/>
                <w:sz w:val="15"/>
              </w:rPr>
              <w:t>No key</w:t>
            </w:r>
          </w:p>
        </w:tc>
        <w:tc>
          <w:tcPr>
            <w:tcW w:type="dxa" w:w="2376"/>
            <w:vAlign w:val="center"/>
            <w:tcMar>
              <w:top w:w="95" w:type="dxa"/>
              <w:start w:w="115" w:type="dxa"/>
              <w:bottom w:w="95" w:type="dxa"/>
              <w:end w:w="115" w:type="dxa"/>
            </w:tcMar>
          </w:tcPr>
          <w:p>
            <w:pPr>
              <w:spacing w:after="0" w:line="245" w:lineRule="auto"/>
            </w:pPr>
            <w:r>
              <w:rPr>
                <w:rFonts w:ascii="Aptos" w:hAnsi="Aptos"/>
                <w:color w:val="000000"/>
                <w:sz w:val="15"/>
              </w:rPr>
              <w:t>Warnings and mapped river or surface-water risk</w:t>
            </w:r>
          </w:p>
        </w:tc>
        <w:tc>
          <w:tcPr>
            <w:tcW w:type="dxa" w:w="2736"/>
            <w:vAlign w:val="center"/>
            <w:tcMar>
              <w:top w:w="95" w:type="dxa"/>
              <w:start w:w="115" w:type="dxa"/>
              <w:bottom w:w="95" w:type="dxa"/>
              <w:end w:w="115" w:type="dxa"/>
            </w:tcMar>
          </w:tcPr>
          <w:p>
            <w:pPr>
              <w:spacing w:after="0" w:line="245" w:lineRule="auto"/>
            </w:pPr>
            <w:r>
              <w:rPr>
                <w:rFonts w:ascii="Aptos" w:hAnsi="Aptos"/>
                <w:color w:val="000000"/>
                <w:sz w:val="15"/>
              </w:rPr>
              <w:t>Groundwater and reservoirs are not automatically assessed</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5"/>
              </w:rPr>
              <w:t>Postcodes.io</w:t>
            </w:r>
          </w:p>
        </w:tc>
        <w:tc>
          <w:tcPr>
            <w:tcW w:type="dxa" w:w="1512"/>
            <w:vAlign w:val="center"/>
            <w:tcMar>
              <w:top w:w="95" w:type="dxa"/>
              <w:start w:w="115" w:type="dxa"/>
              <w:bottom w:w="95" w:type="dxa"/>
              <w:end w:w="115" w:type="dxa"/>
            </w:tcMar>
            <w:shd w:fill="F5F9FD"/>
          </w:tcPr>
          <w:p>
            <w:pPr>
              <w:spacing w:after="0" w:line="245" w:lineRule="auto"/>
            </w:pPr>
            <w:r>
              <w:rPr>
                <w:rFonts w:ascii="Aptos" w:hAnsi="Aptos"/>
                <w:color w:val="000000"/>
                <w:sz w:val="15"/>
              </w:rPr>
              <w:t>REST JSON</w:t>
            </w:r>
          </w:p>
        </w:tc>
        <w:tc>
          <w:tcPr>
            <w:tcW w:type="dxa" w:w="1512"/>
            <w:vAlign w:val="center"/>
            <w:tcMar>
              <w:top w:w="95" w:type="dxa"/>
              <w:start w:w="115" w:type="dxa"/>
              <w:bottom w:w="95" w:type="dxa"/>
              <w:end w:w="115" w:type="dxa"/>
            </w:tcMar>
            <w:shd w:fill="F5F9FD"/>
          </w:tcPr>
          <w:p>
            <w:pPr>
              <w:spacing w:after="0" w:line="245" w:lineRule="auto"/>
            </w:pPr>
            <w:r>
              <w:rPr>
                <w:rFonts w:ascii="Aptos" w:hAnsi="Aptos"/>
                <w:color w:val="000000"/>
                <w:sz w:val="15"/>
              </w:rPr>
              <w:t>No key</w:t>
            </w:r>
          </w:p>
        </w:tc>
        <w:tc>
          <w:tcPr>
            <w:tcW w:type="dxa" w:w="2376"/>
            <w:vAlign w:val="center"/>
            <w:tcMar>
              <w:top w:w="95" w:type="dxa"/>
              <w:start w:w="115" w:type="dxa"/>
              <w:bottom w:w="95" w:type="dxa"/>
              <w:end w:w="115" w:type="dxa"/>
            </w:tcMar>
            <w:shd w:fill="F5F9FD"/>
          </w:tcPr>
          <w:p>
            <w:pPr>
              <w:spacing w:after="0" w:line="245" w:lineRule="auto"/>
            </w:pPr>
            <w:r>
              <w:rPr>
                <w:rFonts w:ascii="Aptos" w:hAnsi="Aptos"/>
                <w:color w:val="000000"/>
                <w:sz w:val="15"/>
              </w:rPr>
              <w:t>Postcode and UPRN coordinates plus local authority context</w:t>
            </w:r>
          </w:p>
        </w:tc>
        <w:tc>
          <w:tcPr>
            <w:tcW w:type="dxa" w:w="2736"/>
            <w:vAlign w:val="center"/>
            <w:tcMar>
              <w:top w:w="95" w:type="dxa"/>
              <w:start w:w="115" w:type="dxa"/>
              <w:bottom w:w="95" w:type="dxa"/>
              <w:end w:w="115" w:type="dxa"/>
            </w:tcMar>
            <w:shd w:fill="F5F9FD"/>
          </w:tcPr>
          <w:p>
            <w:pPr>
              <w:spacing w:after="0" w:line="245" w:lineRule="auto"/>
            </w:pPr>
            <w:r>
              <w:rPr>
                <w:rFonts w:ascii="Aptos" w:hAnsi="Aptos"/>
                <w:color w:val="000000"/>
                <w:sz w:val="15"/>
              </w:rPr>
              <w:t>Postcode centroid fallback is less precise than UPRN</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5"/>
              </w:rPr>
              <w:t>Ofcom Connected Nations and checker</w:t>
            </w:r>
          </w:p>
        </w:tc>
        <w:tc>
          <w:tcPr>
            <w:tcW w:type="dxa" w:w="1512"/>
            <w:vAlign w:val="center"/>
            <w:tcMar>
              <w:top w:w="95" w:type="dxa"/>
              <w:start w:w="115" w:type="dxa"/>
              <w:bottom w:w="95" w:type="dxa"/>
              <w:end w:w="115" w:type="dxa"/>
            </w:tcMar>
          </w:tcPr>
          <w:p>
            <w:pPr>
              <w:spacing w:after="0" w:line="245" w:lineRule="auto"/>
            </w:pPr>
            <w:r>
              <w:rPr>
                <w:rFonts w:ascii="Aptos" w:hAnsi="Aptos"/>
                <w:color w:val="000000"/>
                <w:sz w:val="15"/>
              </w:rPr>
              <w:t>API proxy and Playwright browser automation</w:t>
            </w:r>
          </w:p>
        </w:tc>
        <w:tc>
          <w:tcPr>
            <w:tcW w:type="dxa" w:w="1512"/>
            <w:vAlign w:val="center"/>
            <w:tcMar>
              <w:top w:w="95" w:type="dxa"/>
              <w:start w:w="115" w:type="dxa"/>
              <w:bottom w:w="95" w:type="dxa"/>
              <w:end w:w="115" w:type="dxa"/>
            </w:tcMar>
          </w:tcPr>
          <w:p>
            <w:pPr>
              <w:spacing w:after="0" w:line="245" w:lineRule="auto"/>
            </w:pPr>
            <w:r>
              <w:rPr>
                <w:rFonts w:ascii="Aptos" w:hAnsi="Aptos"/>
                <w:color w:val="000000"/>
                <w:sz w:val="15"/>
              </w:rPr>
              <w:t>Ofcom keys where configured</w:t>
            </w:r>
          </w:p>
        </w:tc>
        <w:tc>
          <w:tcPr>
            <w:tcW w:type="dxa" w:w="2376"/>
            <w:vAlign w:val="center"/>
            <w:tcMar>
              <w:top w:w="95" w:type="dxa"/>
              <w:start w:w="115" w:type="dxa"/>
              <w:bottom w:w="95" w:type="dxa"/>
              <w:end w:w="115" w:type="dxa"/>
            </w:tcMar>
          </w:tcPr>
          <w:p>
            <w:pPr>
              <w:spacing w:after="0" w:line="245" w:lineRule="auto"/>
            </w:pPr>
            <w:r>
              <w:rPr>
                <w:rFonts w:ascii="Aptos" w:hAnsi="Aptos"/>
                <w:color w:val="000000"/>
                <w:sz w:val="15"/>
              </w:rPr>
              <w:t>Broadband and mobile availability</w:t>
            </w:r>
          </w:p>
        </w:tc>
        <w:tc>
          <w:tcPr>
            <w:tcW w:type="dxa" w:w="2736"/>
            <w:vAlign w:val="center"/>
            <w:tcMar>
              <w:top w:w="95" w:type="dxa"/>
              <w:start w:w="115" w:type="dxa"/>
              <w:bottom w:w="95" w:type="dxa"/>
              <w:end w:w="115" w:type="dxa"/>
            </w:tcMar>
          </w:tcPr>
          <w:p>
            <w:pPr>
              <w:spacing w:after="0" w:line="245" w:lineRule="auto"/>
            </w:pPr>
            <w:r>
              <w:rPr>
                <w:rFonts w:ascii="Aptos" w:hAnsi="Aptos"/>
                <w:color w:val="000000"/>
                <w:sz w:val="15"/>
              </w:rPr>
              <w:t>Anti-bot controls and checker UI changes can break automation</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5"/>
              </w:rPr>
              <w:t>Ofsted monthly management information</w:t>
            </w:r>
          </w:p>
        </w:tc>
        <w:tc>
          <w:tcPr>
            <w:tcW w:type="dxa" w:w="1512"/>
            <w:vAlign w:val="center"/>
            <w:tcMar>
              <w:top w:w="95" w:type="dxa"/>
              <w:start w:w="115" w:type="dxa"/>
              <w:bottom w:w="95" w:type="dxa"/>
              <w:end w:w="115" w:type="dxa"/>
            </w:tcMar>
            <w:shd w:fill="F5F9FD"/>
          </w:tcPr>
          <w:p>
            <w:pPr>
              <w:spacing w:after="0" w:line="245" w:lineRule="auto"/>
            </w:pPr>
            <w:r>
              <w:rPr>
                <w:rFonts w:ascii="Aptos" w:hAnsi="Aptos"/>
                <w:color w:val="000000"/>
                <w:sz w:val="15"/>
              </w:rPr>
              <w:t>GOV.UK HTML discovery plus CSV</w:t>
            </w:r>
          </w:p>
        </w:tc>
        <w:tc>
          <w:tcPr>
            <w:tcW w:type="dxa" w:w="1512"/>
            <w:vAlign w:val="center"/>
            <w:tcMar>
              <w:top w:w="95" w:type="dxa"/>
              <w:start w:w="115" w:type="dxa"/>
              <w:bottom w:w="95" w:type="dxa"/>
              <w:end w:w="115" w:type="dxa"/>
            </w:tcMar>
            <w:shd w:fill="F5F9FD"/>
          </w:tcPr>
          <w:p>
            <w:pPr>
              <w:spacing w:after="0" w:line="245" w:lineRule="auto"/>
            </w:pPr>
            <w:r>
              <w:rPr>
                <w:rFonts w:ascii="Aptos" w:hAnsi="Aptos"/>
                <w:color w:val="000000"/>
                <w:sz w:val="15"/>
              </w:rPr>
              <w:t>No key</w:t>
            </w:r>
          </w:p>
        </w:tc>
        <w:tc>
          <w:tcPr>
            <w:tcW w:type="dxa" w:w="2376"/>
            <w:vAlign w:val="center"/>
            <w:tcMar>
              <w:top w:w="95" w:type="dxa"/>
              <w:start w:w="115" w:type="dxa"/>
              <w:bottom w:w="95" w:type="dxa"/>
              <w:end w:w="115" w:type="dxa"/>
            </w:tcMar>
            <w:shd w:fill="F5F9FD"/>
          </w:tcPr>
          <w:p>
            <w:pPr>
              <w:spacing w:after="0" w:line="245" w:lineRule="auto"/>
            </w:pPr>
            <w:r>
              <w:rPr>
                <w:rFonts w:ascii="Aptos" w:hAnsi="Aptos"/>
                <w:color w:val="000000"/>
                <w:sz w:val="15"/>
              </w:rPr>
              <w:t>School identities and inspection outcomes</w:t>
            </w:r>
          </w:p>
        </w:tc>
        <w:tc>
          <w:tcPr>
            <w:tcW w:type="dxa" w:w="2736"/>
            <w:vAlign w:val="center"/>
            <w:tcMar>
              <w:top w:w="95" w:type="dxa"/>
              <w:start w:w="115" w:type="dxa"/>
              <w:bottom w:w="95" w:type="dxa"/>
              <w:end w:w="115" w:type="dxa"/>
            </w:tcMar>
            <w:shd w:fill="F5F9FD"/>
          </w:tcPr>
          <w:p>
            <w:pPr>
              <w:spacing w:after="0" w:line="245" w:lineRule="auto"/>
            </w:pPr>
            <w:r>
              <w:rPr>
                <w:rFonts w:ascii="Aptos" w:hAnsi="Aptos"/>
                <w:color w:val="000000"/>
                <w:sz w:val="15"/>
              </w:rPr>
              <w:t>Does not establish admission catchment entitlement</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5"/>
              </w:rPr>
              <w:t>NHS Service Search</w:t>
            </w:r>
          </w:p>
        </w:tc>
        <w:tc>
          <w:tcPr>
            <w:tcW w:type="dxa" w:w="1512"/>
            <w:vAlign w:val="center"/>
            <w:tcMar>
              <w:top w:w="95" w:type="dxa"/>
              <w:start w:w="115" w:type="dxa"/>
              <w:bottom w:w="95" w:type="dxa"/>
              <w:end w:w="115" w:type="dxa"/>
            </w:tcMar>
          </w:tcPr>
          <w:p>
            <w:pPr>
              <w:spacing w:after="0" w:line="245" w:lineRule="auto"/>
            </w:pPr>
            <w:r>
              <w:rPr>
                <w:rFonts w:ascii="Aptos" w:hAnsi="Aptos"/>
                <w:color w:val="000000"/>
                <w:sz w:val="15"/>
              </w:rPr>
              <w:t>REST JSON</w:t>
            </w:r>
          </w:p>
        </w:tc>
        <w:tc>
          <w:tcPr>
            <w:tcW w:type="dxa" w:w="1512"/>
            <w:vAlign w:val="center"/>
            <w:tcMar>
              <w:top w:w="95" w:type="dxa"/>
              <w:start w:w="115" w:type="dxa"/>
              <w:bottom w:w="95" w:type="dxa"/>
              <w:end w:w="115" w:type="dxa"/>
            </w:tcMar>
          </w:tcPr>
          <w:p>
            <w:pPr>
              <w:spacing w:after="0" w:line="245" w:lineRule="auto"/>
            </w:pPr>
            <w:r>
              <w:rPr>
                <w:rFonts w:ascii="Aptos" w:hAnsi="Aptos"/>
                <w:color w:val="000000"/>
                <w:sz w:val="15"/>
              </w:rPr>
              <w:t>NHS API key</w:t>
            </w:r>
          </w:p>
        </w:tc>
        <w:tc>
          <w:tcPr>
            <w:tcW w:type="dxa" w:w="2376"/>
            <w:vAlign w:val="center"/>
            <w:tcMar>
              <w:top w:w="95" w:type="dxa"/>
              <w:start w:w="115" w:type="dxa"/>
              <w:bottom w:w="95" w:type="dxa"/>
              <w:end w:w="115" w:type="dxa"/>
            </w:tcMar>
          </w:tcPr>
          <w:p>
            <w:pPr>
              <w:spacing w:after="0" w:line="245" w:lineRule="auto"/>
            </w:pPr>
            <w:r>
              <w:rPr>
                <w:rFonts w:ascii="Aptos" w:hAnsi="Aptos"/>
                <w:color w:val="000000"/>
                <w:sz w:val="15"/>
              </w:rPr>
              <w:t>Nearby GP dental and pharmacy records</w:t>
            </w:r>
          </w:p>
        </w:tc>
        <w:tc>
          <w:tcPr>
            <w:tcW w:type="dxa" w:w="2736"/>
            <w:vAlign w:val="center"/>
            <w:tcMar>
              <w:top w:w="95" w:type="dxa"/>
              <w:start w:w="115" w:type="dxa"/>
              <w:bottom w:w="95" w:type="dxa"/>
              <w:end w:w="115" w:type="dxa"/>
            </w:tcMar>
          </w:tcPr>
          <w:p>
            <w:pPr>
              <w:spacing w:after="0" w:line="245" w:lineRule="auto"/>
            </w:pPr>
            <w:r>
              <w:rPr>
                <w:rFonts w:ascii="Aptos" w:hAnsi="Aptos"/>
                <w:color w:val="000000"/>
                <w:sz w:val="15"/>
              </w:rPr>
              <w:t>One request per second pacing; current acceptance must be checked</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5"/>
              </w:rPr>
              <w:t>Care Quality Commission</w:t>
            </w:r>
          </w:p>
        </w:tc>
        <w:tc>
          <w:tcPr>
            <w:tcW w:type="dxa" w:w="1512"/>
            <w:vAlign w:val="center"/>
            <w:tcMar>
              <w:top w:w="95" w:type="dxa"/>
              <w:start w:w="115" w:type="dxa"/>
              <w:bottom w:w="95" w:type="dxa"/>
              <w:end w:w="115" w:type="dxa"/>
            </w:tcMar>
            <w:shd w:fill="F5F9FD"/>
          </w:tcPr>
          <w:p>
            <w:pPr>
              <w:spacing w:after="0" w:line="245" w:lineRule="auto"/>
            </w:pPr>
            <w:r>
              <w:rPr>
                <w:rFonts w:ascii="Aptos" w:hAnsi="Aptos"/>
                <w:color w:val="000000"/>
                <w:sz w:val="15"/>
              </w:rPr>
              <w:t>REST JSON</w:t>
            </w:r>
          </w:p>
        </w:tc>
        <w:tc>
          <w:tcPr>
            <w:tcW w:type="dxa" w:w="1512"/>
            <w:vAlign w:val="center"/>
            <w:tcMar>
              <w:top w:w="95" w:type="dxa"/>
              <w:start w:w="115" w:type="dxa"/>
              <w:bottom w:w="95" w:type="dxa"/>
              <w:end w:w="115" w:type="dxa"/>
            </w:tcMar>
            <w:shd w:fill="F5F9FD"/>
          </w:tcPr>
          <w:p>
            <w:pPr>
              <w:spacing w:after="0" w:line="245" w:lineRule="auto"/>
            </w:pPr>
            <w:r>
              <w:rPr>
                <w:rFonts w:ascii="Aptos" w:hAnsi="Aptos"/>
                <w:color w:val="000000"/>
                <w:sz w:val="15"/>
              </w:rPr>
              <w:t>Optional CQC key</w:t>
            </w:r>
          </w:p>
        </w:tc>
        <w:tc>
          <w:tcPr>
            <w:tcW w:type="dxa" w:w="2376"/>
            <w:vAlign w:val="center"/>
            <w:tcMar>
              <w:top w:w="95" w:type="dxa"/>
              <w:start w:w="115" w:type="dxa"/>
              <w:bottom w:w="95" w:type="dxa"/>
              <w:end w:w="115" w:type="dxa"/>
            </w:tcMar>
            <w:shd w:fill="F5F9FD"/>
          </w:tcPr>
          <w:p>
            <w:pPr>
              <w:spacing w:after="0" w:line="245" w:lineRule="auto"/>
            </w:pPr>
            <w:r>
              <w:rPr>
                <w:rFonts w:ascii="Aptos" w:hAnsi="Aptos"/>
                <w:color w:val="000000"/>
                <w:sz w:val="15"/>
              </w:rPr>
              <w:t>GP inspection rating by ODS code</w:t>
            </w:r>
          </w:p>
        </w:tc>
        <w:tc>
          <w:tcPr>
            <w:tcW w:type="dxa" w:w="2736"/>
            <w:vAlign w:val="center"/>
            <w:tcMar>
              <w:top w:w="95" w:type="dxa"/>
              <w:start w:w="115" w:type="dxa"/>
              <w:bottom w:w="95" w:type="dxa"/>
              <w:end w:w="115" w:type="dxa"/>
            </w:tcMar>
            <w:shd w:fill="F5F9FD"/>
          </w:tcPr>
          <w:p>
            <w:pPr>
              <w:spacing w:after="0" w:line="245" w:lineRule="auto"/>
            </w:pPr>
            <w:r>
              <w:rPr>
                <w:rFonts w:ascii="Aptos" w:hAnsi="Aptos"/>
                <w:color w:val="000000"/>
                <w:sz w:val="15"/>
              </w:rPr>
              <w:t>No match returns unavailable</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5"/>
              </w:rPr>
              <w:t>Police.uk</w:t>
            </w:r>
          </w:p>
        </w:tc>
        <w:tc>
          <w:tcPr>
            <w:tcW w:type="dxa" w:w="1512"/>
            <w:vAlign w:val="center"/>
            <w:tcMar>
              <w:top w:w="95" w:type="dxa"/>
              <w:start w:w="115" w:type="dxa"/>
              <w:bottom w:w="95" w:type="dxa"/>
              <w:end w:w="115" w:type="dxa"/>
            </w:tcMar>
          </w:tcPr>
          <w:p>
            <w:pPr>
              <w:spacing w:after="0" w:line="245" w:lineRule="auto"/>
            </w:pPr>
            <w:r>
              <w:rPr>
                <w:rFonts w:ascii="Aptos" w:hAnsi="Aptos"/>
                <w:color w:val="000000"/>
                <w:sz w:val="15"/>
              </w:rPr>
              <w:t>REST JSON</w:t>
            </w:r>
          </w:p>
        </w:tc>
        <w:tc>
          <w:tcPr>
            <w:tcW w:type="dxa" w:w="1512"/>
            <w:vAlign w:val="center"/>
            <w:tcMar>
              <w:top w:w="95" w:type="dxa"/>
              <w:start w:w="115" w:type="dxa"/>
              <w:bottom w:w="95" w:type="dxa"/>
              <w:end w:w="115" w:type="dxa"/>
            </w:tcMar>
          </w:tcPr>
          <w:p>
            <w:pPr>
              <w:spacing w:after="0" w:line="245" w:lineRule="auto"/>
            </w:pPr>
            <w:r>
              <w:rPr>
                <w:rFonts w:ascii="Aptos" w:hAnsi="Aptos"/>
                <w:color w:val="000000"/>
                <w:sz w:val="15"/>
              </w:rPr>
              <w:t>No key</w:t>
            </w:r>
          </w:p>
        </w:tc>
        <w:tc>
          <w:tcPr>
            <w:tcW w:type="dxa" w:w="2376"/>
            <w:vAlign w:val="center"/>
            <w:tcMar>
              <w:top w:w="95" w:type="dxa"/>
              <w:start w:w="115" w:type="dxa"/>
              <w:bottom w:w="95" w:type="dxa"/>
              <w:end w:w="115" w:type="dxa"/>
            </w:tcMar>
          </w:tcPr>
          <w:p>
            <w:pPr>
              <w:spacing w:after="0" w:line="245" w:lineRule="auto"/>
            </w:pPr>
            <w:r>
              <w:rPr>
                <w:rFonts w:ascii="Aptos" w:hAnsi="Aptos"/>
                <w:color w:val="000000"/>
                <w:sz w:val="15"/>
              </w:rPr>
              <w:t>Street crime months incidents and force identity</w:t>
            </w:r>
          </w:p>
        </w:tc>
        <w:tc>
          <w:tcPr>
            <w:tcW w:type="dxa" w:w="2736"/>
            <w:vAlign w:val="center"/>
            <w:tcMar>
              <w:top w:w="95" w:type="dxa"/>
              <w:start w:w="115" w:type="dxa"/>
              <w:bottom w:w="95" w:type="dxa"/>
              <w:end w:w="115" w:type="dxa"/>
            </w:tcMar>
          </w:tcPr>
          <w:p>
            <w:pPr>
              <w:spacing w:after="0" w:line="245" w:lineRule="auto"/>
            </w:pPr>
            <w:r>
              <w:rPr>
                <w:rFonts w:ascii="Aptos" w:hAnsi="Aptos"/>
                <w:color w:val="000000"/>
                <w:sz w:val="15"/>
              </w:rPr>
              <w:t>Locations are anonymised and publication can lag</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5"/>
              </w:rPr>
              <w:t>Siginfo</w:t>
            </w:r>
          </w:p>
        </w:tc>
        <w:tc>
          <w:tcPr>
            <w:tcW w:type="dxa" w:w="1512"/>
            <w:vAlign w:val="center"/>
            <w:tcMar>
              <w:top w:w="95" w:type="dxa"/>
              <w:start w:w="115" w:type="dxa"/>
              <w:bottom w:w="95" w:type="dxa"/>
              <w:end w:w="115" w:type="dxa"/>
            </w:tcMar>
            <w:shd w:fill="F5F9FD"/>
          </w:tcPr>
          <w:p>
            <w:pPr>
              <w:spacing w:after="0" w:line="245" w:lineRule="auto"/>
            </w:pPr>
            <w:r>
              <w:rPr>
                <w:rFonts w:ascii="Aptos" w:hAnsi="Aptos"/>
                <w:color w:val="000000"/>
                <w:sz w:val="15"/>
              </w:rPr>
              <w:t>HTML or scraper</w:t>
            </w:r>
          </w:p>
        </w:tc>
        <w:tc>
          <w:tcPr>
            <w:tcW w:type="dxa" w:w="1512"/>
            <w:vAlign w:val="center"/>
            <w:tcMar>
              <w:top w:w="95" w:type="dxa"/>
              <w:start w:w="115" w:type="dxa"/>
              <w:bottom w:w="95" w:type="dxa"/>
              <w:end w:w="115" w:type="dxa"/>
            </w:tcMar>
            <w:shd w:fill="F5F9FD"/>
          </w:tcPr>
          <w:p>
            <w:pPr>
              <w:spacing w:after="0" w:line="245" w:lineRule="auto"/>
            </w:pPr>
            <w:r>
              <w:rPr>
                <w:rFonts w:ascii="Aptos" w:hAnsi="Aptos"/>
                <w:color w:val="000000"/>
                <w:sz w:val="15"/>
              </w:rPr>
              <w:t>No key</w:t>
            </w:r>
          </w:p>
        </w:tc>
        <w:tc>
          <w:tcPr>
            <w:tcW w:type="dxa" w:w="2376"/>
            <w:vAlign w:val="center"/>
            <w:tcMar>
              <w:top w:w="95" w:type="dxa"/>
              <w:start w:w="115" w:type="dxa"/>
              <w:bottom w:w="95" w:type="dxa"/>
              <w:end w:w="115" w:type="dxa"/>
            </w:tcMar>
            <w:shd w:fill="F5F9FD"/>
          </w:tcPr>
          <w:p>
            <w:pPr>
              <w:spacing w:after="0" w:line="245" w:lineRule="auto"/>
            </w:pPr>
            <w:r>
              <w:rPr>
                <w:rFonts w:ascii="Aptos" w:hAnsi="Aptos"/>
                <w:color w:val="000000"/>
                <w:sz w:val="15"/>
              </w:rPr>
              <w:t>Supplementary operator coverage</w:t>
            </w:r>
          </w:p>
        </w:tc>
        <w:tc>
          <w:tcPr>
            <w:tcW w:type="dxa" w:w="2736"/>
            <w:vAlign w:val="center"/>
            <w:tcMar>
              <w:top w:w="95" w:type="dxa"/>
              <w:start w:w="115" w:type="dxa"/>
              <w:bottom w:w="95" w:type="dxa"/>
              <w:end w:w="115" w:type="dxa"/>
            </w:tcMar>
            <w:shd w:fill="F5F9FD"/>
          </w:tcPr>
          <w:p>
            <w:pPr>
              <w:spacing w:after="0" w:line="245" w:lineRule="auto"/>
            </w:pPr>
            <w:r>
              <w:rPr>
                <w:rFonts w:ascii="Aptos" w:hAnsi="Aptos"/>
                <w:color w:val="000000"/>
                <w:sz w:val="15"/>
              </w:rPr>
              <w:t>Third-party availability and structure can change</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5"/>
              </w:rPr>
              <w:t>OpenStreetMap</w:t>
            </w:r>
          </w:p>
        </w:tc>
        <w:tc>
          <w:tcPr>
            <w:tcW w:type="dxa" w:w="1512"/>
            <w:vAlign w:val="center"/>
            <w:tcMar>
              <w:top w:w="95" w:type="dxa"/>
              <w:start w:w="115" w:type="dxa"/>
              <w:bottom w:w="95" w:type="dxa"/>
              <w:end w:w="115" w:type="dxa"/>
            </w:tcMar>
          </w:tcPr>
          <w:p>
            <w:pPr>
              <w:spacing w:after="0" w:line="245" w:lineRule="auto"/>
            </w:pPr>
            <w:r>
              <w:rPr>
                <w:rFonts w:ascii="Aptos" w:hAnsi="Aptos"/>
                <w:color w:val="000000"/>
                <w:sz w:val="15"/>
              </w:rPr>
              <w:t>Tile service</w:t>
            </w:r>
          </w:p>
        </w:tc>
        <w:tc>
          <w:tcPr>
            <w:tcW w:type="dxa" w:w="1512"/>
            <w:vAlign w:val="center"/>
            <w:tcMar>
              <w:top w:w="95" w:type="dxa"/>
              <w:start w:w="115" w:type="dxa"/>
              <w:bottom w:w="95" w:type="dxa"/>
              <w:end w:w="115" w:type="dxa"/>
            </w:tcMar>
          </w:tcPr>
          <w:p>
            <w:pPr>
              <w:spacing w:after="0" w:line="245" w:lineRule="auto"/>
            </w:pPr>
            <w:r>
              <w:rPr>
                <w:rFonts w:ascii="Aptos" w:hAnsi="Aptos"/>
                <w:color w:val="000000"/>
                <w:sz w:val="15"/>
              </w:rPr>
              <w:t>Attribution required</w:t>
            </w:r>
          </w:p>
        </w:tc>
        <w:tc>
          <w:tcPr>
            <w:tcW w:type="dxa" w:w="2376"/>
            <w:vAlign w:val="center"/>
            <w:tcMar>
              <w:top w:w="95" w:type="dxa"/>
              <w:start w:w="115" w:type="dxa"/>
              <w:bottom w:w="95" w:type="dxa"/>
              <w:end w:w="115" w:type="dxa"/>
            </w:tcMar>
          </w:tcPr>
          <w:p>
            <w:pPr>
              <w:spacing w:after="0" w:line="245" w:lineRule="auto"/>
            </w:pPr>
            <w:r>
              <w:rPr>
                <w:rFonts w:ascii="Aptos" w:hAnsi="Aptos"/>
                <w:color w:val="000000"/>
                <w:sz w:val="15"/>
              </w:rPr>
              <w:t>Interactive property and school map</w:t>
            </w:r>
          </w:p>
        </w:tc>
        <w:tc>
          <w:tcPr>
            <w:tcW w:type="dxa" w:w="2736"/>
            <w:vAlign w:val="center"/>
            <w:tcMar>
              <w:top w:w="95" w:type="dxa"/>
              <w:start w:w="115" w:type="dxa"/>
              <w:bottom w:w="95" w:type="dxa"/>
              <w:end w:w="115" w:type="dxa"/>
            </w:tcMar>
          </w:tcPr>
          <w:p>
            <w:pPr>
              <w:spacing w:after="0" w:line="245" w:lineRule="auto"/>
            </w:pPr>
            <w:r>
              <w:rPr>
                <w:rFonts w:ascii="Aptos" w:hAnsi="Aptos"/>
                <w:color w:val="000000"/>
                <w:sz w:val="15"/>
              </w:rPr>
              <w:t>Public tile usage policy applies</w:t>
            </w:r>
          </w:p>
        </w:tc>
      </w:tr>
    </w:tbl>
    <w:p>
      <w:pPr>
        <w:spacing w:after="20"/>
      </w:pPr>
    </w:p>
    <w:p>
      <w:pPr>
        <w:pStyle w:val="Heading2"/>
        <w:keepNext/>
        <w:spacing w:before="200" w:after="120"/>
      </w:pPr>
      <w:r>
        <w:rPr>
          <w:rFonts w:ascii="Aptos" w:hAnsi="Aptos"/>
          <w:b/>
          <w:color w:val="000000"/>
          <w:sz w:val="28"/>
        </w:rPr>
        <w:t>7.2 HM Land Registry</w:t>
      </w:r>
    </w:p>
    <w:p>
      <w:pPr>
        <w:spacing w:after="140" w:line="269" w:lineRule="auto"/>
      </w:pPr>
      <w:r>
        <w:rPr>
          <w:rFonts w:ascii="Aptos" w:hAnsi="Aptos"/>
          <w:i w:val="0"/>
          <w:color w:val="000000"/>
          <w:sz w:val="21"/>
        </w:rPr>
        <w:t>The server posts SPARQL queries to https://landregistry.data.gov.uk/landregistry/query. The subject-property query starts with postcode candidates and retains only an exact PAON or SAON plus exact normalised street match. Results include price, date, tenure, property type, category, new-build flag and address fields.</w:t>
      </w:r>
    </w:p>
    <w:p>
      <w:pPr>
        <w:spacing w:after="140" w:line="269" w:lineRule="auto"/>
      </w:pPr>
      <w:r>
        <w:rPr>
          <w:rFonts w:ascii="Aptos" w:hAnsi="Aptos"/>
          <w:i w:val="0"/>
          <w:color w:val="000000"/>
          <w:sz w:val="21"/>
        </w:rPr>
        <w:t>The neighbouring-sales query uppercases the user street and town and uses exact indexed SPARQL VALUES. It excludes the subject property, deduplicates records and returns the latest ten. This approach avoids a slow whole-dataset LCASE filter. The UI and PDF describe these as recorded sale prices rather than valuations and include the Open Government Licence attribution.</w:t>
      </w:r>
    </w:p>
    <w:p>
      <w:pPr>
        <w:pStyle w:val="Heading2"/>
        <w:keepNext/>
        <w:spacing w:before="200" w:after="120"/>
      </w:pPr>
      <w:r>
        <w:rPr>
          <w:rFonts w:ascii="Aptos" w:hAnsi="Aptos"/>
          <w:b/>
          <w:color w:val="000000"/>
          <w:sz w:val="28"/>
        </w:rPr>
        <w:t>7.3 Energy performance and coordinates</w:t>
      </w:r>
    </w:p>
    <w:p>
      <w:pPr>
        <w:spacing w:after="140" w:line="269" w:lineRule="auto"/>
      </w:pPr>
      <w:r>
        <w:rPr>
          <w:rFonts w:ascii="Aptos" w:hAnsi="Aptos"/>
          <w:i w:val="0"/>
          <w:color w:val="000000"/>
          <w:sz w:val="21"/>
        </w:rPr>
        <w:t>The server searches the domestic EPC endpoint with postcode and address and requests up to 50 candidates. If needed it repeats by postcode with up to 100 candidates. Selection favours house-number matches, then street words, then the newest certificate. Full certificate details are requested by certificate number. The UPRN is then used with Postcodes.io to obtain a property point; postcode coordinates are the fallback.</w:t>
      </w:r>
    </w:p>
    <w:p>
      <w:pPr>
        <w:pStyle w:val="Heading2"/>
        <w:keepNext/>
        <w:spacing w:before="200" w:after="120"/>
      </w:pPr>
      <w:r>
        <w:rPr>
          <w:rFonts w:ascii="Aptos" w:hAnsi="Aptos"/>
          <w:b/>
          <w:color w:val="000000"/>
          <w:sz w:val="28"/>
        </w:rPr>
        <w:t>7.4 Council Tax</w:t>
      </w:r>
    </w:p>
    <w:p>
      <w:pPr>
        <w:spacing w:after="140" w:line="269" w:lineRule="auto"/>
      </w:pPr>
      <w:r>
        <w:rPr>
          <w:rFonts w:ascii="Aptos" w:hAnsi="Aptos"/>
          <w:i w:val="0"/>
          <w:color w:val="000000"/>
          <w:sz w:val="21"/>
        </w:rPr>
        <w:t>The band is obtained only from the official VOA web journey. The matcher uses address similarity and returns unavailable when it cannot identify the property reliably. Postcodes.io supplies the billing authority and parish context. The charge lookup matches exactly one council page on CouncilTaxBands.com for the current tax year and validates a formatted amount for Bands A to I. Successful charge results are cached for 24 hours; mismatch results are cached for one hour. The value is described as the standard area charge before discounts, exemptions, premiums, account adjustments and possible parish precepts.</w:t>
      </w:r>
    </w:p>
    <w:p>
      <w:pPr>
        <w:pStyle w:val="Heading2"/>
        <w:keepNext/>
        <w:spacing w:before="200" w:after="120"/>
      </w:pPr>
      <w:r>
        <w:rPr>
          <w:rFonts w:ascii="Aptos" w:hAnsi="Aptos"/>
          <w:b/>
          <w:color w:val="000000"/>
          <w:sz w:val="28"/>
        </w:rPr>
        <w:t>7.5 Planning</w:t>
      </w:r>
    </w:p>
    <w:p>
      <w:pPr>
        <w:spacing w:after="140" w:line="269" w:lineRule="auto"/>
      </w:pPr>
      <w:r>
        <w:rPr>
          <w:rFonts w:ascii="Aptos" w:hAnsi="Aptos"/>
          <w:i w:val="0"/>
          <w:color w:val="000000"/>
          <w:sz w:val="21"/>
        </w:rPr>
        <w:t>Planning Data supplies constraints and property-linked applications. PlanIt supplies broader application coverage and portal links. Results are merged and deduplicated. The code calculates Haversine distance and excludes any record outside 0.3 miles. Standard scope then keeps property-linked and same-street applications. Business radius scope retains every verified record within 0.3 miles. Application addresses are extracted and displayed when returned by the source.</w:t>
      </w:r>
    </w:p>
    <w:p>
      <w:pPr>
        <w:pStyle w:val="Heading2"/>
        <w:keepNext/>
        <w:spacing w:before="200" w:after="120"/>
      </w:pPr>
      <w:r>
        <w:rPr>
          <w:rFonts w:ascii="Aptos" w:hAnsi="Aptos"/>
          <w:b/>
          <w:color w:val="000000"/>
          <w:sz w:val="28"/>
        </w:rPr>
        <w:t>7.6 Flood</w:t>
      </w:r>
    </w:p>
    <w:p>
      <w:pPr>
        <w:spacing w:after="140" w:line="269" w:lineRule="auto"/>
      </w:pPr>
      <w:r>
        <w:rPr>
          <w:rFonts w:ascii="Aptos" w:hAnsi="Aptos"/>
          <w:i w:val="0"/>
          <w:color w:val="000000"/>
          <w:sz w:val="21"/>
        </w:rPr>
        <w:t>The Environment Agency flood-monitoring API is queried for warnings associated with the postcode at generation time. WMS GetFeatureInfo requests use the canonical point and EPSG 27700 for river and sea and surface-water layers. No property-specific automated conclusion is made for groundwater or reservoir risk.</w:t>
      </w:r>
    </w:p>
    <w:p>
      <w:pPr>
        <w:pStyle w:val="Heading2"/>
        <w:keepNext/>
        <w:spacing w:before="200" w:after="120"/>
      </w:pPr>
      <w:r>
        <w:rPr>
          <w:rFonts w:ascii="Aptos" w:hAnsi="Aptos"/>
          <w:b/>
          <w:color w:val="000000"/>
          <w:sz w:val="28"/>
        </w:rPr>
        <w:t>7.7 Connectivity</w:t>
      </w:r>
    </w:p>
    <w:p>
      <w:pPr>
        <w:spacing w:after="140" w:line="269" w:lineRule="auto"/>
      </w:pPr>
      <w:r>
        <w:rPr>
          <w:rFonts w:ascii="Aptos" w:hAnsi="Aptos"/>
          <w:i w:val="0"/>
          <w:color w:val="000000"/>
          <w:sz w:val="21"/>
        </w:rPr>
        <w:t>The preferred path is Ofcom Connected Nations coverage using postcode, UPRN and configured product keys. Address-level checker automation is a fallback. The server derives the maximum available download and upload values from returned service tiers; it does not infer a speed when the source returns no address-level result. Mobile coverage prefers Ofcom results, then Siginfo, and otherwise displays an unavailable state with a link to the Ofcom checker.</w:t>
      </w:r>
    </w:p>
    <w:p>
      <w:pPr>
        <w:pStyle w:val="Heading2"/>
        <w:keepNext/>
        <w:spacing w:before="200" w:after="120"/>
      </w:pPr>
      <w:r>
        <w:rPr>
          <w:rFonts w:ascii="Aptos" w:hAnsi="Aptos"/>
          <w:b/>
          <w:color w:val="000000"/>
          <w:sz w:val="28"/>
        </w:rPr>
        <w:t>7.8 Schools healthcare and crime</w:t>
      </w:r>
    </w:p>
    <w:p>
      <w:pPr>
        <w:spacing w:after="140" w:line="269" w:lineRule="auto"/>
      </w:pPr>
      <w:r>
        <w:rPr>
          <w:rFonts w:ascii="Aptos" w:hAnsi="Aptos"/>
          <w:i w:val="0"/>
          <w:color w:val="000000"/>
          <w:sz w:val="21"/>
        </w:rPr>
        <w:t>Schools are selected from the latest Ofsted monthly management-information CSV, geocoded in Postcodes.io batches and ordered by distance. The implementation returns up to three primary and two secondary schools within three miles. The term catchment in parts of the UI is broader than the evidence: distance and Ofsted records do not prove admission priority. If the official lookup fails, the code can use AI-assisted school discovery and validates coordinates and distance before display.</w:t>
      </w:r>
    </w:p>
    <w:p>
      <w:pPr>
        <w:spacing w:after="140" w:line="269" w:lineRule="auto"/>
      </w:pPr>
      <w:r>
        <w:rPr>
          <w:rFonts w:ascii="Aptos" w:hAnsi="Aptos"/>
          <w:i w:val="0"/>
          <w:color w:val="000000"/>
          <w:sz w:val="21"/>
        </w:rPr>
        <w:t>Healthcare queries the NHS Service Search API sequentially for GP, dentist and pharmacy records to respect its one-request-per-second limit. GP ODS codes are cross-referenced with CQC. When the NHS key or results are unavailable, the application returns empty provider arrays and directs the user to NHS Find a Service.</w:t>
      </w:r>
    </w:p>
    <w:p>
      <w:pPr>
        <w:spacing w:after="140" w:line="269" w:lineRule="auto"/>
      </w:pPr>
      <w:r>
        <w:rPr>
          <w:rFonts w:ascii="Aptos" w:hAnsi="Aptos"/>
          <w:i w:val="0"/>
          <w:color w:val="000000"/>
          <w:sz w:val="21"/>
        </w:rPr>
        <w:t>Crime uses Police.uk for the latest available months around the property coordinates and groups incidents by category. The local rate per 1,000, benchmark comparison and safety score are derived using a fixed estimated catchment population of 22,000 and hard-coded force and national benchmark rates. These derived ratings are analytical indicators, not official Police.uk or ONS property ratings.</w:t>
      </w:r>
    </w:p>
    <w:p>
      <w:pPr>
        <w:pStyle w:val="Heading1"/>
        <w:keepNext/>
        <w:spacing w:before="320" w:after="120"/>
      </w:pPr>
      <w:r>
        <w:rPr>
          <w:rFonts w:ascii="Aptos" w:hAnsi="Aptos"/>
          <w:b/>
          <w:color w:val="000000"/>
          <w:sz w:val="36"/>
        </w:rPr>
        <w:t>8 Artificial intelligence usage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1944"/>
            <w:shd w:fill="2D4A77"/>
            <w:vAlign w:val="center"/>
            <w:tcMar>
              <w:top w:w="110" w:type="dxa"/>
              <w:start w:w="120" w:type="dxa"/>
              <w:bottom w:w="110" w:type="dxa"/>
              <w:end w:w="120" w:type="dxa"/>
            </w:tcMar>
          </w:tcPr>
          <w:p>
            <w:pPr>
              <w:spacing w:after="0"/>
              <w:jc w:val="left"/>
            </w:pPr>
            <w:r>
              <w:rPr>
                <w:rFonts w:ascii="Aptos" w:hAnsi="Aptos"/>
                <w:b/>
                <w:color w:val="FFFFFF"/>
                <w:sz w:val="16"/>
              </w:rPr>
              <w:t>Use</w:t>
            </w:r>
          </w:p>
        </w:tc>
        <w:tc>
          <w:tcPr>
            <w:tcW w:type="dxa" w:w="2232"/>
            <w:shd w:fill="2D4A77"/>
            <w:vAlign w:val="center"/>
            <w:tcMar>
              <w:top w:w="110" w:type="dxa"/>
              <w:start w:w="120" w:type="dxa"/>
              <w:bottom w:w="110" w:type="dxa"/>
              <w:end w:w="120" w:type="dxa"/>
            </w:tcMar>
          </w:tcPr>
          <w:p>
            <w:pPr>
              <w:spacing w:after="0"/>
              <w:jc w:val="left"/>
            </w:pPr>
            <w:r>
              <w:rPr>
                <w:rFonts w:ascii="Aptos" w:hAnsi="Aptos"/>
                <w:b/>
                <w:color w:val="FFFFFF"/>
                <w:sz w:val="16"/>
              </w:rPr>
              <w:t>Provider order</w:t>
            </w:r>
          </w:p>
        </w:tc>
        <w:tc>
          <w:tcPr>
            <w:tcW w:type="dxa" w:w="2376"/>
            <w:shd w:fill="2D4A77"/>
            <w:vAlign w:val="center"/>
            <w:tcMar>
              <w:top w:w="110" w:type="dxa"/>
              <w:start w:w="120" w:type="dxa"/>
              <w:bottom w:w="110" w:type="dxa"/>
              <w:end w:w="120" w:type="dxa"/>
            </w:tcMar>
          </w:tcPr>
          <w:p>
            <w:pPr>
              <w:spacing w:after="0"/>
              <w:jc w:val="left"/>
            </w:pPr>
            <w:r>
              <w:rPr>
                <w:rFonts w:ascii="Aptos" w:hAnsi="Aptos"/>
                <w:b/>
                <w:color w:val="FFFFFF"/>
                <w:sz w:val="16"/>
              </w:rPr>
              <w:t>Input</w:t>
            </w:r>
          </w:p>
        </w:tc>
        <w:tc>
          <w:tcPr>
            <w:tcW w:type="dxa" w:w="3671"/>
            <w:shd w:fill="2D4A77"/>
            <w:vAlign w:val="center"/>
            <w:tcMar>
              <w:top w:w="110" w:type="dxa"/>
              <w:start w:w="120" w:type="dxa"/>
              <w:bottom w:w="110" w:type="dxa"/>
              <w:end w:w="120" w:type="dxa"/>
            </w:tcMar>
          </w:tcPr>
          <w:p>
            <w:pPr>
              <w:spacing w:after="0"/>
              <w:jc w:val="left"/>
            </w:pPr>
            <w:r>
              <w:rPr>
                <w:rFonts w:ascii="Aptos" w:hAnsi="Aptos"/>
                <w:b/>
                <w:color w:val="FFFFFF"/>
                <w:sz w:val="16"/>
              </w:rPr>
              <w:t>Output and control</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6"/>
              </w:rPr>
              <w:t>Executive summary</w:t>
            </w:r>
          </w:p>
        </w:tc>
        <w:tc>
          <w:tcPr>
            <w:tcW w:type="dxa" w:w="2232"/>
            <w:vAlign w:val="center"/>
            <w:tcMar>
              <w:top w:w="95" w:type="dxa"/>
              <w:start w:w="115" w:type="dxa"/>
              <w:bottom w:w="95" w:type="dxa"/>
              <w:end w:w="115" w:type="dxa"/>
            </w:tcMar>
          </w:tcPr>
          <w:p>
            <w:pPr>
              <w:spacing w:after="0" w:line="245" w:lineRule="auto"/>
            </w:pPr>
            <w:r>
              <w:rPr>
                <w:rFonts w:ascii="Aptos" w:hAnsi="Aptos"/>
                <w:color w:val="000000"/>
                <w:sz w:val="16"/>
              </w:rPr>
              <w:t>OpenRouter then Groq then Gemini</w:t>
            </w:r>
          </w:p>
        </w:tc>
        <w:tc>
          <w:tcPr>
            <w:tcW w:type="dxa" w:w="2376"/>
            <w:vAlign w:val="center"/>
            <w:tcMar>
              <w:top w:w="95" w:type="dxa"/>
              <w:start w:w="115" w:type="dxa"/>
              <w:bottom w:w="95" w:type="dxa"/>
              <w:end w:w="115" w:type="dxa"/>
            </w:tcMar>
          </w:tcPr>
          <w:p>
            <w:pPr>
              <w:spacing w:after="0" w:line="245" w:lineRule="auto"/>
            </w:pPr>
            <w:r>
              <w:rPr>
                <w:rFonts w:ascii="Aptos" w:hAnsi="Aptos"/>
                <w:color w:val="000000"/>
                <w:sz w:val="16"/>
              </w:rPr>
              <w:t>Pruned property dataset</w:t>
            </w:r>
          </w:p>
        </w:tc>
        <w:tc>
          <w:tcPr>
            <w:tcW w:type="dxa" w:w="3671"/>
            <w:vAlign w:val="center"/>
            <w:tcMar>
              <w:top w:w="95" w:type="dxa"/>
              <w:start w:w="115" w:type="dxa"/>
              <w:bottom w:w="95" w:type="dxa"/>
              <w:end w:w="115" w:type="dxa"/>
            </w:tcMar>
          </w:tcPr>
          <w:p>
            <w:pPr>
              <w:spacing w:after="0" w:line="245" w:lineRule="auto"/>
            </w:pPr>
            <w:r>
              <w:rPr>
                <w:rFonts w:ascii="Aptos" w:hAnsi="Aptos"/>
                <w:color w:val="000000"/>
                <w:sz w:val="16"/>
              </w:rPr>
              <w:t>Structured markdown; deterministic fallback summary on failure</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6"/>
              </w:rPr>
              <w:t>Condition report</w:t>
            </w:r>
          </w:p>
        </w:tc>
        <w:tc>
          <w:tcPr>
            <w:tcW w:type="dxa" w:w="2232"/>
            <w:vAlign w:val="center"/>
            <w:tcMar>
              <w:top w:w="95" w:type="dxa"/>
              <w:start w:w="115" w:type="dxa"/>
              <w:bottom w:w="95" w:type="dxa"/>
              <w:end w:w="115" w:type="dxa"/>
            </w:tcMar>
            <w:shd w:fill="F5F9FD"/>
          </w:tcPr>
          <w:p>
            <w:pPr>
              <w:spacing w:after="0" w:line="245" w:lineRule="auto"/>
            </w:pPr>
            <w:r>
              <w:rPr>
                <w:rFonts w:ascii="Aptos" w:hAnsi="Aptos"/>
                <w:color w:val="000000"/>
                <w:sz w:val="16"/>
              </w:rPr>
              <w:t>Gemini</w:t>
            </w:r>
          </w:p>
        </w:tc>
        <w:tc>
          <w:tcPr>
            <w:tcW w:type="dxa" w:w="2376"/>
            <w:vAlign w:val="center"/>
            <w:tcMar>
              <w:top w:w="95" w:type="dxa"/>
              <w:start w:w="115" w:type="dxa"/>
              <w:bottom w:w="95" w:type="dxa"/>
              <w:end w:w="115" w:type="dxa"/>
            </w:tcMar>
            <w:shd w:fill="F5F9FD"/>
          </w:tcPr>
          <w:p>
            <w:pPr>
              <w:spacing w:after="0" w:line="245" w:lineRule="auto"/>
            </w:pPr>
            <w:r>
              <w:rPr>
                <w:rFonts w:ascii="Aptos" w:hAnsi="Aptos"/>
                <w:color w:val="000000"/>
                <w:sz w:val="16"/>
              </w:rPr>
              <w:t>Business-user photo data URIs</w:t>
            </w:r>
          </w:p>
        </w:tc>
        <w:tc>
          <w:tcPr>
            <w:tcW w:type="dxa" w:w="3671"/>
            <w:vAlign w:val="center"/>
            <w:tcMar>
              <w:top w:w="95" w:type="dxa"/>
              <w:start w:w="115" w:type="dxa"/>
              <w:bottom w:w="95" w:type="dxa"/>
              <w:end w:w="115" w:type="dxa"/>
            </w:tcMar>
            <w:shd w:fill="F5F9FD"/>
          </w:tcPr>
          <w:p>
            <w:pPr>
              <w:spacing w:after="0" w:line="245" w:lineRule="auto"/>
            </w:pPr>
            <w:r>
              <w:rPr>
                <w:rFonts w:ascii="Aptos" w:hAnsi="Aptos"/>
                <w:color w:val="000000"/>
                <w:sz w:val="16"/>
              </w:rPr>
              <w:t>Observations by location and severity; no surveyor warranty</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6"/>
              </w:rPr>
              <w:t>School discovery fallback</w:t>
            </w:r>
          </w:p>
        </w:tc>
        <w:tc>
          <w:tcPr>
            <w:tcW w:type="dxa" w:w="2232"/>
            <w:vAlign w:val="center"/>
            <w:tcMar>
              <w:top w:w="95" w:type="dxa"/>
              <w:start w:w="115" w:type="dxa"/>
              <w:bottom w:w="95" w:type="dxa"/>
              <w:end w:w="115" w:type="dxa"/>
            </w:tcMar>
          </w:tcPr>
          <w:p>
            <w:pPr>
              <w:spacing w:after="0" w:line="245" w:lineRule="auto"/>
            </w:pPr>
            <w:r>
              <w:rPr>
                <w:rFonts w:ascii="Aptos" w:hAnsi="Aptos"/>
                <w:color w:val="000000"/>
                <w:sz w:val="16"/>
              </w:rPr>
              <w:t>Groq then Gemini with search grounding</w:t>
            </w:r>
          </w:p>
        </w:tc>
        <w:tc>
          <w:tcPr>
            <w:tcW w:type="dxa" w:w="2376"/>
            <w:vAlign w:val="center"/>
            <w:tcMar>
              <w:top w:w="95" w:type="dxa"/>
              <w:start w:w="115" w:type="dxa"/>
              <w:bottom w:w="95" w:type="dxa"/>
              <w:end w:w="115" w:type="dxa"/>
            </w:tcMar>
          </w:tcPr>
          <w:p>
            <w:pPr>
              <w:spacing w:after="0" w:line="245" w:lineRule="auto"/>
            </w:pPr>
            <w:r>
              <w:rPr>
                <w:rFonts w:ascii="Aptos" w:hAnsi="Aptos"/>
                <w:color w:val="000000"/>
                <w:sz w:val="16"/>
              </w:rPr>
              <w:t>Address postcode and coordinates</w:t>
            </w:r>
          </w:p>
        </w:tc>
        <w:tc>
          <w:tcPr>
            <w:tcW w:type="dxa" w:w="3671"/>
            <w:vAlign w:val="center"/>
            <w:tcMar>
              <w:top w:w="95" w:type="dxa"/>
              <w:start w:w="115" w:type="dxa"/>
              <w:bottom w:w="95" w:type="dxa"/>
              <w:end w:w="115" w:type="dxa"/>
            </w:tcMar>
          </w:tcPr>
          <w:p>
            <w:pPr>
              <w:spacing w:after="0" w:line="245" w:lineRule="auto"/>
            </w:pPr>
            <w:r>
              <w:rPr>
                <w:rFonts w:ascii="Aptos" w:hAnsi="Aptos"/>
                <w:color w:val="000000"/>
                <w:sz w:val="16"/>
              </w:rPr>
              <w:t>Candidates filtered by distance; official source remains preferred</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6"/>
              </w:rPr>
              <w:t>Address suggestion fallback</w:t>
            </w:r>
          </w:p>
        </w:tc>
        <w:tc>
          <w:tcPr>
            <w:tcW w:type="dxa" w:w="2232"/>
            <w:vAlign w:val="center"/>
            <w:tcMar>
              <w:top w:w="95" w:type="dxa"/>
              <w:start w:w="115" w:type="dxa"/>
              <w:bottom w:w="95" w:type="dxa"/>
              <w:end w:w="115" w:type="dxa"/>
            </w:tcMar>
            <w:shd w:fill="F5F9FD"/>
          </w:tcPr>
          <w:p>
            <w:pPr>
              <w:spacing w:after="0" w:line="245" w:lineRule="auto"/>
            </w:pPr>
            <w:r>
              <w:rPr>
                <w:rFonts w:ascii="Aptos" w:hAnsi="Aptos"/>
                <w:color w:val="000000"/>
                <w:sz w:val="16"/>
              </w:rPr>
              <w:t>Groq</w:t>
            </w:r>
          </w:p>
        </w:tc>
        <w:tc>
          <w:tcPr>
            <w:tcW w:type="dxa" w:w="2376"/>
            <w:vAlign w:val="center"/>
            <w:tcMar>
              <w:top w:w="95" w:type="dxa"/>
              <w:start w:w="115" w:type="dxa"/>
              <w:bottom w:w="95" w:type="dxa"/>
              <w:end w:w="115" w:type="dxa"/>
            </w:tcMar>
            <w:shd w:fill="F5F9FD"/>
          </w:tcPr>
          <w:p>
            <w:pPr>
              <w:spacing w:after="0" w:line="245" w:lineRule="auto"/>
            </w:pPr>
            <w:r>
              <w:rPr>
                <w:rFonts w:ascii="Aptos" w:hAnsi="Aptos"/>
                <w:color w:val="000000"/>
                <w:sz w:val="16"/>
              </w:rPr>
              <w:t>Postcode district and outcode</w:t>
            </w:r>
          </w:p>
        </w:tc>
        <w:tc>
          <w:tcPr>
            <w:tcW w:type="dxa" w:w="3671"/>
            <w:vAlign w:val="center"/>
            <w:tcMar>
              <w:top w:w="95" w:type="dxa"/>
              <w:start w:w="115" w:type="dxa"/>
              <w:bottom w:w="95" w:type="dxa"/>
              <w:end w:w="115" w:type="dxa"/>
            </w:tcMar>
            <w:shd w:fill="F5F9FD"/>
          </w:tcPr>
          <w:p>
            <w:pPr>
              <w:spacing w:after="0" w:line="245" w:lineRule="auto"/>
            </w:pPr>
            <w:r>
              <w:rPr>
                <w:rFonts w:ascii="Aptos" w:hAnsi="Aptos"/>
                <w:color w:val="000000"/>
                <w:sz w:val="16"/>
              </w:rPr>
              <w:t>Possible address strings only; not authoritative</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6"/>
              </w:rPr>
              <w:t>Local-data fallback function</w:t>
            </w:r>
          </w:p>
        </w:tc>
        <w:tc>
          <w:tcPr>
            <w:tcW w:type="dxa" w:w="2232"/>
            <w:vAlign w:val="center"/>
            <w:tcMar>
              <w:top w:w="95" w:type="dxa"/>
              <w:start w:w="115" w:type="dxa"/>
              <w:bottom w:w="95" w:type="dxa"/>
              <w:end w:w="115" w:type="dxa"/>
            </w:tcMar>
          </w:tcPr>
          <w:p>
            <w:pPr>
              <w:spacing w:after="0" w:line="245" w:lineRule="auto"/>
            </w:pPr>
            <w:r>
              <w:rPr>
                <w:rFonts w:ascii="Aptos" w:hAnsi="Aptos"/>
                <w:color w:val="000000"/>
                <w:sz w:val="16"/>
              </w:rPr>
              <w:t>OpenRouter Groq and Gemini</w:t>
            </w:r>
          </w:p>
        </w:tc>
        <w:tc>
          <w:tcPr>
            <w:tcW w:type="dxa" w:w="2376"/>
            <w:vAlign w:val="center"/>
            <w:tcMar>
              <w:top w:w="95" w:type="dxa"/>
              <w:start w:w="115" w:type="dxa"/>
              <w:bottom w:w="95" w:type="dxa"/>
              <w:end w:w="115" w:type="dxa"/>
            </w:tcMar>
          </w:tcPr>
          <w:p>
            <w:pPr>
              <w:spacing w:after="0" w:line="245" w:lineRule="auto"/>
            </w:pPr>
            <w:r>
              <w:rPr>
                <w:rFonts w:ascii="Aptos" w:hAnsi="Aptos"/>
                <w:color w:val="000000"/>
                <w:sz w:val="16"/>
              </w:rPr>
              <w:t>Address and postcode</w:t>
            </w:r>
          </w:p>
        </w:tc>
        <w:tc>
          <w:tcPr>
            <w:tcW w:type="dxa" w:w="3671"/>
            <w:vAlign w:val="center"/>
            <w:tcMar>
              <w:top w:w="95" w:type="dxa"/>
              <w:start w:w="115" w:type="dxa"/>
              <w:bottom w:w="95" w:type="dxa"/>
              <w:end w:w="115" w:type="dxa"/>
            </w:tcMar>
          </w:tcPr>
          <w:p>
            <w:pPr>
              <w:spacing w:after="0" w:line="245" w:lineRule="auto"/>
            </w:pPr>
            <w:r>
              <w:rPr>
                <w:rFonts w:ascii="Aptos" w:hAnsi="Aptos"/>
                <w:color w:val="000000"/>
                <w:sz w:val="16"/>
              </w:rPr>
              <w:t>AI response is overwritten for Council Tax radon coal and broadband where verification is required</w:t>
            </w:r>
          </w:p>
        </w:tc>
      </w:tr>
    </w:tbl>
    <w:p>
      <w:pPr>
        <w:spacing w:after="20"/>
      </w:pPr>
    </w:p>
    <w:p>
      <w:pPr>
        <w:pStyle w:val="Heading2"/>
        <w:keepNext/>
        <w:spacing w:before="200" w:after="120"/>
      </w:pPr>
      <w:r>
        <w:rPr>
          <w:rFonts w:ascii="Aptos" w:hAnsi="Aptos"/>
          <w:b/>
          <w:color w:val="000000"/>
          <w:sz w:val="28"/>
        </w:rPr>
        <w:t>8.1 Model configuration</w:t>
      </w:r>
    </w:p>
    <w:p>
      <w:pPr>
        <w:pStyle w:val="ListBullet"/>
        <w:spacing w:after="60" w:line="259" w:lineRule="auto"/>
      </w:pPr>
      <w:r>
        <w:rPr>
          <w:rFonts w:ascii="Aptos" w:hAnsi="Aptos"/>
          <w:color w:val="000000"/>
          <w:sz w:val="20"/>
        </w:rPr>
        <w:t>OPENROUTER_MODEL is accepted only when it resembles a provider/model identifier; the default is openrouter/free.</w:t>
      </w:r>
    </w:p>
    <w:p>
      <w:pPr>
        <w:pStyle w:val="ListBullet"/>
        <w:spacing w:after="60" w:line="259" w:lineRule="auto"/>
      </w:pPr>
      <w:r>
        <w:rPr>
          <w:rFonts w:ascii="Aptos" w:hAnsi="Aptos"/>
          <w:color w:val="000000"/>
          <w:sz w:val="20"/>
        </w:rPr>
        <w:t>OpenRouter fallbacks include openrouter/free, Meta Llama 3.3 70B Instruct free and Gemini 2.0 Flash experimental free.</w:t>
      </w:r>
    </w:p>
    <w:p>
      <w:pPr>
        <w:pStyle w:val="ListBullet"/>
        <w:spacing w:after="60" w:line="259" w:lineRule="auto"/>
      </w:pPr>
      <w:r>
        <w:rPr>
          <w:rFonts w:ascii="Aptos" w:hAnsi="Aptos"/>
          <w:color w:val="000000"/>
          <w:sz w:val="20"/>
        </w:rPr>
        <w:t>Groq summary generation uses openai/gpt-oss-120b in current code.</w:t>
      </w:r>
    </w:p>
    <w:p>
      <w:pPr>
        <w:pStyle w:val="ListBullet"/>
        <w:spacing w:after="60" w:line="259" w:lineRule="auto"/>
      </w:pPr>
      <w:r>
        <w:rPr>
          <w:rFonts w:ascii="Aptos" w:hAnsi="Aptos"/>
          <w:color w:val="000000"/>
          <w:sz w:val="20"/>
        </w:rPr>
        <w:t>Gemini summary generation uses gemini-3.8-flash; the condition report uses gemini-3.1-flash-lite-preview.</w:t>
      </w:r>
    </w:p>
    <w:p>
      <w:pPr>
        <w:pStyle w:val="ListBullet"/>
        <w:spacing w:after="60" w:line="259" w:lineRule="auto"/>
      </w:pPr>
      <w:r>
        <w:rPr>
          <w:rFonts w:ascii="Aptos" w:hAnsi="Aptos"/>
          <w:color w:val="000000"/>
          <w:sz w:val="20"/>
        </w:rPr>
        <w:t>The report orchestration places an eight-second bound around summary synthesis and falls back to a deterministic summary when needed.</w:t>
      </w:r>
    </w:p>
    <w:p>
      <w:pPr>
        <w:pStyle w:val="Heading2"/>
        <w:keepNext/>
        <w:spacing w:before="200" w:after="120"/>
      </w:pPr>
      <w:r>
        <w:rPr>
          <w:rFonts w:ascii="Aptos" w:hAnsi="Aptos"/>
          <w:b/>
          <w:color w:val="000000"/>
          <w:sz w:val="28"/>
        </w:rPr>
        <w:t>8.2 AI governance requirements</w:t>
      </w:r>
    </w:p>
    <w:p>
      <w:pPr>
        <w:pStyle w:val="ListBullet"/>
        <w:spacing w:after="60" w:line="259" w:lineRule="auto"/>
      </w:pPr>
      <w:r>
        <w:rPr>
          <w:rFonts w:ascii="Aptos" w:hAnsi="Aptos"/>
          <w:color w:val="000000"/>
          <w:sz w:val="20"/>
        </w:rPr>
        <w:t>Do not send secrets or unnecessary personal data to AI providers.</w:t>
      </w:r>
    </w:p>
    <w:p>
      <w:pPr>
        <w:pStyle w:val="ListBullet"/>
        <w:spacing w:after="60" w:line="259" w:lineRule="auto"/>
      </w:pPr>
      <w:r>
        <w:rPr>
          <w:rFonts w:ascii="Aptos" w:hAnsi="Aptos"/>
          <w:color w:val="000000"/>
          <w:sz w:val="20"/>
        </w:rPr>
        <w:t>Label AI-generated summaries and condition observations as synthesis rather than official records.</w:t>
      </w:r>
    </w:p>
    <w:p>
      <w:pPr>
        <w:pStyle w:val="ListBullet"/>
        <w:spacing w:after="60" w:line="259" w:lineRule="auto"/>
      </w:pPr>
      <w:r>
        <w:rPr>
          <w:rFonts w:ascii="Aptos" w:hAnsi="Aptos"/>
          <w:color w:val="000000"/>
          <w:sz w:val="20"/>
        </w:rPr>
        <w:t>Retain source-specific facts in structured data so AI output cannot replace the underlying evidence.</w:t>
      </w:r>
    </w:p>
    <w:p>
      <w:pPr>
        <w:pStyle w:val="ListBullet"/>
        <w:spacing w:after="60" w:line="259" w:lineRule="auto"/>
      </w:pPr>
      <w:r>
        <w:rPr>
          <w:rFonts w:ascii="Aptos" w:hAnsi="Aptos"/>
          <w:color w:val="000000"/>
          <w:sz w:val="20"/>
        </w:rPr>
        <w:t>Remove AI address generation or place it behind explicit confirmation before production use.</w:t>
      </w:r>
    </w:p>
    <w:p>
      <w:pPr>
        <w:pStyle w:val="ListBullet"/>
        <w:spacing w:after="60" w:line="259" w:lineRule="auto"/>
      </w:pPr>
      <w:r>
        <w:rPr>
          <w:rFonts w:ascii="Aptos" w:hAnsi="Aptos"/>
          <w:color w:val="000000"/>
          <w:sz w:val="20"/>
        </w:rPr>
        <w:t>Review provider retention, region and data-processing terms before production launch.</w:t>
      </w:r>
    </w:p>
    <w:p>
      <w:pPr>
        <w:pStyle w:val="Heading1"/>
        <w:keepNext/>
        <w:spacing w:before="320" w:after="120"/>
      </w:pPr>
      <w:r>
        <w:rPr>
          <w:rFonts w:ascii="Aptos" w:hAnsi="Aptos"/>
          <w:b/>
          <w:color w:val="000000"/>
          <w:sz w:val="36"/>
        </w:rPr>
        <w:t>9 Payment and subscription journeys</w:t>
      </w:r>
    </w:p>
    <w:p>
      <w:pPr>
        <w:pStyle w:val="Heading2"/>
        <w:keepNext/>
        <w:spacing w:before="200" w:after="120"/>
      </w:pPr>
      <w:r>
        <w:rPr>
          <w:rFonts w:ascii="Aptos" w:hAnsi="Aptos"/>
          <w:b/>
          <w:color w:val="000000"/>
          <w:sz w:val="28"/>
        </w:rPr>
        <w:t>9.1 Billing modes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tblHeader w:val="true"/>
        </w:trPr>
        <w:tc>
          <w:tcPr>
            <w:tcW w:type="dxa" w:w="2015"/>
            <w:shd w:fill="2D4A77"/>
            <w:vAlign w:val="center"/>
            <w:tcMar>
              <w:top w:w="110" w:type="dxa"/>
              <w:start w:w="120" w:type="dxa"/>
              <w:bottom w:w="110" w:type="dxa"/>
              <w:end w:w="120" w:type="dxa"/>
            </w:tcMar>
          </w:tcPr>
          <w:p>
            <w:pPr>
              <w:spacing w:after="0"/>
              <w:jc w:val="left"/>
            </w:pPr>
            <w:r>
              <w:rPr>
                <w:rFonts w:ascii="Aptos" w:hAnsi="Aptos"/>
                <w:b/>
                <w:color w:val="FFFFFF"/>
                <w:sz w:val="17"/>
              </w:rPr>
              <w:t>BILLING ENABLED</w:t>
            </w:r>
          </w:p>
        </w:tc>
        <w:tc>
          <w:tcPr>
            <w:tcW w:type="dxa" w:w="3240"/>
            <w:shd w:fill="2D4A77"/>
            <w:vAlign w:val="center"/>
            <w:tcMar>
              <w:top w:w="110" w:type="dxa"/>
              <w:start w:w="120" w:type="dxa"/>
              <w:bottom w:w="110" w:type="dxa"/>
              <w:end w:w="120" w:type="dxa"/>
            </w:tcMar>
          </w:tcPr>
          <w:p>
            <w:pPr>
              <w:spacing w:after="0"/>
              <w:jc w:val="left"/>
            </w:pPr>
            <w:r>
              <w:rPr>
                <w:rFonts w:ascii="Aptos" w:hAnsi="Aptos"/>
                <w:b/>
                <w:color w:val="FFFFFF"/>
                <w:sz w:val="17"/>
              </w:rPr>
              <w:t>APP URL</w:t>
            </w:r>
          </w:p>
        </w:tc>
        <w:tc>
          <w:tcPr>
            <w:tcW w:type="dxa" w:w="5184"/>
            <w:shd w:fill="2D4A77"/>
            <w:vAlign w:val="center"/>
            <w:tcMar>
              <w:top w:w="110" w:type="dxa"/>
              <w:start w:w="120" w:type="dxa"/>
              <w:bottom w:w="110" w:type="dxa"/>
              <w:end w:w="120" w:type="dxa"/>
            </w:tcMar>
          </w:tcPr>
          <w:p>
            <w:pPr>
              <w:spacing w:after="0"/>
              <w:jc w:val="left"/>
            </w:pPr>
            <w:r>
              <w:rPr>
                <w:rFonts w:ascii="Aptos" w:hAnsi="Aptos"/>
                <w:b/>
                <w:color w:val="FFFFFF"/>
                <w:sz w:val="17"/>
              </w:rPr>
              <w:t>Behaviour</w:t>
            </w:r>
          </w:p>
        </w:tc>
      </w:tr>
      <w:tr>
        <w:tc>
          <w:tcPr>
            <w:tcW w:type="dxa" w:w="2015"/>
            <w:vAlign w:val="center"/>
            <w:tcMar>
              <w:top w:w="95" w:type="dxa"/>
              <w:start w:w="115" w:type="dxa"/>
              <w:bottom w:w="95" w:type="dxa"/>
              <w:end w:w="115" w:type="dxa"/>
            </w:tcMar>
          </w:tcPr>
          <w:p>
            <w:pPr>
              <w:spacing w:after="0" w:line="245" w:lineRule="auto"/>
            </w:pPr>
            <w:r>
              <w:rPr>
                <w:rFonts w:ascii="Aptos" w:hAnsi="Aptos"/>
                <w:color w:val="000000"/>
                <w:sz w:val="17"/>
              </w:rPr>
              <w:t>true or omitted</w:t>
            </w:r>
          </w:p>
        </w:tc>
        <w:tc>
          <w:tcPr>
            <w:tcW w:type="dxa" w:w="3240"/>
            <w:vAlign w:val="center"/>
            <w:tcMar>
              <w:top w:w="95" w:type="dxa"/>
              <w:start w:w="115" w:type="dxa"/>
              <w:bottom w:w="95" w:type="dxa"/>
              <w:end w:w="115" w:type="dxa"/>
            </w:tcMar>
          </w:tcPr>
          <w:p>
            <w:pPr>
              <w:spacing w:after="0" w:line="245" w:lineRule="auto"/>
            </w:pPr>
            <w:r>
              <w:rPr>
                <w:rFonts w:ascii="Aptos" w:hAnsi="Aptos"/>
                <w:color w:val="000000"/>
                <w:sz w:val="17"/>
              </w:rPr>
              <w:t>Any valid trusted origin</w:t>
            </w:r>
          </w:p>
        </w:tc>
        <w:tc>
          <w:tcPr>
            <w:tcW w:type="dxa" w:w="5184"/>
            <w:vAlign w:val="center"/>
            <w:tcMar>
              <w:top w:w="95" w:type="dxa"/>
              <w:start w:w="115" w:type="dxa"/>
              <w:bottom w:w="95" w:type="dxa"/>
              <w:end w:w="115" w:type="dxa"/>
            </w:tcMar>
          </w:tcPr>
          <w:p>
            <w:pPr>
              <w:spacing w:after="0" w:line="245" w:lineRule="auto"/>
            </w:pPr>
            <w:r>
              <w:rPr>
                <w:rFonts w:ascii="Aptos" w:hAnsi="Aptos"/>
                <w:color w:val="000000"/>
                <w:sz w:val="17"/>
              </w:rPr>
              <w:t>Stripe mode. Checkout availability also requires the secret key and webhook secret.</w:t>
            </w:r>
          </w:p>
        </w:tc>
      </w:tr>
      <w:tr>
        <w:tc>
          <w:tcPr>
            <w:tcW w:type="dxa" w:w="2015"/>
            <w:vAlign w:val="center"/>
            <w:tcMar>
              <w:top w:w="95" w:type="dxa"/>
              <w:start w:w="115" w:type="dxa"/>
              <w:bottom w:w="95" w:type="dxa"/>
              <w:end w:w="115" w:type="dxa"/>
            </w:tcMar>
            <w:shd w:fill="F5F9FD"/>
          </w:tcPr>
          <w:p>
            <w:pPr>
              <w:spacing w:after="0" w:line="245" w:lineRule="auto"/>
            </w:pPr>
            <w:r>
              <w:rPr>
                <w:rFonts w:ascii="Aptos" w:hAnsi="Aptos"/>
                <w:color w:val="000000"/>
                <w:sz w:val="17"/>
              </w:rPr>
              <w:t>false</w:t>
            </w:r>
          </w:p>
        </w:tc>
        <w:tc>
          <w:tcPr>
            <w:tcW w:type="dxa" w:w="3240"/>
            <w:vAlign w:val="center"/>
            <w:tcMar>
              <w:top w:w="95" w:type="dxa"/>
              <w:start w:w="115" w:type="dxa"/>
              <w:bottom w:w="95" w:type="dxa"/>
              <w:end w:w="115" w:type="dxa"/>
            </w:tcMar>
            <w:shd w:fill="F5F9FD"/>
          </w:tcPr>
          <w:p>
            <w:pPr>
              <w:spacing w:after="0" w:line="245" w:lineRule="auto"/>
            </w:pPr>
            <w:r>
              <w:rPr>
                <w:rFonts w:ascii="Aptos" w:hAnsi="Aptos"/>
                <w:color w:val="000000"/>
                <w:sz w:val="17"/>
              </w:rPr>
              <w:t>localhost 127.0.0.1 or loopback IPv6</w:t>
            </w:r>
          </w:p>
        </w:tc>
        <w:tc>
          <w:tcPr>
            <w:tcW w:type="dxa" w:w="5184"/>
            <w:vAlign w:val="center"/>
            <w:tcMar>
              <w:top w:w="95" w:type="dxa"/>
              <w:start w:w="115" w:type="dxa"/>
              <w:bottom w:w="95" w:type="dxa"/>
              <w:end w:w="115" w:type="dxa"/>
            </w:tcMar>
            <w:shd w:fill="F5F9FD"/>
          </w:tcPr>
          <w:p>
            <w:pPr>
              <w:spacing w:after="0" w:line="245" w:lineRule="auto"/>
            </w:pPr>
            <w:r>
              <w:rPr>
                <w:rFonts w:ascii="Aptos" w:hAnsi="Aptos"/>
                <w:color w:val="000000"/>
                <w:sz w:val="17"/>
              </w:rPr>
              <w:t>Local development simulation. Entitlements are written to development-only fields.</w:t>
            </w:r>
          </w:p>
        </w:tc>
      </w:tr>
      <w:tr>
        <w:tc>
          <w:tcPr>
            <w:tcW w:type="dxa" w:w="2015"/>
            <w:vAlign w:val="center"/>
            <w:tcMar>
              <w:top w:w="95" w:type="dxa"/>
              <w:start w:w="115" w:type="dxa"/>
              <w:bottom w:w="95" w:type="dxa"/>
              <w:end w:w="115" w:type="dxa"/>
            </w:tcMar>
          </w:tcPr>
          <w:p>
            <w:pPr>
              <w:spacing w:after="0" w:line="245" w:lineRule="auto"/>
            </w:pPr>
            <w:r>
              <w:rPr>
                <w:rFonts w:ascii="Aptos" w:hAnsi="Aptos"/>
                <w:color w:val="000000"/>
                <w:sz w:val="17"/>
              </w:rPr>
              <w:t>false</w:t>
            </w:r>
          </w:p>
        </w:tc>
        <w:tc>
          <w:tcPr>
            <w:tcW w:type="dxa" w:w="3240"/>
            <w:vAlign w:val="center"/>
            <w:tcMar>
              <w:top w:w="95" w:type="dxa"/>
              <w:start w:w="115" w:type="dxa"/>
              <w:bottom w:w="95" w:type="dxa"/>
              <w:end w:w="115" w:type="dxa"/>
            </w:tcMar>
          </w:tcPr>
          <w:p>
            <w:pPr>
              <w:spacing w:after="0" w:line="245" w:lineRule="auto"/>
            </w:pPr>
            <w:r>
              <w:rPr>
                <w:rFonts w:ascii="Aptos" w:hAnsi="Aptos"/>
                <w:color w:val="000000"/>
                <w:sz w:val="17"/>
              </w:rPr>
              <w:t>Hosted or invalid URL</w:t>
            </w:r>
          </w:p>
        </w:tc>
        <w:tc>
          <w:tcPr>
            <w:tcW w:type="dxa" w:w="5184"/>
            <w:vAlign w:val="center"/>
            <w:tcMar>
              <w:top w:w="95" w:type="dxa"/>
              <w:start w:w="115" w:type="dxa"/>
              <w:bottom w:w="95" w:type="dxa"/>
              <w:end w:w="115" w:type="dxa"/>
            </w:tcMar>
          </w:tcPr>
          <w:p>
            <w:pPr>
              <w:spacing w:after="0" w:line="245" w:lineRule="auto"/>
            </w:pPr>
            <w:r>
              <w:rPr>
                <w:rFonts w:ascii="Aptos" w:hAnsi="Aptos"/>
                <w:color w:val="000000"/>
                <w:sz w:val="17"/>
              </w:rPr>
              <w:t>Fail closed. Authentication middleware returns service unavailable.</w:t>
            </w:r>
          </w:p>
        </w:tc>
      </w:tr>
    </w:tbl>
    <w:p>
      <w:pPr>
        <w:spacing w:after="20"/>
      </w:pPr>
    </w:p>
    <w:p>
      <w:pPr>
        <w:pStyle w:val="Heading2"/>
        <w:keepNext/>
        <w:spacing w:before="200" w:after="120"/>
      </w:pPr>
      <w:r>
        <w:rPr>
          <w:rFonts w:ascii="Aptos" w:hAnsi="Aptos"/>
          <w:b/>
          <w:color w:val="000000"/>
          <w:sz w:val="28"/>
        </w:rPr>
        <w:t>9.2 Pay As You Go journey</w:t>
      </w:r>
    </w:p>
    <w:p>
      <w:pPr>
        <w:spacing w:after="80"/>
        <w:ind w:left="403" w:hanging="317"/>
      </w:pPr>
      <w:r>
        <w:rPr>
          <w:rFonts w:ascii="Aptos" w:hAnsi="Aptos"/>
          <w:color w:val="000000"/>
          <w:sz w:val="20"/>
        </w:rPr>
        <w:t>1.  The user chooses a complete address and signs in.</w:t>
      </w:r>
    </w:p>
    <w:p>
      <w:pPr>
        <w:spacing w:after="80"/>
        <w:ind w:left="403" w:hanging="317"/>
      </w:pPr>
      <w:r>
        <w:rPr>
          <w:rFonts w:ascii="Aptos" w:hAnsi="Aptos"/>
          <w:color w:val="000000"/>
          <w:sz w:val="20"/>
        </w:rPr>
        <w:t>2.  The access endpoint returns HTTP 402 when the account lacks that property key.</w:t>
      </w:r>
    </w:p>
    <w:p>
      <w:pPr>
        <w:spacing w:after="80"/>
        <w:ind w:left="403" w:hanging="317"/>
      </w:pPr>
      <w:r>
        <w:rPr>
          <w:rFonts w:ascii="Aptos" w:hAnsi="Aptos"/>
          <w:color w:val="000000"/>
          <w:sz w:val="20"/>
        </w:rPr>
        <w:t>3.  The browser stores the address in homepack_checkout_address in sessionStorage and opens /payment?plan=report.</w:t>
      </w:r>
    </w:p>
    <w:p>
      <w:pPr>
        <w:spacing w:after="80"/>
        <w:ind w:left="403" w:hanging="317"/>
      </w:pPr>
      <w:r>
        <w:rPr>
          <w:rFonts w:ascii="Aptos" w:hAnsi="Aptos"/>
          <w:color w:val="000000"/>
          <w:sz w:val="20"/>
        </w:rPr>
        <w:t>4.  The payment page shows the address, GBP 9.99 price and one-property limitation.</w:t>
      </w:r>
    </w:p>
    <w:p>
      <w:pPr>
        <w:spacing w:after="80"/>
        <w:ind w:left="403" w:hanging="317"/>
      </w:pPr>
      <w:r>
        <w:rPr>
          <w:rFonts w:ascii="Aptos" w:hAnsi="Aptos"/>
          <w:color w:val="000000"/>
          <w:sz w:val="20"/>
        </w:rPr>
        <w:t>5.  POST /api/billing/checkout creates or resumes a Stripe Checkout payment session. The server controls the amount and product name.</w:t>
      </w:r>
    </w:p>
    <w:p>
      <w:pPr>
        <w:spacing w:after="80"/>
        <w:ind w:left="403" w:hanging="317"/>
      </w:pPr>
      <w:r>
        <w:rPr>
          <w:rFonts w:ascii="Aptos" w:hAnsi="Aptos"/>
          <w:color w:val="000000"/>
          <w:sz w:val="20"/>
        </w:rPr>
        <w:t>6.  Stripe redirects to /payment?session_id=... on success or /payment?plan=report&amp;cancelled=1 on cancellation.</w:t>
      </w:r>
    </w:p>
    <w:p>
      <w:pPr>
        <w:spacing w:after="80"/>
        <w:ind w:left="403" w:hanging="317"/>
      </w:pPr>
      <w:r>
        <w:rPr>
          <w:rFonts w:ascii="Aptos" w:hAnsi="Aptos"/>
          <w:color w:val="000000"/>
          <w:sz w:val="20"/>
        </w:rPr>
        <w:t>7.  The browser calls /api/billing/verify. The signed webhook independently fulfils successful sessions.</w:t>
      </w:r>
    </w:p>
    <w:p>
      <w:pPr>
        <w:spacing w:after="80"/>
        <w:ind w:left="403" w:hanging="317"/>
      </w:pPr>
      <w:r>
        <w:rPr>
          <w:rFonts w:ascii="Aptos" w:hAnsi="Aptos"/>
          <w:color w:val="000000"/>
          <w:sz w:val="20"/>
        </w:rPr>
        <w:t>8.  Fulfilment validates UID, order, session, GBP currency and the exact GBP 9.99 amount inside a Firestore transaction.</w:t>
      </w:r>
    </w:p>
    <w:p>
      <w:pPr>
        <w:spacing w:after="80"/>
        <w:ind w:left="403" w:hanging="317"/>
      </w:pPr>
      <w:r>
        <w:rPr>
          <w:rFonts w:ascii="Aptos" w:hAnsi="Aptos"/>
          <w:color w:val="000000"/>
          <w:sz w:val="20"/>
        </w:rPr>
        <w:t>9.  The normalised key is added to purchasedPropertyKeys and the completion dialog offers to generate the report.</w:t>
      </w:r>
    </w:p>
    <w:p>
      <w:pPr>
        <w:pStyle w:val="Heading2"/>
        <w:keepNext/>
        <w:spacing w:before="200" w:after="120"/>
      </w:pPr>
      <w:r>
        <w:rPr>
          <w:rFonts w:ascii="Aptos" w:hAnsi="Aptos"/>
          <w:b/>
          <w:color w:val="000000"/>
          <w:sz w:val="28"/>
        </w:rPr>
        <w:t>9.3 Subscription journey</w:t>
      </w:r>
    </w:p>
    <w:p>
      <w:pPr>
        <w:spacing w:after="140" w:line="269" w:lineRule="auto"/>
      </w:pPr>
      <w:r>
        <w:rPr>
          <w:rFonts w:ascii="Aptos" w:hAnsi="Aptos"/>
          <w:i w:val="0"/>
          <w:color w:val="000000"/>
          <w:sz w:val="21"/>
        </w:rPr>
        <w:t>B2B Pro and Agency use Stripe subscription mode with monthly recurring prices created from server constants. A customer with a non-cancelled existing subscription must manage it before starting another. Stripe subscription metadata identifies the Firebase UID and plan. Webhooks and payment verification call syncSubscription, which records the Stripe customer, subscription status, end of current period and account role.</w:t>
      </w:r>
    </w:p>
    <w:p>
      <w:pPr>
        <w:pStyle w:val="Heading2"/>
        <w:keepNext/>
        <w:spacing w:before="200" w:after="120"/>
      </w:pPr>
      <w:r>
        <w:rPr>
          <w:rFonts w:ascii="Aptos" w:hAnsi="Aptos"/>
          <w:b/>
          <w:color w:val="000000"/>
          <w:sz w:val="28"/>
        </w:rPr>
        <w:t>9.4 Webhook events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tblHeader w:val="true"/>
        </w:trPr>
        <w:tc>
          <w:tcPr>
            <w:tcW w:type="dxa" w:w="3744"/>
            <w:shd w:fill="2D4A77"/>
            <w:vAlign w:val="center"/>
            <w:tcMar>
              <w:top w:w="110" w:type="dxa"/>
              <w:start w:w="120" w:type="dxa"/>
              <w:bottom w:w="110" w:type="dxa"/>
              <w:end w:w="120" w:type="dxa"/>
            </w:tcMar>
          </w:tcPr>
          <w:p>
            <w:pPr>
              <w:spacing w:after="0"/>
              <w:jc w:val="left"/>
            </w:pPr>
            <w:r>
              <w:rPr>
                <w:rFonts w:ascii="Aptos" w:hAnsi="Aptos"/>
                <w:b/>
                <w:color w:val="FFFFFF"/>
                <w:sz w:val="17"/>
              </w:rPr>
              <w:t>Stripe event</w:t>
            </w:r>
          </w:p>
        </w:tc>
        <w:tc>
          <w:tcPr>
            <w:tcW w:type="dxa" w:w="6263"/>
            <w:shd w:fill="2D4A77"/>
            <w:vAlign w:val="center"/>
            <w:tcMar>
              <w:top w:w="110" w:type="dxa"/>
              <w:start w:w="120" w:type="dxa"/>
              <w:bottom w:w="110" w:type="dxa"/>
              <w:end w:w="120" w:type="dxa"/>
            </w:tcMar>
          </w:tcPr>
          <w:p>
            <w:pPr>
              <w:spacing w:after="0"/>
              <w:jc w:val="left"/>
            </w:pPr>
            <w:r>
              <w:rPr>
                <w:rFonts w:ascii="Aptos" w:hAnsi="Aptos"/>
                <w:b/>
                <w:color w:val="FFFFFF"/>
                <w:sz w:val="17"/>
              </w:rPr>
              <w:t>Action</w:t>
            </w:r>
          </w:p>
        </w:tc>
      </w:tr>
      <w:tr>
        <w:tc>
          <w:tcPr>
            <w:tcW w:type="dxa" w:w="3744"/>
            <w:vAlign w:val="center"/>
            <w:tcMar>
              <w:top w:w="95" w:type="dxa"/>
              <w:start w:w="115" w:type="dxa"/>
              <w:bottom w:w="95" w:type="dxa"/>
              <w:end w:w="115" w:type="dxa"/>
            </w:tcMar>
          </w:tcPr>
          <w:p>
            <w:pPr>
              <w:spacing w:after="0" w:line="245" w:lineRule="auto"/>
            </w:pPr>
            <w:r>
              <w:rPr>
                <w:rFonts w:ascii="Aptos" w:hAnsi="Aptos"/>
                <w:color w:val="000000"/>
                <w:sz w:val="17"/>
              </w:rPr>
              <w:t>checkout.session.completed</w:t>
            </w:r>
          </w:p>
        </w:tc>
        <w:tc>
          <w:tcPr>
            <w:tcW w:type="dxa" w:w="6263"/>
            <w:vAlign w:val="center"/>
            <w:tcMar>
              <w:top w:w="95" w:type="dxa"/>
              <w:start w:w="115" w:type="dxa"/>
              <w:bottom w:w="95" w:type="dxa"/>
              <w:end w:w="115" w:type="dxa"/>
            </w:tcMar>
          </w:tcPr>
          <w:p>
            <w:pPr>
              <w:spacing w:after="0" w:line="245" w:lineRule="auto"/>
            </w:pPr>
            <w:r>
              <w:rPr>
                <w:rFonts w:ascii="Aptos" w:hAnsi="Aptos"/>
                <w:color w:val="000000"/>
                <w:sz w:val="17"/>
              </w:rPr>
              <w:t>Fulfil the property purchase or synchronise the subscription</w:t>
            </w:r>
          </w:p>
        </w:tc>
      </w:tr>
      <w:tr>
        <w:tc>
          <w:tcPr>
            <w:tcW w:type="dxa" w:w="3744"/>
            <w:vAlign w:val="center"/>
            <w:tcMar>
              <w:top w:w="95" w:type="dxa"/>
              <w:start w:w="115" w:type="dxa"/>
              <w:bottom w:w="95" w:type="dxa"/>
              <w:end w:w="115" w:type="dxa"/>
            </w:tcMar>
            <w:shd w:fill="F5F9FD"/>
          </w:tcPr>
          <w:p>
            <w:pPr>
              <w:spacing w:after="0" w:line="245" w:lineRule="auto"/>
            </w:pPr>
            <w:r>
              <w:rPr>
                <w:rFonts w:ascii="Aptos" w:hAnsi="Aptos"/>
                <w:color w:val="000000"/>
                <w:sz w:val="17"/>
              </w:rPr>
              <w:t>checkout.session.async_payment_succeeded</w:t>
            </w:r>
          </w:p>
        </w:tc>
        <w:tc>
          <w:tcPr>
            <w:tcW w:type="dxa" w:w="6263"/>
            <w:vAlign w:val="center"/>
            <w:tcMar>
              <w:top w:w="95" w:type="dxa"/>
              <w:start w:w="115" w:type="dxa"/>
              <w:bottom w:w="95" w:type="dxa"/>
              <w:end w:w="115" w:type="dxa"/>
            </w:tcMar>
            <w:shd w:fill="F5F9FD"/>
          </w:tcPr>
          <w:p>
            <w:pPr>
              <w:spacing w:after="0" w:line="245" w:lineRule="auto"/>
            </w:pPr>
            <w:r>
              <w:rPr>
                <w:rFonts w:ascii="Aptos" w:hAnsi="Aptos"/>
                <w:color w:val="000000"/>
                <w:sz w:val="17"/>
              </w:rPr>
              <w:t>Fulfil a delayed successful checkout</w:t>
            </w:r>
          </w:p>
        </w:tc>
      </w:tr>
      <w:tr>
        <w:tc>
          <w:tcPr>
            <w:tcW w:type="dxa" w:w="3744"/>
            <w:vAlign w:val="center"/>
            <w:tcMar>
              <w:top w:w="95" w:type="dxa"/>
              <w:start w:w="115" w:type="dxa"/>
              <w:bottom w:w="95" w:type="dxa"/>
              <w:end w:w="115" w:type="dxa"/>
            </w:tcMar>
          </w:tcPr>
          <w:p>
            <w:pPr>
              <w:spacing w:after="0" w:line="245" w:lineRule="auto"/>
            </w:pPr>
            <w:r>
              <w:rPr>
                <w:rFonts w:ascii="Aptos" w:hAnsi="Aptos"/>
                <w:color w:val="000000"/>
                <w:sz w:val="17"/>
              </w:rPr>
              <w:t>customer.subscription.updated</w:t>
            </w:r>
          </w:p>
        </w:tc>
        <w:tc>
          <w:tcPr>
            <w:tcW w:type="dxa" w:w="6263"/>
            <w:vAlign w:val="center"/>
            <w:tcMar>
              <w:top w:w="95" w:type="dxa"/>
              <w:start w:w="115" w:type="dxa"/>
              <w:bottom w:w="95" w:type="dxa"/>
              <w:end w:w="115" w:type="dxa"/>
            </w:tcMar>
          </w:tcPr>
          <w:p>
            <w:pPr>
              <w:spacing w:after="0" w:line="245" w:lineRule="auto"/>
            </w:pPr>
            <w:r>
              <w:rPr>
                <w:rFonts w:ascii="Aptos" w:hAnsi="Aptos"/>
                <w:color w:val="000000"/>
                <w:sz w:val="17"/>
              </w:rPr>
              <w:t>Synchronise status role customer and expiry</w:t>
            </w:r>
          </w:p>
        </w:tc>
      </w:tr>
      <w:tr>
        <w:tc>
          <w:tcPr>
            <w:tcW w:type="dxa" w:w="3744"/>
            <w:vAlign w:val="center"/>
            <w:tcMar>
              <w:top w:w="95" w:type="dxa"/>
              <w:start w:w="115" w:type="dxa"/>
              <w:bottom w:w="95" w:type="dxa"/>
              <w:end w:w="115" w:type="dxa"/>
            </w:tcMar>
            <w:shd w:fill="F5F9FD"/>
          </w:tcPr>
          <w:p>
            <w:pPr>
              <w:spacing w:after="0" w:line="245" w:lineRule="auto"/>
            </w:pPr>
            <w:r>
              <w:rPr>
                <w:rFonts w:ascii="Aptos" w:hAnsi="Aptos"/>
                <w:color w:val="000000"/>
                <w:sz w:val="17"/>
              </w:rPr>
              <w:t>customer.subscription.deleted</w:t>
            </w:r>
          </w:p>
        </w:tc>
        <w:tc>
          <w:tcPr>
            <w:tcW w:type="dxa" w:w="6263"/>
            <w:vAlign w:val="center"/>
            <w:tcMar>
              <w:top w:w="95" w:type="dxa"/>
              <w:start w:w="115" w:type="dxa"/>
              <w:bottom w:w="95" w:type="dxa"/>
              <w:end w:w="115" w:type="dxa"/>
            </w:tcMar>
            <w:shd w:fill="F5F9FD"/>
          </w:tcPr>
          <w:p>
            <w:pPr>
              <w:spacing w:after="0" w:line="245" w:lineRule="auto"/>
            </w:pPr>
            <w:r>
              <w:rPr>
                <w:rFonts w:ascii="Aptos" w:hAnsi="Aptos"/>
                <w:color w:val="000000"/>
                <w:sz w:val="17"/>
              </w:rPr>
              <w:t>Synchronise cancellation and return non-admin account to free when inactive</w:t>
            </w:r>
          </w:p>
        </w:tc>
      </w:tr>
    </w:tbl>
    <w:p>
      <w:pPr>
        <w:spacing w:after="20"/>
      </w:pPr>
    </w:p>
    <w:p>
      <w:pPr>
        <w:pStyle w:val="Heading2"/>
        <w:keepNext/>
        <w:spacing w:before="200" w:after="120"/>
      </w:pPr>
      <w:r>
        <w:rPr>
          <w:rFonts w:ascii="Aptos" w:hAnsi="Aptos"/>
          <w:b/>
          <w:color w:val="000000"/>
          <w:sz w:val="28"/>
        </w:rPr>
        <w:t>9.5 Local simulated journey</w:t>
      </w:r>
    </w:p>
    <w:p>
      <w:pPr>
        <w:spacing w:after="140" w:line="269" w:lineRule="auto"/>
      </w:pPr>
      <w:r>
        <w:rPr>
          <w:rFonts w:ascii="Aptos" w:hAnsi="Aptos"/>
          <w:i w:val="0"/>
          <w:color w:val="000000"/>
          <w:sz w:val="21"/>
        </w:rPr>
        <w:t>When BILLING_ENABLED is false and APP_URL is loopback, checkout writes developmentPurchasedPropertyKeys for a report or a 30-day developmentSubscriptionPlan for business plans. The payment page still displays start and completion dialogs so the full customer flow can be tested without Stripe. These fields are never accepted as production entitlement unless the server is in loopback simulation mode.</w:t>
      </w:r>
    </w:p>
    <w:p>
      <w:pPr>
        <w:pStyle w:val="Heading2"/>
        <w:keepNext/>
        <w:spacing w:before="200" w:after="120"/>
      </w:pPr>
      <w:r>
        <w:rPr>
          <w:rFonts w:ascii="Aptos" w:hAnsi="Aptos"/>
          <w:b/>
          <w:color w:val="000000"/>
          <w:sz w:val="28"/>
        </w:rPr>
        <w:t>9.6 Billing gaps</w:t>
      </w:r>
    </w:p>
    <w:p>
      <w:pPr>
        <w:pStyle w:val="ListBullet"/>
        <w:spacing w:after="60" w:line="259" w:lineRule="auto"/>
      </w:pPr>
      <w:r>
        <w:rPr>
          <w:rFonts w:ascii="Aptos" w:hAnsi="Aptos"/>
          <w:color w:val="000000"/>
          <w:sz w:val="20"/>
        </w:rPr>
        <w:t>Automated refund or chargeback entitlement revocation is not implemented.</w:t>
      </w:r>
    </w:p>
    <w:p>
      <w:pPr>
        <w:pStyle w:val="ListBullet"/>
        <w:spacing w:after="60" w:line="259" w:lineRule="auto"/>
      </w:pPr>
      <w:r>
        <w:rPr>
          <w:rFonts w:ascii="Aptos" w:hAnsi="Aptos"/>
          <w:color w:val="000000"/>
          <w:sz w:val="20"/>
        </w:rPr>
        <w:t>Durable invoice and reconciliation dashboards are not implemented in the app.</w:t>
      </w:r>
    </w:p>
    <w:p>
      <w:pPr>
        <w:pStyle w:val="ListBullet"/>
        <w:spacing w:after="60" w:line="259" w:lineRule="auto"/>
      </w:pPr>
      <w:r>
        <w:rPr>
          <w:rFonts w:ascii="Aptos" w:hAnsi="Aptos"/>
          <w:color w:val="000000"/>
          <w:sz w:val="20"/>
        </w:rPr>
        <w:t>Tax or VAT is not added by code; legal and accounting treatment must be decided before launch.</w:t>
      </w:r>
    </w:p>
    <w:p>
      <w:pPr>
        <w:pStyle w:val="ListBullet"/>
        <w:spacing w:after="60" w:line="259" w:lineRule="auto"/>
      </w:pPr>
      <w:r>
        <w:rPr>
          <w:rFonts w:ascii="Aptos" w:hAnsi="Aptos"/>
          <w:color w:val="000000"/>
          <w:sz w:val="20"/>
        </w:rPr>
        <w:t>Subscription price changes and plan migrations are not modelled.</w:t>
      </w:r>
    </w:p>
    <w:p>
      <w:pPr>
        <w:pStyle w:val="Heading1"/>
        <w:keepNext/>
        <w:spacing w:before="320" w:after="120"/>
      </w:pPr>
      <w:r>
        <w:rPr>
          <w:rFonts w:ascii="Aptos" w:hAnsi="Aptos"/>
          <w:b/>
          <w:color w:val="000000"/>
          <w:sz w:val="36"/>
        </w:rPr>
        <w:t>10 Application routes and server API</w:t>
      </w:r>
    </w:p>
    <w:p>
      <w:pPr>
        <w:pStyle w:val="Heading2"/>
        <w:keepNext/>
        <w:spacing w:before="200" w:after="120"/>
      </w:pPr>
      <w:r>
        <w:rPr>
          <w:rFonts w:ascii="Aptos" w:hAnsi="Aptos"/>
          <w:b/>
          <w:color w:val="000000"/>
          <w:sz w:val="28"/>
        </w:rPr>
        <w:t>10.1 Browser routes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tblHeader w:val="true"/>
        </w:trPr>
        <w:tc>
          <w:tcPr>
            <w:tcW w:type="dxa" w:w="2951"/>
            <w:shd w:fill="2D4A77"/>
            <w:vAlign w:val="center"/>
            <w:tcMar>
              <w:top w:w="110" w:type="dxa"/>
              <w:start w:w="120" w:type="dxa"/>
              <w:bottom w:w="110" w:type="dxa"/>
              <w:end w:w="120" w:type="dxa"/>
            </w:tcMar>
          </w:tcPr>
          <w:p>
            <w:pPr>
              <w:spacing w:after="0"/>
              <w:jc w:val="left"/>
            </w:pPr>
            <w:r>
              <w:rPr>
                <w:rFonts w:ascii="Aptos" w:hAnsi="Aptos"/>
                <w:b/>
                <w:color w:val="FFFFFF"/>
                <w:sz w:val="18"/>
              </w:rPr>
              <w:t>Route</w:t>
            </w:r>
          </w:p>
        </w:tc>
        <w:tc>
          <w:tcPr>
            <w:tcW w:type="dxa" w:w="7056"/>
            <w:shd w:fill="2D4A77"/>
            <w:vAlign w:val="center"/>
            <w:tcMar>
              <w:top w:w="110" w:type="dxa"/>
              <w:start w:w="120" w:type="dxa"/>
              <w:bottom w:w="110" w:type="dxa"/>
              <w:end w:w="120" w:type="dxa"/>
            </w:tcMar>
          </w:tcPr>
          <w:p>
            <w:pPr>
              <w:spacing w:after="0"/>
              <w:jc w:val="left"/>
            </w:pPr>
            <w:r>
              <w:rPr>
                <w:rFonts w:ascii="Aptos" w:hAnsi="Aptos"/>
                <w:b/>
                <w:color w:val="FFFFFF"/>
                <w:sz w:val="18"/>
              </w:rPr>
              <w:t>Purpose</w:t>
            </w:r>
          </w:p>
        </w:tc>
      </w:tr>
      <w:tr>
        <w:tc>
          <w:tcPr>
            <w:tcW w:type="dxa" w:w="2951"/>
            <w:vAlign w:val="center"/>
            <w:tcMar>
              <w:top w:w="95" w:type="dxa"/>
              <w:start w:w="115" w:type="dxa"/>
              <w:bottom w:w="95" w:type="dxa"/>
              <w:end w:w="115" w:type="dxa"/>
            </w:tcMar>
          </w:tcPr>
          <w:p>
            <w:pPr>
              <w:spacing w:after="0" w:line="245" w:lineRule="auto"/>
            </w:pPr>
            <w:r>
              <w:rPr>
                <w:rFonts w:ascii="Aptos" w:hAnsi="Aptos"/>
                <w:color w:val="000000"/>
                <w:sz w:val="18"/>
              </w:rPr>
              <w:t>/</w:t>
            </w:r>
          </w:p>
        </w:tc>
        <w:tc>
          <w:tcPr>
            <w:tcW w:type="dxa" w:w="7056"/>
            <w:vAlign w:val="center"/>
            <w:tcMar>
              <w:top w:w="95" w:type="dxa"/>
              <w:start w:w="115" w:type="dxa"/>
              <w:bottom w:w="95" w:type="dxa"/>
              <w:end w:w="115" w:type="dxa"/>
            </w:tcMar>
          </w:tcPr>
          <w:p>
            <w:pPr>
              <w:spacing w:after="0" w:line="245" w:lineRule="auto"/>
            </w:pPr>
            <w:r>
              <w:rPr>
                <w:rFonts w:ascii="Aptos" w:hAnsi="Aptos"/>
                <w:color w:val="000000"/>
                <w:sz w:val="18"/>
              </w:rPr>
              <w:t>Marketing landing page</w:t>
            </w:r>
          </w:p>
        </w:tc>
      </w:tr>
      <w:tr>
        <w:tc>
          <w:tcPr>
            <w:tcW w:type="dxa" w:w="2951"/>
            <w:vAlign w:val="center"/>
            <w:tcMar>
              <w:top w:w="95" w:type="dxa"/>
              <w:start w:w="115" w:type="dxa"/>
              <w:bottom w:w="95" w:type="dxa"/>
              <w:end w:w="115" w:type="dxa"/>
            </w:tcMar>
            <w:shd w:fill="F5F9FD"/>
          </w:tcPr>
          <w:p>
            <w:pPr>
              <w:spacing w:after="0" w:line="245" w:lineRule="auto"/>
            </w:pPr>
            <w:r>
              <w:rPr>
                <w:rFonts w:ascii="Aptos" w:hAnsi="Aptos"/>
                <w:color w:val="000000"/>
                <w:sz w:val="18"/>
              </w:rPr>
              <w:t>/tool</w:t>
            </w:r>
          </w:p>
        </w:tc>
        <w:tc>
          <w:tcPr>
            <w:tcW w:type="dxa" w:w="7056"/>
            <w:vAlign w:val="center"/>
            <w:tcMar>
              <w:top w:w="95" w:type="dxa"/>
              <w:start w:w="115" w:type="dxa"/>
              <w:bottom w:w="95" w:type="dxa"/>
              <w:end w:w="115" w:type="dxa"/>
            </w:tcMar>
            <w:shd w:fill="F5F9FD"/>
          </w:tcPr>
          <w:p>
            <w:pPr>
              <w:spacing w:after="0" w:line="245" w:lineRule="auto"/>
            </w:pPr>
            <w:r>
              <w:rPr>
                <w:rFonts w:ascii="Aptos" w:hAnsi="Aptos"/>
                <w:color w:val="000000"/>
                <w:sz w:val="18"/>
              </w:rPr>
              <w:t>Address selection and property report</w:t>
            </w:r>
          </w:p>
        </w:tc>
      </w:tr>
      <w:tr>
        <w:tc>
          <w:tcPr>
            <w:tcW w:type="dxa" w:w="2951"/>
            <w:vAlign w:val="center"/>
            <w:tcMar>
              <w:top w:w="95" w:type="dxa"/>
              <w:start w:w="115" w:type="dxa"/>
              <w:bottom w:w="95" w:type="dxa"/>
              <w:end w:w="115" w:type="dxa"/>
            </w:tcMar>
          </w:tcPr>
          <w:p>
            <w:pPr>
              <w:spacing w:after="0" w:line="245" w:lineRule="auto"/>
            </w:pPr>
            <w:r>
              <w:rPr>
                <w:rFonts w:ascii="Aptos" w:hAnsi="Aptos"/>
                <w:color w:val="000000"/>
                <w:sz w:val="18"/>
              </w:rPr>
              <w:t>/payment</w:t>
            </w:r>
          </w:p>
        </w:tc>
        <w:tc>
          <w:tcPr>
            <w:tcW w:type="dxa" w:w="7056"/>
            <w:vAlign w:val="center"/>
            <w:tcMar>
              <w:top w:w="95" w:type="dxa"/>
              <w:start w:w="115" w:type="dxa"/>
              <w:bottom w:w="95" w:type="dxa"/>
              <w:end w:w="115" w:type="dxa"/>
            </w:tcMar>
          </w:tcPr>
          <w:p>
            <w:pPr>
              <w:spacing w:after="0" w:line="245" w:lineRule="auto"/>
            </w:pPr>
            <w:r>
              <w:rPr>
                <w:rFonts w:ascii="Aptos" w:hAnsi="Aptos"/>
                <w:color w:val="000000"/>
                <w:sz w:val="18"/>
              </w:rPr>
              <w:t>PAYG and subscription checkout flow</w:t>
            </w:r>
          </w:p>
        </w:tc>
      </w:tr>
      <w:tr>
        <w:tc>
          <w:tcPr>
            <w:tcW w:type="dxa" w:w="2951"/>
            <w:vAlign w:val="center"/>
            <w:tcMar>
              <w:top w:w="95" w:type="dxa"/>
              <w:start w:w="115" w:type="dxa"/>
              <w:bottom w:w="95" w:type="dxa"/>
              <w:end w:w="115" w:type="dxa"/>
            </w:tcMar>
            <w:shd w:fill="F5F9FD"/>
          </w:tcPr>
          <w:p>
            <w:pPr>
              <w:spacing w:after="0" w:line="245" w:lineRule="auto"/>
            </w:pPr>
            <w:r>
              <w:rPr>
                <w:rFonts w:ascii="Aptos" w:hAnsi="Aptos"/>
                <w:color w:val="000000"/>
                <w:sz w:val="18"/>
              </w:rPr>
              <w:t>/profile</w:t>
            </w:r>
          </w:p>
        </w:tc>
        <w:tc>
          <w:tcPr>
            <w:tcW w:type="dxa" w:w="7056"/>
            <w:vAlign w:val="center"/>
            <w:tcMar>
              <w:top w:w="95" w:type="dxa"/>
              <w:start w:w="115" w:type="dxa"/>
              <w:bottom w:w="95" w:type="dxa"/>
              <w:end w:w="115" w:type="dxa"/>
            </w:tcMar>
            <w:shd w:fill="F5F9FD"/>
          </w:tcPr>
          <w:p>
            <w:pPr>
              <w:spacing w:after="0" w:line="245" w:lineRule="auto"/>
            </w:pPr>
            <w:r>
              <w:rPr>
                <w:rFonts w:ascii="Aptos" w:hAnsi="Aptos"/>
                <w:color w:val="000000"/>
                <w:sz w:val="18"/>
              </w:rPr>
              <w:t>Profile settings planning preference billing and branding</w:t>
            </w:r>
          </w:p>
        </w:tc>
      </w:tr>
      <w:tr>
        <w:tc>
          <w:tcPr>
            <w:tcW w:type="dxa" w:w="2951"/>
            <w:vAlign w:val="center"/>
            <w:tcMar>
              <w:top w:w="95" w:type="dxa"/>
              <w:start w:w="115" w:type="dxa"/>
              <w:bottom w:w="95" w:type="dxa"/>
              <w:end w:w="115" w:type="dxa"/>
            </w:tcMar>
          </w:tcPr>
          <w:p>
            <w:pPr>
              <w:spacing w:after="0" w:line="245" w:lineRule="auto"/>
            </w:pPr>
            <w:r>
              <w:rPr>
                <w:rFonts w:ascii="Aptos" w:hAnsi="Aptos"/>
                <w:color w:val="000000"/>
                <w:sz w:val="18"/>
              </w:rPr>
              <w:t>/history</w:t>
            </w:r>
          </w:p>
        </w:tc>
        <w:tc>
          <w:tcPr>
            <w:tcW w:type="dxa" w:w="7056"/>
            <w:vAlign w:val="center"/>
            <w:tcMar>
              <w:top w:w="95" w:type="dxa"/>
              <w:start w:w="115" w:type="dxa"/>
              <w:bottom w:w="95" w:type="dxa"/>
              <w:end w:w="115" w:type="dxa"/>
            </w:tcMar>
          </w:tcPr>
          <w:p>
            <w:pPr>
              <w:spacing w:after="0" w:line="245" w:lineRule="auto"/>
            </w:pPr>
            <w:r>
              <w:rPr>
                <w:rFonts w:ascii="Aptos" w:hAnsi="Aptos"/>
                <w:color w:val="000000"/>
                <w:sz w:val="18"/>
              </w:rPr>
              <w:t>Recent account search history</w:t>
            </w:r>
          </w:p>
        </w:tc>
      </w:tr>
      <w:tr>
        <w:tc>
          <w:tcPr>
            <w:tcW w:type="dxa" w:w="2951"/>
            <w:vAlign w:val="center"/>
            <w:tcMar>
              <w:top w:w="95" w:type="dxa"/>
              <w:start w:w="115" w:type="dxa"/>
              <w:bottom w:w="95" w:type="dxa"/>
              <w:end w:w="115" w:type="dxa"/>
            </w:tcMar>
            <w:shd w:fill="F5F9FD"/>
          </w:tcPr>
          <w:p>
            <w:pPr>
              <w:spacing w:after="0" w:line="245" w:lineRule="auto"/>
            </w:pPr>
            <w:r>
              <w:rPr>
                <w:rFonts w:ascii="Aptos" w:hAnsi="Aptos"/>
                <w:color w:val="000000"/>
                <w:sz w:val="18"/>
              </w:rPr>
              <w:t>/admin</w:t>
            </w:r>
          </w:p>
        </w:tc>
        <w:tc>
          <w:tcPr>
            <w:tcW w:type="dxa" w:w="7056"/>
            <w:vAlign w:val="center"/>
            <w:tcMar>
              <w:top w:w="95" w:type="dxa"/>
              <w:start w:w="115" w:type="dxa"/>
              <w:bottom w:w="95" w:type="dxa"/>
              <w:end w:w="115" w:type="dxa"/>
            </w:tcMar>
            <w:shd w:fill="F5F9FD"/>
          </w:tcPr>
          <w:p>
            <w:pPr>
              <w:spacing w:after="0" w:line="245" w:lineRule="auto"/>
            </w:pPr>
            <w:r>
              <w:rPr>
                <w:rFonts w:ascii="Aptos" w:hAnsi="Aptos"/>
                <w:color w:val="000000"/>
                <w:sz w:val="18"/>
              </w:rPr>
              <w:t>Firestore user management for admins</w:t>
            </w:r>
          </w:p>
        </w:tc>
      </w:tr>
      <w:tr>
        <w:tc>
          <w:tcPr>
            <w:tcW w:type="dxa" w:w="2951"/>
            <w:vAlign w:val="center"/>
            <w:tcMar>
              <w:top w:w="95" w:type="dxa"/>
              <w:start w:w="115" w:type="dxa"/>
              <w:bottom w:w="95" w:type="dxa"/>
              <w:end w:w="115" w:type="dxa"/>
            </w:tcMar>
          </w:tcPr>
          <w:p>
            <w:pPr>
              <w:spacing w:after="0" w:line="245" w:lineRule="auto"/>
            </w:pPr>
            <w:r>
              <w:rPr>
                <w:rFonts w:ascii="Aptos" w:hAnsi="Aptos"/>
                <w:color w:val="000000"/>
                <w:sz w:val="18"/>
              </w:rPr>
              <w:t>/sample and /sample-report</w:t>
            </w:r>
          </w:p>
        </w:tc>
        <w:tc>
          <w:tcPr>
            <w:tcW w:type="dxa" w:w="7056"/>
            <w:vAlign w:val="center"/>
            <w:tcMar>
              <w:top w:w="95" w:type="dxa"/>
              <w:start w:w="115" w:type="dxa"/>
              <w:bottom w:w="95" w:type="dxa"/>
              <w:end w:w="115" w:type="dxa"/>
            </w:tcMar>
          </w:tcPr>
          <w:p>
            <w:pPr>
              <w:spacing w:after="0" w:line="245" w:lineRule="auto"/>
            </w:pPr>
            <w:r>
              <w:rPr>
                <w:rFonts w:ascii="Aptos" w:hAnsi="Aptos"/>
                <w:color w:val="000000"/>
                <w:sz w:val="18"/>
              </w:rPr>
              <w:t>Verified sample report</w:t>
            </w:r>
          </w:p>
        </w:tc>
      </w:tr>
      <w:tr>
        <w:tc>
          <w:tcPr>
            <w:tcW w:type="dxa" w:w="2951"/>
            <w:vAlign w:val="center"/>
            <w:tcMar>
              <w:top w:w="95" w:type="dxa"/>
              <w:start w:w="115" w:type="dxa"/>
              <w:bottom w:w="95" w:type="dxa"/>
              <w:end w:w="115" w:type="dxa"/>
            </w:tcMar>
            <w:shd w:fill="F5F9FD"/>
          </w:tcPr>
          <w:p>
            <w:pPr>
              <w:spacing w:after="0" w:line="245" w:lineRule="auto"/>
            </w:pPr>
            <w:r>
              <w:rPr>
                <w:rFonts w:ascii="Aptos" w:hAnsi="Aptos"/>
                <w:color w:val="000000"/>
                <w:sz w:val="18"/>
              </w:rPr>
              <w:t>/pricing</w:t>
            </w:r>
          </w:p>
        </w:tc>
        <w:tc>
          <w:tcPr>
            <w:tcW w:type="dxa" w:w="7056"/>
            <w:vAlign w:val="center"/>
            <w:tcMar>
              <w:top w:w="95" w:type="dxa"/>
              <w:start w:w="115" w:type="dxa"/>
              <w:bottom w:w="95" w:type="dxa"/>
              <w:end w:w="115" w:type="dxa"/>
            </w:tcMar>
            <w:shd w:fill="F5F9FD"/>
          </w:tcPr>
          <w:p>
            <w:pPr>
              <w:spacing w:after="0" w:line="245" w:lineRule="auto"/>
            </w:pPr>
            <w:r>
              <w:rPr>
                <w:rFonts w:ascii="Aptos" w:hAnsi="Aptos"/>
                <w:color w:val="000000"/>
                <w:sz w:val="18"/>
              </w:rPr>
              <w:t>Plan comparison</w:t>
            </w:r>
          </w:p>
        </w:tc>
      </w:tr>
      <w:tr>
        <w:tc>
          <w:tcPr>
            <w:tcW w:type="dxa" w:w="2951"/>
            <w:vAlign w:val="center"/>
            <w:tcMar>
              <w:top w:w="95" w:type="dxa"/>
              <w:start w:w="115" w:type="dxa"/>
              <w:bottom w:w="95" w:type="dxa"/>
              <w:end w:w="115" w:type="dxa"/>
            </w:tcMar>
          </w:tcPr>
          <w:p>
            <w:pPr>
              <w:spacing w:after="0" w:line="245" w:lineRule="auto"/>
            </w:pPr>
            <w:r>
              <w:rPr>
                <w:rFonts w:ascii="Aptos" w:hAnsi="Aptos"/>
                <w:color w:val="000000"/>
                <w:sz w:val="18"/>
              </w:rPr>
              <w:t>/features</w:t>
            </w:r>
          </w:p>
        </w:tc>
        <w:tc>
          <w:tcPr>
            <w:tcW w:type="dxa" w:w="7056"/>
            <w:vAlign w:val="center"/>
            <w:tcMar>
              <w:top w:w="95" w:type="dxa"/>
              <w:start w:w="115" w:type="dxa"/>
              <w:bottom w:w="95" w:type="dxa"/>
              <w:end w:w="115" w:type="dxa"/>
            </w:tcMar>
          </w:tcPr>
          <w:p>
            <w:pPr>
              <w:spacing w:after="0" w:line="245" w:lineRule="auto"/>
            </w:pPr>
            <w:r>
              <w:rPr>
                <w:rFonts w:ascii="Aptos" w:hAnsi="Aptos"/>
                <w:color w:val="000000"/>
                <w:sz w:val="18"/>
              </w:rPr>
              <w:t>Feature description</w:t>
            </w:r>
          </w:p>
        </w:tc>
      </w:tr>
      <w:tr>
        <w:tc>
          <w:tcPr>
            <w:tcW w:type="dxa" w:w="2951"/>
            <w:vAlign w:val="center"/>
            <w:tcMar>
              <w:top w:w="95" w:type="dxa"/>
              <w:start w:w="115" w:type="dxa"/>
              <w:bottom w:w="95" w:type="dxa"/>
              <w:end w:w="115" w:type="dxa"/>
            </w:tcMar>
            <w:shd w:fill="F5F9FD"/>
          </w:tcPr>
          <w:p>
            <w:pPr>
              <w:spacing w:after="0" w:line="245" w:lineRule="auto"/>
            </w:pPr>
            <w:r>
              <w:rPr>
                <w:rFonts w:ascii="Aptos" w:hAnsi="Aptos"/>
                <w:color w:val="000000"/>
                <w:sz w:val="18"/>
              </w:rPr>
              <w:t>/council-tax</w:t>
            </w:r>
          </w:p>
        </w:tc>
        <w:tc>
          <w:tcPr>
            <w:tcW w:type="dxa" w:w="7056"/>
            <w:vAlign w:val="center"/>
            <w:tcMar>
              <w:top w:w="95" w:type="dxa"/>
              <w:start w:w="115" w:type="dxa"/>
              <w:bottom w:w="95" w:type="dxa"/>
              <w:end w:w="115" w:type="dxa"/>
            </w:tcMar>
            <w:shd w:fill="F5F9FD"/>
          </w:tcPr>
          <w:p>
            <w:pPr>
              <w:spacing w:after="0" w:line="245" w:lineRule="auto"/>
            </w:pPr>
            <w:r>
              <w:rPr>
                <w:rFonts w:ascii="Aptos" w:hAnsi="Aptos"/>
                <w:color w:val="000000"/>
                <w:sz w:val="18"/>
              </w:rPr>
              <w:t>Council Tax lookup</w:t>
            </w:r>
          </w:p>
        </w:tc>
      </w:tr>
      <w:tr>
        <w:tc>
          <w:tcPr>
            <w:tcW w:type="dxa" w:w="2951"/>
            <w:vAlign w:val="center"/>
            <w:tcMar>
              <w:top w:w="95" w:type="dxa"/>
              <w:start w:w="115" w:type="dxa"/>
              <w:bottom w:w="95" w:type="dxa"/>
              <w:end w:w="115" w:type="dxa"/>
            </w:tcMar>
          </w:tcPr>
          <w:p>
            <w:pPr>
              <w:spacing w:after="0" w:line="245" w:lineRule="auto"/>
            </w:pPr>
            <w:r>
              <w:rPr>
                <w:rFonts w:ascii="Aptos" w:hAnsi="Aptos"/>
                <w:color w:val="000000"/>
                <w:sz w:val="18"/>
              </w:rPr>
              <w:t>/broadband</w:t>
            </w:r>
          </w:p>
        </w:tc>
        <w:tc>
          <w:tcPr>
            <w:tcW w:type="dxa" w:w="7056"/>
            <w:vAlign w:val="center"/>
            <w:tcMar>
              <w:top w:w="95" w:type="dxa"/>
              <w:start w:w="115" w:type="dxa"/>
              <w:bottom w:w="95" w:type="dxa"/>
              <w:end w:w="115" w:type="dxa"/>
            </w:tcMar>
          </w:tcPr>
          <w:p>
            <w:pPr>
              <w:spacing w:after="0" w:line="245" w:lineRule="auto"/>
            </w:pPr>
            <w:r>
              <w:rPr>
                <w:rFonts w:ascii="Aptos" w:hAnsi="Aptos"/>
                <w:color w:val="000000"/>
                <w:sz w:val="18"/>
              </w:rPr>
              <w:t>Broadband lookup</w:t>
            </w:r>
          </w:p>
        </w:tc>
      </w:tr>
      <w:tr>
        <w:tc>
          <w:tcPr>
            <w:tcW w:type="dxa" w:w="2951"/>
            <w:vAlign w:val="center"/>
            <w:tcMar>
              <w:top w:w="95" w:type="dxa"/>
              <w:start w:w="115" w:type="dxa"/>
              <w:bottom w:w="95" w:type="dxa"/>
              <w:end w:w="115" w:type="dxa"/>
            </w:tcMar>
            <w:shd w:fill="F5F9FD"/>
          </w:tcPr>
          <w:p>
            <w:pPr>
              <w:spacing w:after="0" w:line="245" w:lineRule="auto"/>
            </w:pPr>
            <w:r>
              <w:rPr>
                <w:rFonts w:ascii="Aptos" w:hAnsi="Aptos"/>
                <w:color w:val="000000"/>
                <w:sz w:val="18"/>
              </w:rPr>
              <w:t>/mobile</w:t>
            </w:r>
          </w:p>
        </w:tc>
        <w:tc>
          <w:tcPr>
            <w:tcW w:type="dxa" w:w="7056"/>
            <w:vAlign w:val="center"/>
            <w:tcMar>
              <w:top w:w="95" w:type="dxa"/>
              <w:start w:w="115" w:type="dxa"/>
              <w:bottom w:w="95" w:type="dxa"/>
              <w:end w:w="115" w:type="dxa"/>
            </w:tcMar>
            <w:shd w:fill="F5F9FD"/>
          </w:tcPr>
          <w:p>
            <w:pPr>
              <w:spacing w:after="0" w:line="245" w:lineRule="auto"/>
            </w:pPr>
            <w:r>
              <w:rPr>
                <w:rFonts w:ascii="Aptos" w:hAnsi="Aptos"/>
                <w:color w:val="000000"/>
                <w:sz w:val="18"/>
              </w:rPr>
              <w:t>Mobile lookup</w:t>
            </w:r>
          </w:p>
        </w:tc>
      </w:tr>
      <w:tr>
        <w:tc>
          <w:tcPr>
            <w:tcW w:type="dxa" w:w="2951"/>
            <w:vAlign w:val="center"/>
            <w:tcMar>
              <w:top w:w="95" w:type="dxa"/>
              <w:start w:w="115" w:type="dxa"/>
              <w:bottom w:w="95" w:type="dxa"/>
              <w:end w:w="115" w:type="dxa"/>
            </w:tcMar>
          </w:tcPr>
          <w:p>
            <w:pPr>
              <w:spacing w:after="0" w:line="245" w:lineRule="auto"/>
            </w:pPr>
            <w:r>
              <w:rPr>
                <w:rFonts w:ascii="Aptos" w:hAnsi="Aptos"/>
                <w:color w:val="000000"/>
                <w:sz w:val="18"/>
              </w:rPr>
              <w:t>/buyer-guide and /seller-guide</w:t>
            </w:r>
          </w:p>
        </w:tc>
        <w:tc>
          <w:tcPr>
            <w:tcW w:type="dxa" w:w="7056"/>
            <w:vAlign w:val="center"/>
            <w:tcMar>
              <w:top w:w="95" w:type="dxa"/>
              <w:start w:w="115" w:type="dxa"/>
              <w:bottom w:w="95" w:type="dxa"/>
              <w:end w:w="115" w:type="dxa"/>
            </w:tcMar>
          </w:tcPr>
          <w:p>
            <w:pPr>
              <w:spacing w:after="0" w:line="245" w:lineRule="auto"/>
            </w:pPr>
            <w:r>
              <w:rPr>
                <w:rFonts w:ascii="Aptos" w:hAnsi="Aptos"/>
                <w:color w:val="000000"/>
                <w:sz w:val="18"/>
              </w:rPr>
              <w:t>Customer guidance</w:t>
            </w:r>
          </w:p>
        </w:tc>
      </w:tr>
      <w:tr>
        <w:tc>
          <w:tcPr>
            <w:tcW w:type="dxa" w:w="2951"/>
            <w:vAlign w:val="center"/>
            <w:tcMar>
              <w:top w:w="95" w:type="dxa"/>
              <w:start w:w="115" w:type="dxa"/>
              <w:bottom w:w="95" w:type="dxa"/>
              <w:end w:w="115" w:type="dxa"/>
            </w:tcMar>
            <w:shd w:fill="F5F9FD"/>
          </w:tcPr>
          <w:p>
            <w:pPr>
              <w:spacing w:after="0" w:line="245" w:lineRule="auto"/>
            </w:pPr>
            <w:r>
              <w:rPr>
                <w:rFonts w:ascii="Aptos" w:hAnsi="Aptos"/>
                <w:color w:val="000000"/>
                <w:sz w:val="18"/>
              </w:rPr>
              <w:t>/privacy /terms /contact</w:t>
            </w:r>
          </w:p>
        </w:tc>
        <w:tc>
          <w:tcPr>
            <w:tcW w:type="dxa" w:w="7056"/>
            <w:vAlign w:val="center"/>
            <w:tcMar>
              <w:top w:w="95" w:type="dxa"/>
              <w:start w:w="115" w:type="dxa"/>
              <w:bottom w:w="95" w:type="dxa"/>
              <w:end w:w="115" w:type="dxa"/>
            </w:tcMar>
            <w:shd w:fill="F5F9FD"/>
          </w:tcPr>
          <w:p>
            <w:pPr>
              <w:spacing w:after="0" w:line="245" w:lineRule="auto"/>
            </w:pPr>
            <w:r>
              <w:rPr>
                <w:rFonts w:ascii="Aptos" w:hAnsi="Aptos"/>
                <w:color w:val="000000"/>
                <w:sz w:val="18"/>
              </w:rPr>
              <w:t>Legal and support pages</w:t>
            </w:r>
          </w:p>
        </w:tc>
      </w:tr>
    </w:tbl>
    <w:p>
      <w:pPr>
        <w:spacing w:after="20"/>
      </w:pPr>
    </w:p>
    <w:p>
      <w:pPr>
        <w:pStyle w:val="Heading2"/>
        <w:keepNext/>
        <w:spacing w:before="200" w:after="120"/>
      </w:pPr>
      <w:r>
        <w:rPr>
          <w:rFonts w:ascii="Aptos" w:hAnsi="Aptos"/>
          <w:b/>
          <w:color w:val="000000"/>
          <w:sz w:val="28"/>
        </w:rPr>
        <w:t>10.2 Server endpoints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936"/>
            <w:shd w:fill="2D4A77"/>
            <w:vAlign w:val="center"/>
            <w:tcMar>
              <w:top w:w="110" w:type="dxa"/>
              <w:start w:w="120" w:type="dxa"/>
              <w:bottom w:w="110" w:type="dxa"/>
              <w:end w:w="120" w:type="dxa"/>
            </w:tcMar>
          </w:tcPr>
          <w:p>
            <w:pPr>
              <w:spacing w:after="0"/>
              <w:jc w:val="left"/>
            </w:pPr>
            <w:r>
              <w:rPr>
                <w:rFonts w:ascii="Aptos" w:hAnsi="Aptos"/>
                <w:b/>
                <w:color w:val="FFFFFF"/>
                <w:sz w:val="15"/>
              </w:rPr>
              <w:t>Method</w:t>
            </w:r>
          </w:p>
        </w:tc>
        <w:tc>
          <w:tcPr>
            <w:tcW w:type="dxa" w:w="3240"/>
            <w:shd w:fill="2D4A77"/>
            <w:vAlign w:val="center"/>
            <w:tcMar>
              <w:top w:w="110" w:type="dxa"/>
              <w:start w:w="120" w:type="dxa"/>
              <w:bottom w:w="110" w:type="dxa"/>
              <w:end w:w="120" w:type="dxa"/>
            </w:tcMar>
          </w:tcPr>
          <w:p>
            <w:pPr>
              <w:spacing w:after="0"/>
              <w:jc w:val="left"/>
            </w:pPr>
            <w:r>
              <w:rPr>
                <w:rFonts w:ascii="Aptos" w:hAnsi="Aptos"/>
                <w:b/>
                <w:color w:val="FFFFFF"/>
                <w:sz w:val="15"/>
              </w:rPr>
              <w:t>Endpoint</w:t>
            </w:r>
          </w:p>
        </w:tc>
        <w:tc>
          <w:tcPr>
            <w:tcW w:type="dxa" w:w="2088"/>
            <w:shd w:fill="2D4A77"/>
            <w:vAlign w:val="center"/>
            <w:tcMar>
              <w:top w:w="110" w:type="dxa"/>
              <w:start w:w="120" w:type="dxa"/>
              <w:bottom w:w="110" w:type="dxa"/>
              <w:end w:w="120" w:type="dxa"/>
            </w:tcMar>
          </w:tcPr>
          <w:p>
            <w:pPr>
              <w:spacing w:after="0"/>
              <w:jc w:val="left"/>
            </w:pPr>
            <w:r>
              <w:rPr>
                <w:rFonts w:ascii="Aptos" w:hAnsi="Aptos"/>
                <w:b/>
                <w:color w:val="FFFFFF"/>
                <w:sz w:val="15"/>
              </w:rPr>
              <w:t>Access</w:t>
            </w:r>
          </w:p>
        </w:tc>
        <w:tc>
          <w:tcPr>
            <w:tcW w:type="dxa" w:w="3744"/>
            <w:shd w:fill="2D4A77"/>
            <w:vAlign w:val="center"/>
            <w:tcMar>
              <w:top w:w="110" w:type="dxa"/>
              <w:start w:w="120" w:type="dxa"/>
              <w:bottom w:w="110" w:type="dxa"/>
              <w:end w:w="120" w:type="dxa"/>
            </w:tcMar>
          </w:tcPr>
          <w:p>
            <w:pPr>
              <w:spacing w:after="0"/>
              <w:jc w:val="left"/>
            </w:pPr>
            <w:r>
              <w:rPr>
                <w:rFonts w:ascii="Aptos" w:hAnsi="Aptos"/>
                <w:b/>
                <w:color w:val="FFFFFF"/>
                <w:sz w:val="15"/>
              </w:rPr>
              <w:t>Purpose</w:t>
            </w:r>
          </w:p>
        </w:tc>
      </w:tr>
      <w:tr>
        <w:tc>
          <w:tcPr>
            <w:tcW w:type="dxa" w:w="936"/>
            <w:vAlign w:val="center"/>
            <w:tcMar>
              <w:top w:w="95" w:type="dxa"/>
              <w:start w:w="115" w:type="dxa"/>
              <w:bottom w:w="95" w:type="dxa"/>
              <w:end w:w="115" w:type="dxa"/>
            </w:tcMar>
          </w:tcPr>
          <w:p>
            <w:pPr>
              <w:spacing w:after="0" w:line="245" w:lineRule="auto"/>
            </w:pPr>
            <w:r>
              <w:rPr>
                <w:rFonts w:ascii="Aptos" w:hAnsi="Aptos"/>
                <w:color w:val="000000"/>
                <w:sz w:val="15"/>
              </w:rPr>
              <w:t>GET</w:t>
            </w:r>
          </w:p>
        </w:tc>
        <w:tc>
          <w:tcPr>
            <w:tcW w:type="dxa" w:w="3240"/>
            <w:vAlign w:val="center"/>
            <w:tcMar>
              <w:top w:w="95" w:type="dxa"/>
              <w:start w:w="115" w:type="dxa"/>
              <w:bottom w:w="95" w:type="dxa"/>
              <w:end w:w="115" w:type="dxa"/>
            </w:tcMar>
          </w:tcPr>
          <w:p>
            <w:pPr>
              <w:spacing w:after="0" w:line="245" w:lineRule="auto"/>
            </w:pPr>
            <w:r>
              <w:rPr>
                <w:rFonts w:ascii="Aptos" w:hAnsi="Aptos"/>
                <w:color w:val="000000"/>
                <w:sz w:val="15"/>
              </w:rPr>
              <w:t>/api/billing/status</w:t>
            </w:r>
          </w:p>
        </w:tc>
        <w:tc>
          <w:tcPr>
            <w:tcW w:type="dxa" w:w="2088"/>
            <w:vAlign w:val="center"/>
            <w:tcMar>
              <w:top w:w="95" w:type="dxa"/>
              <w:start w:w="115" w:type="dxa"/>
              <w:bottom w:w="95" w:type="dxa"/>
              <w:end w:w="115" w:type="dxa"/>
            </w:tcMar>
          </w:tcPr>
          <w:p>
            <w:pPr>
              <w:spacing w:after="0" w:line="245" w:lineRule="auto"/>
            </w:pPr>
            <w:r>
              <w:rPr>
                <w:rFonts w:ascii="Aptos" w:hAnsi="Aptos"/>
                <w:color w:val="000000"/>
                <w:sz w:val="15"/>
              </w:rPr>
              <w:t>Public</w:t>
            </w:r>
          </w:p>
        </w:tc>
        <w:tc>
          <w:tcPr>
            <w:tcW w:type="dxa" w:w="3744"/>
            <w:vAlign w:val="center"/>
            <w:tcMar>
              <w:top w:w="95" w:type="dxa"/>
              <w:start w:w="115" w:type="dxa"/>
              <w:bottom w:w="95" w:type="dxa"/>
              <w:end w:w="115" w:type="dxa"/>
            </w:tcMar>
          </w:tcPr>
          <w:p>
            <w:pPr>
              <w:spacing w:after="0" w:line="245" w:lineRule="auto"/>
            </w:pPr>
            <w:r>
              <w:rPr>
                <w:rFonts w:ascii="Aptos" w:hAnsi="Aptos"/>
                <w:color w:val="000000"/>
                <w:sz w:val="15"/>
              </w:rPr>
              <w:t>Billing availability and simulation state</w:t>
            </w:r>
          </w:p>
        </w:tc>
      </w:tr>
      <w:tr>
        <w:tc>
          <w:tcPr>
            <w:tcW w:type="dxa" w:w="936"/>
            <w:vAlign w:val="center"/>
            <w:tcMar>
              <w:top w:w="95" w:type="dxa"/>
              <w:start w:w="115" w:type="dxa"/>
              <w:bottom w:w="95" w:type="dxa"/>
              <w:end w:w="115" w:type="dxa"/>
            </w:tcMar>
            <w:shd w:fill="F5F9FD"/>
          </w:tcPr>
          <w:p>
            <w:pPr>
              <w:spacing w:after="0" w:line="245" w:lineRule="auto"/>
            </w:pPr>
            <w:r>
              <w:rPr>
                <w:rFonts w:ascii="Aptos" w:hAnsi="Aptos"/>
                <w:color w:val="000000"/>
                <w:sz w:val="15"/>
              </w:rPr>
              <w:t>POST</w:t>
            </w:r>
          </w:p>
        </w:tc>
        <w:tc>
          <w:tcPr>
            <w:tcW w:type="dxa" w:w="3240"/>
            <w:vAlign w:val="center"/>
            <w:tcMar>
              <w:top w:w="95" w:type="dxa"/>
              <w:start w:w="115" w:type="dxa"/>
              <w:bottom w:w="95" w:type="dxa"/>
              <w:end w:w="115" w:type="dxa"/>
            </w:tcMar>
            <w:shd w:fill="F5F9FD"/>
          </w:tcPr>
          <w:p>
            <w:pPr>
              <w:spacing w:after="0" w:line="245" w:lineRule="auto"/>
            </w:pPr>
            <w:r>
              <w:rPr>
                <w:rFonts w:ascii="Aptos" w:hAnsi="Aptos"/>
                <w:color w:val="000000"/>
                <w:sz w:val="15"/>
              </w:rPr>
              <w:t>/api/billing/access</w:t>
            </w:r>
          </w:p>
        </w:tc>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5"/>
              </w:rPr>
              <w:t>Authenticated and entitled</w:t>
            </w:r>
          </w:p>
        </w:tc>
        <w:tc>
          <w:tcPr>
            <w:tcW w:type="dxa" w:w="3744"/>
            <w:vAlign w:val="center"/>
            <w:tcMar>
              <w:top w:w="95" w:type="dxa"/>
              <w:start w:w="115" w:type="dxa"/>
              <w:bottom w:w="95" w:type="dxa"/>
              <w:end w:w="115" w:type="dxa"/>
            </w:tcMar>
            <w:shd w:fill="F5F9FD"/>
          </w:tcPr>
          <w:p>
            <w:pPr>
              <w:spacing w:after="0" w:line="245" w:lineRule="auto"/>
            </w:pPr>
            <w:r>
              <w:rPr>
                <w:rFonts w:ascii="Aptos" w:hAnsi="Aptos"/>
                <w:color w:val="000000"/>
                <w:sz w:val="15"/>
              </w:rPr>
              <w:t>Check one complete property address</w:t>
            </w:r>
          </w:p>
        </w:tc>
      </w:tr>
      <w:tr>
        <w:tc>
          <w:tcPr>
            <w:tcW w:type="dxa" w:w="936"/>
            <w:vAlign w:val="center"/>
            <w:tcMar>
              <w:top w:w="95" w:type="dxa"/>
              <w:start w:w="115" w:type="dxa"/>
              <w:bottom w:w="95" w:type="dxa"/>
              <w:end w:w="115" w:type="dxa"/>
            </w:tcMar>
          </w:tcPr>
          <w:p>
            <w:pPr>
              <w:spacing w:after="0" w:line="245" w:lineRule="auto"/>
            </w:pPr>
            <w:r>
              <w:rPr>
                <w:rFonts w:ascii="Aptos" w:hAnsi="Aptos"/>
                <w:color w:val="000000"/>
                <w:sz w:val="15"/>
              </w:rPr>
              <w:t>POST</w:t>
            </w:r>
          </w:p>
        </w:tc>
        <w:tc>
          <w:tcPr>
            <w:tcW w:type="dxa" w:w="3240"/>
            <w:vAlign w:val="center"/>
            <w:tcMar>
              <w:top w:w="95" w:type="dxa"/>
              <w:start w:w="115" w:type="dxa"/>
              <w:bottom w:w="95" w:type="dxa"/>
              <w:end w:w="115" w:type="dxa"/>
            </w:tcMar>
          </w:tcPr>
          <w:p>
            <w:pPr>
              <w:spacing w:after="0" w:line="245" w:lineRule="auto"/>
            </w:pPr>
            <w:r>
              <w:rPr>
                <w:rFonts w:ascii="Aptos" w:hAnsi="Aptos"/>
                <w:color w:val="000000"/>
                <w:sz w:val="15"/>
              </w:rPr>
              <w:t>/api/billing/checkout</w:t>
            </w:r>
          </w:p>
        </w:tc>
        <w:tc>
          <w:tcPr>
            <w:tcW w:type="dxa" w:w="2088"/>
            <w:vAlign w:val="center"/>
            <w:tcMar>
              <w:top w:w="95" w:type="dxa"/>
              <w:start w:w="115" w:type="dxa"/>
              <w:bottom w:w="95" w:type="dxa"/>
              <w:end w:w="115" w:type="dxa"/>
            </w:tcMar>
          </w:tcPr>
          <w:p>
            <w:pPr>
              <w:spacing w:after="0" w:line="245" w:lineRule="auto"/>
            </w:pPr>
            <w:r>
              <w:rPr>
                <w:rFonts w:ascii="Aptos" w:hAnsi="Aptos"/>
                <w:color w:val="000000"/>
                <w:sz w:val="15"/>
              </w:rPr>
              <w:t>Authenticated</w:t>
            </w:r>
          </w:p>
        </w:tc>
        <w:tc>
          <w:tcPr>
            <w:tcW w:type="dxa" w:w="3744"/>
            <w:vAlign w:val="center"/>
            <w:tcMar>
              <w:top w:w="95" w:type="dxa"/>
              <w:start w:w="115" w:type="dxa"/>
              <w:bottom w:w="95" w:type="dxa"/>
              <w:end w:w="115" w:type="dxa"/>
            </w:tcMar>
          </w:tcPr>
          <w:p>
            <w:pPr>
              <w:spacing w:after="0" w:line="245" w:lineRule="auto"/>
            </w:pPr>
            <w:r>
              <w:rPr>
                <w:rFonts w:ascii="Aptos" w:hAnsi="Aptos"/>
                <w:color w:val="000000"/>
                <w:sz w:val="15"/>
              </w:rPr>
              <w:t>Create or simulate checkout</w:t>
            </w:r>
          </w:p>
        </w:tc>
      </w:tr>
      <w:tr>
        <w:tc>
          <w:tcPr>
            <w:tcW w:type="dxa" w:w="936"/>
            <w:vAlign w:val="center"/>
            <w:tcMar>
              <w:top w:w="95" w:type="dxa"/>
              <w:start w:w="115" w:type="dxa"/>
              <w:bottom w:w="95" w:type="dxa"/>
              <w:end w:w="115" w:type="dxa"/>
            </w:tcMar>
            <w:shd w:fill="F5F9FD"/>
          </w:tcPr>
          <w:p>
            <w:pPr>
              <w:spacing w:after="0" w:line="245" w:lineRule="auto"/>
            </w:pPr>
            <w:r>
              <w:rPr>
                <w:rFonts w:ascii="Aptos" w:hAnsi="Aptos"/>
                <w:color w:val="000000"/>
                <w:sz w:val="15"/>
              </w:rPr>
              <w:t>POST</w:t>
            </w:r>
          </w:p>
        </w:tc>
        <w:tc>
          <w:tcPr>
            <w:tcW w:type="dxa" w:w="3240"/>
            <w:vAlign w:val="center"/>
            <w:tcMar>
              <w:top w:w="95" w:type="dxa"/>
              <w:start w:w="115" w:type="dxa"/>
              <w:bottom w:w="95" w:type="dxa"/>
              <w:end w:w="115" w:type="dxa"/>
            </w:tcMar>
            <w:shd w:fill="F5F9FD"/>
          </w:tcPr>
          <w:p>
            <w:pPr>
              <w:spacing w:after="0" w:line="245" w:lineRule="auto"/>
            </w:pPr>
            <w:r>
              <w:rPr>
                <w:rFonts w:ascii="Aptos" w:hAnsi="Aptos"/>
                <w:color w:val="000000"/>
                <w:sz w:val="15"/>
              </w:rPr>
              <w:t>/api/billing/verify</w:t>
            </w:r>
          </w:p>
        </w:tc>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5"/>
              </w:rPr>
              <w:t>Authenticated</w:t>
            </w:r>
          </w:p>
        </w:tc>
        <w:tc>
          <w:tcPr>
            <w:tcW w:type="dxa" w:w="3744"/>
            <w:vAlign w:val="center"/>
            <w:tcMar>
              <w:top w:w="95" w:type="dxa"/>
              <w:start w:w="115" w:type="dxa"/>
              <w:bottom w:w="95" w:type="dxa"/>
              <w:end w:w="115" w:type="dxa"/>
            </w:tcMar>
            <w:shd w:fill="F5F9FD"/>
          </w:tcPr>
          <w:p>
            <w:pPr>
              <w:spacing w:after="0" w:line="245" w:lineRule="auto"/>
            </w:pPr>
            <w:r>
              <w:rPr>
                <w:rFonts w:ascii="Aptos" w:hAnsi="Aptos"/>
                <w:color w:val="000000"/>
                <w:sz w:val="15"/>
              </w:rPr>
              <w:t>Verify and fulfil Stripe session</w:t>
            </w:r>
          </w:p>
        </w:tc>
      </w:tr>
      <w:tr>
        <w:tc>
          <w:tcPr>
            <w:tcW w:type="dxa" w:w="936"/>
            <w:vAlign w:val="center"/>
            <w:tcMar>
              <w:top w:w="95" w:type="dxa"/>
              <w:start w:w="115" w:type="dxa"/>
              <w:bottom w:w="95" w:type="dxa"/>
              <w:end w:w="115" w:type="dxa"/>
            </w:tcMar>
          </w:tcPr>
          <w:p>
            <w:pPr>
              <w:spacing w:after="0" w:line="245" w:lineRule="auto"/>
            </w:pPr>
            <w:r>
              <w:rPr>
                <w:rFonts w:ascii="Aptos" w:hAnsi="Aptos"/>
                <w:color w:val="000000"/>
                <w:sz w:val="15"/>
              </w:rPr>
              <w:t>POST</w:t>
            </w:r>
          </w:p>
        </w:tc>
        <w:tc>
          <w:tcPr>
            <w:tcW w:type="dxa" w:w="3240"/>
            <w:vAlign w:val="center"/>
            <w:tcMar>
              <w:top w:w="95" w:type="dxa"/>
              <w:start w:w="115" w:type="dxa"/>
              <w:bottom w:w="95" w:type="dxa"/>
              <w:end w:w="115" w:type="dxa"/>
            </w:tcMar>
          </w:tcPr>
          <w:p>
            <w:pPr>
              <w:spacing w:after="0" w:line="245" w:lineRule="auto"/>
            </w:pPr>
            <w:r>
              <w:rPr>
                <w:rFonts w:ascii="Aptos" w:hAnsi="Aptos"/>
                <w:color w:val="000000"/>
                <w:sz w:val="15"/>
              </w:rPr>
              <w:t>/api/billing/portal</w:t>
            </w:r>
          </w:p>
        </w:tc>
        <w:tc>
          <w:tcPr>
            <w:tcW w:type="dxa" w:w="2088"/>
            <w:vAlign w:val="center"/>
            <w:tcMar>
              <w:top w:w="95" w:type="dxa"/>
              <w:start w:w="115" w:type="dxa"/>
              <w:bottom w:w="95" w:type="dxa"/>
              <w:end w:w="115" w:type="dxa"/>
            </w:tcMar>
          </w:tcPr>
          <w:p>
            <w:pPr>
              <w:spacing w:after="0" w:line="245" w:lineRule="auto"/>
            </w:pPr>
            <w:r>
              <w:rPr>
                <w:rFonts w:ascii="Aptos" w:hAnsi="Aptos"/>
                <w:color w:val="000000"/>
                <w:sz w:val="15"/>
              </w:rPr>
              <w:t>Authenticated</w:t>
            </w:r>
          </w:p>
        </w:tc>
        <w:tc>
          <w:tcPr>
            <w:tcW w:type="dxa" w:w="3744"/>
            <w:vAlign w:val="center"/>
            <w:tcMar>
              <w:top w:w="95" w:type="dxa"/>
              <w:start w:w="115" w:type="dxa"/>
              <w:bottom w:w="95" w:type="dxa"/>
              <w:end w:w="115" w:type="dxa"/>
            </w:tcMar>
          </w:tcPr>
          <w:p>
            <w:pPr>
              <w:spacing w:after="0" w:line="245" w:lineRule="auto"/>
            </w:pPr>
            <w:r>
              <w:rPr>
                <w:rFonts w:ascii="Aptos" w:hAnsi="Aptos"/>
                <w:color w:val="000000"/>
                <w:sz w:val="15"/>
              </w:rPr>
              <w:t>Create Stripe Billing Portal session</w:t>
            </w:r>
          </w:p>
        </w:tc>
      </w:tr>
      <w:tr>
        <w:tc>
          <w:tcPr>
            <w:tcW w:type="dxa" w:w="936"/>
            <w:vAlign w:val="center"/>
            <w:tcMar>
              <w:top w:w="95" w:type="dxa"/>
              <w:start w:w="115" w:type="dxa"/>
              <w:bottom w:w="95" w:type="dxa"/>
              <w:end w:w="115" w:type="dxa"/>
            </w:tcMar>
            <w:shd w:fill="F5F9FD"/>
          </w:tcPr>
          <w:p>
            <w:pPr>
              <w:spacing w:after="0" w:line="245" w:lineRule="auto"/>
            </w:pPr>
            <w:r>
              <w:rPr>
                <w:rFonts w:ascii="Aptos" w:hAnsi="Aptos"/>
                <w:color w:val="000000"/>
                <w:sz w:val="15"/>
              </w:rPr>
              <w:t>POST</w:t>
            </w:r>
          </w:p>
        </w:tc>
        <w:tc>
          <w:tcPr>
            <w:tcW w:type="dxa" w:w="3240"/>
            <w:vAlign w:val="center"/>
            <w:tcMar>
              <w:top w:w="95" w:type="dxa"/>
              <w:start w:w="115" w:type="dxa"/>
              <w:bottom w:w="95" w:type="dxa"/>
              <w:end w:w="115" w:type="dxa"/>
            </w:tcMar>
            <w:shd w:fill="F5F9FD"/>
          </w:tcPr>
          <w:p>
            <w:pPr>
              <w:spacing w:after="0" w:line="245" w:lineRule="auto"/>
            </w:pPr>
            <w:r>
              <w:rPr>
                <w:rFonts w:ascii="Aptos" w:hAnsi="Aptos"/>
                <w:color w:val="000000"/>
                <w:sz w:val="15"/>
              </w:rPr>
              <w:t>/api/billing/webhook</w:t>
            </w:r>
          </w:p>
        </w:tc>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5"/>
              </w:rPr>
              <w:t>Stripe signature</w:t>
            </w:r>
          </w:p>
        </w:tc>
        <w:tc>
          <w:tcPr>
            <w:tcW w:type="dxa" w:w="3744"/>
            <w:vAlign w:val="center"/>
            <w:tcMar>
              <w:top w:w="95" w:type="dxa"/>
              <w:start w:w="115" w:type="dxa"/>
              <w:bottom w:w="95" w:type="dxa"/>
              <w:end w:w="115" w:type="dxa"/>
            </w:tcMar>
            <w:shd w:fill="F5F9FD"/>
          </w:tcPr>
          <w:p>
            <w:pPr>
              <w:spacing w:after="0" w:line="245" w:lineRule="auto"/>
            </w:pPr>
            <w:r>
              <w:rPr>
                <w:rFonts w:ascii="Aptos" w:hAnsi="Aptos"/>
                <w:color w:val="000000"/>
                <w:sz w:val="15"/>
              </w:rPr>
              <w:t>Receive payment and subscription events</w:t>
            </w:r>
          </w:p>
        </w:tc>
      </w:tr>
      <w:tr>
        <w:tc>
          <w:tcPr>
            <w:tcW w:type="dxa" w:w="936"/>
            <w:vAlign w:val="center"/>
            <w:tcMar>
              <w:top w:w="95" w:type="dxa"/>
              <w:start w:w="115" w:type="dxa"/>
              <w:bottom w:w="95" w:type="dxa"/>
              <w:end w:w="115" w:type="dxa"/>
            </w:tcMar>
          </w:tcPr>
          <w:p>
            <w:pPr>
              <w:spacing w:after="0" w:line="245" w:lineRule="auto"/>
            </w:pPr>
            <w:r>
              <w:rPr>
                <w:rFonts w:ascii="Aptos" w:hAnsi="Aptos"/>
                <w:color w:val="000000"/>
                <w:sz w:val="15"/>
              </w:rPr>
              <w:t>POST</w:t>
            </w:r>
          </w:p>
        </w:tc>
        <w:tc>
          <w:tcPr>
            <w:tcW w:type="dxa" w:w="3240"/>
            <w:vAlign w:val="center"/>
            <w:tcMar>
              <w:top w:w="95" w:type="dxa"/>
              <w:start w:w="115" w:type="dxa"/>
              <w:bottom w:w="95" w:type="dxa"/>
              <w:end w:w="115" w:type="dxa"/>
            </w:tcMar>
          </w:tcPr>
          <w:p>
            <w:pPr>
              <w:spacing w:after="0" w:line="245" w:lineRule="auto"/>
            </w:pPr>
            <w:r>
              <w:rPr>
                <w:rFonts w:ascii="Aptos" w:hAnsi="Aptos"/>
                <w:color w:val="000000"/>
                <w:sz w:val="15"/>
              </w:rPr>
              <w:t>/api/profile/report-settings</w:t>
            </w:r>
          </w:p>
        </w:tc>
        <w:tc>
          <w:tcPr>
            <w:tcW w:type="dxa" w:w="2088"/>
            <w:vAlign w:val="center"/>
            <w:tcMar>
              <w:top w:w="95" w:type="dxa"/>
              <w:start w:w="115" w:type="dxa"/>
              <w:bottom w:w="95" w:type="dxa"/>
              <w:end w:w="115" w:type="dxa"/>
            </w:tcMar>
          </w:tcPr>
          <w:p>
            <w:pPr>
              <w:spacing w:after="0" w:line="245" w:lineRule="auto"/>
            </w:pPr>
            <w:r>
              <w:rPr>
                <w:rFonts w:ascii="Aptos" w:hAnsi="Aptos"/>
                <w:color w:val="000000"/>
                <w:sz w:val="15"/>
              </w:rPr>
              <w:t>Authenticated business</w:t>
            </w:r>
          </w:p>
        </w:tc>
        <w:tc>
          <w:tcPr>
            <w:tcW w:type="dxa" w:w="3744"/>
            <w:vAlign w:val="center"/>
            <w:tcMar>
              <w:top w:w="95" w:type="dxa"/>
              <w:start w:w="115" w:type="dxa"/>
              <w:bottom w:w="95" w:type="dxa"/>
              <w:end w:w="115" w:type="dxa"/>
            </w:tcMar>
          </w:tcPr>
          <w:p>
            <w:pPr>
              <w:spacing w:after="0" w:line="245" w:lineRule="auto"/>
            </w:pPr>
            <w:r>
              <w:rPr>
                <w:rFonts w:ascii="Aptos" w:hAnsi="Aptos"/>
                <w:color w:val="000000"/>
                <w:sz w:val="15"/>
              </w:rPr>
              <w:t>Save 0.3 mile planning preference</w:t>
            </w:r>
          </w:p>
        </w:tc>
      </w:tr>
      <w:tr>
        <w:tc>
          <w:tcPr>
            <w:tcW w:type="dxa" w:w="936"/>
            <w:vAlign w:val="center"/>
            <w:tcMar>
              <w:top w:w="95" w:type="dxa"/>
              <w:start w:w="115" w:type="dxa"/>
              <w:bottom w:w="95" w:type="dxa"/>
              <w:end w:w="115" w:type="dxa"/>
            </w:tcMar>
            <w:shd w:fill="F5F9FD"/>
          </w:tcPr>
          <w:p>
            <w:pPr>
              <w:spacing w:after="0" w:line="245" w:lineRule="auto"/>
            </w:pPr>
            <w:r>
              <w:rPr>
                <w:rFonts w:ascii="Aptos" w:hAnsi="Aptos"/>
                <w:color w:val="000000"/>
                <w:sz w:val="15"/>
              </w:rPr>
              <w:t>POST</w:t>
            </w:r>
          </w:p>
        </w:tc>
        <w:tc>
          <w:tcPr>
            <w:tcW w:type="dxa" w:w="3240"/>
            <w:vAlign w:val="center"/>
            <w:tcMar>
              <w:top w:w="95" w:type="dxa"/>
              <w:start w:w="115" w:type="dxa"/>
              <w:bottom w:w="95" w:type="dxa"/>
              <w:end w:w="115" w:type="dxa"/>
            </w:tcMar>
            <w:shd w:fill="F5F9FD"/>
          </w:tcPr>
          <w:p>
            <w:pPr>
              <w:spacing w:after="0" w:line="245" w:lineRule="auto"/>
            </w:pPr>
            <w:r>
              <w:rPr>
                <w:rFonts w:ascii="Aptos" w:hAnsi="Aptos"/>
                <w:color w:val="000000"/>
                <w:sz w:val="15"/>
              </w:rPr>
              <w:t>/api/homepack/start</w:t>
            </w:r>
          </w:p>
        </w:tc>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5"/>
              </w:rPr>
              <w:t>Authenticated and entitled</w:t>
            </w:r>
          </w:p>
        </w:tc>
        <w:tc>
          <w:tcPr>
            <w:tcW w:type="dxa" w:w="3744"/>
            <w:vAlign w:val="center"/>
            <w:tcMar>
              <w:top w:w="95" w:type="dxa"/>
              <w:start w:w="115" w:type="dxa"/>
              <w:bottom w:w="95" w:type="dxa"/>
              <w:end w:w="115" w:type="dxa"/>
            </w:tcMar>
            <w:shd w:fill="F5F9FD"/>
          </w:tcPr>
          <w:p>
            <w:pPr>
              <w:spacing w:after="0" w:line="245" w:lineRule="auto"/>
            </w:pPr>
            <w:r>
              <w:rPr>
                <w:rFonts w:ascii="Aptos" w:hAnsi="Aptos"/>
                <w:color w:val="000000"/>
                <w:sz w:val="15"/>
              </w:rPr>
              <w:t>Create asynchronous report job</w:t>
            </w:r>
          </w:p>
        </w:tc>
      </w:tr>
      <w:tr>
        <w:tc>
          <w:tcPr>
            <w:tcW w:type="dxa" w:w="936"/>
            <w:vAlign w:val="center"/>
            <w:tcMar>
              <w:top w:w="95" w:type="dxa"/>
              <w:start w:w="115" w:type="dxa"/>
              <w:bottom w:w="95" w:type="dxa"/>
              <w:end w:w="115" w:type="dxa"/>
            </w:tcMar>
          </w:tcPr>
          <w:p>
            <w:pPr>
              <w:spacing w:after="0" w:line="245" w:lineRule="auto"/>
            </w:pPr>
            <w:r>
              <w:rPr>
                <w:rFonts w:ascii="Aptos" w:hAnsi="Aptos"/>
                <w:color w:val="000000"/>
                <w:sz w:val="15"/>
              </w:rPr>
              <w:t>GET</w:t>
            </w:r>
          </w:p>
        </w:tc>
        <w:tc>
          <w:tcPr>
            <w:tcW w:type="dxa" w:w="3240"/>
            <w:vAlign w:val="center"/>
            <w:tcMar>
              <w:top w:w="95" w:type="dxa"/>
              <w:start w:w="115" w:type="dxa"/>
              <w:bottom w:w="95" w:type="dxa"/>
              <w:end w:w="115" w:type="dxa"/>
            </w:tcMar>
          </w:tcPr>
          <w:p>
            <w:pPr>
              <w:spacing w:after="0" w:line="245" w:lineRule="auto"/>
            </w:pPr>
            <w:r>
              <w:rPr>
                <w:rFonts w:ascii="Aptos" w:hAnsi="Aptos"/>
                <w:color w:val="000000"/>
                <w:sz w:val="15"/>
              </w:rPr>
              <w:t>/api/homepack/job/:jobId</w:t>
            </w:r>
          </w:p>
        </w:tc>
        <w:tc>
          <w:tcPr>
            <w:tcW w:type="dxa" w:w="2088"/>
            <w:vAlign w:val="center"/>
            <w:tcMar>
              <w:top w:w="95" w:type="dxa"/>
              <w:start w:w="115" w:type="dxa"/>
              <w:bottom w:w="95" w:type="dxa"/>
              <w:end w:w="115" w:type="dxa"/>
            </w:tcMar>
          </w:tcPr>
          <w:p>
            <w:pPr>
              <w:spacing w:after="0" w:line="245" w:lineRule="auto"/>
            </w:pPr>
            <w:r>
              <w:rPr>
                <w:rFonts w:ascii="Aptos" w:hAnsi="Aptos"/>
                <w:color w:val="000000"/>
                <w:sz w:val="15"/>
              </w:rPr>
              <w:t>Authenticated owner</w:t>
            </w:r>
          </w:p>
        </w:tc>
        <w:tc>
          <w:tcPr>
            <w:tcW w:type="dxa" w:w="3744"/>
            <w:vAlign w:val="center"/>
            <w:tcMar>
              <w:top w:w="95" w:type="dxa"/>
              <w:start w:w="115" w:type="dxa"/>
              <w:bottom w:w="95" w:type="dxa"/>
              <w:end w:w="115" w:type="dxa"/>
            </w:tcMar>
          </w:tcPr>
          <w:p>
            <w:pPr>
              <w:spacing w:after="0" w:line="245" w:lineRule="auto"/>
            </w:pPr>
            <w:r>
              <w:rPr>
                <w:rFonts w:ascii="Aptos" w:hAnsi="Aptos"/>
                <w:color w:val="000000"/>
                <w:sz w:val="15"/>
              </w:rPr>
              <w:t>Poll job progress and result</w:t>
            </w:r>
          </w:p>
        </w:tc>
      </w:tr>
      <w:tr>
        <w:tc>
          <w:tcPr>
            <w:tcW w:type="dxa" w:w="936"/>
            <w:vAlign w:val="center"/>
            <w:tcMar>
              <w:top w:w="95" w:type="dxa"/>
              <w:start w:w="115" w:type="dxa"/>
              <w:bottom w:w="95" w:type="dxa"/>
              <w:end w:w="115" w:type="dxa"/>
            </w:tcMar>
            <w:shd w:fill="F5F9FD"/>
          </w:tcPr>
          <w:p>
            <w:pPr>
              <w:spacing w:after="0" w:line="245" w:lineRule="auto"/>
            </w:pPr>
            <w:r>
              <w:rPr>
                <w:rFonts w:ascii="Aptos" w:hAnsi="Aptos"/>
                <w:color w:val="000000"/>
                <w:sz w:val="15"/>
              </w:rPr>
              <w:t>POST</w:t>
            </w:r>
          </w:p>
        </w:tc>
        <w:tc>
          <w:tcPr>
            <w:tcW w:type="dxa" w:w="3240"/>
            <w:vAlign w:val="center"/>
            <w:tcMar>
              <w:top w:w="95" w:type="dxa"/>
              <w:start w:w="115" w:type="dxa"/>
              <w:bottom w:w="95" w:type="dxa"/>
              <w:end w:w="115" w:type="dxa"/>
            </w:tcMar>
            <w:shd w:fill="F5F9FD"/>
          </w:tcPr>
          <w:p>
            <w:pPr>
              <w:spacing w:after="0" w:line="245" w:lineRule="auto"/>
            </w:pPr>
            <w:r>
              <w:rPr>
                <w:rFonts w:ascii="Aptos" w:hAnsi="Aptos"/>
                <w:color w:val="000000"/>
                <w:sz w:val="15"/>
              </w:rPr>
              <w:t>/api/get-property-report</w:t>
            </w:r>
          </w:p>
        </w:tc>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5"/>
              </w:rPr>
              <w:t>Authenticated and entitled</w:t>
            </w:r>
          </w:p>
        </w:tc>
        <w:tc>
          <w:tcPr>
            <w:tcW w:type="dxa" w:w="3744"/>
            <w:vAlign w:val="center"/>
            <w:tcMar>
              <w:top w:w="95" w:type="dxa"/>
              <w:start w:w="115" w:type="dxa"/>
              <w:bottom w:w="95" w:type="dxa"/>
              <w:end w:w="115" w:type="dxa"/>
            </w:tcMar>
            <w:shd w:fill="F5F9FD"/>
          </w:tcPr>
          <w:p>
            <w:pPr>
              <w:spacing w:after="0" w:line="245" w:lineRule="auto"/>
            </w:pPr>
            <w:r>
              <w:rPr>
                <w:rFonts w:ascii="Aptos" w:hAnsi="Aptos"/>
                <w:color w:val="000000"/>
                <w:sz w:val="15"/>
              </w:rPr>
              <w:t>Synchronous report generation endpoint</w:t>
            </w:r>
          </w:p>
        </w:tc>
      </w:tr>
      <w:tr>
        <w:tc>
          <w:tcPr>
            <w:tcW w:type="dxa" w:w="936"/>
            <w:vAlign w:val="center"/>
            <w:tcMar>
              <w:top w:w="95" w:type="dxa"/>
              <w:start w:w="115" w:type="dxa"/>
              <w:bottom w:w="95" w:type="dxa"/>
              <w:end w:w="115" w:type="dxa"/>
            </w:tcMar>
          </w:tcPr>
          <w:p>
            <w:pPr>
              <w:spacing w:after="0" w:line="245" w:lineRule="auto"/>
            </w:pPr>
            <w:r>
              <w:rPr>
                <w:rFonts w:ascii="Aptos" w:hAnsi="Aptos"/>
                <w:color w:val="000000"/>
                <w:sz w:val="15"/>
              </w:rPr>
              <w:t>POST</w:t>
            </w:r>
          </w:p>
        </w:tc>
        <w:tc>
          <w:tcPr>
            <w:tcW w:type="dxa" w:w="3240"/>
            <w:vAlign w:val="center"/>
            <w:tcMar>
              <w:top w:w="95" w:type="dxa"/>
              <w:start w:w="115" w:type="dxa"/>
              <w:bottom w:w="95" w:type="dxa"/>
              <w:end w:w="115" w:type="dxa"/>
            </w:tcMar>
          </w:tcPr>
          <w:p>
            <w:pPr>
              <w:spacing w:after="0" w:line="245" w:lineRule="auto"/>
            </w:pPr>
            <w:r>
              <w:rPr>
                <w:rFonts w:ascii="Aptos" w:hAnsi="Aptos"/>
                <w:color w:val="000000"/>
                <w:sz w:val="15"/>
              </w:rPr>
              <w:t>/api/generate-summary</w:t>
            </w:r>
          </w:p>
        </w:tc>
        <w:tc>
          <w:tcPr>
            <w:tcW w:type="dxa" w:w="2088"/>
            <w:vAlign w:val="center"/>
            <w:tcMar>
              <w:top w:w="95" w:type="dxa"/>
              <w:start w:w="115" w:type="dxa"/>
              <w:bottom w:w="95" w:type="dxa"/>
              <w:end w:w="115" w:type="dxa"/>
            </w:tcMar>
          </w:tcPr>
          <w:p>
            <w:pPr>
              <w:spacing w:after="0" w:line="245" w:lineRule="auto"/>
            </w:pPr>
            <w:r>
              <w:rPr>
                <w:rFonts w:ascii="Aptos" w:hAnsi="Aptos"/>
                <w:color w:val="000000"/>
                <w:sz w:val="15"/>
              </w:rPr>
              <w:t>Authenticated</w:t>
            </w:r>
          </w:p>
        </w:tc>
        <w:tc>
          <w:tcPr>
            <w:tcW w:type="dxa" w:w="3744"/>
            <w:vAlign w:val="center"/>
            <w:tcMar>
              <w:top w:w="95" w:type="dxa"/>
              <w:start w:w="115" w:type="dxa"/>
              <w:bottom w:w="95" w:type="dxa"/>
              <w:end w:w="115" w:type="dxa"/>
            </w:tcMar>
          </w:tcPr>
          <w:p>
            <w:pPr>
              <w:spacing w:after="0" w:line="245" w:lineRule="auto"/>
            </w:pPr>
            <w:r>
              <w:rPr>
                <w:rFonts w:ascii="Aptos" w:hAnsi="Aptos"/>
                <w:color w:val="000000"/>
                <w:sz w:val="15"/>
              </w:rPr>
              <w:t>Generate AI summary from supplied property data</w:t>
            </w:r>
          </w:p>
        </w:tc>
      </w:tr>
      <w:tr>
        <w:tc>
          <w:tcPr>
            <w:tcW w:type="dxa" w:w="936"/>
            <w:vAlign w:val="center"/>
            <w:tcMar>
              <w:top w:w="95" w:type="dxa"/>
              <w:start w:w="115" w:type="dxa"/>
              <w:bottom w:w="95" w:type="dxa"/>
              <w:end w:w="115" w:type="dxa"/>
            </w:tcMar>
            <w:shd w:fill="F5F9FD"/>
          </w:tcPr>
          <w:p>
            <w:pPr>
              <w:spacing w:after="0" w:line="245" w:lineRule="auto"/>
            </w:pPr>
            <w:r>
              <w:rPr>
                <w:rFonts w:ascii="Aptos" w:hAnsi="Aptos"/>
                <w:color w:val="000000"/>
                <w:sz w:val="15"/>
              </w:rPr>
              <w:t>POST</w:t>
            </w:r>
          </w:p>
        </w:tc>
        <w:tc>
          <w:tcPr>
            <w:tcW w:type="dxa" w:w="3240"/>
            <w:vAlign w:val="center"/>
            <w:tcMar>
              <w:top w:w="95" w:type="dxa"/>
              <w:start w:w="115" w:type="dxa"/>
              <w:bottom w:w="95" w:type="dxa"/>
              <w:end w:w="115" w:type="dxa"/>
            </w:tcMar>
            <w:shd w:fill="F5F9FD"/>
          </w:tcPr>
          <w:p>
            <w:pPr>
              <w:spacing w:after="0" w:line="245" w:lineRule="auto"/>
            </w:pPr>
            <w:r>
              <w:rPr>
                <w:rFonts w:ascii="Aptos" w:hAnsi="Aptos"/>
                <w:color w:val="000000"/>
                <w:sz w:val="15"/>
              </w:rPr>
              <w:t>/api/generate-condition-report</w:t>
            </w:r>
          </w:p>
        </w:tc>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5"/>
              </w:rPr>
              <w:t>Authenticated business</w:t>
            </w:r>
          </w:p>
        </w:tc>
        <w:tc>
          <w:tcPr>
            <w:tcW w:type="dxa" w:w="3744"/>
            <w:vAlign w:val="center"/>
            <w:tcMar>
              <w:top w:w="95" w:type="dxa"/>
              <w:start w:w="115" w:type="dxa"/>
              <w:bottom w:w="95" w:type="dxa"/>
              <w:end w:w="115" w:type="dxa"/>
            </w:tcMar>
            <w:shd w:fill="F5F9FD"/>
          </w:tcPr>
          <w:p>
            <w:pPr>
              <w:spacing w:after="0" w:line="245" w:lineRule="auto"/>
            </w:pPr>
            <w:r>
              <w:rPr>
                <w:rFonts w:ascii="Aptos" w:hAnsi="Aptos"/>
                <w:color w:val="000000"/>
                <w:sz w:val="15"/>
              </w:rPr>
              <w:t>Generate photo condition observations</w:t>
            </w:r>
          </w:p>
        </w:tc>
      </w:tr>
      <w:tr>
        <w:tc>
          <w:tcPr>
            <w:tcW w:type="dxa" w:w="936"/>
            <w:vAlign w:val="center"/>
            <w:tcMar>
              <w:top w:w="95" w:type="dxa"/>
              <w:start w:w="115" w:type="dxa"/>
              <w:bottom w:w="95" w:type="dxa"/>
              <w:end w:w="115" w:type="dxa"/>
            </w:tcMar>
          </w:tcPr>
          <w:p>
            <w:pPr>
              <w:spacing w:after="0" w:line="245" w:lineRule="auto"/>
            </w:pPr>
            <w:r>
              <w:rPr>
                <w:rFonts w:ascii="Aptos" w:hAnsi="Aptos"/>
                <w:color w:val="000000"/>
                <w:sz w:val="15"/>
              </w:rPr>
              <w:t>POST</w:t>
            </w:r>
          </w:p>
        </w:tc>
        <w:tc>
          <w:tcPr>
            <w:tcW w:type="dxa" w:w="3240"/>
            <w:vAlign w:val="center"/>
            <w:tcMar>
              <w:top w:w="95" w:type="dxa"/>
              <w:start w:w="115" w:type="dxa"/>
              <w:bottom w:w="95" w:type="dxa"/>
              <w:end w:w="115" w:type="dxa"/>
            </w:tcMar>
          </w:tcPr>
          <w:p>
            <w:pPr>
              <w:spacing w:after="0" w:line="245" w:lineRule="auto"/>
            </w:pPr>
            <w:r>
              <w:rPr>
                <w:rFonts w:ascii="Aptos" w:hAnsi="Aptos"/>
                <w:color w:val="000000"/>
                <w:sz w:val="15"/>
              </w:rPr>
              <w:t>/api/broadband/addresses</w:t>
            </w:r>
          </w:p>
        </w:tc>
        <w:tc>
          <w:tcPr>
            <w:tcW w:type="dxa" w:w="2088"/>
            <w:vAlign w:val="center"/>
            <w:tcMar>
              <w:top w:w="95" w:type="dxa"/>
              <w:start w:w="115" w:type="dxa"/>
              <w:bottom w:w="95" w:type="dxa"/>
              <w:end w:w="115" w:type="dxa"/>
            </w:tcMar>
          </w:tcPr>
          <w:p>
            <w:pPr>
              <w:spacing w:after="0" w:line="245" w:lineRule="auto"/>
            </w:pPr>
            <w:r>
              <w:rPr>
                <w:rFonts w:ascii="Aptos" w:hAnsi="Aptos"/>
                <w:color w:val="000000"/>
                <w:sz w:val="15"/>
              </w:rPr>
              <w:t>Public</w:t>
            </w:r>
          </w:p>
        </w:tc>
        <w:tc>
          <w:tcPr>
            <w:tcW w:type="dxa" w:w="3744"/>
            <w:vAlign w:val="center"/>
            <w:tcMar>
              <w:top w:w="95" w:type="dxa"/>
              <w:start w:w="115" w:type="dxa"/>
              <w:bottom w:w="95" w:type="dxa"/>
              <w:end w:w="115" w:type="dxa"/>
            </w:tcMar>
          </w:tcPr>
          <w:p>
            <w:pPr>
              <w:spacing w:after="0" w:line="245" w:lineRule="auto"/>
            </w:pPr>
            <w:r>
              <w:rPr>
                <w:rFonts w:ascii="Aptos" w:hAnsi="Aptos"/>
                <w:color w:val="000000"/>
                <w:sz w:val="15"/>
              </w:rPr>
              <w:t>Resolve address candidates for postcode</w:t>
            </w:r>
          </w:p>
        </w:tc>
      </w:tr>
      <w:tr>
        <w:tc>
          <w:tcPr>
            <w:tcW w:type="dxa" w:w="936"/>
            <w:vAlign w:val="center"/>
            <w:tcMar>
              <w:top w:w="95" w:type="dxa"/>
              <w:start w:w="115" w:type="dxa"/>
              <w:bottom w:w="95" w:type="dxa"/>
              <w:end w:w="115" w:type="dxa"/>
            </w:tcMar>
            <w:shd w:fill="F5F9FD"/>
          </w:tcPr>
          <w:p>
            <w:pPr>
              <w:spacing w:after="0" w:line="245" w:lineRule="auto"/>
            </w:pPr>
            <w:r>
              <w:rPr>
                <w:rFonts w:ascii="Aptos" w:hAnsi="Aptos"/>
                <w:color w:val="000000"/>
                <w:sz w:val="15"/>
              </w:rPr>
              <w:t>POST</w:t>
            </w:r>
          </w:p>
        </w:tc>
        <w:tc>
          <w:tcPr>
            <w:tcW w:type="dxa" w:w="3240"/>
            <w:vAlign w:val="center"/>
            <w:tcMar>
              <w:top w:w="95" w:type="dxa"/>
              <w:start w:w="115" w:type="dxa"/>
              <w:bottom w:w="95" w:type="dxa"/>
              <w:end w:w="115" w:type="dxa"/>
            </w:tcMar>
            <w:shd w:fill="F5F9FD"/>
          </w:tcPr>
          <w:p>
            <w:pPr>
              <w:spacing w:after="0" w:line="245" w:lineRule="auto"/>
            </w:pPr>
            <w:r>
              <w:rPr>
                <w:rFonts w:ascii="Aptos" w:hAnsi="Aptos"/>
                <w:color w:val="000000"/>
                <w:sz w:val="15"/>
              </w:rPr>
              <w:t>/api/broadband/lookup</w:t>
            </w:r>
          </w:p>
        </w:tc>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5"/>
              </w:rPr>
              <w:t>Public</w:t>
            </w:r>
          </w:p>
        </w:tc>
        <w:tc>
          <w:tcPr>
            <w:tcW w:type="dxa" w:w="3744"/>
            <w:vAlign w:val="center"/>
            <w:tcMar>
              <w:top w:w="95" w:type="dxa"/>
              <w:start w:w="115" w:type="dxa"/>
              <w:bottom w:w="95" w:type="dxa"/>
              <w:end w:w="115" w:type="dxa"/>
            </w:tcMar>
            <w:shd w:fill="F5F9FD"/>
          </w:tcPr>
          <w:p>
            <w:pPr>
              <w:spacing w:after="0" w:line="245" w:lineRule="auto"/>
            </w:pPr>
            <w:r>
              <w:rPr>
                <w:rFonts w:ascii="Aptos" w:hAnsi="Aptos"/>
                <w:color w:val="000000"/>
                <w:sz w:val="15"/>
              </w:rPr>
              <w:t>Retrieve broadband result</w:t>
            </w:r>
          </w:p>
        </w:tc>
      </w:tr>
      <w:tr>
        <w:tc>
          <w:tcPr>
            <w:tcW w:type="dxa" w:w="936"/>
            <w:vAlign w:val="center"/>
            <w:tcMar>
              <w:top w:w="95" w:type="dxa"/>
              <w:start w:w="115" w:type="dxa"/>
              <w:bottom w:w="95" w:type="dxa"/>
              <w:end w:w="115" w:type="dxa"/>
            </w:tcMar>
          </w:tcPr>
          <w:p>
            <w:pPr>
              <w:spacing w:after="0" w:line="245" w:lineRule="auto"/>
            </w:pPr>
            <w:r>
              <w:rPr>
                <w:rFonts w:ascii="Aptos" w:hAnsi="Aptos"/>
                <w:color w:val="000000"/>
                <w:sz w:val="15"/>
              </w:rPr>
              <w:t>POST</w:t>
            </w:r>
          </w:p>
        </w:tc>
        <w:tc>
          <w:tcPr>
            <w:tcW w:type="dxa" w:w="3240"/>
            <w:vAlign w:val="center"/>
            <w:tcMar>
              <w:top w:w="95" w:type="dxa"/>
              <w:start w:w="115" w:type="dxa"/>
              <w:bottom w:w="95" w:type="dxa"/>
              <w:end w:w="115" w:type="dxa"/>
            </w:tcMar>
          </w:tcPr>
          <w:p>
            <w:pPr>
              <w:spacing w:after="0" w:line="245" w:lineRule="auto"/>
            </w:pPr>
            <w:r>
              <w:rPr>
                <w:rFonts w:ascii="Aptos" w:hAnsi="Aptos"/>
                <w:color w:val="000000"/>
                <w:sz w:val="15"/>
              </w:rPr>
              <w:t>/api/mobile/lookup</w:t>
            </w:r>
          </w:p>
        </w:tc>
        <w:tc>
          <w:tcPr>
            <w:tcW w:type="dxa" w:w="2088"/>
            <w:vAlign w:val="center"/>
            <w:tcMar>
              <w:top w:w="95" w:type="dxa"/>
              <w:start w:w="115" w:type="dxa"/>
              <w:bottom w:w="95" w:type="dxa"/>
              <w:end w:w="115" w:type="dxa"/>
            </w:tcMar>
          </w:tcPr>
          <w:p>
            <w:pPr>
              <w:spacing w:after="0" w:line="245" w:lineRule="auto"/>
            </w:pPr>
            <w:r>
              <w:rPr>
                <w:rFonts w:ascii="Aptos" w:hAnsi="Aptos"/>
                <w:color w:val="000000"/>
                <w:sz w:val="15"/>
              </w:rPr>
              <w:t>Public</w:t>
            </w:r>
          </w:p>
        </w:tc>
        <w:tc>
          <w:tcPr>
            <w:tcW w:type="dxa" w:w="3744"/>
            <w:vAlign w:val="center"/>
            <w:tcMar>
              <w:top w:w="95" w:type="dxa"/>
              <w:start w:w="115" w:type="dxa"/>
              <w:bottom w:w="95" w:type="dxa"/>
              <w:end w:w="115" w:type="dxa"/>
            </w:tcMar>
          </w:tcPr>
          <w:p>
            <w:pPr>
              <w:spacing w:after="0" w:line="245" w:lineRule="auto"/>
            </w:pPr>
            <w:r>
              <w:rPr>
                <w:rFonts w:ascii="Aptos" w:hAnsi="Aptos"/>
                <w:color w:val="000000"/>
                <w:sz w:val="15"/>
              </w:rPr>
              <w:t>Retrieve mobile result</w:t>
            </w:r>
          </w:p>
        </w:tc>
      </w:tr>
      <w:tr>
        <w:tc>
          <w:tcPr>
            <w:tcW w:type="dxa" w:w="936"/>
            <w:vAlign w:val="center"/>
            <w:tcMar>
              <w:top w:w="95" w:type="dxa"/>
              <w:start w:w="115" w:type="dxa"/>
              <w:bottom w:w="95" w:type="dxa"/>
              <w:end w:w="115" w:type="dxa"/>
            </w:tcMar>
            <w:shd w:fill="F5F9FD"/>
          </w:tcPr>
          <w:p>
            <w:pPr>
              <w:spacing w:after="0" w:line="245" w:lineRule="auto"/>
            </w:pPr>
            <w:r>
              <w:rPr>
                <w:rFonts w:ascii="Aptos" w:hAnsi="Aptos"/>
                <w:color w:val="000000"/>
                <w:sz w:val="15"/>
              </w:rPr>
              <w:t>GET</w:t>
            </w:r>
          </w:p>
        </w:tc>
        <w:tc>
          <w:tcPr>
            <w:tcW w:type="dxa" w:w="3240"/>
            <w:vAlign w:val="center"/>
            <w:tcMar>
              <w:top w:w="95" w:type="dxa"/>
              <w:start w:w="115" w:type="dxa"/>
              <w:bottom w:w="95" w:type="dxa"/>
              <w:end w:w="115" w:type="dxa"/>
            </w:tcMar>
            <w:shd w:fill="F5F9FD"/>
          </w:tcPr>
          <w:p>
            <w:pPr>
              <w:spacing w:after="0" w:line="245" w:lineRule="auto"/>
            </w:pPr>
            <w:r>
              <w:rPr>
                <w:rFonts w:ascii="Aptos" w:hAnsi="Aptos"/>
                <w:color w:val="000000"/>
                <w:sz w:val="15"/>
              </w:rPr>
              <w:t>/api/mobile-coverage</w:t>
            </w:r>
          </w:p>
        </w:tc>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5"/>
              </w:rPr>
              <w:t>Public</w:t>
            </w:r>
          </w:p>
        </w:tc>
        <w:tc>
          <w:tcPr>
            <w:tcW w:type="dxa" w:w="3744"/>
            <w:vAlign w:val="center"/>
            <w:tcMar>
              <w:top w:w="95" w:type="dxa"/>
              <w:start w:w="115" w:type="dxa"/>
              <w:bottom w:w="95" w:type="dxa"/>
              <w:end w:w="115" w:type="dxa"/>
            </w:tcMar>
            <w:shd w:fill="F5F9FD"/>
          </w:tcPr>
          <w:p>
            <w:pPr>
              <w:spacing w:after="0" w:line="245" w:lineRule="auto"/>
            </w:pPr>
            <w:r>
              <w:rPr>
                <w:rFonts w:ascii="Aptos" w:hAnsi="Aptos"/>
                <w:color w:val="000000"/>
                <w:sz w:val="15"/>
              </w:rPr>
              <w:t>Siginfo mobile lookup</w:t>
            </w:r>
          </w:p>
        </w:tc>
      </w:tr>
      <w:tr>
        <w:tc>
          <w:tcPr>
            <w:tcW w:type="dxa" w:w="936"/>
            <w:vAlign w:val="center"/>
            <w:tcMar>
              <w:top w:w="95" w:type="dxa"/>
              <w:start w:w="115" w:type="dxa"/>
              <w:bottom w:w="95" w:type="dxa"/>
              <w:end w:w="115" w:type="dxa"/>
            </w:tcMar>
          </w:tcPr>
          <w:p>
            <w:pPr>
              <w:spacing w:after="0" w:line="245" w:lineRule="auto"/>
            </w:pPr>
            <w:r>
              <w:rPr>
                <w:rFonts w:ascii="Aptos" w:hAnsi="Aptos"/>
                <w:color w:val="000000"/>
                <w:sz w:val="15"/>
              </w:rPr>
              <w:t>POST</w:t>
            </w:r>
          </w:p>
        </w:tc>
        <w:tc>
          <w:tcPr>
            <w:tcW w:type="dxa" w:w="3240"/>
            <w:vAlign w:val="center"/>
            <w:tcMar>
              <w:top w:w="95" w:type="dxa"/>
              <w:start w:w="115" w:type="dxa"/>
              <w:bottom w:w="95" w:type="dxa"/>
              <w:end w:w="115" w:type="dxa"/>
            </w:tcMar>
          </w:tcPr>
          <w:p>
            <w:pPr>
              <w:spacing w:after="0" w:line="245" w:lineRule="auto"/>
            </w:pPr>
            <w:r>
              <w:rPr>
                <w:rFonts w:ascii="Aptos" w:hAnsi="Aptos"/>
                <w:color w:val="000000"/>
                <w:sz w:val="15"/>
              </w:rPr>
              <w:t>/api/check-band</w:t>
            </w:r>
          </w:p>
        </w:tc>
        <w:tc>
          <w:tcPr>
            <w:tcW w:type="dxa" w:w="2088"/>
            <w:vAlign w:val="center"/>
            <w:tcMar>
              <w:top w:w="95" w:type="dxa"/>
              <w:start w:w="115" w:type="dxa"/>
              <w:bottom w:w="95" w:type="dxa"/>
              <w:end w:w="115" w:type="dxa"/>
            </w:tcMar>
          </w:tcPr>
          <w:p>
            <w:pPr>
              <w:spacing w:after="0" w:line="245" w:lineRule="auto"/>
            </w:pPr>
            <w:r>
              <w:rPr>
                <w:rFonts w:ascii="Aptos" w:hAnsi="Aptos"/>
                <w:color w:val="000000"/>
                <w:sz w:val="15"/>
              </w:rPr>
              <w:t>Public</w:t>
            </w:r>
          </w:p>
        </w:tc>
        <w:tc>
          <w:tcPr>
            <w:tcW w:type="dxa" w:w="3744"/>
            <w:vAlign w:val="center"/>
            <w:tcMar>
              <w:top w:w="95" w:type="dxa"/>
              <w:start w:w="115" w:type="dxa"/>
              <w:bottom w:w="95" w:type="dxa"/>
              <w:end w:w="115" w:type="dxa"/>
            </w:tcMar>
          </w:tcPr>
          <w:p>
            <w:pPr>
              <w:spacing w:after="0" w:line="245" w:lineRule="auto"/>
            </w:pPr>
            <w:r>
              <w:rPr>
                <w:rFonts w:ascii="Aptos" w:hAnsi="Aptos"/>
                <w:color w:val="000000"/>
                <w:sz w:val="15"/>
              </w:rPr>
              <w:t>Exact Council Tax band and charge</w:t>
            </w:r>
          </w:p>
        </w:tc>
      </w:tr>
      <w:tr>
        <w:tc>
          <w:tcPr>
            <w:tcW w:type="dxa" w:w="936"/>
            <w:vAlign w:val="center"/>
            <w:tcMar>
              <w:top w:w="95" w:type="dxa"/>
              <w:start w:w="115" w:type="dxa"/>
              <w:bottom w:w="95" w:type="dxa"/>
              <w:end w:w="115" w:type="dxa"/>
            </w:tcMar>
            <w:shd w:fill="F5F9FD"/>
          </w:tcPr>
          <w:p>
            <w:pPr>
              <w:spacing w:after="0" w:line="245" w:lineRule="auto"/>
            </w:pPr>
            <w:r>
              <w:rPr>
                <w:rFonts w:ascii="Aptos" w:hAnsi="Aptos"/>
                <w:color w:val="000000"/>
                <w:sz w:val="15"/>
              </w:rPr>
              <w:t>POST or GET</w:t>
            </w:r>
          </w:p>
        </w:tc>
        <w:tc>
          <w:tcPr>
            <w:tcW w:type="dxa" w:w="3240"/>
            <w:vAlign w:val="center"/>
            <w:tcMar>
              <w:top w:w="95" w:type="dxa"/>
              <w:start w:w="115" w:type="dxa"/>
              <w:bottom w:w="95" w:type="dxa"/>
              <w:end w:w="115" w:type="dxa"/>
            </w:tcMar>
            <w:shd w:fill="F5F9FD"/>
          </w:tcPr>
          <w:p>
            <w:pPr>
              <w:spacing w:after="0" w:line="245" w:lineRule="auto"/>
            </w:pPr>
            <w:r>
              <w:rPr>
                <w:rFonts w:ascii="Aptos" w:hAnsi="Aptos"/>
                <w:color w:val="000000"/>
                <w:sz w:val="15"/>
              </w:rPr>
              <w:t>/api/healthcare/lookup or /api/healthcare/:postcode</w:t>
            </w:r>
          </w:p>
        </w:tc>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5"/>
              </w:rPr>
              <w:t>Public</w:t>
            </w:r>
          </w:p>
        </w:tc>
        <w:tc>
          <w:tcPr>
            <w:tcW w:type="dxa" w:w="3744"/>
            <w:vAlign w:val="center"/>
            <w:tcMar>
              <w:top w:w="95" w:type="dxa"/>
              <w:start w:w="115" w:type="dxa"/>
              <w:bottom w:w="95" w:type="dxa"/>
              <w:end w:w="115" w:type="dxa"/>
            </w:tcMar>
            <w:shd w:fill="F5F9FD"/>
          </w:tcPr>
          <w:p>
            <w:pPr>
              <w:spacing w:after="0" w:line="245" w:lineRule="auto"/>
            </w:pPr>
            <w:r>
              <w:rPr>
                <w:rFonts w:ascii="Aptos" w:hAnsi="Aptos"/>
                <w:color w:val="000000"/>
                <w:sz w:val="15"/>
              </w:rPr>
              <w:t>Healthcare directory lookup</w:t>
            </w:r>
          </w:p>
        </w:tc>
      </w:tr>
      <w:tr>
        <w:tc>
          <w:tcPr>
            <w:tcW w:type="dxa" w:w="936"/>
            <w:vAlign w:val="center"/>
            <w:tcMar>
              <w:top w:w="95" w:type="dxa"/>
              <w:start w:w="115" w:type="dxa"/>
              <w:bottom w:w="95" w:type="dxa"/>
              <w:end w:w="115" w:type="dxa"/>
            </w:tcMar>
          </w:tcPr>
          <w:p>
            <w:pPr>
              <w:spacing w:after="0" w:line="245" w:lineRule="auto"/>
            </w:pPr>
            <w:r>
              <w:rPr>
                <w:rFonts w:ascii="Aptos" w:hAnsi="Aptos"/>
                <w:color w:val="000000"/>
                <w:sz w:val="15"/>
              </w:rPr>
              <w:t>POST or GET</w:t>
            </w:r>
          </w:p>
        </w:tc>
        <w:tc>
          <w:tcPr>
            <w:tcW w:type="dxa" w:w="3240"/>
            <w:vAlign w:val="center"/>
            <w:tcMar>
              <w:top w:w="95" w:type="dxa"/>
              <w:start w:w="115" w:type="dxa"/>
              <w:bottom w:w="95" w:type="dxa"/>
              <w:end w:w="115" w:type="dxa"/>
            </w:tcMar>
          </w:tcPr>
          <w:p>
            <w:pPr>
              <w:spacing w:after="0" w:line="245" w:lineRule="auto"/>
            </w:pPr>
            <w:r>
              <w:rPr>
                <w:rFonts w:ascii="Aptos" w:hAnsi="Aptos"/>
                <w:color w:val="000000"/>
                <w:sz w:val="15"/>
              </w:rPr>
              <w:t>/api/crime/lookup or /api/crime/:postcode</w:t>
            </w:r>
          </w:p>
        </w:tc>
        <w:tc>
          <w:tcPr>
            <w:tcW w:type="dxa" w:w="2088"/>
            <w:vAlign w:val="center"/>
            <w:tcMar>
              <w:top w:w="95" w:type="dxa"/>
              <w:start w:w="115" w:type="dxa"/>
              <w:bottom w:w="95" w:type="dxa"/>
              <w:end w:w="115" w:type="dxa"/>
            </w:tcMar>
          </w:tcPr>
          <w:p>
            <w:pPr>
              <w:spacing w:after="0" w:line="245" w:lineRule="auto"/>
            </w:pPr>
            <w:r>
              <w:rPr>
                <w:rFonts w:ascii="Aptos" w:hAnsi="Aptos"/>
                <w:color w:val="000000"/>
                <w:sz w:val="15"/>
              </w:rPr>
              <w:t>Public</w:t>
            </w:r>
          </w:p>
        </w:tc>
        <w:tc>
          <w:tcPr>
            <w:tcW w:type="dxa" w:w="3744"/>
            <w:vAlign w:val="center"/>
            <w:tcMar>
              <w:top w:w="95" w:type="dxa"/>
              <w:start w:w="115" w:type="dxa"/>
              <w:bottom w:w="95" w:type="dxa"/>
              <w:end w:w="115" w:type="dxa"/>
            </w:tcMar>
          </w:tcPr>
          <w:p>
            <w:pPr>
              <w:spacing w:after="0" w:line="245" w:lineRule="auto"/>
            </w:pPr>
            <w:r>
              <w:rPr>
                <w:rFonts w:ascii="Aptos" w:hAnsi="Aptos"/>
                <w:color w:val="000000"/>
                <w:sz w:val="15"/>
              </w:rPr>
              <w:t>Crime lookup by coordinates or postcode</w:t>
            </w:r>
          </w:p>
        </w:tc>
      </w:tr>
    </w:tbl>
    <w:p>
      <w:pPr>
        <w:spacing w:after="20"/>
      </w:pPr>
    </w:p>
    <w:p>
      <w:pPr>
        <w:pStyle w:val="Heading2"/>
        <w:keepNext/>
        <w:spacing w:before="200" w:after="120"/>
      </w:pPr>
      <w:r>
        <w:rPr>
          <w:rFonts w:ascii="Aptos" w:hAnsi="Aptos"/>
          <w:b/>
          <w:color w:val="000000"/>
          <w:sz w:val="28"/>
        </w:rPr>
        <w:t>10.3 API controls and limitations</w:t>
      </w:r>
    </w:p>
    <w:p>
      <w:pPr>
        <w:pStyle w:val="ListBullet"/>
        <w:spacing w:after="60" w:line="259" w:lineRule="auto"/>
      </w:pPr>
      <w:r>
        <w:rPr>
          <w:rFonts w:ascii="Aptos" w:hAnsi="Aptos"/>
          <w:color w:val="000000"/>
          <w:sz w:val="20"/>
        </w:rPr>
        <w:t>The Stripe webhook is registered before express.json so the signature uses the raw body.</w:t>
      </w:r>
    </w:p>
    <w:p>
      <w:pPr>
        <w:pStyle w:val="ListBullet"/>
        <w:spacing w:after="60" w:line="259" w:lineRule="auto"/>
      </w:pPr>
      <w:r>
        <w:rPr>
          <w:rFonts w:ascii="Aptos" w:hAnsi="Aptos"/>
          <w:color w:val="000000"/>
          <w:sz w:val="20"/>
        </w:rPr>
        <w:t>The JSON body limit is 50 MB to support image data URIs for condition reports.</w:t>
      </w:r>
    </w:p>
    <w:p>
      <w:pPr>
        <w:pStyle w:val="ListBullet"/>
        <w:spacing w:after="60" w:line="259" w:lineRule="auto"/>
      </w:pPr>
      <w:r>
        <w:rPr>
          <w:rFonts w:ascii="Aptos" w:hAnsi="Aptos"/>
          <w:color w:val="000000"/>
          <w:sz w:val="20"/>
        </w:rPr>
        <w:t>There is no application-level rate limiter, request quota, CSRF middleware or explicit CORS policy.</w:t>
      </w:r>
    </w:p>
    <w:p>
      <w:pPr>
        <w:pStyle w:val="ListBullet"/>
        <w:spacing w:after="60" w:line="259" w:lineRule="auto"/>
      </w:pPr>
      <w:r>
        <w:rPr>
          <w:rFonts w:ascii="Aptos" w:hAnsi="Aptos"/>
          <w:color w:val="000000"/>
          <w:sz w:val="20"/>
        </w:rPr>
        <w:t>Public lookup endpoints can consume external quotas and scraper capacity without authentication.</w:t>
      </w:r>
    </w:p>
    <w:p>
      <w:pPr>
        <w:pStyle w:val="ListBullet"/>
        <w:spacing w:after="60" w:line="259" w:lineRule="auto"/>
      </w:pPr>
      <w:r>
        <w:rPr>
          <w:rFonts w:ascii="Aptos" w:hAnsi="Aptos"/>
          <w:color w:val="000000"/>
          <w:sz w:val="20"/>
        </w:rPr>
        <w:t>API schemas are TypeScript types and code conventions; there is no OpenAPI document.</w:t>
      </w:r>
    </w:p>
    <w:p>
      <w:pPr>
        <w:pStyle w:val="Heading1"/>
        <w:keepNext/>
        <w:spacing w:before="320" w:after="120"/>
      </w:pPr>
      <w:r>
        <w:rPr>
          <w:rFonts w:ascii="Aptos" w:hAnsi="Aptos"/>
          <w:b/>
          <w:color w:val="000000"/>
          <w:sz w:val="36"/>
        </w:rPr>
        <w:t>11 Data model and storage</w:t>
      </w:r>
    </w:p>
    <w:p>
      <w:pPr>
        <w:pStyle w:val="Heading2"/>
        <w:keepNext/>
        <w:spacing w:before="200" w:after="120"/>
      </w:pPr>
      <w:r>
        <w:rPr>
          <w:rFonts w:ascii="Aptos" w:hAnsi="Aptos"/>
          <w:b/>
          <w:color w:val="000000"/>
          <w:sz w:val="28"/>
        </w:rPr>
        <w:t>11.1 Firestore collections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1800"/>
            <w:shd w:fill="2D4A77"/>
            <w:vAlign w:val="center"/>
            <w:tcMar>
              <w:top w:w="110" w:type="dxa"/>
              <w:start w:w="120" w:type="dxa"/>
              <w:bottom w:w="110" w:type="dxa"/>
              <w:end w:w="120" w:type="dxa"/>
            </w:tcMar>
          </w:tcPr>
          <w:p>
            <w:pPr>
              <w:spacing w:after="0"/>
              <w:jc w:val="left"/>
            </w:pPr>
            <w:r>
              <w:rPr>
                <w:rFonts w:ascii="Aptos" w:hAnsi="Aptos"/>
                <w:b/>
                <w:color w:val="FFFFFF"/>
                <w:sz w:val="16"/>
              </w:rPr>
              <w:t>Collection</w:t>
            </w:r>
          </w:p>
        </w:tc>
        <w:tc>
          <w:tcPr>
            <w:tcW w:type="dxa" w:w="2376"/>
            <w:shd w:fill="2D4A77"/>
            <w:vAlign w:val="center"/>
            <w:tcMar>
              <w:top w:w="110" w:type="dxa"/>
              <w:start w:w="120" w:type="dxa"/>
              <w:bottom w:w="110" w:type="dxa"/>
              <w:end w:w="120" w:type="dxa"/>
            </w:tcMar>
          </w:tcPr>
          <w:p>
            <w:pPr>
              <w:spacing w:after="0"/>
              <w:jc w:val="left"/>
            </w:pPr>
            <w:r>
              <w:rPr>
                <w:rFonts w:ascii="Aptos" w:hAnsi="Aptos"/>
                <w:b/>
                <w:color w:val="FFFFFF"/>
                <w:sz w:val="16"/>
              </w:rPr>
              <w:t>Document key</w:t>
            </w:r>
          </w:p>
        </w:tc>
        <w:tc>
          <w:tcPr>
            <w:tcW w:type="dxa" w:w="4104"/>
            <w:shd w:fill="2D4A77"/>
            <w:vAlign w:val="center"/>
            <w:tcMar>
              <w:top w:w="110" w:type="dxa"/>
              <w:start w:w="120" w:type="dxa"/>
              <w:bottom w:w="110" w:type="dxa"/>
              <w:end w:w="120" w:type="dxa"/>
            </w:tcMar>
          </w:tcPr>
          <w:p>
            <w:pPr>
              <w:spacing w:after="0"/>
              <w:jc w:val="left"/>
            </w:pPr>
            <w:r>
              <w:rPr>
                <w:rFonts w:ascii="Aptos" w:hAnsi="Aptos"/>
                <w:b/>
                <w:color w:val="FFFFFF"/>
                <w:sz w:val="16"/>
              </w:rPr>
              <w:t>Main fields</w:t>
            </w:r>
          </w:p>
        </w:tc>
        <w:tc>
          <w:tcPr>
            <w:tcW w:type="dxa" w:w="2088"/>
            <w:shd w:fill="2D4A77"/>
            <w:vAlign w:val="center"/>
            <w:tcMar>
              <w:top w:w="110" w:type="dxa"/>
              <w:start w:w="120" w:type="dxa"/>
              <w:bottom w:w="110" w:type="dxa"/>
              <w:end w:w="120" w:type="dxa"/>
            </w:tcMar>
          </w:tcPr>
          <w:p>
            <w:pPr>
              <w:spacing w:after="0"/>
              <w:jc w:val="left"/>
            </w:pPr>
            <w:r>
              <w:rPr>
                <w:rFonts w:ascii="Aptos" w:hAnsi="Aptos"/>
                <w:b/>
                <w:color w:val="FFFFFF"/>
                <w:sz w:val="16"/>
              </w:rPr>
              <w:t>Writer</w:t>
            </w:r>
          </w:p>
        </w:tc>
      </w:tr>
      <w:tr>
        <w:tc>
          <w:tcPr>
            <w:tcW w:type="dxa" w:w="1800"/>
            <w:vAlign w:val="center"/>
            <w:tcMar>
              <w:top w:w="95" w:type="dxa"/>
              <w:start w:w="115" w:type="dxa"/>
              <w:bottom w:w="95" w:type="dxa"/>
              <w:end w:w="115" w:type="dxa"/>
            </w:tcMar>
          </w:tcPr>
          <w:p>
            <w:pPr>
              <w:spacing w:after="0" w:line="245" w:lineRule="auto"/>
            </w:pPr>
            <w:r>
              <w:rPr>
                <w:rFonts w:ascii="Aptos" w:hAnsi="Aptos"/>
                <w:color w:val="000000"/>
                <w:sz w:val="16"/>
              </w:rPr>
              <w:t>users</w:t>
            </w:r>
          </w:p>
        </w:tc>
        <w:tc>
          <w:tcPr>
            <w:tcW w:type="dxa" w:w="2376"/>
            <w:vAlign w:val="center"/>
            <w:tcMar>
              <w:top w:w="95" w:type="dxa"/>
              <w:start w:w="115" w:type="dxa"/>
              <w:bottom w:w="95" w:type="dxa"/>
              <w:end w:w="115" w:type="dxa"/>
            </w:tcMar>
          </w:tcPr>
          <w:p>
            <w:pPr>
              <w:spacing w:after="0" w:line="245" w:lineRule="auto"/>
            </w:pPr>
            <w:r>
              <w:rPr>
                <w:rFonts w:ascii="Aptos" w:hAnsi="Aptos"/>
                <w:color w:val="000000"/>
                <w:sz w:val="16"/>
              </w:rPr>
              <w:t>Firebase UID</w:t>
            </w:r>
          </w:p>
        </w:tc>
        <w:tc>
          <w:tcPr>
            <w:tcW w:type="dxa" w:w="4104"/>
            <w:vAlign w:val="center"/>
            <w:tcMar>
              <w:top w:w="95" w:type="dxa"/>
              <w:start w:w="115" w:type="dxa"/>
              <w:bottom w:w="95" w:type="dxa"/>
              <w:end w:w="115" w:type="dxa"/>
            </w:tcMar>
          </w:tcPr>
          <w:p>
            <w:pPr>
              <w:spacing w:after="0" w:line="245" w:lineRule="auto"/>
            </w:pPr>
            <w:r>
              <w:rPr>
                <w:rFonts w:ascii="Aptos" w:hAnsi="Aptos"/>
                <w:color w:val="000000"/>
                <w:sz w:val="16"/>
              </w:rPr>
              <w:t>Identity profile role entitlements Stripe references settings branding counters and history</w:t>
            </w:r>
          </w:p>
        </w:tc>
        <w:tc>
          <w:tcPr>
            <w:tcW w:type="dxa" w:w="2088"/>
            <w:vAlign w:val="center"/>
            <w:tcMar>
              <w:top w:w="95" w:type="dxa"/>
              <w:start w:w="115" w:type="dxa"/>
              <w:bottom w:w="95" w:type="dxa"/>
              <w:end w:w="115" w:type="dxa"/>
            </w:tcMar>
          </w:tcPr>
          <w:p>
            <w:pPr>
              <w:spacing w:after="0" w:line="245" w:lineRule="auto"/>
            </w:pPr>
            <w:r>
              <w:rPr>
                <w:rFonts w:ascii="Aptos" w:hAnsi="Aptos"/>
                <w:color w:val="000000"/>
                <w:sz w:val="16"/>
              </w:rPr>
              <w:t>Browser for permitted fields; server for protected billing fields; admin for role</w:t>
            </w:r>
          </w:p>
        </w:tc>
      </w:tr>
      <w:tr>
        <w:tc>
          <w:tcPr>
            <w:tcW w:type="dxa" w:w="1800"/>
            <w:vAlign w:val="center"/>
            <w:tcMar>
              <w:top w:w="95" w:type="dxa"/>
              <w:start w:w="115" w:type="dxa"/>
              <w:bottom w:w="95" w:type="dxa"/>
              <w:end w:w="115" w:type="dxa"/>
            </w:tcMar>
            <w:shd w:fill="F5F9FD"/>
          </w:tcPr>
          <w:p>
            <w:pPr>
              <w:spacing w:after="0" w:line="245" w:lineRule="auto"/>
            </w:pPr>
            <w:r>
              <w:rPr>
                <w:rFonts w:ascii="Aptos" w:hAnsi="Aptos"/>
                <w:color w:val="000000"/>
                <w:sz w:val="16"/>
              </w:rPr>
              <w:t>checkoutOrders</w:t>
            </w:r>
          </w:p>
        </w:tc>
        <w:tc>
          <w:tcPr>
            <w:tcW w:type="dxa" w:w="2376"/>
            <w:vAlign w:val="center"/>
            <w:tcMar>
              <w:top w:w="95" w:type="dxa"/>
              <w:start w:w="115" w:type="dxa"/>
              <w:bottom w:w="95" w:type="dxa"/>
              <w:end w:w="115" w:type="dxa"/>
            </w:tcMar>
            <w:shd w:fill="F5F9FD"/>
          </w:tcPr>
          <w:p>
            <w:pPr>
              <w:spacing w:after="0" w:line="245" w:lineRule="auto"/>
            </w:pPr>
            <w:r>
              <w:rPr>
                <w:rFonts w:ascii="Aptos" w:hAnsi="Aptos"/>
                <w:color w:val="000000"/>
                <w:sz w:val="16"/>
              </w:rPr>
              <w:t>SHA 256 of UID plan and property or plan</w:t>
            </w:r>
          </w:p>
        </w:tc>
        <w:tc>
          <w:tcPr>
            <w:tcW w:type="dxa" w:w="4104"/>
            <w:vAlign w:val="center"/>
            <w:tcMar>
              <w:top w:w="95" w:type="dxa"/>
              <w:start w:w="115" w:type="dxa"/>
              <w:bottom w:w="95" w:type="dxa"/>
              <w:end w:w="115" w:type="dxa"/>
            </w:tcMar>
            <w:shd w:fill="F5F9FD"/>
          </w:tcPr>
          <w:p>
            <w:pPr>
              <w:spacing w:after="0" w:line="245" w:lineRule="auto"/>
            </w:pPr>
            <w:r>
              <w:rPr>
                <w:rFonts w:ascii="Aptos" w:hAnsi="Aptos"/>
                <w:color w:val="000000"/>
                <w:sz w:val="16"/>
              </w:rPr>
              <w:t>UID plan address session ID attempt paid simulated and completion data</w:t>
            </w:r>
          </w:p>
        </w:tc>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6"/>
              </w:rPr>
              <w:t>Server only</w:t>
            </w:r>
          </w:p>
        </w:tc>
      </w:tr>
      <w:tr>
        <w:tc>
          <w:tcPr>
            <w:tcW w:type="dxa" w:w="1800"/>
            <w:vAlign w:val="center"/>
            <w:tcMar>
              <w:top w:w="95" w:type="dxa"/>
              <w:start w:w="115" w:type="dxa"/>
              <w:bottom w:w="95" w:type="dxa"/>
              <w:end w:w="115" w:type="dxa"/>
            </w:tcMar>
          </w:tcPr>
          <w:p>
            <w:pPr>
              <w:spacing w:after="0" w:line="245" w:lineRule="auto"/>
            </w:pPr>
            <w:r>
              <w:rPr>
                <w:rFonts w:ascii="Aptos" w:hAnsi="Aptos"/>
                <w:color w:val="000000"/>
                <w:sz w:val="16"/>
              </w:rPr>
              <w:t>searchLogs</w:t>
            </w:r>
          </w:p>
        </w:tc>
        <w:tc>
          <w:tcPr>
            <w:tcW w:type="dxa" w:w="2376"/>
            <w:vAlign w:val="center"/>
            <w:tcMar>
              <w:top w:w="95" w:type="dxa"/>
              <w:start w:w="115" w:type="dxa"/>
              <w:bottom w:w="95" w:type="dxa"/>
              <w:end w:w="115" w:type="dxa"/>
            </w:tcMar>
          </w:tcPr>
          <w:p>
            <w:pPr>
              <w:spacing w:after="0" w:line="245" w:lineRule="auto"/>
            </w:pPr>
            <w:r>
              <w:rPr>
                <w:rFonts w:ascii="Aptos" w:hAnsi="Aptos"/>
                <w:color w:val="000000"/>
                <w:sz w:val="16"/>
              </w:rPr>
              <w:t>Generated ID</w:t>
            </w:r>
          </w:p>
        </w:tc>
        <w:tc>
          <w:tcPr>
            <w:tcW w:type="dxa" w:w="4104"/>
            <w:vAlign w:val="center"/>
            <w:tcMar>
              <w:top w:w="95" w:type="dxa"/>
              <w:start w:w="115" w:type="dxa"/>
              <w:bottom w:w="95" w:type="dxa"/>
              <w:end w:w="115" w:type="dxa"/>
            </w:tcMar>
          </w:tcPr>
          <w:p>
            <w:pPr>
              <w:spacing w:after="0" w:line="245" w:lineRule="auto"/>
            </w:pPr>
            <w:r>
              <w:rPr>
                <w:rFonts w:ascii="Aptos" w:hAnsi="Aptos"/>
                <w:color w:val="000000"/>
                <w:sz w:val="16"/>
              </w:rPr>
              <w:t>UID postcode address timestamp success and logs</w:t>
            </w:r>
          </w:p>
        </w:tc>
        <w:tc>
          <w:tcPr>
            <w:tcW w:type="dxa" w:w="2088"/>
            <w:vAlign w:val="center"/>
            <w:tcMar>
              <w:top w:w="95" w:type="dxa"/>
              <w:start w:w="115" w:type="dxa"/>
              <w:bottom w:w="95" w:type="dxa"/>
              <w:end w:w="115" w:type="dxa"/>
            </w:tcMar>
          </w:tcPr>
          <w:p>
            <w:pPr>
              <w:spacing w:after="0" w:line="245" w:lineRule="auto"/>
            </w:pPr>
            <w:r>
              <w:rPr>
                <w:rFonts w:ascii="Aptos" w:hAnsi="Aptos"/>
                <w:color w:val="000000"/>
                <w:sz w:val="16"/>
              </w:rPr>
              <w:t>Authenticated client create under rules; currently little use in main flow</w:t>
            </w:r>
          </w:p>
        </w:tc>
      </w:tr>
      <w:tr>
        <w:tc>
          <w:tcPr>
            <w:tcW w:type="dxa" w:w="1800"/>
            <w:vAlign w:val="center"/>
            <w:tcMar>
              <w:top w:w="95" w:type="dxa"/>
              <w:start w:w="115" w:type="dxa"/>
              <w:bottom w:w="95" w:type="dxa"/>
              <w:end w:w="115" w:type="dxa"/>
            </w:tcMar>
            <w:shd w:fill="F5F9FD"/>
          </w:tcPr>
          <w:p>
            <w:pPr>
              <w:spacing w:after="0" w:line="245" w:lineRule="auto"/>
            </w:pPr>
            <w:r>
              <w:rPr>
                <w:rFonts w:ascii="Aptos" w:hAnsi="Aptos"/>
                <w:color w:val="000000"/>
                <w:sz w:val="16"/>
              </w:rPr>
              <w:t>test</w:t>
            </w:r>
          </w:p>
        </w:tc>
        <w:tc>
          <w:tcPr>
            <w:tcW w:type="dxa" w:w="2376"/>
            <w:vAlign w:val="center"/>
            <w:tcMar>
              <w:top w:w="95" w:type="dxa"/>
              <w:start w:w="115" w:type="dxa"/>
              <w:bottom w:w="95" w:type="dxa"/>
              <w:end w:w="115" w:type="dxa"/>
            </w:tcMar>
            <w:shd w:fill="F5F9FD"/>
          </w:tcPr>
          <w:p>
            <w:pPr>
              <w:spacing w:after="0" w:line="245" w:lineRule="auto"/>
            </w:pPr>
            <w:r>
              <w:rPr>
                <w:rFonts w:ascii="Aptos" w:hAnsi="Aptos"/>
                <w:color w:val="000000"/>
                <w:sz w:val="16"/>
              </w:rPr>
              <w:t>connection</w:t>
            </w:r>
          </w:p>
        </w:tc>
        <w:tc>
          <w:tcPr>
            <w:tcW w:type="dxa" w:w="4104"/>
            <w:vAlign w:val="center"/>
            <w:tcMar>
              <w:top w:w="95" w:type="dxa"/>
              <w:start w:w="115" w:type="dxa"/>
              <w:bottom w:w="95" w:type="dxa"/>
              <w:end w:w="115" w:type="dxa"/>
            </w:tcMar>
            <w:shd w:fill="F5F9FD"/>
          </w:tcPr>
          <w:p>
            <w:pPr>
              <w:spacing w:after="0" w:line="245" w:lineRule="auto"/>
            </w:pPr>
            <w:r>
              <w:rPr>
                <w:rFonts w:ascii="Aptos" w:hAnsi="Aptos"/>
                <w:color w:val="000000"/>
                <w:sz w:val="16"/>
              </w:rPr>
              <w:t>Optional connectivity probe target</w:t>
            </w:r>
          </w:p>
        </w:tc>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6"/>
              </w:rPr>
              <w:t>No application write</w:t>
            </w:r>
          </w:p>
        </w:tc>
      </w:tr>
    </w:tbl>
    <w:p>
      <w:pPr>
        <w:spacing w:after="20"/>
      </w:pPr>
    </w:p>
    <w:p>
      <w:pPr>
        <w:pStyle w:val="Heading2"/>
        <w:keepNext/>
        <w:spacing w:before="200" w:after="120"/>
      </w:pPr>
      <w:r>
        <w:rPr>
          <w:rFonts w:ascii="Aptos" w:hAnsi="Aptos"/>
          <w:b/>
          <w:color w:val="000000"/>
          <w:sz w:val="28"/>
        </w:rPr>
        <w:t>11.2 User profile protected fields</w:t>
      </w:r>
    </w:p>
    <w:p>
      <w:pPr>
        <w:spacing w:after="140" w:line="269" w:lineRule="auto"/>
      </w:pPr>
      <w:r>
        <w:rPr>
          <w:rFonts w:ascii="Aptos" w:hAnsi="Aptos"/>
          <w:i w:val="0"/>
          <w:color w:val="000000"/>
          <w:sz w:val="21"/>
        </w:rPr>
        <w:t>Protected billing fields include role, purchasedPropertyKeys, purchasedReports, Stripe customer and subscription identifiers, subscription status and expiry. Firestore rules prevent normal users from changing these fields. The server writes them through Firebase Admin, which bypasses client rules.</w:t>
      </w:r>
    </w:p>
    <w:p>
      <w:pPr>
        <w:pStyle w:val="Heading2"/>
        <w:keepNext/>
        <w:spacing w:before="200" w:after="120"/>
      </w:pPr>
      <w:r>
        <w:rPr>
          <w:rFonts w:ascii="Aptos" w:hAnsi="Aptos"/>
          <w:b/>
          <w:color w:val="000000"/>
          <w:sz w:val="28"/>
        </w:rPr>
        <w:t>11.3 Browser storage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2951"/>
            <w:shd w:fill="2D4A77"/>
            <w:vAlign w:val="center"/>
            <w:tcMar>
              <w:top w:w="110" w:type="dxa"/>
              <w:start w:w="120" w:type="dxa"/>
              <w:bottom w:w="110" w:type="dxa"/>
              <w:end w:w="120" w:type="dxa"/>
            </w:tcMar>
          </w:tcPr>
          <w:p>
            <w:pPr>
              <w:spacing w:after="0"/>
              <w:jc w:val="left"/>
            </w:pPr>
            <w:r>
              <w:rPr>
                <w:rFonts w:ascii="Aptos" w:hAnsi="Aptos"/>
                <w:b/>
                <w:color w:val="FFFFFF"/>
                <w:sz w:val="17"/>
              </w:rPr>
              <w:t>Key</w:t>
            </w:r>
          </w:p>
        </w:tc>
        <w:tc>
          <w:tcPr>
            <w:tcW w:type="dxa" w:w="1800"/>
            <w:shd w:fill="2D4A77"/>
            <w:vAlign w:val="center"/>
            <w:tcMar>
              <w:top w:w="110" w:type="dxa"/>
              <w:start w:w="120" w:type="dxa"/>
              <w:bottom w:w="110" w:type="dxa"/>
              <w:end w:w="120" w:type="dxa"/>
            </w:tcMar>
          </w:tcPr>
          <w:p>
            <w:pPr>
              <w:spacing w:after="0"/>
              <w:jc w:val="left"/>
            </w:pPr>
            <w:r>
              <w:rPr>
                <w:rFonts w:ascii="Aptos" w:hAnsi="Aptos"/>
                <w:b/>
                <w:color w:val="FFFFFF"/>
                <w:sz w:val="17"/>
              </w:rPr>
              <w:t>Storage</w:t>
            </w:r>
          </w:p>
        </w:tc>
        <w:tc>
          <w:tcPr>
            <w:tcW w:type="dxa" w:w="3528"/>
            <w:shd w:fill="2D4A77"/>
            <w:vAlign w:val="center"/>
            <w:tcMar>
              <w:top w:w="110" w:type="dxa"/>
              <w:start w:w="120" w:type="dxa"/>
              <w:bottom w:w="110" w:type="dxa"/>
              <w:end w:w="120" w:type="dxa"/>
            </w:tcMar>
          </w:tcPr>
          <w:p>
            <w:pPr>
              <w:spacing w:after="0"/>
              <w:jc w:val="left"/>
            </w:pPr>
            <w:r>
              <w:rPr>
                <w:rFonts w:ascii="Aptos" w:hAnsi="Aptos"/>
                <w:b/>
                <w:color w:val="FFFFFF"/>
                <w:sz w:val="17"/>
              </w:rPr>
              <w:t>Contents</w:t>
            </w:r>
          </w:p>
        </w:tc>
        <w:tc>
          <w:tcPr>
            <w:tcW w:type="dxa" w:w="2088"/>
            <w:shd w:fill="2D4A77"/>
            <w:vAlign w:val="center"/>
            <w:tcMar>
              <w:top w:w="110" w:type="dxa"/>
              <w:start w:w="120" w:type="dxa"/>
              <w:bottom w:w="110" w:type="dxa"/>
              <w:end w:w="120" w:type="dxa"/>
            </w:tcMar>
          </w:tcPr>
          <w:p>
            <w:pPr>
              <w:spacing w:after="0"/>
              <w:jc w:val="left"/>
            </w:pPr>
            <w:r>
              <w:rPr>
                <w:rFonts w:ascii="Aptos" w:hAnsi="Aptos"/>
                <w:b/>
                <w:color w:val="FFFFFF"/>
                <w:sz w:val="17"/>
              </w:rPr>
              <w:t>Lifetime</w:t>
            </w:r>
          </w:p>
        </w:tc>
      </w:tr>
      <w:tr>
        <w:tc>
          <w:tcPr>
            <w:tcW w:type="dxa" w:w="2951"/>
            <w:vAlign w:val="center"/>
            <w:tcMar>
              <w:top w:w="95" w:type="dxa"/>
              <w:start w:w="115" w:type="dxa"/>
              <w:bottom w:w="95" w:type="dxa"/>
              <w:end w:w="115" w:type="dxa"/>
            </w:tcMar>
          </w:tcPr>
          <w:p>
            <w:pPr>
              <w:spacing w:after="0" w:line="245" w:lineRule="auto"/>
            </w:pPr>
            <w:r>
              <w:rPr>
                <w:rFonts w:ascii="Aptos" w:hAnsi="Aptos"/>
                <w:color w:val="000000"/>
                <w:sz w:val="17"/>
              </w:rPr>
              <w:t>homepack_checkout_address</w:t>
            </w:r>
          </w:p>
        </w:tc>
        <w:tc>
          <w:tcPr>
            <w:tcW w:type="dxa" w:w="1800"/>
            <w:vAlign w:val="center"/>
            <w:tcMar>
              <w:top w:w="95" w:type="dxa"/>
              <w:start w:w="115" w:type="dxa"/>
              <w:bottom w:w="95" w:type="dxa"/>
              <w:end w:w="115" w:type="dxa"/>
            </w:tcMar>
          </w:tcPr>
          <w:p>
            <w:pPr>
              <w:spacing w:after="0" w:line="245" w:lineRule="auto"/>
            </w:pPr>
            <w:r>
              <w:rPr>
                <w:rFonts w:ascii="Aptos" w:hAnsi="Aptos"/>
                <w:color w:val="000000"/>
                <w:sz w:val="17"/>
              </w:rPr>
              <w:t>sessionStorage</w:t>
            </w:r>
          </w:p>
        </w:tc>
        <w:tc>
          <w:tcPr>
            <w:tcW w:type="dxa" w:w="3528"/>
            <w:vAlign w:val="center"/>
            <w:tcMar>
              <w:top w:w="95" w:type="dxa"/>
              <w:start w:w="115" w:type="dxa"/>
              <w:bottom w:w="95" w:type="dxa"/>
              <w:end w:w="115" w:type="dxa"/>
            </w:tcMar>
          </w:tcPr>
          <w:p>
            <w:pPr>
              <w:spacing w:after="0" w:line="245" w:lineRule="auto"/>
            </w:pPr>
            <w:r>
              <w:rPr>
                <w:rFonts w:ascii="Aptos" w:hAnsi="Aptos"/>
                <w:color w:val="000000"/>
                <w:sz w:val="17"/>
              </w:rPr>
              <w:t>Complete address for checkout</w:t>
            </w:r>
          </w:p>
        </w:tc>
        <w:tc>
          <w:tcPr>
            <w:tcW w:type="dxa" w:w="2088"/>
            <w:vAlign w:val="center"/>
            <w:tcMar>
              <w:top w:w="95" w:type="dxa"/>
              <w:start w:w="115" w:type="dxa"/>
              <w:bottom w:w="95" w:type="dxa"/>
              <w:end w:w="115" w:type="dxa"/>
            </w:tcMar>
          </w:tcPr>
          <w:p>
            <w:pPr>
              <w:spacing w:after="0" w:line="245" w:lineRule="auto"/>
            </w:pPr>
            <w:r>
              <w:rPr>
                <w:rFonts w:ascii="Aptos" w:hAnsi="Aptos"/>
                <w:color w:val="000000"/>
                <w:sz w:val="17"/>
              </w:rPr>
              <w:t>Browser tab session or removed after completion</w:t>
            </w:r>
          </w:p>
        </w:tc>
      </w:tr>
      <w:tr>
        <w:tc>
          <w:tcPr>
            <w:tcW w:type="dxa" w:w="2951"/>
            <w:vAlign w:val="center"/>
            <w:tcMar>
              <w:top w:w="95" w:type="dxa"/>
              <w:start w:w="115" w:type="dxa"/>
              <w:bottom w:w="95" w:type="dxa"/>
              <w:end w:w="115" w:type="dxa"/>
            </w:tcMar>
            <w:shd w:fill="F5F9FD"/>
          </w:tcPr>
          <w:p>
            <w:pPr>
              <w:spacing w:after="0" w:line="245" w:lineRule="auto"/>
            </w:pPr>
            <w:r>
              <w:rPr>
                <w:rFonts w:ascii="Aptos" w:hAnsi="Aptos"/>
                <w:color w:val="000000"/>
                <w:sz w:val="17"/>
              </w:rPr>
              <w:t>homepack_active_job_id:{uid}</w:t>
            </w:r>
          </w:p>
        </w:tc>
        <w:tc>
          <w:tcPr>
            <w:tcW w:type="dxa" w:w="1800"/>
            <w:vAlign w:val="center"/>
            <w:tcMar>
              <w:top w:w="95" w:type="dxa"/>
              <w:start w:w="115" w:type="dxa"/>
              <w:bottom w:w="95" w:type="dxa"/>
              <w:end w:w="115" w:type="dxa"/>
            </w:tcMar>
            <w:shd w:fill="F5F9FD"/>
          </w:tcPr>
          <w:p>
            <w:pPr>
              <w:spacing w:after="0" w:line="245" w:lineRule="auto"/>
            </w:pPr>
            <w:r>
              <w:rPr>
                <w:rFonts w:ascii="Aptos" w:hAnsi="Aptos"/>
                <w:color w:val="000000"/>
                <w:sz w:val="17"/>
              </w:rPr>
              <w:t>localStorage</w:t>
            </w:r>
          </w:p>
        </w:tc>
        <w:tc>
          <w:tcPr>
            <w:tcW w:type="dxa" w:w="3528"/>
            <w:vAlign w:val="center"/>
            <w:tcMar>
              <w:top w:w="95" w:type="dxa"/>
              <w:start w:w="115" w:type="dxa"/>
              <w:bottom w:w="95" w:type="dxa"/>
              <w:end w:w="115" w:type="dxa"/>
            </w:tcMar>
            <w:shd w:fill="F5F9FD"/>
          </w:tcPr>
          <w:p>
            <w:pPr>
              <w:spacing w:after="0" w:line="245" w:lineRule="auto"/>
            </w:pPr>
            <w:r>
              <w:rPr>
                <w:rFonts w:ascii="Aptos" w:hAnsi="Aptos"/>
                <w:color w:val="000000"/>
                <w:sz w:val="17"/>
              </w:rPr>
              <w:t>Current server job ID</w:t>
            </w:r>
          </w:p>
        </w:tc>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7"/>
              </w:rPr>
              <w:t>Until completion failure dismissal or manual browser clearing</w:t>
            </w:r>
          </w:p>
        </w:tc>
      </w:tr>
      <w:tr>
        <w:tc>
          <w:tcPr>
            <w:tcW w:type="dxa" w:w="2951"/>
            <w:vAlign w:val="center"/>
            <w:tcMar>
              <w:top w:w="95" w:type="dxa"/>
              <w:start w:w="115" w:type="dxa"/>
              <w:bottom w:w="95" w:type="dxa"/>
              <w:end w:w="115" w:type="dxa"/>
            </w:tcMar>
          </w:tcPr>
          <w:p>
            <w:pPr>
              <w:spacing w:after="0" w:line="245" w:lineRule="auto"/>
            </w:pPr>
            <w:r>
              <w:rPr>
                <w:rFonts w:ascii="Aptos" w:hAnsi="Aptos"/>
                <w:color w:val="000000"/>
                <w:sz w:val="17"/>
              </w:rPr>
              <w:t>homepack_recent_reports:{uid}</w:t>
            </w:r>
          </w:p>
        </w:tc>
        <w:tc>
          <w:tcPr>
            <w:tcW w:type="dxa" w:w="1800"/>
            <w:vAlign w:val="center"/>
            <w:tcMar>
              <w:top w:w="95" w:type="dxa"/>
              <w:start w:w="115" w:type="dxa"/>
              <w:bottom w:w="95" w:type="dxa"/>
              <w:end w:w="115" w:type="dxa"/>
            </w:tcMar>
          </w:tcPr>
          <w:p>
            <w:pPr>
              <w:spacing w:after="0" w:line="245" w:lineRule="auto"/>
            </w:pPr>
            <w:r>
              <w:rPr>
                <w:rFonts w:ascii="Aptos" w:hAnsi="Aptos"/>
                <w:color w:val="000000"/>
                <w:sz w:val="17"/>
              </w:rPr>
              <w:t>localStorage</w:t>
            </w:r>
          </w:p>
        </w:tc>
        <w:tc>
          <w:tcPr>
            <w:tcW w:type="dxa" w:w="3528"/>
            <w:vAlign w:val="center"/>
            <w:tcMar>
              <w:top w:w="95" w:type="dxa"/>
              <w:start w:w="115" w:type="dxa"/>
              <w:bottom w:w="95" w:type="dxa"/>
              <w:end w:w="115" w:type="dxa"/>
            </w:tcMar>
          </w:tcPr>
          <w:p>
            <w:pPr>
              <w:spacing w:after="0" w:line="245" w:lineRule="auto"/>
            </w:pPr>
            <w:r>
              <w:rPr>
                <w:rFonts w:ascii="Aptos" w:hAnsi="Aptos"/>
                <w:color w:val="000000"/>
                <w:sz w:val="17"/>
              </w:rPr>
              <w:t>Up to 20 full report results</w:t>
            </w:r>
          </w:p>
        </w:tc>
        <w:tc>
          <w:tcPr>
            <w:tcW w:type="dxa" w:w="2088"/>
            <w:vAlign w:val="center"/>
            <w:tcMar>
              <w:top w:w="95" w:type="dxa"/>
              <w:start w:w="115" w:type="dxa"/>
              <w:bottom w:w="95" w:type="dxa"/>
              <w:end w:w="115" w:type="dxa"/>
            </w:tcMar>
          </w:tcPr>
          <w:p>
            <w:pPr>
              <w:spacing w:after="0" w:line="245" w:lineRule="auto"/>
            </w:pPr>
            <w:r>
              <w:rPr>
                <w:rFonts w:ascii="Aptos" w:hAnsi="Aptos"/>
                <w:color w:val="000000"/>
                <w:sz w:val="17"/>
              </w:rPr>
              <w:t>Until overwritten or browser data is cleared</w:t>
            </w:r>
          </w:p>
        </w:tc>
      </w:tr>
    </w:tbl>
    <w:p>
      <w:pPr>
        <w:spacing w:after="20"/>
      </w:pPr>
    </w:p>
    <w:p>
      <w:pPr>
        <w:pStyle w:val="Heading2"/>
        <w:keepNext/>
        <w:spacing w:before="200" w:after="120"/>
      </w:pPr>
      <w:r>
        <w:rPr>
          <w:rFonts w:ascii="Aptos" w:hAnsi="Aptos"/>
          <w:b/>
          <w:color w:val="000000"/>
          <w:sz w:val="28"/>
        </w:rPr>
        <w:t>11.4 In-memory server state</w:t>
      </w:r>
    </w:p>
    <w:p>
      <w:pPr>
        <w:spacing w:after="140" w:line="269" w:lineRule="auto"/>
      </w:pPr>
      <w:r>
        <w:rPr>
          <w:rFonts w:ascii="Aptos" w:hAnsi="Aptos"/>
          <w:i w:val="0"/>
          <w:color w:val="000000"/>
          <w:sz w:val="21"/>
        </w:rPr>
        <w:t>Report jobs, job owners, Council Tax charge cache, Ofsted CSV cache and crime cache are process-local. They are not shared across server instances and are discarded on restart or redeployment. Multi-instance hosting therefore requires a shared queue, durable job store and shared cache before horizontal scaling.</w:t>
      </w:r>
    </w:p>
    <w:p>
      <w:pPr>
        <w:pStyle w:val="Heading2"/>
        <w:keepNext/>
        <w:spacing w:before="200" w:after="120"/>
      </w:pPr>
      <w:r>
        <w:rPr>
          <w:rFonts w:ascii="Aptos" w:hAnsi="Aptos"/>
          <w:b/>
          <w:color w:val="000000"/>
          <w:sz w:val="28"/>
        </w:rPr>
        <w:t>11.5 Firestore security rules</w:t>
      </w:r>
    </w:p>
    <w:p>
      <w:pPr>
        <w:pStyle w:val="ListBullet"/>
        <w:spacing w:after="60" w:line="259" w:lineRule="auto"/>
      </w:pPr>
      <w:r>
        <w:rPr>
          <w:rFonts w:ascii="Aptos" w:hAnsi="Aptos"/>
          <w:color w:val="000000"/>
          <w:sz w:val="20"/>
        </w:rPr>
        <w:t>Users can read their own profile; admins can read all profiles.</w:t>
      </w:r>
    </w:p>
    <w:p>
      <w:pPr>
        <w:pStyle w:val="ListBullet"/>
        <w:spacing w:after="60" w:line="259" w:lineRule="auto"/>
      </w:pPr>
      <w:r>
        <w:rPr>
          <w:rFonts w:ascii="Aptos" w:hAnsi="Aptos"/>
          <w:color w:val="000000"/>
          <w:sz w:val="20"/>
        </w:rPr>
        <w:t>A user can create only their own free profile without protected payment fields.</w:t>
      </w:r>
    </w:p>
    <w:p>
      <w:pPr>
        <w:pStyle w:val="ListBullet"/>
        <w:spacing w:after="60" w:line="259" w:lineRule="auto"/>
      </w:pPr>
      <w:r>
        <w:rPr>
          <w:rFonts w:ascii="Aptos" w:hAnsi="Aptos"/>
          <w:color w:val="000000"/>
          <w:sz w:val="20"/>
        </w:rPr>
        <w:t>A user can update a limited allowlist of profile, history and preference fields while preserving UID, email and role.</w:t>
      </w:r>
    </w:p>
    <w:p>
      <w:pPr>
        <w:pStyle w:val="ListBullet"/>
        <w:spacing w:after="60" w:line="259" w:lineRule="auto"/>
      </w:pPr>
      <w:r>
        <w:rPr>
          <w:rFonts w:ascii="Aptos" w:hAnsi="Aptos"/>
          <w:color w:val="000000"/>
          <w:sz w:val="20"/>
        </w:rPr>
        <w:t>Only admins can delete user documents.</w:t>
      </w:r>
    </w:p>
    <w:p>
      <w:pPr>
        <w:pStyle w:val="ListBullet"/>
        <w:spacing w:after="60" w:line="259" w:lineRule="auto"/>
      </w:pPr>
      <w:r>
        <w:rPr>
          <w:rFonts w:ascii="Aptos" w:hAnsi="Aptos"/>
          <w:color w:val="000000"/>
          <w:sz w:val="20"/>
        </w:rPr>
        <w:t>Search logs are owner-created, admin-readable and immutable.</w:t>
      </w:r>
    </w:p>
    <w:p>
      <w:pPr>
        <w:pStyle w:val="ListBullet"/>
        <w:spacing w:after="60" w:line="259" w:lineRule="auto"/>
      </w:pPr>
      <w:r>
        <w:rPr>
          <w:rFonts w:ascii="Aptos" w:hAnsi="Aptos"/>
          <w:color w:val="000000"/>
          <w:sz w:val="20"/>
        </w:rPr>
        <w:t>checkoutOrders has no client rule and is therefore inaccessible to clients by default.</w:t>
      </w:r>
    </w:p>
    <w:p>
      <w:pPr>
        <w:pStyle w:val="Heading1"/>
        <w:keepNext/>
        <w:spacing w:before="320" w:after="120"/>
      </w:pPr>
      <w:r>
        <w:rPr>
          <w:rFonts w:ascii="Aptos" w:hAnsi="Aptos"/>
          <w:b/>
          <w:color w:val="000000"/>
          <w:sz w:val="36"/>
        </w:rPr>
        <w:t>12 Configuration and settings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2592"/>
            <w:shd w:fill="2D4A77"/>
            <w:vAlign w:val="center"/>
            <w:tcMar>
              <w:top w:w="110" w:type="dxa"/>
              <w:start w:w="120" w:type="dxa"/>
              <w:bottom w:w="110" w:type="dxa"/>
              <w:end w:w="120" w:type="dxa"/>
            </w:tcMar>
          </w:tcPr>
          <w:p>
            <w:pPr>
              <w:spacing w:after="0"/>
              <w:jc w:val="left"/>
            </w:pPr>
            <w:r>
              <w:rPr>
                <w:rFonts w:ascii="Aptos" w:hAnsi="Aptos"/>
                <w:b/>
                <w:color w:val="FFFFFF"/>
                <w:sz w:val="15"/>
              </w:rPr>
              <w:t>Variable</w:t>
            </w:r>
          </w:p>
        </w:tc>
        <w:tc>
          <w:tcPr>
            <w:tcW w:type="dxa" w:w="1655"/>
            <w:shd w:fill="2D4A77"/>
            <w:vAlign w:val="center"/>
            <w:tcMar>
              <w:top w:w="110" w:type="dxa"/>
              <w:start w:w="120" w:type="dxa"/>
              <w:bottom w:w="110" w:type="dxa"/>
              <w:end w:w="120" w:type="dxa"/>
            </w:tcMar>
          </w:tcPr>
          <w:p>
            <w:pPr>
              <w:spacing w:after="0"/>
              <w:jc w:val="left"/>
            </w:pPr>
            <w:r>
              <w:rPr>
                <w:rFonts w:ascii="Aptos" w:hAnsi="Aptos"/>
                <w:b/>
                <w:color w:val="FFFFFF"/>
                <w:sz w:val="15"/>
              </w:rPr>
              <w:t>Required</w:t>
            </w:r>
          </w:p>
        </w:tc>
        <w:tc>
          <w:tcPr>
            <w:tcW w:type="dxa" w:w="2232"/>
            <w:shd w:fill="2D4A77"/>
            <w:vAlign w:val="center"/>
            <w:tcMar>
              <w:top w:w="110" w:type="dxa"/>
              <w:start w:w="120" w:type="dxa"/>
              <w:bottom w:w="110" w:type="dxa"/>
              <w:end w:w="120" w:type="dxa"/>
            </w:tcMar>
          </w:tcPr>
          <w:p>
            <w:pPr>
              <w:spacing w:after="0"/>
              <w:jc w:val="left"/>
            </w:pPr>
            <w:r>
              <w:rPr>
                <w:rFonts w:ascii="Aptos" w:hAnsi="Aptos"/>
                <w:b/>
                <w:color w:val="FFFFFF"/>
                <w:sz w:val="15"/>
              </w:rPr>
              <w:t>Default</w:t>
            </w:r>
          </w:p>
        </w:tc>
        <w:tc>
          <w:tcPr>
            <w:tcW w:type="dxa" w:w="3888"/>
            <w:shd w:fill="2D4A77"/>
            <w:vAlign w:val="center"/>
            <w:tcMar>
              <w:top w:w="110" w:type="dxa"/>
              <w:start w:w="120" w:type="dxa"/>
              <w:bottom w:w="110" w:type="dxa"/>
              <w:end w:w="120" w:type="dxa"/>
            </w:tcMar>
          </w:tcPr>
          <w:p>
            <w:pPr>
              <w:spacing w:after="0"/>
              <w:jc w:val="left"/>
            </w:pPr>
            <w:r>
              <w:rPr>
                <w:rFonts w:ascii="Aptos" w:hAnsi="Aptos"/>
                <w:b/>
                <w:color w:val="FFFFFF"/>
                <w:sz w:val="15"/>
              </w:rPr>
              <w:t>Purpose</w:t>
            </w:r>
          </w:p>
        </w:tc>
      </w:tr>
      <w:tr>
        <w:tc>
          <w:tcPr>
            <w:tcW w:type="dxa" w:w="2592"/>
            <w:vAlign w:val="center"/>
            <w:tcMar>
              <w:top w:w="95" w:type="dxa"/>
              <w:start w:w="115" w:type="dxa"/>
              <w:bottom w:w="95" w:type="dxa"/>
              <w:end w:w="115" w:type="dxa"/>
            </w:tcMar>
          </w:tcPr>
          <w:p>
            <w:pPr>
              <w:spacing w:after="0" w:line="245" w:lineRule="auto"/>
            </w:pPr>
            <w:r>
              <w:rPr>
                <w:rFonts w:ascii="Aptos" w:hAnsi="Aptos"/>
                <w:color w:val="000000"/>
                <w:sz w:val="15"/>
              </w:rPr>
              <w:t>PORT</w:t>
            </w:r>
          </w:p>
        </w:tc>
        <w:tc>
          <w:tcPr>
            <w:tcW w:type="dxa" w:w="1655"/>
            <w:vAlign w:val="center"/>
            <w:tcMar>
              <w:top w:w="95" w:type="dxa"/>
              <w:start w:w="115" w:type="dxa"/>
              <w:bottom w:w="95" w:type="dxa"/>
              <w:end w:w="115" w:type="dxa"/>
            </w:tcMar>
          </w:tcPr>
          <w:p>
            <w:pPr>
              <w:spacing w:after="0" w:line="245" w:lineRule="auto"/>
            </w:pPr>
            <w:r>
              <w:rPr>
                <w:rFonts w:ascii="Aptos" w:hAnsi="Aptos"/>
                <w:color w:val="000000"/>
                <w:sz w:val="15"/>
              </w:rPr>
              <w:t>No</w:t>
            </w:r>
          </w:p>
        </w:tc>
        <w:tc>
          <w:tcPr>
            <w:tcW w:type="dxa" w:w="2232"/>
            <w:vAlign w:val="center"/>
            <w:tcMar>
              <w:top w:w="95" w:type="dxa"/>
              <w:start w:w="115" w:type="dxa"/>
              <w:bottom w:w="95" w:type="dxa"/>
              <w:end w:w="115" w:type="dxa"/>
            </w:tcMar>
          </w:tcPr>
          <w:p>
            <w:pPr>
              <w:spacing w:after="0" w:line="245" w:lineRule="auto"/>
            </w:pPr>
            <w:r>
              <w:rPr>
                <w:rFonts w:ascii="Aptos" w:hAnsi="Aptos"/>
                <w:color w:val="000000"/>
                <w:sz w:val="15"/>
              </w:rPr>
              <w:t>3000</w:t>
            </w:r>
          </w:p>
        </w:tc>
        <w:tc>
          <w:tcPr>
            <w:tcW w:type="dxa" w:w="3888"/>
            <w:vAlign w:val="center"/>
            <w:tcMar>
              <w:top w:w="95" w:type="dxa"/>
              <w:start w:w="115" w:type="dxa"/>
              <w:bottom w:w="95" w:type="dxa"/>
              <w:end w:w="115" w:type="dxa"/>
            </w:tcMar>
          </w:tcPr>
          <w:p>
            <w:pPr>
              <w:spacing w:after="0" w:line="245" w:lineRule="auto"/>
            </w:pPr>
            <w:r>
              <w:rPr>
                <w:rFonts w:ascii="Aptos" w:hAnsi="Aptos"/>
                <w:color w:val="000000"/>
                <w:sz w:val="15"/>
              </w:rPr>
              <w:t>Express listen port</w:t>
            </w:r>
          </w:p>
        </w:tc>
      </w:tr>
      <w:tr>
        <w:tc>
          <w:tcPr>
            <w:tcW w:type="dxa" w:w="2592"/>
            <w:vAlign w:val="center"/>
            <w:tcMar>
              <w:top w:w="95" w:type="dxa"/>
              <w:start w:w="115" w:type="dxa"/>
              <w:bottom w:w="95" w:type="dxa"/>
              <w:end w:w="115" w:type="dxa"/>
            </w:tcMar>
            <w:shd w:fill="F5F9FD"/>
          </w:tcPr>
          <w:p>
            <w:pPr>
              <w:spacing w:after="0" w:line="245" w:lineRule="auto"/>
            </w:pPr>
            <w:r>
              <w:rPr>
                <w:rFonts w:ascii="Aptos" w:hAnsi="Aptos"/>
                <w:color w:val="000000"/>
                <w:sz w:val="15"/>
              </w:rPr>
              <w:t>NODE_ENV</w:t>
            </w:r>
          </w:p>
        </w:tc>
        <w:tc>
          <w:tcPr>
            <w:tcW w:type="dxa" w:w="1655"/>
            <w:vAlign w:val="center"/>
            <w:tcMar>
              <w:top w:w="95" w:type="dxa"/>
              <w:start w:w="115" w:type="dxa"/>
              <w:bottom w:w="95" w:type="dxa"/>
              <w:end w:w="115" w:type="dxa"/>
            </w:tcMar>
            <w:shd w:fill="F5F9FD"/>
          </w:tcPr>
          <w:p>
            <w:pPr>
              <w:spacing w:after="0" w:line="245" w:lineRule="auto"/>
            </w:pPr>
            <w:r>
              <w:rPr>
                <w:rFonts w:ascii="Aptos" w:hAnsi="Aptos"/>
                <w:color w:val="000000"/>
                <w:sz w:val="15"/>
              </w:rPr>
              <w:t>Deployment</w:t>
            </w:r>
          </w:p>
        </w:tc>
        <w:tc>
          <w:tcPr>
            <w:tcW w:type="dxa" w:w="2232"/>
            <w:vAlign w:val="center"/>
            <w:tcMar>
              <w:top w:w="95" w:type="dxa"/>
              <w:start w:w="115" w:type="dxa"/>
              <w:bottom w:w="95" w:type="dxa"/>
              <w:end w:w="115" w:type="dxa"/>
            </w:tcMar>
            <w:shd w:fill="F5F9FD"/>
          </w:tcPr>
          <w:p>
            <w:pPr>
              <w:spacing w:after="0" w:line="245" w:lineRule="auto"/>
            </w:pPr>
            <w:r>
              <w:rPr>
                <w:rFonts w:ascii="Aptos" w:hAnsi="Aptos"/>
                <w:color w:val="000000"/>
                <w:sz w:val="15"/>
              </w:rPr>
              <w:t>Development behaviour</w:t>
            </w:r>
          </w:p>
        </w:tc>
        <w:tc>
          <w:tcPr>
            <w:tcW w:type="dxa" w:w="3888"/>
            <w:vAlign w:val="center"/>
            <w:tcMar>
              <w:top w:w="95" w:type="dxa"/>
              <w:start w:w="115" w:type="dxa"/>
              <w:bottom w:w="95" w:type="dxa"/>
              <w:end w:w="115" w:type="dxa"/>
            </w:tcMar>
            <w:shd w:fill="F5F9FD"/>
          </w:tcPr>
          <w:p>
            <w:pPr>
              <w:spacing w:after="0" w:line="245" w:lineRule="auto"/>
            </w:pPr>
            <w:r>
              <w:rPr>
                <w:rFonts w:ascii="Aptos" w:hAnsi="Aptos"/>
                <w:color w:val="000000"/>
                <w:sz w:val="15"/>
              </w:rPr>
              <w:t>production serves dist; other values start Vite middleware</w:t>
            </w:r>
          </w:p>
        </w:tc>
      </w:tr>
      <w:tr>
        <w:tc>
          <w:tcPr>
            <w:tcW w:type="dxa" w:w="2592"/>
            <w:vAlign w:val="center"/>
            <w:tcMar>
              <w:top w:w="95" w:type="dxa"/>
              <w:start w:w="115" w:type="dxa"/>
              <w:bottom w:w="95" w:type="dxa"/>
              <w:end w:w="115" w:type="dxa"/>
            </w:tcMar>
          </w:tcPr>
          <w:p>
            <w:pPr>
              <w:spacing w:after="0" w:line="245" w:lineRule="auto"/>
            </w:pPr>
            <w:r>
              <w:rPr>
                <w:rFonts w:ascii="Aptos" w:hAnsi="Aptos"/>
                <w:color w:val="000000"/>
                <w:sz w:val="15"/>
              </w:rPr>
              <w:t>APP_URL</w:t>
            </w:r>
          </w:p>
        </w:tc>
        <w:tc>
          <w:tcPr>
            <w:tcW w:type="dxa" w:w="1655"/>
            <w:vAlign w:val="center"/>
            <w:tcMar>
              <w:top w:w="95" w:type="dxa"/>
              <w:start w:w="115" w:type="dxa"/>
              <w:bottom w:w="95" w:type="dxa"/>
              <w:end w:w="115" w:type="dxa"/>
            </w:tcMar>
          </w:tcPr>
          <w:p>
            <w:pPr>
              <w:spacing w:after="0" w:line="245" w:lineRule="auto"/>
            </w:pPr>
            <w:r>
              <w:rPr>
                <w:rFonts w:ascii="Aptos" w:hAnsi="Aptos"/>
                <w:color w:val="000000"/>
                <w:sz w:val="15"/>
              </w:rPr>
              <w:t>Yes for billing</w:t>
            </w:r>
          </w:p>
        </w:tc>
        <w:tc>
          <w:tcPr>
            <w:tcW w:type="dxa" w:w="2232"/>
            <w:vAlign w:val="center"/>
            <w:tcMar>
              <w:top w:w="95" w:type="dxa"/>
              <w:start w:w="115" w:type="dxa"/>
              <w:bottom w:w="95" w:type="dxa"/>
              <w:end w:w="115" w:type="dxa"/>
            </w:tcMar>
          </w:tcPr>
          <w:p>
            <w:pPr>
              <w:spacing w:after="0" w:line="245" w:lineRule="auto"/>
            </w:pPr>
            <w:r>
              <w:rPr>
                <w:rFonts w:ascii="Aptos" w:hAnsi="Aptos"/>
                <w:color w:val="000000"/>
                <w:sz w:val="15"/>
              </w:rPr>
              <w:t>None</w:t>
            </w:r>
          </w:p>
        </w:tc>
        <w:tc>
          <w:tcPr>
            <w:tcW w:type="dxa" w:w="3888"/>
            <w:vAlign w:val="center"/>
            <w:tcMar>
              <w:top w:w="95" w:type="dxa"/>
              <w:start w:w="115" w:type="dxa"/>
              <w:bottom w:w="95" w:type="dxa"/>
              <w:end w:w="115" w:type="dxa"/>
            </w:tcMar>
          </w:tcPr>
          <w:p>
            <w:pPr>
              <w:spacing w:after="0" w:line="245" w:lineRule="auto"/>
            </w:pPr>
            <w:r>
              <w:rPr>
                <w:rFonts w:ascii="Aptos" w:hAnsi="Aptos"/>
                <w:color w:val="000000"/>
                <w:sz w:val="15"/>
              </w:rPr>
              <w:t>Trusted origin and Stripe redirects; loopback gates payment simulation</w:t>
            </w:r>
          </w:p>
        </w:tc>
      </w:tr>
      <w:tr>
        <w:tc>
          <w:tcPr>
            <w:tcW w:type="dxa" w:w="2592"/>
            <w:vAlign w:val="center"/>
            <w:tcMar>
              <w:top w:w="95" w:type="dxa"/>
              <w:start w:w="115" w:type="dxa"/>
              <w:bottom w:w="95" w:type="dxa"/>
              <w:end w:w="115" w:type="dxa"/>
            </w:tcMar>
            <w:shd w:fill="F5F9FD"/>
          </w:tcPr>
          <w:p>
            <w:pPr>
              <w:spacing w:after="0" w:line="245" w:lineRule="auto"/>
            </w:pPr>
            <w:r>
              <w:rPr>
                <w:rFonts w:ascii="Aptos" w:hAnsi="Aptos"/>
                <w:color w:val="000000"/>
                <w:sz w:val="15"/>
              </w:rPr>
              <w:t>BILLING_ENABLED</w:t>
            </w:r>
          </w:p>
        </w:tc>
        <w:tc>
          <w:tcPr>
            <w:tcW w:type="dxa" w:w="1655"/>
            <w:vAlign w:val="center"/>
            <w:tcMar>
              <w:top w:w="95" w:type="dxa"/>
              <w:start w:w="115" w:type="dxa"/>
              <w:bottom w:w="95" w:type="dxa"/>
              <w:end w:w="115" w:type="dxa"/>
            </w:tcMar>
            <w:shd w:fill="F5F9FD"/>
          </w:tcPr>
          <w:p>
            <w:pPr>
              <w:spacing w:after="0" w:line="245" w:lineRule="auto"/>
            </w:pPr>
            <w:r>
              <w:rPr>
                <w:rFonts w:ascii="Aptos" w:hAnsi="Aptos"/>
                <w:color w:val="000000"/>
                <w:sz w:val="15"/>
              </w:rPr>
              <w:t>Recommended</w:t>
            </w:r>
          </w:p>
        </w:tc>
        <w:tc>
          <w:tcPr>
            <w:tcW w:type="dxa" w:w="2232"/>
            <w:vAlign w:val="center"/>
            <w:tcMar>
              <w:top w:w="95" w:type="dxa"/>
              <w:start w:w="115" w:type="dxa"/>
              <w:bottom w:w="95" w:type="dxa"/>
              <w:end w:w="115" w:type="dxa"/>
            </w:tcMar>
            <w:shd w:fill="F5F9FD"/>
          </w:tcPr>
          <w:p>
            <w:pPr>
              <w:spacing w:after="0" w:line="245" w:lineRule="auto"/>
            </w:pPr>
            <w:r>
              <w:rPr>
                <w:rFonts w:ascii="Aptos" w:hAnsi="Aptos"/>
                <w:color w:val="000000"/>
                <w:sz w:val="15"/>
              </w:rPr>
              <w:t>true</w:t>
            </w:r>
          </w:p>
        </w:tc>
        <w:tc>
          <w:tcPr>
            <w:tcW w:type="dxa" w:w="3888"/>
            <w:vAlign w:val="center"/>
            <w:tcMar>
              <w:top w:w="95" w:type="dxa"/>
              <w:start w:w="115" w:type="dxa"/>
              <w:bottom w:w="95" w:type="dxa"/>
              <w:end w:w="115" w:type="dxa"/>
            </w:tcMar>
            <w:shd w:fill="F5F9FD"/>
          </w:tcPr>
          <w:p>
            <w:pPr>
              <w:spacing w:after="0" w:line="245" w:lineRule="auto"/>
            </w:pPr>
            <w:r>
              <w:rPr>
                <w:rFonts w:ascii="Aptos" w:hAnsi="Aptos"/>
                <w:color w:val="000000"/>
                <w:sz w:val="15"/>
              </w:rPr>
              <w:t>false enables simulation only on loopback</w:t>
            </w:r>
          </w:p>
        </w:tc>
      </w:tr>
      <w:tr>
        <w:tc>
          <w:tcPr>
            <w:tcW w:type="dxa" w:w="2592"/>
            <w:vAlign w:val="center"/>
            <w:tcMar>
              <w:top w:w="95" w:type="dxa"/>
              <w:start w:w="115" w:type="dxa"/>
              <w:bottom w:w="95" w:type="dxa"/>
              <w:end w:w="115" w:type="dxa"/>
            </w:tcMar>
          </w:tcPr>
          <w:p>
            <w:pPr>
              <w:spacing w:after="0" w:line="245" w:lineRule="auto"/>
            </w:pPr>
            <w:r>
              <w:rPr>
                <w:rFonts w:ascii="Aptos" w:hAnsi="Aptos"/>
                <w:color w:val="000000"/>
                <w:sz w:val="15"/>
              </w:rPr>
              <w:t>STRIPE_SECRET_KEY</w:t>
            </w:r>
          </w:p>
        </w:tc>
        <w:tc>
          <w:tcPr>
            <w:tcW w:type="dxa" w:w="1655"/>
            <w:vAlign w:val="center"/>
            <w:tcMar>
              <w:top w:w="95" w:type="dxa"/>
              <w:start w:w="115" w:type="dxa"/>
              <w:bottom w:w="95" w:type="dxa"/>
              <w:end w:w="115" w:type="dxa"/>
            </w:tcMar>
          </w:tcPr>
          <w:p>
            <w:pPr>
              <w:spacing w:after="0" w:line="245" w:lineRule="auto"/>
            </w:pPr>
            <w:r>
              <w:rPr>
                <w:rFonts w:ascii="Aptos" w:hAnsi="Aptos"/>
                <w:color w:val="000000"/>
                <w:sz w:val="15"/>
              </w:rPr>
              <w:t>Production payments</w:t>
            </w:r>
          </w:p>
        </w:tc>
        <w:tc>
          <w:tcPr>
            <w:tcW w:type="dxa" w:w="2232"/>
            <w:vAlign w:val="center"/>
            <w:tcMar>
              <w:top w:w="95" w:type="dxa"/>
              <w:start w:w="115" w:type="dxa"/>
              <w:bottom w:w="95" w:type="dxa"/>
              <w:end w:w="115" w:type="dxa"/>
            </w:tcMar>
          </w:tcPr>
          <w:p>
            <w:pPr>
              <w:spacing w:after="0" w:line="245" w:lineRule="auto"/>
            </w:pPr>
            <w:r>
              <w:rPr>
                <w:rFonts w:ascii="Aptos" w:hAnsi="Aptos"/>
                <w:color w:val="000000"/>
                <w:sz w:val="15"/>
              </w:rPr>
              <w:t>None</w:t>
            </w:r>
          </w:p>
        </w:tc>
        <w:tc>
          <w:tcPr>
            <w:tcW w:type="dxa" w:w="3888"/>
            <w:vAlign w:val="center"/>
            <w:tcMar>
              <w:top w:w="95" w:type="dxa"/>
              <w:start w:w="115" w:type="dxa"/>
              <w:bottom w:w="95" w:type="dxa"/>
              <w:end w:w="115" w:type="dxa"/>
            </w:tcMar>
          </w:tcPr>
          <w:p>
            <w:pPr>
              <w:spacing w:after="0" w:line="245" w:lineRule="auto"/>
            </w:pPr>
            <w:r>
              <w:rPr>
                <w:rFonts w:ascii="Aptos" w:hAnsi="Aptos"/>
                <w:color w:val="000000"/>
                <w:sz w:val="15"/>
              </w:rPr>
              <w:t>Server Stripe credential</w:t>
            </w:r>
          </w:p>
        </w:tc>
      </w:tr>
      <w:tr>
        <w:tc>
          <w:tcPr>
            <w:tcW w:type="dxa" w:w="2592"/>
            <w:vAlign w:val="center"/>
            <w:tcMar>
              <w:top w:w="95" w:type="dxa"/>
              <w:start w:w="115" w:type="dxa"/>
              <w:bottom w:w="95" w:type="dxa"/>
              <w:end w:w="115" w:type="dxa"/>
            </w:tcMar>
            <w:shd w:fill="F5F9FD"/>
          </w:tcPr>
          <w:p>
            <w:pPr>
              <w:spacing w:after="0" w:line="245" w:lineRule="auto"/>
            </w:pPr>
            <w:r>
              <w:rPr>
                <w:rFonts w:ascii="Aptos" w:hAnsi="Aptos"/>
                <w:color w:val="000000"/>
                <w:sz w:val="15"/>
              </w:rPr>
              <w:t>STRIPE_WEBHOOK_SECRET</w:t>
            </w:r>
          </w:p>
        </w:tc>
        <w:tc>
          <w:tcPr>
            <w:tcW w:type="dxa" w:w="1655"/>
            <w:vAlign w:val="center"/>
            <w:tcMar>
              <w:top w:w="95" w:type="dxa"/>
              <w:start w:w="115" w:type="dxa"/>
              <w:bottom w:w="95" w:type="dxa"/>
              <w:end w:w="115" w:type="dxa"/>
            </w:tcMar>
            <w:shd w:fill="F5F9FD"/>
          </w:tcPr>
          <w:p>
            <w:pPr>
              <w:spacing w:after="0" w:line="245" w:lineRule="auto"/>
            </w:pPr>
            <w:r>
              <w:rPr>
                <w:rFonts w:ascii="Aptos" w:hAnsi="Aptos"/>
                <w:color w:val="000000"/>
                <w:sz w:val="15"/>
              </w:rPr>
              <w:t>Production payments</w:t>
            </w:r>
          </w:p>
        </w:tc>
        <w:tc>
          <w:tcPr>
            <w:tcW w:type="dxa" w:w="2232"/>
            <w:vAlign w:val="center"/>
            <w:tcMar>
              <w:top w:w="95" w:type="dxa"/>
              <w:start w:w="115" w:type="dxa"/>
              <w:bottom w:w="95" w:type="dxa"/>
              <w:end w:w="115" w:type="dxa"/>
            </w:tcMar>
            <w:shd w:fill="F5F9FD"/>
          </w:tcPr>
          <w:p>
            <w:pPr>
              <w:spacing w:after="0" w:line="245" w:lineRule="auto"/>
            </w:pPr>
            <w:r>
              <w:rPr>
                <w:rFonts w:ascii="Aptos" w:hAnsi="Aptos"/>
                <w:color w:val="000000"/>
                <w:sz w:val="15"/>
              </w:rPr>
              <w:t>None</w:t>
            </w:r>
          </w:p>
        </w:tc>
        <w:tc>
          <w:tcPr>
            <w:tcW w:type="dxa" w:w="3888"/>
            <w:vAlign w:val="center"/>
            <w:tcMar>
              <w:top w:w="95" w:type="dxa"/>
              <w:start w:w="115" w:type="dxa"/>
              <w:bottom w:w="95" w:type="dxa"/>
              <w:end w:w="115" w:type="dxa"/>
            </w:tcMar>
            <w:shd w:fill="F5F9FD"/>
          </w:tcPr>
          <w:p>
            <w:pPr>
              <w:spacing w:after="0" w:line="245" w:lineRule="auto"/>
            </w:pPr>
            <w:r>
              <w:rPr>
                <w:rFonts w:ascii="Aptos" w:hAnsi="Aptos"/>
                <w:color w:val="000000"/>
                <w:sz w:val="15"/>
              </w:rPr>
              <w:t>Webhook signature secret</w:t>
            </w:r>
          </w:p>
        </w:tc>
      </w:tr>
      <w:tr>
        <w:tc>
          <w:tcPr>
            <w:tcW w:type="dxa" w:w="2592"/>
            <w:vAlign w:val="center"/>
            <w:tcMar>
              <w:top w:w="95" w:type="dxa"/>
              <w:start w:w="115" w:type="dxa"/>
              <w:bottom w:w="95" w:type="dxa"/>
              <w:end w:w="115" w:type="dxa"/>
            </w:tcMar>
          </w:tcPr>
          <w:p>
            <w:pPr>
              <w:spacing w:after="0" w:line="245" w:lineRule="auto"/>
            </w:pPr>
            <w:r>
              <w:rPr>
                <w:rFonts w:ascii="Aptos" w:hAnsi="Aptos"/>
                <w:color w:val="000000"/>
                <w:sz w:val="15"/>
              </w:rPr>
              <w:t>FIREBASE_SERVICE_ACCOUNT_JSON</w:t>
            </w:r>
          </w:p>
        </w:tc>
        <w:tc>
          <w:tcPr>
            <w:tcW w:type="dxa" w:w="1655"/>
            <w:vAlign w:val="center"/>
            <w:tcMar>
              <w:top w:w="95" w:type="dxa"/>
              <w:start w:w="115" w:type="dxa"/>
              <w:bottom w:w="95" w:type="dxa"/>
              <w:end w:w="115" w:type="dxa"/>
            </w:tcMar>
          </w:tcPr>
          <w:p>
            <w:pPr>
              <w:spacing w:after="0" w:line="245" w:lineRule="auto"/>
            </w:pPr>
            <w:r>
              <w:rPr>
                <w:rFonts w:ascii="Aptos" w:hAnsi="Aptos"/>
                <w:color w:val="000000"/>
                <w:sz w:val="15"/>
              </w:rPr>
              <w:t>One Admin credential path</w:t>
            </w:r>
          </w:p>
        </w:tc>
        <w:tc>
          <w:tcPr>
            <w:tcW w:type="dxa" w:w="2232"/>
            <w:vAlign w:val="center"/>
            <w:tcMar>
              <w:top w:w="95" w:type="dxa"/>
              <w:start w:w="115" w:type="dxa"/>
              <w:bottom w:w="95" w:type="dxa"/>
              <w:end w:w="115" w:type="dxa"/>
            </w:tcMar>
          </w:tcPr>
          <w:p>
            <w:pPr>
              <w:spacing w:after="0" w:line="245" w:lineRule="auto"/>
            </w:pPr>
            <w:r>
              <w:rPr>
                <w:rFonts w:ascii="Aptos" w:hAnsi="Aptos"/>
                <w:color w:val="000000"/>
                <w:sz w:val="15"/>
              </w:rPr>
              <w:t>None</w:t>
            </w:r>
          </w:p>
        </w:tc>
        <w:tc>
          <w:tcPr>
            <w:tcW w:type="dxa" w:w="3888"/>
            <w:vAlign w:val="center"/>
            <w:tcMar>
              <w:top w:w="95" w:type="dxa"/>
              <w:start w:w="115" w:type="dxa"/>
              <w:bottom w:w="95" w:type="dxa"/>
              <w:end w:w="115" w:type="dxa"/>
            </w:tcMar>
          </w:tcPr>
          <w:p>
            <w:pPr>
              <w:spacing w:after="0" w:line="245" w:lineRule="auto"/>
            </w:pPr>
            <w:r>
              <w:rPr>
                <w:rFonts w:ascii="Aptos" w:hAnsi="Aptos"/>
                <w:color w:val="000000"/>
                <w:sz w:val="15"/>
              </w:rPr>
              <w:t>Inline service-account JSON</w:t>
            </w:r>
          </w:p>
        </w:tc>
      </w:tr>
      <w:tr>
        <w:tc>
          <w:tcPr>
            <w:tcW w:type="dxa" w:w="2592"/>
            <w:vAlign w:val="center"/>
            <w:tcMar>
              <w:top w:w="95" w:type="dxa"/>
              <w:start w:w="115" w:type="dxa"/>
              <w:bottom w:w="95" w:type="dxa"/>
              <w:end w:w="115" w:type="dxa"/>
            </w:tcMar>
            <w:shd w:fill="F5F9FD"/>
          </w:tcPr>
          <w:p>
            <w:pPr>
              <w:spacing w:after="0" w:line="245" w:lineRule="auto"/>
            </w:pPr>
            <w:r>
              <w:rPr>
                <w:rFonts w:ascii="Aptos" w:hAnsi="Aptos"/>
                <w:color w:val="000000"/>
                <w:sz w:val="15"/>
              </w:rPr>
              <w:t>GOOGLE_APPLICATION_CREDENTIALS</w:t>
            </w:r>
          </w:p>
        </w:tc>
        <w:tc>
          <w:tcPr>
            <w:tcW w:type="dxa" w:w="1655"/>
            <w:vAlign w:val="center"/>
            <w:tcMar>
              <w:top w:w="95" w:type="dxa"/>
              <w:start w:w="115" w:type="dxa"/>
              <w:bottom w:w="95" w:type="dxa"/>
              <w:end w:w="115" w:type="dxa"/>
            </w:tcMar>
            <w:shd w:fill="F5F9FD"/>
          </w:tcPr>
          <w:p>
            <w:pPr>
              <w:spacing w:after="0" w:line="245" w:lineRule="auto"/>
            </w:pPr>
            <w:r>
              <w:rPr>
                <w:rFonts w:ascii="Aptos" w:hAnsi="Aptos"/>
                <w:color w:val="000000"/>
                <w:sz w:val="15"/>
              </w:rPr>
              <w:t>Alternative Admin credential path</w:t>
            </w:r>
          </w:p>
        </w:tc>
        <w:tc>
          <w:tcPr>
            <w:tcW w:type="dxa" w:w="2232"/>
            <w:vAlign w:val="center"/>
            <w:tcMar>
              <w:top w:w="95" w:type="dxa"/>
              <w:start w:w="115" w:type="dxa"/>
              <w:bottom w:w="95" w:type="dxa"/>
              <w:end w:w="115" w:type="dxa"/>
            </w:tcMar>
            <w:shd w:fill="F5F9FD"/>
          </w:tcPr>
          <w:p>
            <w:pPr>
              <w:spacing w:after="0" w:line="245" w:lineRule="auto"/>
            </w:pPr>
            <w:r>
              <w:rPr>
                <w:rFonts w:ascii="Aptos" w:hAnsi="Aptos"/>
                <w:color w:val="000000"/>
                <w:sz w:val="15"/>
              </w:rPr>
              <w:t>ADC resolution</w:t>
            </w:r>
          </w:p>
        </w:tc>
        <w:tc>
          <w:tcPr>
            <w:tcW w:type="dxa" w:w="3888"/>
            <w:vAlign w:val="center"/>
            <w:tcMar>
              <w:top w:w="95" w:type="dxa"/>
              <w:start w:w="115" w:type="dxa"/>
              <w:bottom w:w="95" w:type="dxa"/>
              <w:end w:w="115" w:type="dxa"/>
            </w:tcMar>
            <w:shd w:fill="F5F9FD"/>
          </w:tcPr>
          <w:p>
            <w:pPr>
              <w:spacing w:after="0" w:line="245" w:lineRule="auto"/>
            </w:pPr>
            <w:r>
              <w:rPr>
                <w:rFonts w:ascii="Aptos" w:hAnsi="Aptos"/>
                <w:color w:val="000000"/>
                <w:sz w:val="15"/>
              </w:rPr>
              <w:t>Absolute path to service-account JSON</w:t>
            </w:r>
          </w:p>
        </w:tc>
      </w:tr>
      <w:tr>
        <w:tc>
          <w:tcPr>
            <w:tcW w:type="dxa" w:w="2592"/>
            <w:vAlign w:val="center"/>
            <w:tcMar>
              <w:top w:w="95" w:type="dxa"/>
              <w:start w:w="115" w:type="dxa"/>
              <w:bottom w:w="95" w:type="dxa"/>
              <w:end w:w="115" w:type="dxa"/>
            </w:tcMar>
          </w:tcPr>
          <w:p>
            <w:pPr>
              <w:spacing w:after="0" w:line="245" w:lineRule="auto"/>
            </w:pPr>
            <w:r>
              <w:rPr>
                <w:rFonts w:ascii="Aptos" w:hAnsi="Aptos"/>
                <w:color w:val="000000"/>
                <w:sz w:val="15"/>
              </w:rPr>
              <w:t>EPC_BEARER_TOKEN</w:t>
            </w:r>
          </w:p>
        </w:tc>
        <w:tc>
          <w:tcPr>
            <w:tcW w:type="dxa" w:w="1655"/>
            <w:vAlign w:val="center"/>
            <w:tcMar>
              <w:top w:w="95" w:type="dxa"/>
              <w:start w:w="115" w:type="dxa"/>
              <w:bottom w:w="95" w:type="dxa"/>
              <w:end w:w="115" w:type="dxa"/>
            </w:tcMar>
          </w:tcPr>
          <w:p>
            <w:pPr>
              <w:spacing w:after="0" w:line="245" w:lineRule="auto"/>
            </w:pPr>
            <w:r>
              <w:rPr>
                <w:rFonts w:ascii="Aptos" w:hAnsi="Aptos"/>
                <w:color w:val="000000"/>
                <w:sz w:val="15"/>
              </w:rPr>
              <w:t>For EPC</w:t>
            </w:r>
          </w:p>
        </w:tc>
        <w:tc>
          <w:tcPr>
            <w:tcW w:type="dxa" w:w="2232"/>
            <w:vAlign w:val="center"/>
            <w:tcMar>
              <w:top w:w="95" w:type="dxa"/>
              <w:start w:w="115" w:type="dxa"/>
              <w:bottom w:w="95" w:type="dxa"/>
              <w:end w:w="115" w:type="dxa"/>
            </w:tcMar>
          </w:tcPr>
          <w:p>
            <w:pPr>
              <w:spacing w:after="0" w:line="245" w:lineRule="auto"/>
            </w:pPr>
            <w:r>
              <w:rPr>
                <w:rFonts w:ascii="Aptos" w:hAnsi="Aptos"/>
                <w:color w:val="000000"/>
                <w:sz w:val="15"/>
              </w:rPr>
              <w:t>None</w:t>
            </w:r>
          </w:p>
        </w:tc>
        <w:tc>
          <w:tcPr>
            <w:tcW w:type="dxa" w:w="3888"/>
            <w:vAlign w:val="center"/>
            <w:tcMar>
              <w:top w:w="95" w:type="dxa"/>
              <w:start w:w="115" w:type="dxa"/>
              <w:bottom w:w="95" w:type="dxa"/>
              <w:end w:w="115" w:type="dxa"/>
            </w:tcMar>
          </w:tcPr>
          <w:p>
            <w:pPr>
              <w:spacing w:after="0" w:line="245" w:lineRule="auto"/>
            </w:pPr>
            <w:r>
              <w:rPr>
                <w:rFonts w:ascii="Aptos" w:hAnsi="Aptos"/>
                <w:color w:val="000000"/>
                <w:sz w:val="15"/>
              </w:rPr>
              <w:t>GOV.UK Energy Performance API bearer token</w:t>
            </w:r>
          </w:p>
        </w:tc>
      </w:tr>
      <w:tr>
        <w:tc>
          <w:tcPr>
            <w:tcW w:type="dxa" w:w="2592"/>
            <w:vAlign w:val="center"/>
            <w:tcMar>
              <w:top w:w="95" w:type="dxa"/>
              <w:start w:w="115" w:type="dxa"/>
              <w:bottom w:w="95" w:type="dxa"/>
              <w:end w:w="115" w:type="dxa"/>
            </w:tcMar>
            <w:shd w:fill="F5F9FD"/>
          </w:tcPr>
          <w:p>
            <w:pPr>
              <w:spacing w:after="0" w:line="245" w:lineRule="auto"/>
            </w:pPr>
            <w:r>
              <w:rPr>
                <w:rFonts w:ascii="Aptos" w:hAnsi="Aptos"/>
                <w:color w:val="000000"/>
                <w:sz w:val="15"/>
              </w:rPr>
              <w:t>NHS_API_KEY</w:t>
            </w:r>
          </w:p>
        </w:tc>
        <w:tc>
          <w:tcPr>
            <w:tcW w:type="dxa" w:w="1655"/>
            <w:vAlign w:val="center"/>
            <w:tcMar>
              <w:top w:w="95" w:type="dxa"/>
              <w:start w:w="115" w:type="dxa"/>
              <w:bottom w:w="95" w:type="dxa"/>
              <w:end w:w="115" w:type="dxa"/>
            </w:tcMar>
            <w:shd w:fill="F5F9FD"/>
          </w:tcPr>
          <w:p>
            <w:pPr>
              <w:spacing w:after="0" w:line="245" w:lineRule="auto"/>
            </w:pPr>
            <w:r>
              <w:rPr>
                <w:rFonts w:ascii="Aptos" w:hAnsi="Aptos"/>
                <w:color w:val="000000"/>
                <w:sz w:val="15"/>
              </w:rPr>
              <w:t>For healthcare records</w:t>
            </w:r>
          </w:p>
        </w:tc>
        <w:tc>
          <w:tcPr>
            <w:tcW w:type="dxa" w:w="2232"/>
            <w:vAlign w:val="center"/>
            <w:tcMar>
              <w:top w:w="95" w:type="dxa"/>
              <w:start w:w="115" w:type="dxa"/>
              <w:bottom w:w="95" w:type="dxa"/>
              <w:end w:w="115" w:type="dxa"/>
            </w:tcMar>
            <w:shd w:fill="F5F9FD"/>
          </w:tcPr>
          <w:p>
            <w:pPr>
              <w:spacing w:after="0" w:line="245" w:lineRule="auto"/>
            </w:pPr>
            <w:r>
              <w:rPr>
                <w:rFonts w:ascii="Aptos" w:hAnsi="Aptos"/>
                <w:color w:val="000000"/>
                <w:sz w:val="15"/>
              </w:rPr>
              <w:t>None</w:t>
            </w:r>
          </w:p>
        </w:tc>
        <w:tc>
          <w:tcPr>
            <w:tcW w:type="dxa" w:w="3888"/>
            <w:vAlign w:val="center"/>
            <w:tcMar>
              <w:top w:w="95" w:type="dxa"/>
              <w:start w:w="115" w:type="dxa"/>
              <w:bottom w:w="95" w:type="dxa"/>
              <w:end w:w="115" w:type="dxa"/>
            </w:tcMar>
            <w:shd w:fill="F5F9FD"/>
          </w:tcPr>
          <w:p>
            <w:pPr>
              <w:spacing w:after="0" w:line="245" w:lineRule="auto"/>
            </w:pPr>
            <w:r>
              <w:rPr>
                <w:rFonts w:ascii="Aptos" w:hAnsi="Aptos"/>
                <w:color w:val="000000"/>
                <w:sz w:val="15"/>
              </w:rPr>
              <w:t>NHS Service Search key</w:t>
            </w:r>
          </w:p>
        </w:tc>
      </w:tr>
      <w:tr>
        <w:tc>
          <w:tcPr>
            <w:tcW w:type="dxa" w:w="2592"/>
            <w:vAlign w:val="center"/>
            <w:tcMar>
              <w:top w:w="95" w:type="dxa"/>
              <w:start w:w="115" w:type="dxa"/>
              <w:bottom w:w="95" w:type="dxa"/>
              <w:end w:w="115" w:type="dxa"/>
            </w:tcMar>
          </w:tcPr>
          <w:p>
            <w:pPr>
              <w:spacing w:after="0" w:line="245" w:lineRule="auto"/>
            </w:pPr>
            <w:r>
              <w:rPr>
                <w:rFonts w:ascii="Aptos" w:hAnsi="Aptos"/>
                <w:color w:val="000000"/>
                <w:sz w:val="15"/>
              </w:rPr>
              <w:t>NHS_API_BASE_URL</w:t>
            </w:r>
          </w:p>
        </w:tc>
        <w:tc>
          <w:tcPr>
            <w:tcW w:type="dxa" w:w="1655"/>
            <w:vAlign w:val="center"/>
            <w:tcMar>
              <w:top w:w="95" w:type="dxa"/>
              <w:start w:w="115" w:type="dxa"/>
              <w:bottom w:w="95" w:type="dxa"/>
              <w:end w:w="115" w:type="dxa"/>
            </w:tcMar>
          </w:tcPr>
          <w:p>
            <w:pPr>
              <w:spacing w:after="0" w:line="245" w:lineRule="auto"/>
            </w:pPr>
            <w:r>
              <w:rPr>
                <w:rFonts w:ascii="Aptos" w:hAnsi="Aptos"/>
                <w:color w:val="000000"/>
                <w:sz w:val="15"/>
              </w:rPr>
              <w:t>No</w:t>
            </w:r>
          </w:p>
        </w:tc>
        <w:tc>
          <w:tcPr>
            <w:tcW w:type="dxa" w:w="2232"/>
            <w:vAlign w:val="center"/>
            <w:tcMar>
              <w:top w:w="95" w:type="dxa"/>
              <w:start w:w="115" w:type="dxa"/>
              <w:bottom w:w="95" w:type="dxa"/>
              <w:end w:w="115" w:type="dxa"/>
            </w:tcMar>
          </w:tcPr>
          <w:p>
            <w:pPr>
              <w:spacing w:after="0" w:line="245" w:lineRule="auto"/>
            </w:pPr>
            <w:r>
              <w:rPr>
                <w:rFonts w:ascii="Aptos" w:hAnsi="Aptos"/>
                <w:color w:val="000000"/>
                <w:sz w:val="15"/>
              </w:rPr>
              <w:t>NHS integration endpoint</w:t>
            </w:r>
          </w:p>
        </w:tc>
        <w:tc>
          <w:tcPr>
            <w:tcW w:type="dxa" w:w="3888"/>
            <w:vAlign w:val="center"/>
            <w:tcMar>
              <w:top w:w="95" w:type="dxa"/>
              <w:start w:w="115" w:type="dxa"/>
              <w:bottom w:w="95" w:type="dxa"/>
              <w:end w:w="115" w:type="dxa"/>
            </w:tcMar>
          </w:tcPr>
          <w:p>
            <w:pPr>
              <w:spacing w:after="0" w:line="245" w:lineRule="auto"/>
            </w:pPr>
            <w:r>
              <w:rPr>
                <w:rFonts w:ascii="Aptos" w:hAnsi="Aptos"/>
                <w:color w:val="000000"/>
                <w:sz w:val="15"/>
              </w:rPr>
              <w:t>Override NHS Service Search base</w:t>
            </w:r>
          </w:p>
        </w:tc>
      </w:tr>
      <w:tr>
        <w:tc>
          <w:tcPr>
            <w:tcW w:type="dxa" w:w="2592"/>
            <w:vAlign w:val="center"/>
            <w:tcMar>
              <w:top w:w="95" w:type="dxa"/>
              <w:start w:w="115" w:type="dxa"/>
              <w:bottom w:w="95" w:type="dxa"/>
              <w:end w:w="115" w:type="dxa"/>
            </w:tcMar>
            <w:shd w:fill="F5F9FD"/>
          </w:tcPr>
          <w:p>
            <w:pPr>
              <w:spacing w:after="0" w:line="245" w:lineRule="auto"/>
            </w:pPr>
            <w:r>
              <w:rPr>
                <w:rFonts w:ascii="Aptos" w:hAnsi="Aptos"/>
                <w:color w:val="000000"/>
                <w:sz w:val="15"/>
              </w:rPr>
              <w:t>CQC_API_KEY</w:t>
            </w:r>
          </w:p>
        </w:tc>
        <w:tc>
          <w:tcPr>
            <w:tcW w:type="dxa" w:w="1655"/>
            <w:vAlign w:val="center"/>
            <w:tcMar>
              <w:top w:w="95" w:type="dxa"/>
              <w:start w:w="115" w:type="dxa"/>
              <w:bottom w:w="95" w:type="dxa"/>
              <w:end w:w="115" w:type="dxa"/>
            </w:tcMar>
            <w:shd w:fill="F5F9FD"/>
          </w:tcPr>
          <w:p>
            <w:pPr>
              <w:spacing w:after="0" w:line="245" w:lineRule="auto"/>
            </w:pPr>
            <w:r>
              <w:rPr>
                <w:rFonts w:ascii="Aptos" w:hAnsi="Aptos"/>
                <w:color w:val="000000"/>
                <w:sz w:val="15"/>
              </w:rPr>
              <w:t>Optional</w:t>
            </w:r>
          </w:p>
        </w:tc>
        <w:tc>
          <w:tcPr>
            <w:tcW w:type="dxa" w:w="2232"/>
            <w:vAlign w:val="center"/>
            <w:tcMar>
              <w:top w:w="95" w:type="dxa"/>
              <w:start w:w="115" w:type="dxa"/>
              <w:bottom w:w="95" w:type="dxa"/>
              <w:end w:w="115" w:type="dxa"/>
            </w:tcMar>
            <w:shd w:fill="F5F9FD"/>
          </w:tcPr>
          <w:p>
            <w:pPr>
              <w:spacing w:after="0" w:line="245" w:lineRule="auto"/>
            </w:pPr>
            <w:r>
              <w:rPr>
                <w:rFonts w:ascii="Aptos" w:hAnsi="Aptos"/>
                <w:color w:val="000000"/>
                <w:sz w:val="15"/>
              </w:rPr>
              <w:t>None</w:t>
            </w:r>
          </w:p>
        </w:tc>
        <w:tc>
          <w:tcPr>
            <w:tcW w:type="dxa" w:w="3888"/>
            <w:vAlign w:val="center"/>
            <w:tcMar>
              <w:top w:w="95" w:type="dxa"/>
              <w:start w:w="115" w:type="dxa"/>
              <w:bottom w:w="95" w:type="dxa"/>
              <w:end w:w="115" w:type="dxa"/>
            </w:tcMar>
            <w:shd w:fill="F5F9FD"/>
          </w:tcPr>
          <w:p>
            <w:pPr>
              <w:spacing w:after="0" w:line="245" w:lineRule="auto"/>
            </w:pPr>
            <w:r>
              <w:rPr>
                <w:rFonts w:ascii="Aptos" w:hAnsi="Aptos"/>
                <w:color w:val="000000"/>
                <w:sz w:val="15"/>
              </w:rPr>
              <w:t>CQC subscription key where required</w:t>
            </w:r>
          </w:p>
        </w:tc>
      </w:tr>
      <w:tr>
        <w:tc>
          <w:tcPr>
            <w:tcW w:type="dxa" w:w="2592"/>
            <w:vAlign w:val="center"/>
            <w:tcMar>
              <w:top w:w="95" w:type="dxa"/>
              <w:start w:w="115" w:type="dxa"/>
              <w:bottom w:w="95" w:type="dxa"/>
              <w:end w:w="115" w:type="dxa"/>
            </w:tcMar>
          </w:tcPr>
          <w:p>
            <w:pPr>
              <w:spacing w:after="0" w:line="245" w:lineRule="auto"/>
            </w:pPr>
            <w:r>
              <w:rPr>
                <w:rFonts w:ascii="Aptos" w:hAnsi="Aptos"/>
                <w:color w:val="000000"/>
                <w:sz w:val="15"/>
              </w:rPr>
              <w:t>OFCOM_API_KEY</w:t>
            </w:r>
          </w:p>
        </w:tc>
        <w:tc>
          <w:tcPr>
            <w:tcW w:type="dxa" w:w="1655"/>
            <w:vAlign w:val="center"/>
            <w:tcMar>
              <w:top w:w="95" w:type="dxa"/>
              <w:start w:w="115" w:type="dxa"/>
              <w:bottom w:w="95" w:type="dxa"/>
              <w:end w:w="115" w:type="dxa"/>
            </w:tcMar>
          </w:tcPr>
          <w:p>
            <w:pPr>
              <w:spacing w:after="0" w:line="245" w:lineRule="auto"/>
            </w:pPr>
            <w:r>
              <w:rPr>
                <w:rFonts w:ascii="Aptos" w:hAnsi="Aptos"/>
                <w:color w:val="000000"/>
                <w:sz w:val="15"/>
              </w:rPr>
              <w:t>Connectivity</w:t>
            </w:r>
          </w:p>
        </w:tc>
        <w:tc>
          <w:tcPr>
            <w:tcW w:type="dxa" w:w="2232"/>
            <w:vAlign w:val="center"/>
            <w:tcMar>
              <w:top w:w="95" w:type="dxa"/>
              <w:start w:w="115" w:type="dxa"/>
              <w:bottom w:w="95" w:type="dxa"/>
              <w:end w:w="115" w:type="dxa"/>
            </w:tcMar>
          </w:tcPr>
          <w:p>
            <w:pPr>
              <w:spacing w:after="0" w:line="245" w:lineRule="auto"/>
            </w:pPr>
            <w:r>
              <w:rPr>
                <w:rFonts w:ascii="Aptos" w:hAnsi="Aptos"/>
                <w:color w:val="000000"/>
                <w:sz w:val="15"/>
              </w:rPr>
              <w:t>None</w:t>
            </w:r>
          </w:p>
        </w:tc>
        <w:tc>
          <w:tcPr>
            <w:tcW w:type="dxa" w:w="3888"/>
            <w:vAlign w:val="center"/>
            <w:tcMar>
              <w:top w:w="95" w:type="dxa"/>
              <w:start w:w="115" w:type="dxa"/>
              <w:bottom w:w="95" w:type="dxa"/>
              <w:end w:w="115" w:type="dxa"/>
            </w:tcMar>
          </w:tcPr>
          <w:p>
            <w:pPr>
              <w:spacing w:after="0" w:line="245" w:lineRule="auto"/>
            </w:pPr>
            <w:r>
              <w:rPr>
                <w:rFonts w:ascii="Aptos" w:hAnsi="Aptos"/>
                <w:color w:val="000000"/>
                <w:sz w:val="15"/>
              </w:rPr>
              <w:t>Shared Ofcom product key</w:t>
            </w:r>
          </w:p>
        </w:tc>
      </w:tr>
      <w:tr>
        <w:tc>
          <w:tcPr>
            <w:tcW w:type="dxa" w:w="2592"/>
            <w:vAlign w:val="center"/>
            <w:tcMar>
              <w:top w:w="95" w:type="dxa"/>
              <w:start w:w="115" w:type="dxa"/>
              <w:bottom w:w="95" w:type="dxa"/>
              <w:end w:w="115" w:type="dxa"/>
            </w:tcMar>
            <w:shd w:fill="F5F9FD"/>
          </w:tcPr>
          <w:p>
            <w:pPr>
              <w:spacing w:after="0" w:line="245" w:lineRule="auto"/>
            </w:pPr>
            <w:r>
              <w:rPr>
                <w:rFonts w:ascii="Aptos" w:hAnsi="Aptos"/>
                <w:color w:val="000000"/>
                <w:sz w:val="15"/>
              </w:rPr>
              <w:t>OFCOM_BROADBAND_API_KEY</w:t>
            </w:r>
          </w:p>
        </w:tc>
        <w:tc>
          <w:tcPr>
            <w:tcW w:type="dxa" w:w="1655"/>
            <w:vAlign w:val="center"/>
            <w:tcMar>
              <w:top w:w="95" w:type="dxa"/>
              <w:start w:w="115" w:type="dxa"/>
              <w:bottom w:w="95" w:type="dxa"/>
              <w:end w:w="115" w:type="dxa"/>
            </w:tcMar>
            <w:shd w:fill="F5F9FD"/>
          </w:tcPr>
          <w:p>
            <w:pPr>
              <w:spacing w:after="0" w:line="245" w:lineRule="auto"/>
            </w:pPr>
            <w:r>
              <w:rPr>
                <w:rFonts w:ascii="Aptos" w:hAnsi="Aptos"/>
                <w:color w:val="000000"/>
                <w:sz w:val="15"/>
              </w:rPr>
              <w:t>Optional override</w:t>
            </w:r>
          </w:p>
        </w:tc>
        <w:tc>
          <w:tcPr>
            <w:tcW w:type="dxa" w:w="2232"/>
            <w:vAlign w:val="center"/>
            <w:tcMar>
              <w:top w:w="95" w:type="dxa"/>
              <w:start w:w="115" w:type="dxa"/>
              <w:bottom w:w="95" w:type="dxa"/>
              <w:end w:w="115" w:type="dxa"/>
            </w:tcMar>
            <w:shd w:fill="F5F9FD"/>
          </w:tcPr>
          <w:p>
            <w:pPr>
              <w:spacing w:after="0" w:line="245" w:lineRule="auto"/>
            </w:pPr>
            <w:r>
              <w:rPr>
                <w:rFonts w:ascii="Aptos" w:hAnsi="Aptos"/>
                <w:color w:val="000000"/>
                <w:sz w:val="15"/>
              </w:rPr>
              <w:t>None</w:t>
            </w:r>
          </w:p>
        </w:tc>
        <w:tc>
          <w:tcPr>
            <w:tcW w:type="dxa" w:w="3888"/>
            <w:vAlign w:val="center"/>
            <w:tcMar>
              <w:top w:w="95" w:type="dxa"/>
              <w:start w:w="115" w:type="dxa"/>
              <w:bottom w:w="95" w:type="dxa"/>
              <w:end w:w="115" w:type="dxa"/>
            </w:tcMar>
            <w:shd w:fill="F5F9FD"/>
          </w:tcPr>
          <w:p>
            <w:pPr>
              <w:spacing w:after="0" w:line="245" w:lineRule="auto"/>
            </w:pPr>
            <w:r>
              <w:rPr>
                <w:rFonts w:ascii="Aptos" w:hAnsi="Aptos"/>
                <w:color w:val="000000"/>
                <w:sz w:val="15"/>
              </w:rPr>
              <w:t>Broadband-specific Ofcom key</w:t>
            </w:r>
          </w:p>
        </w:tc>
      </w:tr>
      <w:tr>
        <w:tc>
          <w:tcPr>
            <w:tcW w:type="dxa" w:w="2592"/>
            <w:vAlign w:val="center"/>
            <w:tcMar>
              <w:top w:w="95" w:type="dxa"/>
              <w:start w:w="115" w:type="dxa"/>
              <w:bottom w:w="95" w:type="dxa"/>
              <w:end w:w="115" w:type="dxa"/>
            </w:tcMar>
          </w:tcPr>
          <w:p>
            <w:pPr>
              <w:spacing w:after="0" w:line="245" w:lineRule="auto"/>
            </w:pPr>
            <w:r>
              <w:rPr>
                <w:rFonts w:ascii="Aptos" w:hAnsi="Aptos"/>
                <w:color w:val="000000"/>
                <w:sz w:val="15"/>
              </w:rPr>
              <w:t>OFCOM_MOBILE_API_KEY</w:t>
            </w:r>
          </w:p>
        </w:tc>
        <w:tc>
          <w:tcPr>
            <w:tcW w:type="dxa" w:w="1655"/>
            <w:vAlign w:val="center"/>
            <w:tcMar>
              <w:top w:w="95" w:type="dxa"/>
              <w:start w:w="115" w:type="dxa"/>
              <w:bottom w:w="95" w:type="dxa"/>
              <w:end w:w="115" w:type="dxa"/>
            </w:tcMar>
          </w:tcPr>
          <w:p>
            <w:pPr>
              <w:spacing w:after="0" w:line="245" w:lineRule="auto"/>
            </w:pPr>
            <w:r>
              <w:rPr>
                <w:rFonts w:ascii="Aptos" w:hAnsi="Aptos"/>
                <w:color w:val="000000"/>
                <w:sz w:val="15"/>
              </w:rPr>
              <w:t>Optional override</w:t>
            </w:r>
          </w:p>
        </w:tc>
        <w:tc>
          <w:tcPr>
            <w:tcW w:type="dxa" w:w="2232"/>
            <w:vAlign w:val="center"/>
            <w:tcMar>
              <w:top w:w="95" w:type="dxa"/>
              <w:start w:w="115" w:type="dxa"/>
              <w:bottom w:w="95" w:type="dxa"/>
              <w:end w:w="115" w:type="dxa"/>
            </w:tcMar>
          </w:tcPr>
          <w:p>
            <w:pPr>
              <w:spacing w:after="0" w:line="245" w:lineRule="auto"/>
            </w:pPr>
            <w:r>
              <w:rPr>
                <w:rFonts w:ascii="Aptos" w:hAnsi="Aptos"/>
                <w:color w:val="000000"/>
                <w:sz w:val="15"/>
              </w:rPr>
              <w:t>None</w:t>
            </w:r>
          </w:p>
        </w:tc>
        <w:tc>
          <w:tcPr>
            <w:tcW w:type="dxa" w:w="3888"/>
            <w:vAlign w:val="center"/>
            <w:tcMar>
              <w:top w:w="95" w:type="dxa"/>
              <w:start w:w="115" w:type="dxa"/>
              <w:bottom w:w="95" w:type="dxa"/>
              <w:end w:w="115" w:type="dxa"/>
            </w:tcMar>
          </w:tcPr>
          <w:p>
            <w:pPr>
              <w:spacing w:after="0" w:line="245" w:lineRule="auto"/>
            </w:pPr>
            <w:r>
              <w:rPr>
                <w:rFonts w:ascii="Aptos" w:hAnsi="Aptos"/>
                <w:color w:val="000000"/>
                <w:sz w:val="15"/>
              </w:rPr>
              <w:t>Mobile-specific Ofcom key</w:t>
            </w:r>
          </w:p>
        </w:tc>
      </w:tr>
      <w:tr>
        <w:tc>
          <w:tcPr>
            <w:tcW w:type="dxa" w:w="2592"/>
            <w:vAlign w:val="center"/>
            <w:tcMar>
              <w:top w:w="95" w:type="dxa"/>
              <w:start w:w="115" w:type="dxa"/>
              <w:bottom w:w="95" w:type="dxa"/>
              <w:end w:w="115" w:type="dxa"/>
            </w:tcMar>
            <w:shd w:fill="F5F9FD"/>
          </w:tcPr>
          <w:p>
            <w:pPr>
              <w:spacing w:after="0" w:line="245" w:lineRule="auto"/>
            </w:pPr>
            <w:r>
              <w:rPr>
                <w:rFonts w:ascii="Aptos" w:hAnsi="Aptos"/>
                <w:color w:val="000000"/>
                <w:sz w:val="15"/>
              </w:rPr>
              <w:t>OPENROUTER_API_KEY</w:t>
            </w:r>
          </w:p>
        </w:tc>
        <w:tc>
          <w:tcPr>
            <w:tcW w:type="dxa" w:w="1655"/>
            <w:vAlign w:val="center"/>
            <w:tcMar>
              <w:top w:w="95" w:type="dxa"/>
              <w:start w:w="115" w:type="dxa"/>
              <w:bottom w:w="95" w:type="dxa"/>
              <w:end w:w="115" w:type="dxa"/>
            </w:tcMar>
            <w:shd w:fill="F5F9FD"/>
          </w:tcPr>
          <w:p>
            <w:pPr>
              <w:spacing w:after="0" w:line="245" w:lineRule="auto"/>
            </w:pPr>
            <w:r>
              <w:rPr>
                <w:rFonts w:ascii="Aptos" w:hAnsi="Aptos"/>
                <w:color w:val="000000"/>
                <w:sz w:val="15"/>
              </w:rPr>
              <w:t>AI summary optional</w:t>
            </w:r>
          </w:p>
        </w:tc>
        <w:tc>
          <w:tcPr>
            <w:tcW w:type="dxa" w:w="2232"/>
            <w:vAlign w:val="center"/>
            <w:tcMar>
              <w:top w:w="95" w:type="dxa"/>
              <w:start w:w="115" w:type="dxa"/>
              <w:bottom w:w="95" w:type="dxa"/>
              <w:end w:w="115" w:type="dxa"/>
            </w:tcMar>
            <w:shd w:fill="F5F9FD"/>
          </w:tcPr>
          <w:p>
            <w:pPr>
              <w:spacing w:after="0" w:line="245" w:lineRule="auto"/>
            </w:pPr>
            <w:r>
              <w:rPr>
                <w:rFonts w:ascii="Aptos" w:hAnsi="Aptos"/>
                <w:color w:val="000000"/>
                <w:sz w:val="15"/>
              </w:rPr>
              <w:t>None</w:t>
            </w:r>
          </w:p>
        </w:tc>
        <w:tc>
          <w:tcPr>
            <w:tcW w:type="dxa" w:w="3888"/>
            <w:vAlign w:val="center"/>
            <w:tcMar>
              <w:top w:w="95" w:type="dxa"/>
              <w:start w:w="115" w:type="dxa"/>
              <w:bottom w:w="95" w:type="dxa"/>
              <w:end w:w="115" w:type="dxa"/>
            </w:tcMar>
            <w:shd w:fill="F5F9FD"/>
          </w:tcPr>
          <w:p>
            <w:pPr>
              <w:spacing w:after="0" w:line="245" w:lineRule="auto"/>
            </w:pPr>
            <w:r>
              <w:rPr>
                <w:rFonts w:ascii="Aptos" w:hAnsi="Aptos"/>
                <w:color w:val="000000"/>
                <w:sz w:val="15"/>
              </w:rPr>
              <w:t>OpenRouter credential</w:t>
            </w:r>
          </w:p>
        </w:tc>
      </w:tr>
      <w:tr>
        <w:tc>
          <w:tcPr>
            <w:tcW w:type="dxa" w:w="2592"/>
            <w:vAlign w:val="center"/>
            <w:tcMar>
              <w:top w:w="95" w:type="dxa"/>
              <w:start w:w="115" w:type="dxa"/>
              <w:bottom w:w="95" w:type="dxa"/>
              <w:end w:w="115" w:type="dxa"/>
            </w:tcMar>
          </w:tcPr>
          <w:p>
            <w:pPr>
              <w:spacing w:after="0" w:line="245" w:lineRule="auto"/>
            </w:pPr>
            <w:r>
              <w:rPr>
                <w:rFonts w:ascii="Aptos" w:hAnsi="Aptos"/>
                <w:color w:val="000000"/>
                <w:sz w:val="15"/>
              </w:rPr>
              <w:t>OPENROUTER_MODEL</w:t>
            </w:r>
          </w:p>
        </w:tc>
        <w:tc>
          <w:tcPr>
            <w:tcW w:type="dxa" w:w="1655"/>
            <w:vAlign w:val="center"/>
            <w:tcMar>
              <w:top w:w="95" w:type="dxa"/>
              <w:start w:w="115" w:type="dxa"/>
              <w:bottom w:w="95" w:type="dxa"/>
              <w:end w:w="115" w:type="dxa"/>
            </w:tcMar>
          </w:tcPr>
          <w:p>
            <w:pPr>
              <w:spacing w:after="0" w:line="245" w:lineRule="auto"/>
            </w:pPr>
            <w:r>
              <w:rPr>
                <w:rFonts w:ascii="Aptos" w:hAnsi="Aptos"/>
                <w:color w:val="000000"/>
                <w:sz w:val="15"/>
              </w:rPr>
              <w:t>No</w:t>
            </w:r>
          </w:p>
        </w:tc>
        <w:tc>
          <w:tcPr>
            <w:tcW w:type="dxa" w:w="2232"/>
            <w:vAlign w:val="center"/>
            <w:tcMar>
              <w:top w:w="95" w:type="dxa"/>
              <w:start w:w="115" w:type="dxa"/>
              <w:bottom w:w="95" w:type="dxa"/>
              <w:end w:w="115" w:type="dxa"/>
            </w:tcMar>
          </w:tcPr>
          <w:p>
            <w:pPr>
              <w:spacing w:after="0" w:line="245" w:lineRule="auto"/>
            </w:pPr>
            <w:r>
              <w:rPr>
                <w:rFonts w:ascii="Aptos" w:hAnsi="Aptos"/>
                <w:color w:val="000000"/>
                <w:sz w:val="15"/>
              </w:rPr>
              <w:t>openrouter/free</w:t>
            </w:r>
          </w:p>
        </w:tc>
        <w:tc>
          <w:tcPr>
            <w:tcW w:type="dxa" w:w="3888"/>
            <w:vAlign w:val="center"/>
            <w:tcMar>
              <w:top w:w="95" w:type="dxa"/>
              <w:start w:w="115" w:type="dxa"/>
              <w:bottom w:w="95" w:type="dxa"/>
              <w:end w:w="115" w:type="dxa"/>
            </w:tcMar>
          </w:tcPr>
          <w:p>
            <w:pPr>
              <w:spacing w:after="0" w:line="245" w:lineRule="auto"/>
            </w:pPr>
            <w:r>
              <w:rPr>
                <w:rFonts w:ascii="Aptos" w:hAnsi="Aptos"/>
                <w:color w:val="000000"/>
                <w:sz w:val="15"/>
              </w:rPr>
              <w:t>Preferred OpenRouter model ID</w:t>
            </w:r>
          </w:p>
        </w:tc>
      </w:tr>
      <w:tr>
        <w:tc>
          <w:tcPr>
            <w:tcW w:type="dxa" w:w="2592"/>
            <w:vAlign w:val="center"/>
            <w:tcMar>
              <w:top w:w="95" w:type="dxa"/>
              <w:start w:w="115" w:type="dxa"/>
              <w:bottom w:w="95" w:type="dxa"/>
              <w:end w:w="115" w:type="dxa"/>
            </w:tcMar>
            <w:shd w:fill="F5F9FD"/>
          </w:tcPr>
          <w:p>
            <w:pPr>
              <w:spacing w:after="0" w:line="245" w:lineRule="auto"/>
            </w:pPr>
            <w:r>
              <w:rPr>
                <w:rFonts w:ascii="Aptos" w:hAnsi="Aptos"/>
                <w:color w:val="000000"/>
                <w:sz w:val="15"/>
              </w:rPr>
              <w:t>GROQ_API_KEY</w:t>
            </w:r>
          </w:p>
        </w:tc>
        <w:tc>
          <w:tcPr>
            <w:tcW w:type="dxa" w:w="1655"/>
            <w:vAlign w:val="center"/>
            <w:tcMar>
              <w:top w:w="95" w:type="dxa"/>
              <w:start w:w="115" w:type="dxa"/>
              <w:bottom w:w="95" w:type="dxa"/>
              <w:end w:w="115" w:type="dxa"/>
            </w:tcMar>
            <w:shd w:fill="F5F9FD"/>
          </w:tcPr>
          <w:p>
            <w:pPr>
              <w:spacing w:after="0" w:line="245" w:lineRule="auto"/>
            </w:pPr>
            <w:r>
              <w:rPr>
                <w:rFonts w:ascii="Aptos" w:hAnsi="Aptos"/>
                <w:color w:val="000000"/>
                <w:sz w:val="15"/>
              </w:rPr>
              <w:t>AI optional</w:t>
            </w:r>
          </w:p>
        </w:tc>
        <w:tc>
          <w:tcPr>
            <w:tcW w:type="dxa" w:w="2232"/>
            <w:vAlign w:val="center"/>
            <w:tcMar>
              <w:top w:w="95" w:type="dxa"/>
              <w:start w:w="115" w:type="dxa"/>
              <w:bottom w:w="95" w:type="dxa"/>
              <w:end w:w="115" w:type="dxa"/>
            </w:tcMar>
            <w:shd w:fill="F5F9FD"/>
          </w:tcPr>
          <w:p>
            <w:pPr>
              <w:spacing w:after="0" w:line="245" w:lineRule="auto"/>
            </w:pPr>
            <w:r>
              <w:rPr>
                <w:rFonts w:ascii="Aptos" w:hAnsi="Aptos"/>
                <w:color w:val="000000"/>
                <w:sz w:val="15"/>
              </w:rPr>
              <w:t>None</w:t>
            </w:r>
          </w:p>
        </w:tc>
        <w:tc>
          <w:tcPr>
            <w:tcW w:type="dxa" w:w="3888"/>
            <w:vAlign w:val="center"/>
            <w:tcMar>
              <w:top w:w="95" w:type="dxa"/>
              <w:start w:w="115" w:type="dxa"/>
              <w:bottom w:w="95" w:type="dxa"/>
              <w:end w:w="115" w:type="dxa"/>
            </w:tcMar>
            <w:shd w:fill="F5F9FD"/>
          </w:tcPr>
          <w:p>
            <w:pPr>
              <w:spacing w:after="0" w:line="245" w:lineRule="auto"/>
            </w:pPr>
            <w:r>
              <w:rPr>
                <w:rFonts w:ascii="Aptos" w:hAnsi="Aptos"/>
                <w:color w:val="000000"/>
                <w:sz w:val="15"/>
              </w:rPr>
              <w:t>Groq credential</w:t>
            </w:r>
          </w:p>
        </w:tc>
      </w:tr>
      <w:tr>
        <w:tc>
          <w:tcPr>
            <w:tcW w:type="dxa" w:w="2592"/>
            <w:vAlign w:val="center"/>
            <w:tcMar>
              <w:top w:w="95" w:type="dxa"/>
              <w:start w:w="115" w:type="dxa"/>
              <w:bottom w:w="95" w:type="dxa"/>
              <w:end w:w="115" w:type="dxa"/>
            </w:tcMar>
          </w:tcPr>
          <w:p>
            <w:pPr>
              <w:spacing w:after="0" w:line="245" w:lineRule="auto"/>
            </w:pPr>
            <w:r>
              <w:rPr>
                <w:rFonts w:ascii="Aptos" w:hAnsi="Aptos"/>
                <w:color w:val="000000"/>
                <w:sz w:val="15"/>
              </w:rPr>
              <w:t>GEMINI_API_KEY</w:t>
            </w:r>
          </w:p>
        </w:tc>
        <w:tc>
          <w:tcPr>
            <w:tcW w:type="dxa" w:w="1655"/>
            <w:vAlign w:val="center"/>
            <w:tcMar>
              <w:top w:w="95" w:type="dxa"/>
              <w:start w:w="115" w:type="dxa"/>
              <w:bottom w:w="95" w:type="dxa"/>
              <w:end w:w="115" w:type="dxa"/>
            </w:tcMar>
          </w:tcPr>
          <w:p>
            <w:pPr>
              <w:spacing w:after="0" w:line="245" w:lineRule="auto"/>
            </w:pPr>
            <w:r>
              <w:rPr>
                <w:rFonts w:ascii="Aptos" w:hAnsi="Aptos"/>
                <w:color w:val="000000"/>
                <w:sz w:val="15"/>
              </w:rPr>
              <w:t>AI condition and fallback</w:t>
            </w:r>
          </w:p>
        </w:tc>
        <w:tc>
          <w:tcPr>
            <w:tcW w:type="dxa" w:w="2232"/>
            <w:vAlign w:val="center"/>
            <w:tcMar>
              <w:top w:w="95" w:type="dxa"/>
              <w:start w:w="115" w:type="dxa"/>
              <w:bottom w:w="95" w:type="dxa"/>
              <w:end w:w="115" w:type="dxa"/>
            </w:tcMar>
          </w:tcPr>
          <w:p>
            <w:pPr>
              <w:spacing w:after="0" w:line="245" w:lineRule="auto"/>
            </w:pPr>
            <w:r>
              <w:rPr>
                <w:rFonts w:ascii="Aptos" w:hAnsi="Aptos"/>
                <w:color w:val="000000"/>
                <w:sz w:val="15"/>
              </w:rPr>
              <w:t>None</w:t>
            </w:r>
          </w:p>
        </w:tc>
        <w:tc>
          <w:tcPr>
            <w:tcW w:type="dxa" w:w="3888"/>
            <w:vAlign w:val="center"/>
            <w:tcMar>
              <w:top w:w="95" w:type="dxa"/>
              <w:start w:w="115" w:type="dxa"/>
              <w:bottom w:w="95" w:type="dxa"/>
              <w:end w:w="115" w:type="dxa"/>
            </w:tcMar>
          </w:tcPr>
          <w:p>
            <w:pPr>
              <w:spacing w:after="0" w:line="245" w:lineRule="auto"/>
            </w:pPr>
            <w:r>
              <w:rPr>
                <w:rFonts w:ascii="Aptos" w:hAnsi="Aptos"/>
                <w:color w:val="000000"/>
                <w:sz w:val="15"/>
              </w:rPr>
              <w:t>Google Gemini credential</w:t>
            </w:r>
          </w:p>
        </w:tc>
      </w:tr>
      <w:tr>
        <w:tc>
          <w:tcPr>
            <w:tcW w:type="dxa" w:w="2592"/>
            <w:vAlign w:val="center"/>
            <w:tcMar>
              <w:top w:w="95" w:type="dxa"/>
              <w:start w:w="115" w:type="dxa"/>
              <w:bottom w:w="95" w:type="dxa"/>
              <w:end w:w="115" w:type="dxa"/>
            </w:tcMar>
            <w:shd w:fill="F5F9FD"/>
          </w:tcPr>
          <w:p>
            <w:pPr>
              <w:spacing w:after="0" w:line="245" w:lineRule="auto"/>
            </w:pPr>
            <w:r>
              <w:rPr>
                <w:rFonts w:ascii="Aptos" w:hAnsi="Aptos"/>
                <w:color w:val="000000"/>
                <w:sz w:val="15"/>
              </w:rPr>
              <w:t>BRAVE_API_KEY</w:t>
            </w:r>
          </w:p>
        </w:tc>
        <w:tc>
          <w:tcPr>
            <w:tcW w:type="dxa" w:w="1655"/>
            <w:vAlign w:val="center"/>
            <w:tcMar>
              <w:top w:w="95" w:type="dxa"/>
              <w:start w:w="115" w:type="dxa"/>
              <w:bottom w:w="95" w:type="dxa"/>
              <w:end w:w="115" w:type="dxa"/>
            </w:tcMar>
            <w:shd w:fill="F5F9FD"/>
          </w:tcPr>
          <w:p>
            <w:pPr>
              <w:spacing w:after="0" w:line="245" w:lineRule="auto"/>
            </w:pPr>
            <w:r>
              <w:rPr>
                <w:rFonts w:ascii="Aptos" w:hAnsi="Aptos"/>
                <w:color w:val="000000"/>
                <w:sz w:val="15"/>
              </w:rPr>
              <w:t>Search helper optional</w:t>
            </w:r>
          </w:p>
        </w:tc>
        <w:tc>
          <w:tcPr>
            <w:tcW w:type="dxa" w:w="2232"/>
            <w:vAlign w:val="center"/>
            <w:tcMar>
              <w:top w:w="95" w:type="dxa"/>
              <w:start w:w="115" w:type="dxa"/>
              <w:bottom w:w="95" w:type="dxa"/>
              <w:end w:w="115" w:type="dxa"/>
            </w:tcMar>
            <w:shd w:fill="F5F9FD"/>
          </w:tcPr>
          <w:p>
            <w:pPr>
              <w:spacing w:after="0" w:line="245" w:lineRule="auto"/>
            </w:pPr>
            <w:r>
              <w:rPr>
                <w:rFonts w:ascii="Aptos" w:hAnsi="Aptos"/>
                <w:color w:val="000000"/>
                <w:sz w:val="15"/>
              </w:rPr>
              <w:t>None</w:t>
            </w:r>
          </w:p>
        </w:tc>
        <w:tc>
          <w:tcPr>
            <w:tcW w:type="dxa" w:w="3888"/>
            <w:vAlign w:val="center"/>
            <w:tcMar>
              <w:top w:w="95" w:type="dxa"/>
              <w:start w:w="115" w:type="dxa"/>
              <w:bottom w:w="95" w:type="dxa"/>
              <w:end w:w="115" w:type="dxa"/>
            </w:tcMar>
            <w:shd w:fill="F5F9FD"/>
          </w:tcPr>
          <w:p>
            <w:pPr>
              <w:spacing w:after="0" w:line="245" w:lineRule="auto"/>
            </w:pPr>
            <w:r>
              <w:rPr>
                <w:rFonts w:ascii="Aptos" w:hAnsi="Aptos"/>
                <w:color w:val="000000"/>
                <w:sz w:val="15"/>
              </w:rPr>
              <w:t>Brave Search API key</w:t>
            </w:r>
          </w:p>
        </w:tc>
      </w:tr>
    </w:tbl>
    <w:p>
      <w:pPr>
        <w:spacing w:after="20"/>
      </w:pPr>
    </w:p>
    <w:p>
      <w:pPr>
        <w:pStyle w:val="Heading2"/>
        <w:keepNext/>
        <w:spacing w:before="200" w:after="120"/>
      </w:pPr>
      <w:r>
        <w:rPr>
          <w:rFonts w:ascii="Aptos" w:hAnsi="Aptos"/>
          <w:b/>
          <w:color w:val="000000"/>
          <w:sz w:val="28"/>
        </w:rPr>
        <w:t>12.1 Secret handling</w:t>
      </w:r>
    </w:p>
    <w:p>
      <w:pPr>
        <w:pStyle w:val="ListBullet"/>
        <w:spacing w:after="60" w:line="259" w:lineRule="auto"/>
      </w:pPr>
      <w:r>
        <w:rPr>
          <w:rFonts w:ascii="Aptos" w:hAnsi="Aptos"/>
          <w:color w:val="000000"/>
          <w:sz w:val="20"/>
        </w:rPr>
        <w:t>Keep server secrets in deployment secret storage or an uncommitted local .env file.</w:t>
      </w:r>
    </w:p>
    <w:p>
      <w:pPr>
        <w:pStyle w:val="ListBullet"/>
        <w:spacing w:after="60" w:line="259" w:lineRule="auto"/>
      </w:pPr>
      <w:r>
        <w:rPr>
          <w:rFonts w:ascii="Aptos" w:hAnsi="Aptos"/>
          <w:color w:val="000000"/>
          <w:sz w:val="20"/>
        </w:rPr>
        <w:t>Never expose server keys through VITE prefixed variables.</w:t>
      </w:r>
    </w:p>
    <w:p>
      <w:pPr>
        <w:pStyle w:val="ListBullet"/>
        <w:spacing w:after="60" w:line="259" w:lineRule="auto"/>
      </w:pPr>
      <w:r>
        <w:rPr>
          <w:rFonts w:ascii="Aptos" w:hAnsi="Aptos"/>
          <w:color w:val="000000"/>
          <w:sz w:val="20"/>
        </w:rPr>
        <w:t>Do not commit Firebase service-account JSON.</w:t>
      </w:r>
    </w:p>
    <w:p>
      <w:pPr>
        <w:pStyle w:val="ListBullet"/>
        <w:spacing w:after="60" w:line="259" w:lineRule="auto"/>
      </w:pPr>
      <w:r>
        <w:rPr>
          <w:rFonts w:ascii="Aptos" w:hAnsi="Aptos"/>
          <w:color w:val="000000"/>
          <w:sz w:val="20"/>
        </w:rPr>
        <w:t>The Firebase browser API key is configuration, not an Admin secret, but access remains controlled by Auth and Firestore rules.</w:t>
      </w:r>
    </w:p>
    <w:p>
      <w:pPr>
        <w:pStyle w:val="ListBullet"/>
        <w:spacing w:after="60" w:line="259" w:lineRule="auto"/>
      </w:pPr>
      <w:r>
        <w:rPr>
          <w:rFonts w:ascii="Aptos" w:hAnsi="Aptos"/>
          <w:color w:val="000000"/>
          <w:sz w:val="20"/>
        </w:rPr>
        <w:t>Rotate credentials after suspected exposure and validate that old keys no longer work.</w:t>
      </w:r>
    </w:p>
    <w:p>
      <w:pPr>
        <w:pStyle w:val="Heading2"/>
        <w:keepNext/>
        <w:spacing w:before="200" w:after="120"/>
      </w:pPr>
      <w:r>
        <w:rPr>
          <w:rFonts w:ascii="Aptos" w:hAnsi="Aptos"/>
          <w:b/>
          <w:color w:val="000000"/>
          <w:sz w:val="28"/>
        </w:rPr>
        <w:t>12.2 Common credential failure</w:t>
      </w:r>
    </w:p>
    <w:p>
      <w:pPr>
        <w:spacing w:after="140" w:line="269" w:lineRule="auto"/>
      </w:pPr>
      <w:r>
        <w:rPr>
          <w:rFonts w:ascii="Aptos" w:hAnsi="Aptos"/>
          <w:i w:val="0"/>
          <w:color w:val="000000"/>
          <w:sz w:val="21"/>
        </w:rPr>
        <w:t>If GOOGLE_APPLICATION_CREDENTIALS points to a placeholder or missing path, Firebase Admin fails when the first protected request accesses Firestore. server.ts attempts to replace an invalid inherited path with a valid path parsed from .env. Operators should still remove stale shell exports and verify the file exists before starting the server.</w:t>
      </w:r>
    </w:p>
    <w:p>
      <w:pPr>
        <w:pStyle w:val="Heading1"/>
        <w:keepNext/>
        <w:spacing w:before="320" w:after="120"/>
      </w:pPr>
      <w:r>
        <w:rPr>
          <w:rFonts w:ascii="Aptos" w:hAnsi="Aptos"/>
          <w:b/>
          <w:color w:val="000000"/>
          <w:sz w:val="36"/>
        </w:rPr>
        <w:t>13 Timers caching and scheduled work</w:t>
      </w:r>
    </w:p>
    <w:p>
      <w:pPr>
        <w:spacing w:after="140" w:line="269" w:lineRule="auto"/>
      </w:pPr>
      <w:r>
        <w:rPr>
          <w:rFonts w:ascii="Aptos" w:hAnsi="Aptos"/>
          <w:i w:val="0"/>
          <w:color w:val="000000"/>
          <w:sz w:val="21"/>
        </w:rPr>
        <w:t>No cron job, cloud scheduler, durable worker queue or recurring automation is currently configured. The behaviours below are process timers, request pacing or browser polling and should not be described operationally as cron jobs.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33"/>
        <w:gridCol w:w="2033"/>
        <w:gridCol w:w="2033"/>
        <w:gridCol w:w="2033"/>
        <w:gridCol w:w="2033"/>
      </w:tblGrid>
      <w:tr>
        <w:trPr>
          <w:tblHeader w:val="true"/>
        </w:trPr>
        <w:tc>
          <w:tcPr>
            <w:tcW w:type="dxa" w:w="1944"/>
            <w:shd w:fill="2D4A77"/>
            <w:vAlign w:val="center"/>
            <w:tcMar>
              <w:top w:w="110" w:type="dxa"/>
              <w:start w:w="120" w:type="dxa"/>
              <w:bottom w:w="110" w:type="dxa"/>
              <w:end w:w="120" w:type="dxa"/>
            </w:tcMar>
          </w:tcPr>
          <w:p>
            <w:pPr>
              <w:spacing w:after="0"/>
              <w:jc w:val="left"/>
            </w:pPr>
            <w:r>
              <w:rPr>
                <w:rFonts w:ascii="Aptos" w:hAnsi="Aptos"/>
                <w:b/>
                <w:color w:val="FFFFFF"/>
                <w:sz w:val="15"/>
              </w:rPr>
              <w:t>Mechanism</w:t>
            </w:r>
          </w:p>
        </w:tc>
        <w:tc>
          <w:tcPr>
            <w:tcW w:type="dxa" w:w="2160"/>
            <w:shd w:fill="2D4A77"/>
            <w:vAlign w:val="center"/>
            <w:tcMar>
              <w:top w:w="110" w:type="dxa"/>
              <w:start w:w="120" w:type="dxa"/>
              <w:bottom w:w="110" w:type="dxa"/>
              <w:end w:w="120" w:type="dxa"/>
            </w:tcMar>
          </w:tcPr>
          <w:p>
            <w:pPr>
              <w:spacing w:after="0"/>
              <w:jc w:val="left"/>
            </w:pPr>
            <w:r>
              <w:rPr>
                <w:rFonts w:ascii="Aptos" w:hAnsi="Aptos"/>
                <w:b/>
                <w:color w:val="FFFFFF"/>
                <w:sz w:val="15"/>
              </w:rPr>
              <w:t>Interval or TTL</w:t>
            </w:r>
          </w:p>
        </w:tc>
        <w:tc>
          <w:tcPr>
            <w:tcW w:type="dxa" w:w="2088"/>
            <w:shd w:fill="2D4A77"/>
            <w:vAlign w:val="center"/>
            <w:tcMar>
              <w:top w:w="110" w:type="dxa"/>
              <w:start w:w="120" w:type="dxa"/>
              <w:bottom w:w="110" w:type="dxa"/>
              <w:end w:w="120" w:type="dxa"/>
            </w:tcMar>
          </w:tcPr>
          <w:p>
            <w:pPr>
              <w:spacing w:after="0"/>
              <w:jc w:val="left"/>
            </w:pPr>
            <w:r>
              <w:rPr>
                <w:rFonts w:ascii="Aptos" w:hAnsi="Aptos"/>
                <w:b/>
                <w:color w:val="FFFFFF"/>
                <w:sz w:val="15"/>
              </w:rPr>
              <w:t>Location</w:t>
            </w:r>
          </w:p>
        </w:tc>
        <w:tc>
          <w:tcPr>
            <w:tcW w:type="dxa" w:w="2880"/>
            <w:shd w:fill="2D4A77"/>
            <w:vAlign w:val="center"/>
            <w:tcMar>
              <w:top w:w="110" w:type="dxa"/>
              <w:start w:w="120" w:type="dxa"/>
              <w:bottom w:w="110" w:type="dxa"/>
              <w:end w:w="120" w:type="dxa"/>
            </w:tcMar>
          </w:tcPr>
          <w:p>
            <w:pPr>
              <w:spacing w:after="0"/>
              <w:jc w:val="left"/>
            </w:pPr>
            <w:r>
              <w:rPr>
                <w:rFonts w:ascii="Aptos" w:hAnsi="Aptos"/>
                <w:b/>
                <w:color w:val="FFFFFF"/>
                <w:sz w:val="15"/>
              </w:rPr>
              <w:t>Purpose</w:t>
            </w:r>
          </w:p>
        </w:tc>
        <w:tc>
          <w:tcPr>
            <w:tcW w:type="dxa" w:w="1440"/>
            <w:shd w:fill="2D4A77"/>
            <w:vAlign w:val="center"/>
            <w:tcMar>
              <w:top w:w="110" w:type="dxa"/>
              <w:start w:w="120" w:type="dxa"/>
              <w:bottom w:w="110" w:type="dxa"/>
              <w:end w:w="120" w:type="dxa"/>
            </w:tcMar>
          </w:tcPr>
          <w:p>
            <w:pPr>
              <w:spacing w:after="0"/>
              <w:jc w:val="left"/>
            </w:pPr>
            <w:r>
              <w:rPr>
                <w:rFonts w:ascii="Aptos" w:hAnsi="Aptos"/>
                <w:b/>
                <w:color w:val="FFFFFF"/>
                <w:sz w:val="15"/>
              </w:rPr>
              <w:t>Durability</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5"/>
              </w:rPr>
              <w:t>Job garbage collection</w:t>
            </w:r>
          </w:p>
        </w:tc>
        <w:tc>
          <w:tcPr>
            <w:tcW w:type="dxa" w:w="2160"/>
            <w:vAlign w:val="center"/>
            <w:tcMar>
              <w:top w:w="95" w:type="dxa"/>
              <w:start w:w="115" w:type="dxa"/>
              <w:bottom w:w="95" w:type="dxa"/>
              <w:end w:w="115" w:type="dxa"/>
            </w:tcMar>
          </w:tcPr>
          <w:p>
            <w:pPr>
              <w:spacing w:after="0" w:line="245" w:lineRule="auto"/>
            </w:pPr>
            <w:r>
              <w:rPr>
                <w:rFonts w:ascii="Aptos" w:hAnsi="Aptos"/>
                <w:color w:val="000000"/>
                <w:sz w:val="15"/>
              </w:rPr>
              <w:t>Every 15 minutes; removes jobs older than 4 hours</w:t>
            </w:r>
          </w:p>
        </w:tc>
        <w:tc>
          <w:tcPr>
            <w:tcW w:type="dxa" w:w="2088"/>
            <w:vAlign w:val="center"/>
            <w:tcMar>
              <w:top w:w="95" w:type="dxa"/>
              <w:start w:w="115" w:type="dxa"/>
              <w:bottom w:w="95" w:type="dxa"/>
              <w:end w:w="115" w:type="dxa"/>
            </w:tcMar>
          </w:tcPr>
          <w:p>
            <w:pPr>
              <w:spacing w:after="0" w:line="245" w:lineRule="auto"/>
            </w:pPr>
            <w:r>
              <w:rPr>
                <w:rFonts w:ascii="Aptos" w:hAnsi="Aptos"/>
                <w:color w:val="000000"/>
                <w:sz w:val="15"/>
              </w:rPr>
              <w:t>server.ts</w:t>
            </w:r>
          </w:p>
        </w:tc>
        <w:tc>
          <w:tcPr>
            <w:tcW w:type="dxa" w:w="2880"/>
            <w:vAlign w:val="center"/>
            <w:tcMar>
              <w:top w:w="95" w:type="dxa"/>
              <w:start w:w="115" w:type="dxa"/>
              <w:bottom w:w="95" w:type="dxa"/>
              <w:end w:w="115" w:type="dxa"/>
            </w:tcMar>
          </w:tcPr>
          <w:p>
            <w:pPr>
              <w:spacing w:after="0" w:line="245" w:lineRule="auto"/>
            </w:pPr>
            <w:r>
              <w:rPr>
                <w:rFonts w:ascii="Aptos" w:hAnsi="Aptos"/>
                <w:color w:val="000000"/>
                <w:sz w:val="15"/>
              </w:rPr>
              <w:t>Limit in-memory job growth</w:t>
            </w:r>
          </w:p>
        </w:tc>
        <w:tc>
          <w:tcPr>
            <w:tcW w:type="dxa" w:w="1440"/>
            <w:vAlign w:val="center"/>
            <w:tcMar>
              <w:top w:w="95" w:type="dxa"/>
              <w:start w:w="115" w:type="dxa"/>
              <w:bottom w:w="95" w:type="dxa"/>
              <w:end w:w="115" w:type="dxa"/>
            </w:tcMar>
          </w:tcPr>
          <w:p>
            <w:pPr>
              <w:spacing w:after="0" w:line="245" w:lineRule="auto"/>
            </w:pPr>
            <w:r>
              <w:rPr>
                <w:rFonts w:ascii="Aptos" w:hAnsi="Aptos"/>
                <w:color w:val="000000"/>
                <w:sz w:val="15"/>
              </w:rPr>
              <w:t>Lost on restart</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5"/>
              </w:rPr>
              <w:t>Client job polling</w:t>
            </w:r>
          </w:p>
        </w:tc>
        <w:tc>
          <w:tcPr>
            <w:tcW w:type="dxa" w:w="2160"/>
            <w:vAlign w:val="center"/>
            <w:tcMar>
              <w:top w:w="95" w:type="dxa"/>
              <w:start w:w="115" w:type="dxa"/>
              <w:bottom w:w="95" w:type="dxa"/>
              <w:end w:w="115" w:type="dxa"/>
            </w:tcMar>
            <w:shd w:fill="F5F9FD"/>
          </w:tcPr>
          <w:p>
            <w:pPr>
              <w:spacing w:after="0" w:line="245" w:lineRule="auto"/>
            </w:pPr>
            <w:r>
              <w:rPr>
                <w:rFonts w:ascii="Aptos" w:hAnsi="Aptos"/>
                <w:color w:val="000000"/>
                <w:sz w:val="15"/>
              </w:rPr>
              <w:t>Every 1.2 seconds while processing</w:t>
            </w:r>
          </w:p>
        </w:tc>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5"/>
              </w:rPr>
              <w:t>HomePackJobContext</w:t>
            </w:r>
          </w:p>
        </w:tc>
        <w:tc>
          <w:tcPr>
            <w:tcW w:type="dxa" w:w="2880"/>
            <w:vAlign w:val="center"/>
            <w:tcMar>
              <w:top w:w="95" w:type="dxa"/>
              <w:start w:w="115" w:type="dxa"/>
              <w:bottom w:w="95" w:type="dxa"/>
              <w:end w:w="115" w:type="dxa"/>
            </w:tcMar>
            <w:shd w:fill="F5F9FD"/>
          </w:tcPr>
          <w:p>
            <w:pPr>
              <w:spacing w:after="0" w:line="245" w:lineRule="auto"/>
            </w:pPr>
            <w:r>
              <w:rPr>
                <w:rFonts w:ascii="Aptos" w:hAnsi="Aptos"/>
                <w:color w:val="000000"/>
                <w:sz w:val="15"/>
              </w:rPr>
              <w:t>Refresh progress and retrieve result</w:t>
            </w:r>
          </w:p>
        </w:tc>
        <w:tc>
          <w:tcPr>
            <w:tcW w:type="dxa" w:w="1440"/>
            <w:vAlign w:val="center"/>
            <w:tcMar>
              <w:top w:w="95" w:type="dxa"/>
              <w:start w:w="115" w:type="dxa"/>
              <w:bottom w:w="95" w:type="dxa"/>
              <w:end w:w="115" w:type="dxa"/>
            </w:tcMar>
            <w:shd w:fill="F5F9FD"/>
          </w:tcPr>
          <w:p>
            <w:pPr>
              <w:spacing w:after="0" w:line="245" w:lineRule="auto"/>
            </w:pPr>
            <w:r>
              <w:rPr>
                <w:rFonts w:ascii="Aptos" w:hAnsi="Aptos"/>
                <w:color w:val="000000"/>
                <w:sz w:val="15"/>
              </w:rPr>
              <w:t>Browser session only</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5"/>
              </w:rPr>
              <w:t>Council charge cache</w:t>
            </w:r>
          </w:p>
        </w:tc>
        <w:tc>
          <w:tcPr>
            <w:tcW w:type="dxa" w:w="2160"/>
            <w:vAlign w:val="center"/>
            <w:tcMar>
              <w:top w:w="95" w:type="dxa"/>
              <w:start w:w="115" w:type="dxa"/>
              <w:bottom w:w="95" w:type="dxa"/>
              <w:end w:w="115" w:type="dxa"/>
            </w:tcMar>
          </w:tcPr>
          <w:p>
            <w:pPr>
              <w:spacing w:after="0" w:line="245" w:lineRule="auto"/>
            </w:pPr>
            <w:r>
              <w:rPr>
                <w:rFonts w:ascii="Aptos" w:hAnsi="Aptos"/>
                <w:color w:val="000000"/>
                <w:sz w:val="15"/>
              </w:rPr>
              <w:t>24 hours success; 1 hour mismatch</w:t>
            </w:r>
          </w:p>
        </w:tc>
        <w:tc>
          <w:tcPr>
            <w:tcW w:type="dxa" w:w="2088"/>
            <w:vAlign w:val="center"/>
            <w:tcMar>
              <w:top w:w="95" w:type="dxa"/>
              <w:start w:w="115" w:type="dxa"/>
              <w:bottom w:w="95" w:type="dxa"/>
              <w:end w:w="115" w:type="dxa"/>
            </w:tcMar>
          </w:tcPr>
          <w:p>
            <w:pPr>
              <w:spacing w:after="0" w:line="245" w:lineRule="auto"/>
            </w:pPr>
            <w:r>
              <w:rPr>
                <w:rFonts w:ascii="Aptos" w:hAnsi="Aptos"/>
                <w:color w:val="000000"/>
                <w:sz w:val="15"/>
              </w:rPr>
              <w:t>server.ts</w:t>
            </w:r>
          </w:p>
        </w:tc>
        <w:tc>
          <w:tcPr>
            <w:tcW w:type="dxa" w:w="2880"/>
            <w:vAlign w:val="center"/>
            <w:tcMar>
              <w:top w:w="95" w:type="dxa"/>
              <w:start w:w="115" w:type="dxa"/>
              <w:bottom w:w="95" w:type="dxa"/>
              <w:end w:w="115" w:type="dxa"/>
            </w:tcMar>
          </w:tcPr>
          <w:p>
            <w:pPr>
              <w:spacing w:after="0" w:line="245" w:lineRule="auto"/>
            </w:pPr>
            <w:r>
              <w:rPr>
                <w:rFonts w:ascii="Aptos" w:hAnsi="Aptos"/>
                <w:color w:val="000000"/>
                <w:sz w:val="15"/>
              </w:rPr>
              <w:t>Reduce council table requests</w:t>
            </w:r>
          </w:p>
        </w:tc>
        <w:tc>
          <w:tcPr>
            <w:tcW w:type="dxa" w:w="1440"/>
            <w:vAlign w:val="center"/>
            <w:tcMar>
              <w:top w:w="95" w:type="dxa"/>
              <w:start w:w="115" w:type="dxa"/>
              <w:bottom w:w="95" w:type="dxa"/>
              <w:end w:w="115" w:type="dxa"/>
            </w:tcMar>
          </w:tcPr>
          <w:p>
            <w:pPr>
              <w:spacing w:after="0" w:line="245" w:lineRule="auto"/>
            </w:pPr>
            <w:r>
              <w:rPr>
                <w:rFonts w:ascii="Aptos" w:hAnsi="Aptos"/>
                <w:color w:val="000000"/>
                <w:sz w:val="15"/>
              </w:rPr>
              <w:t>In memory</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5"/>
              </w:rPr>
              <w:t>Ofsted cache</w:t>
            </w:r>
          </w:p>
        </w:tc>
        <w:tc>
          <w:tcPr>
            <w:tcW w:type="dxa" w:w="2160"/>
            <w:vAlign w:val="center"/>
            <w:tcMar>
              <w:top w:w="95" w:type="dxa"/>
              <w:start w:w="115" w:type="dxa"/>
              <w:bottom w:w="95" w:type="dxa"/>
              <w:end w:w="115" w:type="dxa"/>
            </w:tcMar>
            <w:shd w:fill="F5F9FD"/>
          </w:tcPr>
          <w:p>
            <w:pPr>
              <w:spacing w:after="0" w:line="245" w:lineRule="auto"/>
            </w:pPr>
            <w:r>
              <w:rPr>
                <w:rFonts w:ascii="Aptos" w:hAnsi="Aptos"/>
                <w:color w:val="000000"/>
                <w:sz w:val="15"/>
              </w:rPr>
              <w:t>24 hours</w:t>
            </w:r>
          </w:p>
        </w:tc>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5"/>
              </w:rPr>
              <w:t>server.ts</w:t>
            </w:r>
          </w:p>
        </w:tc>
        <w:tc>
          <w:tcPr>
            <w:tcW w:type="dxa" w:w="2880"/>
            <w:vAlign w:val="center"/>
            <w:tcMar>
              <w:top w:w="95" w:type="dxa"/>
              <w:start w:w="115" w:type="dxa"/>
              <w:bottom w:w="95" w:type="dxa"/>
              <w:end w:w="115" w:type="dxa"/>
            </w:tcMar>
            <w:shd w:fill="F5F9FD"/>
          </w:tcPr>
          <w:p>
            <w:pPr>
              <w:spacing w:after="0" w:line="245" w:lineRule="auto"/>
            </w:pPr>
            <w:r>
              <w:rPr>
                <w:rFonts w:ascii="Aptos" w:hAnsi="Aptos"/>
                <w:color w:val="000000"/>
                <w:sz w:val="15"/>
              </w:rPr>
              <w:t>Reuse downloaded monthly CSV</w:t>
            </w:r>
          </w:p>
        </w:tc>
        <w:tc>
          <w:tcPr>
            <w:tcW w:type="dxa" w:w="1440"/>
            <w:vAlign w:val="center"/>
            <w:tcMar>
              <w:top w:w="95" w:type="dxa"/>
              <w:start w:w="115" w:type="dxa"/>
              <w:bottom w:w="95" w:type="dxa"/>
              <w:end w:w="115" w:type="dxa"/>
            </w:tcMar>
            <w:shd w:fill="F5F9FD"/>
          </w:tcPr>
          <w:p>
            <w:pPr>
              <w:spacing w:after="0" w:line="245" w:lineRule="auto"/>
            </w:pPr>
            <w:r>
              <w:rPr>
                <w:rFonts w:ascii="Aptos" w:hAnsi="Aptos"/>
                <w:color w:val="000000"/>
                <w:sz w:val="15"/>
              </w:rPr>
              <w:t>In memory</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5"/>
              </w:rPr>
              <w:t>Crime cache</w:t>
            </w:r>
          </w:p>
        </w:tc>
        <w:tc>
          <w:tcPr>
            <w:tcW w:type="dxa" w:w="2160"/>
            <w:vAlign w:val="center"/>
            <w:tcMar>
              <w:top w:w="95" w:type="dxa"/>
              <w:start w:w="115" w:type="dxa"/>
              <w:bottom w:w="95" w:type="dxa"/>
              <w:end w:w="115" w:type="dxa"/>
            </w:tcMar>
          </w:tcPr>
          <w:p>
            <w:pPr>
              <w:spacing w:after="0" w:line="245" w:lineRule="auto"/>
            </w:pPr>
            <w:r>
              <w:rPr>
                <w:rFonts w:ascii="Aptos" w:hAnsi="Aptos"/>
                <w:color w:val="000000"/>
                <w:sz w:val="15"/>
              </w:rPr>
              <w:t>2 hours by rounded coordinate</w:t>
            </w:r>
          </w:p>
        </w:tc>
        <w:tc>
          <w:tcPr>
            <w:tcW w:type="dxa" w:w="2088"/>
            <w:vAlign w:val="center"/>
            <w:tcMar>
              <w:top w:w="95" w:type="dxa"/>
              <w:start w:w="115" w:type="dxa"/>
              <w:bottom w:w="95" w:type="dxa"/>
              <w:end w:w="115" w:type="dxa"/>
            </w:tcMar>
          </w:tcPr>
          <w:p>
            <w:pPr>
              <w:spacing w:after="0" w:line="245" w:lineRule="auto"/>
            </w:pPr>
            <w:r>
              <w:rPr>
                <w:rFonts w:ascii="Aptos" w:hAnsi="Aptos"/>
                <w:color w:val="000000"/>
                <w:sz w:val="15"/>
              </w:rPr>
              <w:t>crimeService.ts</w:t>
            </w:r>
          </w:p>
        </w:tc>
        <w:tc>
          <w:tcPr>
            <w:tcW w:type="dxa" w:w="2880"/>
            <w:vAlign w:val="center"/>
            <w:tcMar>
              <w:top w:w="95" w:type="dxa"/>
              <w:start w:w="115" w:type="dxa"/>
              <w:bottom w:w="95" w:type="dxa"/>
              <w:end w:w="115" w:type="dxa"/>
            </w:tcMar>
          </w:tcPr>
          <w:p>
            <w:pPr>
              <w:spacing w:after="0" w:line="245" w:lineRule="auto"/>
            </w:pPr>
            <w:r>
              <w:rPr>
                <w:rFonts w:ascii="Aptos" w:hAnsi="Aptos"/>
                <w:color w:val="000000"/>
                <w:sz w:val="15"/>
              </w:rPr>
              <w:t>Reduce Police.uk requests</w:t>
            </w:r>
          </w:p>
        </w:tc>
        <w:tc>
          <w:tcPr>
            <w:tcW w:type="dxa" w:w="1440"/>
            <w:vAlign w:val="center"/>
            <w:tcMar>
              <w:top w:w="95" w:type="dxa"/>
              <w:start w:w="115" w:type="dxa"/>
              <w:bottom w:w="95" w:type="dxa"/>
              <w:end w:w="115" w:type="dxa"/>
            </w:tcMar>
          </w:tcPr>
          <w:p>
            <w:pPr>
              <w:spacing w:after="0" w:line="245" w:lineRule="auto"/>
            </w:pPr>
            <w:r>
              <w:rPr>
                <w:rFonts w:ascii="Aptos" w:hAnsi="Aptos"/>
                <w:color w:val="000000"/>
                <w:sz w:val="15"/>
              </w:rPr>
              <w:t>In memory</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5"/>
              </w:rPr>
              <w:t>NHS request pacing</w:t>
            </w:r>
          </w:p>
        </w:tc>
        <w:tc>
          <w:tcPr>
            <w:tcW w:type="dxa" w:w="2160"/>
            <w:vAlign w:val="center"/>
            <w:tcMar>
              <w:top w:w="95" w:type="dxa"/>
              <w:start w:w="115" w:type="dxa"/>
              <w:bottom w:w="95" w:type="dxa"/>
              <w:end w:w="115" w:type="dxa"/>
            </w:tcMar>
            <w:shd w:fill="F5F9FD"/>
          </w:tcPr>
          <w:p>
            <w:pPr>
              <w:spacing w:after="0" w:line="245" w:lineRule="auto"/>
            </w:pPr>
            <w:r>
              <w:rPr>
                <w:rFonts w:ascii="Aptos" w:hAnsi="Aptos"/>
                <w:color w:val="000000"/>
                <w:sz w:val="15"/>
              </w:rPr>
              <w:t>1.05 seconds between service types</w:t>
            </w:r>
          </w:p>
        </w:tc>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5"/>
              </w:rPr>
              <w:t>healthcareService.ts</w:t>
            </w:r>
          </w:p>
        </w:tc>
        <w:tc>
          <w:tcPr>
            <w:tcW w:type="dxa" w:w="2880"/>
            <w:vAlign w:val="center"/>
            <w:tcMar>
              <w:top w:w="95" w:type="dxa"/>
              <w:start w:w="115" w:type="dxa"/>
              <w:bottom w:w="95" w:type="dxa"/>
              <w:end w:w="115" w:type="dxa"/>
            </w:tcMar>
            <w:shd w:fill="F5F9FD"/>
          </w:tcPr>
          <w:p>
            <w:pPr>
              <w:spacing w:after="0" w:line="245" w:lineRule="auto"/>
            </w:pPr>
            <w:r>
              <w:rPr>
                <w:rFonts w:ascii="Aptos" w:hAnsi="Aptos"/>
                <w:color w:val="000000"/>
                <w:sz w:val="15"/>
              </w:rPr>
              <w:t>Respect service rate expectations</w:t>
            </w:r>
          </w:p>
        </w:tc>
        <w:tc>
          <w:tcPr>
            <w:tcW w:type="dxa" w:w="1440"/>
            <w:vAlign w:val="center"/>
            <w:tcMar>
              <w:top w:w="95" w:type="dxa"/>
              <w:start w:w="115" w:type="dxa"/>
              <w:bottom w:w="95" w:type="dxa"/>
              <w:end w:w="115" w:type="dxa"/>
            </w:tcMar>
            <w:shd w:fill="F5F9FD"/>
          </w:tcPr>
          <w:p>
            <w:pPr>
              <w:spacing w:after="0" w:line="245" w:lineRule="auto"/>
            </w:pPr>
            <w:r>
              <w:rPr>
                <w:rFonts w:ascii="Aptos" w:hAnsi="Aptos"/>
                <w:color w:val="000000"/>
                <w:sz w:val="15"/>
              </w:rPr>
              <w:t>Per request</w:t>
            </w:r>
          </w:p>
        </w:tc>
      </w:tr>
      <w:tr>
        <w:tc>
          <w:tcPr>
            <w:tcW w:type="dxa" w:w="1944"/>
            <w:vAlign w:val="center"/>
            <w:tcMar>
              <w:top w:w="95" w:type="dxa"/>
              <w:start w:w="115" w:type="dxa"/>
              <w:bottom w:w="95" w:type="dxa"/>
              <w:end w:w="115" w:type="dxa"/>
            </w:tcMar>
          </w:tcPr>
          <w:p>
            <w:pPr>
              <w:spacing w:after="0" w:line="245" w:lineRule="auto"/>
            </w:pPr>
            <w:r>
              <w:rPr>
                <w:rFonts w:ascii="Aptos" w:hAnsi="Aptos"/>
                <w:color w:val="000000"/>
                <w:sz w:val="15"/>
              </w:rPr>
              <w:t>External timeouts</w:t>
            </w:r>
          </w:p>
        </w:tc>
        <w:tc>
          <w:tcPr>
            <w:tcW w:type="dxa" w:w="2160"/>
            <w:vAlign w:val="center"/>
            <w:tcMar>
              <w:top w:w="95" w:type="dxa"/>
              <w:start w:w="115" w:type="dxa"/>
              <w:bottom w:w="95" w:type="dxa"/>
              <w:end w:w="115" w:type="dxa"/>
            </w:tcMar>
          </w:tcPr>
          <w:p>
            <w:pPr>
              <w:spacing w:after="0" w:line="245" w:lineRule="auto"/>
            </w:pPr>
            <w:r>
              <w:rPr>
                <w:rFonts w:ascii="Aptos" w:hAnsi="Aptos"/>
                <w:color w:val="000000"/>
                <w:sz w:val="15"/>
              </w:rPr>
              <w:t>Approximately 3 to 20 seconds by source</w:t>
            </w:r>
          </w:p>
        </w:tc>
        <w:tc>
          <w:tcPr>
            <w:tcW w:type="dxa" w:w="2088"/>
            <w:vAlign w:val="center"/>
            <w:tcMar>
              <w:top w:w="95" w:type="dxa"/>
              <w:start w:w="115" w:type="dxa"/>
              <w:bottom w:w="95" w:type="dxa"/>
              <w:end w:w="115" w:type="dxa"/>
            </w:tcMar>
          </w:tcPr>
          <w:p>
            <w:pPr>
              <w:spacing w:after="0" w:line="245" w:lineRule="auto"/>
            </w:pPr>
            <w:r>
              <w:rPr>
                <w:rFonts w:ascii="Aptos" w:hAnsi="Aptos"/>
                <w:color w:val="000000"/>
                <w:sz w:val="15"/>
              </w:rPr>
              <w:t>Server integration functions</w:t>
            </w:r>
          </w:p>
        </w:tc>
        <w:tc>
          <w:tcPr>
            <w:tcW w:type="dxa" w:w="2880"/>
            <w:vAlign w:val="center"/>
            <w:tcMar>
              <w:top w:w="95" w:type="dxa"/>
              <w:start w:w="115" w:type="dxa"/>
              <w:bottom w:w="95" w:type="dxa"/>
              <w:end w:w="115" w:type="dxa"/>
            </w:tcMar>
          </w:tcPr>
          <w:p>
            <w:pPr>
              <w:spacing w:after="0" w:line="245" w:lineRule="auto"/>
            </w:pPr>
            <w:r>
              <w:rPr>
                <w:rFonts w:ascii="Aptos" w:hAnsi="Aptos"/>
                <w:color w:val="000000"/>
                <w:sz w:val="15"/>
              </w:rPr>
              <w:t>Prevent hung report generation</w:t>
            </w:r>
          </w:p>
        </w:tc>
        <w:tc>
          <w:tcPr>
            <w:tcW w:type="dxa" w:w="1440"/>
            <w:vAlign w:val="center"/>
            <w:tcMar>
              <w:top w:w="95" w:type="dxa"/>
              <w:start w:w="115" w:type="dxa"/>
              <w:bottom w:w="95" w:type="dxa"/>
              <w:end w:w="115" w:type="dxa"/>
            </w:tcMar>
          </w:tcPr>
          <w:p>
            <w:pPr>
              <w:spacing w:after="0" w:line="245" w:lineRule="auto"/>
            </w:pPr>
            <w:r>
              <w:rPr>
                <w:rFonts w:ascii="Aptos" w:hAnsi="Aptos"/>
                <w:color w:val="000000"/>
                <w:sz w:val="15"/>
              </w:rPr>
              <w:t>Per request</w:t>
            </w:r>
          </w:p>
        </w:tc>
      </w:tr>
      <w:tr>
        <w:tc>
          <w:tcPr>
            <w:tcW w:type="dxa" w:w="1944"/>
            <w:vAlign w:val="center"/>
            <w:tcMar>
              <w:top w:w="95" w:type="dxa"/>
              <w:start w:w="115" w:type="dxa"/>
              <w:bottom w:w="95" w:type="dxa"/>
              <w:end w:w="115" w:type="dxa"/>
            </w:tcMar>
            <w:shd w:fill="F5F9FD"/>
          </w:tcPr>
          <w:p>
            <w:pPr>
              <w:spacing w:after="0" w:line="245" w:lineRule="auto"/>
            </w:pPr>
            <w:r>
              <w:rPr>
                <w:rFonts w:ascii="Aptos" w:hAnsi="Aptos"/>
                <w:color w:val="000000"/>
                <w:sz w:val="15"/>
              </w:rPr>
              <w:t>AI retry backoff</w:t>
            </w:r>
          </w:p>
        </w:tc>
        <w:tc>
          <w:tcPr>
            <w:tcW w:type="dxa" w:w="2160"/>
            <w:vAlign w:val="center"/>
            <w:tcMar>
              <w:top w:w="95" w:type="dxa"/>
              <w:start w:w="115" w:type="dxa"/>
              <w:bottom w:w="95" w:type="dxa"/>
              <w:end w:w="115" w:type="dxa"/>
            </w:tcMar>
            <w:shd w:fill="F5F9FD"/>
          </w:tcPr>
          <w:p>
            <w:pPr>
              <w:spacing w:after="0" w:line="245" w:lineRule="auto"/>
            </w:pPr>
            <w:r>
              <w:rPr>
                <w:rFonts w:ascii="Aptos" w:hAnsi="Aptos"/>
                <w:color w:val="000000"/>
                <w:sz w:val="15"/>
              </w:rPr>
              <w:t>Exponential delays for selected quota failures</w:t>
            </w:r>
          </w:p>
        </w:tc>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5"/>
              </w:rPr>
              <w:t>server.ts</w:t>
            </w:r>
          </w:p>
        </w:tc>
        <w:tc>
          <w:tcPr>
            <w:tcW w:type="dxa" w:w="2880"/>
            <w:vAlign w:val="center"/>
            <w:tcMar>
              <w:top w:w="95" w:type="dxa"/>
              <w:start w:w="115" w:type="dxa"/>
              <w:bottom w:w="95" w:type="dxa"/>
              <w:end w:w="115" w:type="dxa"/>
            </w:tcMar>
            <w:shd w:fill="F5F9FD"/>
          </w:tcPr>
          <w:p>
            <w:pPr>
              <w:spacing w:after="0" w:line="245" w:lineRule="auto"/>
            </w:pPr>
            <w:r>
              <w:rPr>
                <w:rFonts w:ascii="Aptos" w:hAnsi="Aptos"/>
                <w:color w:val="000000"/>
                <w:sz w:val="15"/>
              </w:rPr>
              <w:t>Retry transient AI errors</w:t>
            </w:r>
          </w:p>
        </w:tc>
        <w:tc>
          <w:tcPr>
            <w:tcW w:type="dxa" w:w="1440"/>
            <w:vAlign w:val="center"/>
            <w:tcMar>
              <w:top w:w="95" w:type="dxa"/>
              <w:start w:w="115" w:type="dxa"/>
              <w:bottom w:w="95" w:type="dxa"/>
              <w:end w:w="115" w:type="dxa"/>
            </w:tcMar>
            <w:shd w:fill="F5F9FD"/>
          </w:tcPr>
          <w:p>
            <w:pPr>
              <w:spacing w:after="0" w:line="245" w:lineRule="auto"/>
            </w:pPr>
            <w:r>
              <w:rPr>
                <w:rFonts w:ascii="Aptos" w:hAnsi="Aptos"/>
                <w:color w:val="000000"/>
                <w:sz w:val="15"/>
              </w:rPr>
              <w:t>Per request</w:t>
            </w:r>
          </w:p>
        </w:tc>
      </w:tr>
    </w:tbl>
    <w:p>
      <w:pPr>
        <w:spacing w:after="20"/>
      </w:pPr>
    </w:p>
    <w:p>
      <w:pPr>
        <w:pStyle w:val="Heading2"/>
        <w:keepNext/>
        <w:spacing w:before="200" w:after="120"/>
      </w:pPr>
      <w:r>
        <w:rPr>
          <w:rFonts w:ascii="Aptos" w:hAnsi="Aptos"/>
          <w:b/>
          <w:color w:val="000000"/>
          <w:sz w:val="28"/>
        </w:rPr>
        <w:t>13.1 Recommended future scheduled work</w:t>
      </w:r>
    </w:p>
    <w:p>
      <w:pPr>
        <w:pStyle w:val="ListBullet"/>
        <w:spacing w:after="60" w:line="259" w:lineRule="auto"/>
      </w:pPr>
      <w:r>
        <w:rPr>
          <w:rFonts w:ascii="Aptos" w:hAnsi="Aptos"/>
          <w:color w:val="000000"/>
          <w:sz w:val="20"/>
        </w:rPr>
        <w:t>Daily payment and subscription reconciliation against Stripe.</w:t>
      </w:r>
    </w:p>
    <w:p>
      <w:pPr>
        <w:pStyle w:val="ListBullet"/>
        <w:spacing w:after="60" w:line="259" w:lineRule="auto"/>
      </w:pPr>
      <w:r>
        <w:rPr>
          <w:rFonts w:ascii="Aptos" w:hAnsi="Aptos"/>
          <w:color w:val="000000"/>
          <w:sz w:val="20"/>
        </w:rPr>
        <w:t>Periodic cleanup or anonymisation under an approved retention schedule.</w:t>
      </w:r>
    </w:p>
    <w:p>
      <w:pPr>
        <w:pStyle w:val="ListBullet"/>
        <w:spacing w:after="60" w:line="259" w:lineRule="auto"/>
      </w:pPr>
      <w:r>
        <w:rPr>
          <w:rFonts w:ascii="Aptos" w:hAnsi="Aptos"/>
          <w:color w:val="000000"/>
          <w:sz w:val="20"/>
        </w:rPr>
        <w:t>Scheduled source health checks for EPC, Land Registry, VOA, Planning Data, PlanIt, Ofcom, NHS, CQC and Police.uk.</w:t>
      </w:r>
    </w:p>
    <w:p>
      <w:pPr>
        <w:pStyle w:val="ListBullet"/>
        <w:spacing w:after="60" w:line="259" w:lineRule="auto"/>
      </w:pPr>
      <w:r>
        <w:rPr>
          <w:rFonts w:ascii="Aptos" w:hAnsi="Aptos"/>
          <w:color w:val="000000"/>
          <w:sz w:val="20"/>
        </w:rPr>
        <w:t>Periodic Firestore export or managed backup verification.</w:t>
      </w:r>
    </w:p>
    <w:p>
      <w:pPr>
        <w:pStyle w:val="ListBullet"/>
        <w:spacing w:after="60" w:line="259" w:lineRule="auto"/>
      </w:pPr>
      <w:r>
        <w:rPr>
          <w:rFonts w:ascii="Aptos" w:hAnsi="Aptos"/>
          <w:color w:val="000000"/>
          <w:sz w:val="20"/>
        </w:rPr>
        <w:t>Monthly validation of prices, legal text and current Council Tax year rollover.</w:t>
      </w:r>
    </w:p>
    <w:p>
      <w:pPr>
        <w:pStyle w:val="Heading1"/>
        <w:keepNext/>
        <w:spacing w:before="320" w:after="120"/>
      </w:pPr>
      <w:r>
        <w:rPr>
          <w:rFonts w:ascii="Aptos" w:hAnsi="Aptos"/>
          <w:b/>
          <w:color w:val="000000"/>
          <w:sz w:val="36"/>
        </w:rPr>
        <w:t>14 Security privacy and compliance</w:t>
      </w:r>
    </w:p>
    <w:p>
      <w:pPr>
        <w:pStyle w:val="Heading2"/>
        <w:keepNext/>
        <w:spacing w:before="200" w:after="120"/>
      </w:pPr>
      <w:r>
        <w:rPr>
          <w:rFonts w:ascii="Aptos" w:hAnsi="Aptos"/>
          <w:b/>
          <w:color w:val="000000"/>
          <w:sz w:val="28"/>
        </w:rPr>
        <w:t>14.1 Implemented controls</w:t>
      </w:r>
    </w:p>
    <w:p>
      <w:pPr>
        <w:pStyle w:val="ListBullet"/>
        <w:spacing w:after="60" w:line="259" w:lineRule="auto"/>
      </w:pPr>
      <w:r>
        <w:rPr>
          <w:rFonts w:ascii="Aptos" w:hAnsi="Aptos"/>
          <w:color w:val="000000"/>
          <w:sz w:val="20"/>
        </w:rPr>
        <w:t>Firebase ID token verification on protected server endpoints.</w:t>
      </w:r>
    </w:p>
    <w:p>
      <w:pPr>
        <w:pStyle w:val="ListBullet"/>
        <w:spacing w:after="60" w:line="259" w:lineRule="auto"/>
      </w:pPr>
      <w:r>
        <w:rPr>
          <w:rFonts w:ascii="Aptos" w:hAnsi="Aptos"/>
          <w:color w:val="000000"/>
          <w:sz w:val="20"/>
        </w:rPr>
        <w:t>Owner binding for report job polling.</w:t>
      </w:r>
    </w:p>
    <w:p>
      <w:pPr>
        <w:pStyle w:val="ListBullet"/>
        <w:spacing w:after="60" w:line="259" w:lineRule="auto"/>
      </w:pPr>
      <w:r>
        <w:rPr>
          <w:rFonts w:ascii="Aptos" w:hAnsi="Aptos"/>
          <w:color w:val="000000"/>
          <w:sz w:val="20"/>
        </w:rPr>
        <w:t>Exact property entitlement checks and server-controlled Stripe amounts.</w:t>
      </w:r>
    </w:p>
    <w:p>
      <w:pPr>
        <w:pStyle w:val="ListBullet"/>
        <w:spacing w:after="60" w:line="259" w:lineRule="auto"/>
      </w:pPr>
      <w:r>
        <w:rPr>
          <w:rFonts w:ascii="Aptos" w:hAnsi="Aptos"/>
          <w:color w:val="000000"/>
          <w:sz w:val="20"/>
        </w:rPr>
        <w:t>Stripe webhook signature verification on the raw request body.</w:t>
      </w:r>
    </w:p>
    <w:p>
      <w:pPr>
        <w:pStyle w:val="ListBullet"/>
        <w:spacing w:after="60" w:line="259" w:lineRule="auto"/>
      </w:pPr>
      <w:r>
        <w:rPr>
          <w:rFonts w:ascii="Aptos" w:hAnsi="Aptos"/>
          <w:color w:val="000000"/>
          <w:sz w:val="20"/>
        </w:rPr>
        <w:t>Firestore rule allowlists for normal user updates.</w:t>
      </w:r>
    </w:p>
    <w:p>
      <w:pPr>
        <w:pStyle w:val="ListBullet"/>
        <w:spacing w:after="60" w:line="259" w:lineRule="auto"/>
      </w:pPr>
      <w:r>
        <w:rPr>
          <w:rFonts w:ascii="Aptos" w:hAnsi="Aptos"/>
          <w:color w:val="000000"/>
          <w:sz w:val="20"/>
        </w:rPr>
        <w:t>Timeouts and bounded external result limits.</w:t>
      </w:r>
    </w:p>
    <w:p>
      <w:pPr>
        <w:pStyle w:val="ListBullet"/>
        <w:spacing w:after="60" w:line="259" w:lineRule="auto"/>
      </w:pPr>
      <w:r>
        <w:rPr>
          <w:rFonts w:ascii="Aptos" w:hAnsi="Aptos"/>
          <w:color w:val="000000"/>
          <w:sz w:val="20"/>
        </w:rPr>
        <w:t>No client-side method for directly granting purchased reports or upgrading roles.</w:t>
      </w:r>
    </w:p>
    <w:p>
      <w:pPr>
        <w:pStyle w:val="Heading2"/>
        <w:keepNext/>
        <w:spacing w:before="200" w:after="120"/>
      </w:pPr>
      <w:r>
        <w:rPr>
          <w:rFonts w:ascii="Aptos" w:hAnsi="Aptos"/>
          <w:b/>
          <w:color w:val="000000"/>
          <w:sz w:val="28"/>
        </w:rPr>
        <w:t>14.2 Production security gaps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tblHeader w:val="true"/>
        </w:trPr>
        <w:tc>
          <w:tcPr>
            <w:tcW w:type="dxa" w:w="2088"/>
            <w:shd w:fill="2D4A77"/>
            <w:vAlign w:val="center"/>
            <w:tcMar>
              <w:top w:w="110" w:type="dxa"/>
              <w:start w:w="120" w:type="dxa"/>
              <w:bottom w:w="110" w:type="dxa"/>
              <w:end w:w="120" w:type="dxa"/>
            </w:tcMar>
          </w:tcPr>
          <w:p>
            <w:pPr>
              <w:spacing w:after="0"/>
              <w:jc w:val="left"/>
            </w:pPr>
            <w:r>
              <w:rPr>
                <w:rFonts w:ascii="Aptos" w:hAnsi="Aptos"/>
                <w:b/>
                <w:color w:val="FFFFFF"/>
                <w:sz w:val="16"/>
              </w:rPr>
              <w:t>Risk</w:t>
            </w:r>
          </w:p>
        </w:tc>
        <w:tc>
          <w:tcPr>
            <w:tcW w:type="dxa" w:w="3816"/>
            <w:shd w:fill="2D4A77"/>
            <w:vAlign w:val="center"/>
            <w:tcMar>
              <w:top w:w="110" w:type="dxa"/>
              <w:start w:w="120" w:type="dxa"/>
              <w:bottom w:w="110" w:type="dxa"/>
              <w:end w:w="120" w:type="dxa"/>
            </w:tcMar>
          </w:tcPr>
          <w:p>
            <w:pPr>
              <w:spacing w:after="0"/>
              <w:jc w:val="left"/>
            </w:pPr>
            <w:r>
              <w:rPr>
                <w:rFonts w:ascii="Aptos" w:hAnsi="Aptos"/>
                <w:b/>
                <w:color w:val="FFFFFF"/>
                <w:sz w:val="16"/>
              </w:rPr>
              <w:t>Current condition</w:t>
            </w:r>
          </w:p>
        </w:tc>
        <w:tc>
          <w:tcPr>
            <w:tcW w:type="dxa" w:w="4464"/>
            <w:shd w:fill="2D4A77"/>
            <w:vAlign w:val="center"/>
            <w:tcMar>
              <w:top w:w="110" w:type="dxa"/>
              <w:start w:w="120" w:type="dxa"/>
              <w:bottom w:w="110" w:type="dxa"/>
              <w:end w:w="120" w:type="dxa"/>
            </w:tcMar>
          </w:tcPr>
          <w:p>
            <w:pPr>
              <w:spacing w:after="0"/>
              <w:jc w:val="left"/>
            </w:pPr>
            <w:r>
              <w:rPr>
                <w:rFonts w:ascii="Aptos" w:hAnsi="Aptos"/>
                <w:b/>
                <w:color w:val="FFFFFF"/>
                <w:sz w:val="16"/>
              </w:rPr>
              <w:t>Required treatment</w:t>
            </w:r>
          </w:p>
        </w:tc>
      </w:tr>
      <w:tr>
        <w:tc>
          <w:tcPr>
            <w:tcW w:type="dxa" w:w="2088"/>
            <w:vAlign w:val="center"/>
            <w:tcMar>
              <w:top w:w="95" w:type="dxa"/>
              <w:start w:w="115" w:type="dxa"/>
              <w:bottom w:w="95" w:type="dxa"/>
              <w:end w:w="115" w:type="dxa"/>
            </w:tcMar>
          </w:tcPr>
          <w:p>
            <w:pPr>
              <w:spacing w:after="0" w:line="245" w:lineRule="auto"/>
            </w:pPr>
            <w:r>
              <w:rPr>
                <w:rFonts w:ascii="Aptos" w:hAnsi="Aptos"/>
                <w:color w:val="000000"/>
                <w:sz w:val="16"/>
              </w:rPr>
              <w:t>Firebase web app verification</w:t>
            </w:r>
          </w:p>
        </w:tc>
        <w:tc>
          <w:tcPr>
            <w:tcW w:type="dxa" w:w="3816"/>
            <w:vAlign w:val="center"/>
            <w:tcMar>
              <w:top w:w="95" w:type="dxa"/>
              <w:start w:w="115" w:type="dxa"/>
              <w:bottom w:w="95" w:type="dxa"/>
              <w:end w:w="115" w:type="dxa"/>
            </w:tcMar>
          </w:tcPr>
          <w:p>
            <w:pPr>
              <w:spacing w:after="0" w:line="245" w:lineRule="auto"/>
            </w:pPr>
            <w:r>
              <w:rPr>
                <w:rFonts w:ascii="Aptos" w:hAnsi="Aptos"/>
                <w:color w:val="000000"/>
                <w:sz w:val="16"/>
              </w:rPr>
              <w:t>appVerificationDisabledForTesting is set true</w:t>
            </w:r>
          </w:p>
        </w:tc>
        <w:tc>
          <w:tcPr>
            <w:tcW w:type="dxa" w:w="4464"/>
            <w:vAlign w:val="center"/>
            <w:tcMar>
              <w:top w:w="95" w:type="dxa"/>
              <w:start w:w="115" w:type="dxa"/>
              <w:bottom w:w="95" w:type="dxa"/>
              <w:end w:w="115" w:type="dxa"/>
            </w:tcMar>
          </w:tcPr>
          <w:p>
            <w:pPr>
              <w:spacing w:after="0" w:line="245" w:lineRule="auto"/>
            </w:pPr>
            <w:r>
              <w:rPr>
                <w:rFonts w:ascii="Aptos" w:hAnsi="Aptos"/>
                <w:color w:val="000000"/>
                <w:sz w:val="16"/>
              </w:rPr>
              <w:t>Disable for production and deploy supported App Check controls</w:t>
            </w:r>
          </w:p>
        </w:tc>
      </w:tr>
      <w:tr>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6"/>
              </w:rPr>
              <w:t>Admin identity</w:t>
            </w:r>
          </w:p>
        </w:tc>
        <w:tc>
          <w:tcPr>
            <w:tcW w:type="dxa" w:w="3816"/>
            <w:vAlign w:val="center"/>
            <w:tcMar>
              <w:top w:w="95" w:type="dxa"/>
              <w:start w:w="115" w:type="dxa"/>
              <w:bottom w:w="95" w:type="dxa"/>
              <w:end w:w="115" w:type="dxa"/>
            </w:tcMar>
            <w:shd w:fill="F5F9FD"/>
          </w:tcPr>
          <w:p>
            <w:pPr>
              <w:spacing w:after="0" w:line="245" w:lineRule="auto"/>
            </w:pPr>
            <w:r>
              <w:rPr>
                <w:rFonts w:ascii="Aptos" w:hAnsi="Aptos"/>
                <w:color w:val="000000"/>
                <w:sz w:val="16"/>
              </w:rPr>
              <w:t>One email is hard-coded as an admin override</w:t>
            </w:r>
          </w:p>
        </w:tc>
        <w:tc>
          <w:tcPr>
            <w:tcW w:type="dxa" w:w="4464"/>
            <w:vAlign w:val="center"/>
            <w:tcMar>
              <w:top w:w="95" w:type="dxa"/>
              <w:start w:w="115" w:type="dxa"/>
              <w:bottom w:w="95" w:type="dxa"/>
              <w:end w:w="115" w:type="dxa"/>
            </w:tcMar>
            <w:shd w:fill="F5F9FD"/>
          </w:tcPr>
          <w:p>
            <w:pPr>
              <w:spacing w:after="0" w:line="245" w:lineRule="auto"/>
            </w:pPr>
            <w:r>
              <w:rPr>
                <w:rFonts w:ascii="Aptos" w:hAnsi="Aptos"/>
                <w:color w:val="000000"/>
                <w:sz w:val="16"/>
              </w:rPr>
              <w:t>Use Firebase custom claims or an audited server-side role assignment</w:t>
            </w:r>
          </w:p>
        </w:tc>
      </w:tr>
      <w:tr>
        <w:tc>
          <w:tcPr>
            <w:tcW w:type="dxa" w:w="2088"/>
            <w:vAlign w:val="center"/>
            <w:tcMar>
              <w:top w:w="95" w:type="dxa"/>
              <w:start w:w="115" w:type="dxa"/>
              <w:bottom w:w="95" w:type="dxa"/>
              <w:end w:w="115" w:type="dxa"/>
            </w:tcMar>
          </w:tcPr>
          <w:p>
            <w:pPr>
              <w:spacing w:after="0" w:line="245" w:lineRule="auto"/>
            </w:pPr>
            <w:r>
              <w:rPr>
                <w:rFonts w:ascii="Aptos" w:hAnsi="Aptos"/>
                <w:color w:val="000000"/>
                <w:sz w:val="16"/>
              </w:rPr>
              <w:t>Rate limiting</w:t>
            </w:r>
          </w:p>
        </w:tc>
        <w:tc>
          <w:tcPr>
            <w:tcW w:type="dxa" w:w="3816"/>
            <w:vAlign w:val="center"/>
            <w:tcMar>
              <w:top w:w="95" w:type="dxa"/>
              <w:start w:w="115" w:type="dxa"/>
              <w:bottom w:w="95" w:type="dxa"/>
              <w:end w:w="115" w:type="dxa"/>
            </w:tcMar>
          </w:tcPr>
          <w:p>
            <w:pPr>
              <w:spacing w:after="0" w:line="245" w:lineRule="auto"/>
            </w:pPr>
            <w:r>
              <w:rPr>
                <w:rFonts w:ascii="Aptos" w:hAnsi="Aptos"/>
                <w:color w:val="000000"/>
                <w:sz w:val="16"/>
              </w:rPr>
              <w:t>Not implemented</w:t>
            </w:r>
          </w:p>
        </w:tc>
        <w:tc>
          <w:tcPr>
            <w:tcW w:type="dxa" w:w="4464"/>
            <w:vAlign w:val="center"/>
            <w:tcMar>
              <w:top w:w="95" w:type="dxa"/>
              <w:start w:w="115" w:type="dxa"/>
              <w:bottom w:w="95" w:type="dxa"/>
              <w:end w:w="115" w:type="dxa"/>
            </w:tcMar>
          </w:tcPr>
          <w:p>
            <w:pPr>
              <w:spacing w:after="0" w:line="245" w:lineRule="auto"/>
            </w:pPr>
            <w:r>
              <w:rPr>
                <w:rFonts w:ascii="Aptos" w:hAnsi="Aptos"/>
                <w:color w:val="000000"/>
                <w:sz w:val="16"/>
              </w:rPr>
              <w:t>Add per-IP and per-account limits, especially to public lookup and AI endpoints</w:t>
            </w:r>
          </w:p>
        </w:tc>
      </w:tr>
      <w:tr>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6"/>
              </w:rPr>
              <w:t>Content security</w:t>
            </w:r>
          </w:p>
        </w:tc>
        <w:tc>
          <w:tcPr>
            <w:tcW w:type="dxa" w:w="3816"/>
            <w:vAlign w:val="center"/>
            <w:tcMar>
              <w:top w:w="95" w:type="dxa"/>
              <w:start w:w="115" w:type="dxa"/>
              <w:bottom w:w="95" w:type="dxa"/>
              <w:end w:w="115" w:type="dxa"/>
            </w:tcMar>
            <w:shd w:fill="F5F9FD"/>
          </w:tcPr>
          <w:p>
            <w:pPr>
              <w:spacing w:after="0" w:line="245" w:lineRule="auto"/>
            </w:pPr>
            <w:r>
              <w:rPr>
                <w:rFonts w:ascii="Aptos" w:hAnsi="Aptos"/>
                <w:color w:val="000000"/>
                <w:sz w:val="16"/>
              </w:rPr>
              <w:t>No explicit CSP or security header middleware</w:t>
            </w:r>
          </w:p>
        </w:tc>
        <w:tc>
          <w:tcPr>
            <w:tcW w:type="dxa" w:w="4464"/>
            <w:vAlign w:val="center"/>
            <w:tcMar>
              <w:top w:w="95" w:type="dxa"/>
              <w:start w:w="115" w:type="dxa"/>
              <w:bottom w:w="95" w:type="dxa"/>
              <w:end w:w="115" w:type="dxa"/>
            </w:tcMar>
            <w:shd w:fill="F5F9FD"/>
          </w:tcPr>
          <w:p>
            <w:pPr>
              <w:spacing w:after="0" w:line="245" w:lineRule="auto"/>
            </w:pPr>
            <w:r>
              <w:rPr>
                <w:rFonts w:ascii="Aptos" w:hAnsi="Aptos"/>
                <w:color w:val="000000"/>
                <w:sz w:val="16"/>
              </w:rPr>
              <w:t>Add Helmet or equivalent headers and restrict external image and script origins</w:t>
            </w:r>
          </w:p>
        </w:tc>
      </w:tr>
      <w:tr>
        <w:tc>
          <w:tcPr>
            <w:tcW w:type="dxa" w:w="2088"/>
            <w:vAlign w:val="center"/>
            <w:tcMar>
              <w:top w:w="95" w:type="dxa"/>
              <w:start w:w="115" w:type="dxa"/>
              <w:bottom w:w="95" w:type="dxa"/>
              <w:end w:w="115" w:type="dxa"/>
            </w:tcMar>
          </w:tcPr>
          <w:p>
            <w:pPr>
              <w:spacing w:after="0" w:line="245" w:lineRule="auto"/>
            </w:pPr>
            <w:r>
              <w:rPr>
                <w:rFonts w:ascii="Aptos" w:hAnsi="Aptos"/>
                <w:color w:val="000000"/>
                <w:sz w:val="16"/>
              </w:rPr>
              <w:t>Request validation</w:t>
            </w:r>
          </w:p>
        </w:tc>
        <w:tc>
          <w:tcPr>
            <w:tcW w:type="dxa" w:w="3816"/>
            <w:vAlign w:val="center"/>
            <w:tcMar>
              <w:top w:w="95" w:type="dxa"/>
              <w:start w:w="115" w:type="dxa"/>
              <w:bottom w:w="95" w:type="dxa"/>
              <w:end w:w="115" w:type="dxa"/>
            </w:tcMar>
          </w:tcPr>
          <w:p>
            <w:pPr>
              <w:spacing w:after="0" w:line="245" w:lineRule="auto"/>
            </w:pPr>
            <w:r>
              <w:rPr>
                <w:rFonts w:ascii="Aptos" w:hAnsi="Aptos"/>
                <w:color w:val="000000"/>
                <w:sz w:val="16"/>
              </w:rPr>
              <w:t>Mixed manual checks and TypeScript assumptions</w:t>
            </w:r>
          </w:p>
        </w:tc>
        <w:tc>
          <w:tcPr>
            <w:tcW w:type="dxa" w:w="4464"/>
            <w:vAlign w:val="center"/>
            <w:tcMar>
              <w:top w:w="95" w:type="dxa"/>
              <w:start w:w="115" w:type="dxa"/>
              <w:bottom w:w="95" w:type="dxa"/>
              <w:end w:w="115" w:type="dxa"/>
            </w:tcMar>
          </w:tcPr>
          <w:p>
            <w:pPr>
              <w:spacing w:after="0" w:line="245" w:lineRule="auto"/>
            </w:pPr>
            <w:r>
              <w:rPr>
                <w:rFonts w:ascii="Aptos" w:hAnsi="Aptos"/>
                <w:color w:val="000000"/>
                <w:sz w:val="16"/>
              </w:rPr>
              <w:t>Add server-side schemas for every endpoint and response boundary</w:t>
            </w:r>
          </w:p>
        </w:tc>
      </w:tr>
      <w:tr>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6"/>
              </w:rPr>
              <w:t>Large uploads</w:t>
            </w:r>
          </w:p>
        </w:tc>
        <w:tc>
          <w:tcPr>
            <w:tcW w:type="dxa" w:w="3816"/>
            <w:vAlign w:val="center"/>
            <w:tcMar>
              <w:top w:w="95" w:type="dxa"/>
              <w:start w:w="115" w:type="dxa"/>
              <w:bottom w:w="95" w:type="dxa"/>
              <w:end w:w="115" w:type="dxa"/>
            </w:tcMar>
            <w:shd w:fill="F5F9FD"/>
          </w:tcPr>
          <w:p>
            <w:pPr>
              <w:spacing w:after="0" w:line="245" w:lineRule="auto"/>
            </w:pPr>
            <w:r>
              <w:rPr>
                <w:rFonts w:ascii="Aptos" w:hAnsi="Aptos"/>
                <w:color w:val="000000"/>
                <w:sz w:val="16"/>
              </w:rPr>
              <w:t>50 MB JSON limit for image data URIs</w:t>
            </w:r>
          </w:p>
        </w:tc>
        <w:tc>
          <w:tcPr>
            <w:tcW w:type="dxa" w:w="4464"/>
            <w:vAlign w:val="center"/>
            <w:tcMar>
              <w:top w:w="95" w:type="dxa"/>
              <w:start w:w="115" w:type="dxa"/>
              <w:bottom w:w="95" w:type="dxa"/>
              <w:end w:w="115" w:type="dxa"/>
            </w:tcMar>
            <w:shd w:fill="F5F9FD"/>
          </w:tcPr>
          <w:p>
            <w:pPr>
              <w:spacing w:after="0" w:line="245" w:lineRule="auto"/>
            </w:pPr>
            <w:r>
              <w:rPr>
                <w:rFonts w:ascii="Aptos" w:hAnsi="Aptos"/>
                <w:color w:val="000000"/>
                <w:sz w:val="16"/>
              </w:rPr>
              <w:t>Enforce count type and size limits; prefer direct secure object upload</w:t>
            </w:r>
          </w:p>
        </w:tc>
      </w:tr>
      <w:tr>
        <w:tc>
          <w:tcPr>
            <w:tcW w:type="dxa" w:w="2088"/>
            <w:vAlign w:val="center"/>
            <w:tcMar>
              <w:top w:w="95" w:type="dxa"/>
              <w:start w:w="115" w:type="dxa"/>
              <w:bottom w:w="95" w:type="dxa"/>
              <w:end w:w="115" w:type="dxa"/>
            </w:tcMar>
          </w:tcPr>
          <w:p>
            <w:pPr>
              <w:spacing w:after="0" w:line="245" w:lineRule="auto"/>
            </w:pPr>
            <w:r>
              <w:rPr>
                <w:rFonts w:ascii="Aptos" w:hAnsi="Aptos"/>
                <w:color w:val="000000"/>
                <w:sz w:val="16"/>
              </w:rPr>
              <w:t>Scraper compliance</w:t>
            </w:r>
          </w:p>
        </w:tc>
        <w:tc>
          <w:tcPr>
            <w:tcW w:type="dxa" w:w="3816"/>
            <w:vAlign w:val="center"/>
            <w:tcMar>
              <w:top w:w="95" w:type="dxa"/>
              <w:start w:w="115" w:type="dxa"/>
              <w:bottom w:w="95" w:type="dxa"/>
              <w:end w:w="115" w:type="dxa"/>
            </w:tcMar>
          </w:tcPr>
          <w:p>
            <w:pPr>
              <w:spacing w:after="0" w:line="245" w:lineRule="auto"/>
            </w:pPr>
            <w:r>
              <w:rPr>
                <w:rFonts w:ascii="Aptos" w:hAnsi="Aptos"/>
                <w:color w:val="000000"/>
                <w:sz w:val="16"/>
              </w:rPr>
              <w:t>Ofcom and third-party pages are automated</w:t>
            </w:r>
          </w:p>
        </w:tc>
        <w:tc>
          <w:tcPr>
            <w:tcW w:type="dxa" w:w="4464"/>
            <w:vAlign w:val="center"/>
            <w:tcMar>
              <w:top w:w="95" w:type="dxa"/>
              <w:start w:w="115" w:type="dxa"/>
              <w:bottom w:w="95" w:type="dxa"/>
              <w:end w:w="115" w:type="dxa"/>
            </w:tcMar>
          </w:tcPr>
          <w:p>
            <w:pPr>
              <w:spacing w:after="0" w:line="245" w:lineRule="auto"/>
            </w:pPr>
            <w:r>
              <w:rPr>
                <w:rFonts w:ascii="Aptos" w:hAnsi="Aptos"/>
                <w:color w:val="000000"/>
                <w:sz w:val="16"/>
              </w:rPr>
              <w:t>Review terms, robots policies and commercial data licences</w:t>
            </w:r>
          </w:p>
        </w:tc>
      </w:tr>
      <w:tr>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6"/>
              </w:rPr>
              <w:t>Report confidentiality</w:t>
            </w:r>
          </w:p>
        </w:tc>
        <w:tc>
          <w:tcPr>
            <w:tcW w:type="dxa" w:w="3816"/>
            <w:vAlign w:val="center"/>
            <w:tcMar>
              <w:top w:w="95" w:type="dxa"/>
              <w:start w:w="115" w:type="dxa"/>
              <w:bottom w:w="95" w:type="dxa"/>
              <w:end w:w="115" w:type="dxa"/>
            </w:tcMar>
            <w:shd w:fill="F5F9FD"/>
          </w:tcPr>
          <w:p>
            <w:pPr>
              <w:spacing w:after="0" w:line="245" w:lineRule="auto"/>
            </w:pPr>
            <w:r>
              <w:rPr>
                <w:rFonts w:ascii="Aptos" w:hAnsi="Aptos"/>
                <w:color w:val="000000"/>
                <w:sz w:val="16"/>
              </w:rPr>
              <w:t>Full reports are stored in browser localStorage</w:t>
            </w:r>
          </w:p>
        </w:tc>
        <w:tc>
          <w:tcPr>
            <w:tcW w:type="dxa" w:w="4464"/>
            <w:vAlign w:val="center"/>
            <w:tcMar>
              <w:top w:w="95" w:type="dxa"/>
              <w:start w:w="115" w:type="dxa"/>
              <w:bottom w:w="95" w:type="dxa"/>
              <w:end w:w="115" w:type="dxa"/>
            </w:tcMar>
            <w:shd w:fill="F5F9FD"/>
          </w:tcPr>
          <w:p>
            <w:pPr>
              <w:spacing w:after="0" w:line="245" w:lineRule="auto"/>
            </w:pPr>
            <w:r>
              <w:rPr>
                <w:rFonts w:ascii="Aptos" w:hAnsi="Aptos"/>
                <w:color w:val="000000"/>
                <w:sz w:val="16"/>
              </w:rPr>
              <w:t>Define retention, encryption expectations and user clearing controls</w:t>
            </w:r>
          </w:p>
        </w:tc>
      </w:tr>
    </w:tbl>
    <w:p>
      <w:pPr>
        <w:spacing w:after="20"/>
      </w:pPr>
    </w:p>
    <w:p>
      <w:pPr>
        <w:pStyle w:val="Heading2"/>
        <w:keepNext/>
        <w:spacing w:before="200" w:after="120"/>
      </w:pPr>
      <w:r>
        <w:rPr>
          <w:rFonts w:ascii="Aptos" w:hAnsi="Aptos"/>
          <w:b/>
          <w:color w:val="000000"/>
          <w:sz w:val="28"/>
        </w:rPr>
        <w:t>14.3 Privacy inventory</w:t>
      </w:r>
    </w:p>
    <w:p>
      <w:pPr>
        <w:pStyle w:val="ListBullet"/>
        <w:spacing w:after="60" w:line="259" w:lineRule="auto"/>
      </w:pPr>
      <w:r>
        <w:rPr>
          <w:rFonts w:ascii="Aptos" w:hAnsi="Aptos"/>
          <w:color w:val="000000"/>
          <w:sz w:val="20"/>
        </w:rPr>
        <w:t>Firebase stores identity, profile, contact, search history, purchased addresses, settings and Stripe references.</w:t>
      </w:r>
    </w:p>
    <w:p>
      <w:pPr>
        <w:pStyle w:val="ListBullet"/>
        <w:spacing w:after="60" w:line="259" w:lineRule="auto"/>
      </w:pPr>
      <w:r>
        <w:rPr>
          <w:rFonts w:ascii="Aptos" w:hAnsi="Aptos"/>
          <w:color w:val="000000"/>
          <w:sz w:val="20"/>
        </w:rPr>
        <w:t>Stripe stores payment method, customer, subscription and transaction data under its own service controls.</w:t>
      </w:r>
    </w:p>
    <w:p>
      <w:pPr>
        <w:pStyle w:val="ListBullet"/>
        <w:spacing w:after="60" w:line="259" w:lineRule="auto"/>
      </w:pPr>
      <w:r>
        <w:rPr>
          <w:rFonts w:ascii="Aptos" w:hAnsi="Aptos"/>
          <w:color w:val="000000"/>
          <w:sz w:val="20"/>
        </w:rPr>
        <w:t>External providers receive property address, postcode, UPRN or coordinates as required for the lookup.</w:t>
      </w:r>
    </w:p>
    <w:p>
      <w:pPr>
        <w:pStyle w:val="ListBullet"/>
        <w:spacing w:after="60" w:line="259" w:lineRule="auto"/>
      </w:pPr>
      <w:r>
        <w:rPr>
          <w:rFonts w:ascii="Aptos" w:hAnsi="Aptos"/>
          <w:color w:val="000000"/>
          <w:sz w:val="20"/>
        </w:rPr>
        <w:t>AI providers receive pruned property data for summaries and image data for condition reports.</w:t>
      </w:r>
    </w:p>
    <w:p>
      <w:pPr>
        <w:pStyle w:val="ListBullet"/>
        <w:spacing w:after="60" w:line="259" w:lineRule="auto"/>
      </w:pPr>
      <w:r>
        <w:rPr>
          <w:rFonts w:ascii="Aptos" w:hAnsi="Aptos"/>
          <w:color w:val="000000"/>
          <w:sz w:val="20"/>
        </w:rPr>
        <w:t>Browser localStorage contains complete report bodies and sessionStorage contains the checkout address.</w:t>
      </w:r>
    </w:p>
    <w:p>
      <w:pPr>
        <w:pStyle w:val="Heading2"/>
        <w:keepNext/>
        <w:spacing w:before="200" w:after="120"/>
      </w:pPr>
      <w:r>
        <w:rPr>
          <w:rFonts w:ascii="Aptos" w:hAnsi="Aptos"/>
          <w:b/>
          <w:color w:val="000000"/>
          <w:sz w:val="28"/>
        </w:rPr>
        <w:t>14.4 Retention state</w:t>
      </w:r>
    </w:p>
    <w:p>
      <w:pPr>
        <w:spacing w:after="140" w:line="269" w:lineRule="auto"/>
      </w:pPr>
      <w:r>
        <w:rPr>
          <w:rFonts w:ascii="Aptos" w:hAnsi="Aptos"/>
          <w:i w:val="0"/>
          <w:color w:val="000000"/>
          <w:sz w:val="21"/>
        </w:rPr>
        <w:t>The code has no central retention scheduler. In-memory jobs expire after four hours. Browser recent reports are capped at 20 but have no age expiry. Firestore profile, purchase and history records have no automated deletion. Stripe retention follows the Stripe account configuration. A documented retention schedule and deletion procedure are required before production launch.</w:t>
      </w:r>
    </w:p>
    <w:p>
      <w:pPr>
        <w:pStyle w:val="Heading1"/>
        <w:keepNext/>
        <w:spacing w:before="320" w:after="120"/>
      </w:pPr>
      <w:r>
        <w:rPr>
          <w:rFonts w:ascii="Aptos" w:hAnsi="Aptos"/>
          <w:b/>
          <w:color w:val="000000"/>
          <w:sz w:val="36"/>
        </w:rPr>
        <w:t>15 Local development and deployment procedures</w:t>
      </w:r>
    </w:p>
    <w:p>
      <w:pPr>
        <w:pStyle w:val="Heading2"/>
        <w:keepNext/>
        <w:spacing w:before="200" w:after="120"/>
      </w:pPr>
      <w:r>
        <w:rPr>
          <w:rFonts w:ascii="Aptos" w:hAnsi="Aptos"/>
          <w:b/>
          <w:color w:val="000000"/>
          <w:sz w:val="28"/>
        </w:rPr>
        <w:t>15.1 Local setup</w:t>
      </w:r>
    </w:p>
    <w:p>
      <w:pPr>
        <w:spacing w:after="80"/>
        <w:ind w:left="403" w:hanging="317"/>
      </w:pPr>
      <w:r>
        <w:rPr>
          <w:rFonts w:ascii="Aptos" w:hAnsi="Aptos"/>
          <w:color w:val="000000"/>
          <w:sz w:val="20"/>
        </w:rPr>
        <w:t>1.  Install Bun and run bun install in the repository root.</w:t>
      </w:r>
    </w:p>
    <w:p>
      <w:pPr>
        <w:spacing w:after="80"/>
        <w:ind w:left="403" w:hanging="317"/>
      </w:pPr>
      <w:r>
        <w:rPr>
          <w:rFonts w:ascii="Aptos" w:hAnsi="Aptos"/>
          <w:color w:val="000000"/>
          <w:sz w:val="20"/>
        </w:rPr>
        <w:t>2.  Copy .env.example to .env and add only the credentials needed for the feature being tested.</w:t>
      </w:r>
    </w:p>
    <w:p>
      <w:pPr>
        <w:spacing w:after="80"/>
        <w:ind w:left="403" w:hanging="317"/>
      </w:pPr>
      <w:r>
        <w:rPr>
          <w:rFonts w:ascii="Aptos" w:hAnsi="Aptos"/>
          <w:color w:val="000000"/>
          <w:sz w:val="20"/>
        </w:rPr>
        <w:t>3.  For local payment simulation set APP_URL=http://localhost:3000 and BILLING_ENABLED=false.</w:t>
      </w:r>
    </w:p>
    <w:p>
      <w:pPr>
        <w:spacing w:after="80"/>
        <w:ind w:left="403" w:hanging="317"/>
      </w:pPr>
      <w:r>
        <w:rPr>
          <w:rFonts w:ascii="Aptos" w:hAnsi="Aptos"/>
          <w:color w:val="000000"/>
          <w:sz w:val="20"/>
        </w:rPr>
        <w:t>4.  Provide valid Firebase Admin credentials even in simulation because protected access and simulated entitlement fields use Firestore.</w:t>
      </w:r>
    </w:p>
    <w:p>
      <w:pPr>
        <w:spacing w:after="80"/>
        <w:ind w:left="403" w:hanging="317"/>
      </w:pPr>
      <w:r>
        <w:rPr>
          <w:rFonts w:ascii="Aptos" w:hAnsi="Aptos"/>
          <w:color w:val="000000"/>
          <w:sz w:val="20"/>
        </w:rPr>
        <w:t>5.  Run bun run dev and open http://localhost:3000.</w:t>
      </w:r>
    </w:p>
    <w:p>
      <w:pPr>
        <w:spacing w:after="80"/>
        <w:ind w:left="403" w:hanging="317"/>
      </w:pPr>
      <w:r>
        <w:rPr>
          <w:rFonts w:ascii="Aptos" w:hAnsi="Aptos"/>
          <w:color w:val="000000"/>
          <w:sz w:val="20"/>
        </w:rPr>
        <w:t>6.  Restart the process after changing server.ts or files under server because the current dev command is not a watcher.</w:t>
      </w:r>
    </w:p>
    <w:p>
      <w:pPr>
        <w:spacing w:before="80" w:after="160"/>
        <w:ind w:left="288" w:right="288"/>
        <w:shd w:fill="F7F7F7"/>
      </w:pPr>
      <w:r>
        <w:rPr>
          <w:rFonts w:ascii="Courier New" w:hAnsi="Courier New"/>
          <w:color w:val="000000"/>
          <w:sz w:val="18"/>
        </w:rPr>
        <w:t>APP_URL=http://localhost:3000</w:t>
        <w:br/>
        <w:t>BILLING_ENABLED=false</w:t>
        <w:br/>
        <w:t>GOOGLE_APPLICATION_CREDENTIALS=/absolute/real/path/firebase-service-account.json</w:t>
        <w:br/>
        <w:t># Add EPC NHS Ofcom and AI keys as required</w:t>
      </w:r>
    </w:p>
    <w:p>
      <w:pPr>
        <w:pStyle w:val="Heading2"/>
        <w:keepNext/>
        <w:spacing w:before="200" w:after="120"/>
      </w:pPr>
      <w:r>
        <w:rPr>
          <w:rFonts w:ascii="Aptos" w:hAnsi="Aptos"/>
          <w:b/>
          <w:color w:val="000000"/>
          <w:sz w:val="28"/>
        </w:rPr>
        <w:t>15.2 Port conflict procedure</w:t>
      </w:r>
    </w:p>
    <w:p>
      <w:pPr>
        <w:spacing w:after="140" w:line="269" w:lineRule="auto"/>
      </w:pPr>
      <w:r>
        <w:rPr>
          <w:rFonts w:ascii="Aptos" w:hAnsi="Aptos"/>
          <w:i w:val="0"/>
          <w:color w:val="000000"/>
          <w:sz w:val="21"/>
        </w:rPr>
        <w:t>EADDRINUSE means another process already listens on port 3000. Reuse the running server, stop that specific process, or start this application with another PORT and change APP_URL to the same origin. Do not start multiple development servers against the same port.</w:t>
      </w:r>
    </w:p>
    <w:p>
      <w:pPr>
        <w:pStyle w:val="Heading2"/>
        <w:keepNext/>
        <w:spacing w:before="200" w:after="120"/>
      </w:pPr>
      <w:r>
        <w:rPr>
          <w:rFonts w:ascii="Aptos" w:hAnsi="Aptos"/>
          <w:b/>
          <w:color w:val="000000"/>
          <w:sz w:val="28"/>
        </w:rPr>
        <w:t>15.3 Production build</w:t>
      </w:r>
    </w:p>
    <w:p>
      <w:pPr>
        <w:spacing w:before="80" w:after="160"/>
        <w:ind w:left="288" w:right="288"/>
        <w:shd w:fill="F7F7F7"/>
      </w:pPr>
      <w:r>
        <w:rPr>
          <w:rFonts w:ascii="Courier New" w:hAnsi="Courier New"/>
          <w:color w:val="000000"/>
          <w:sz w:val="18"/>
        </w:rPr>
        <w:t>bun run lint</w:t>
        <w:br/>
        <w:t>bun test</w:t>
        <w:br/>
        <w:t>bun run build</w:t>
        <w:br/>
        <w:t>NODE_ENV=production PORT=3000 node dist/server.cjs</w:t>
      </w:r>
    </w:p>
    <w:p>
      <w:pPr>
        <w:spacing w:after="140" w:line="269" w:lineRule="auto"/>
      </w:pPr>
      <w:r>
        <w:rPr>
          <w:rFonts w:ascii="Aptos" w:hAnsi="Aptos"/>
          <w:i w:val="0"/>
          <w:color w:val="000000"/>
          <w:sz w:val="21"/>
        </w:rPr>
        <w:t>The production process serves dist as a single-page application and falls back to dist/index.html for client routes. The hosting platform must provide TLS, a stable APP_URL, secret injection and a persistent process. A single instance is safest until jobs and caches move to shared infrastructure.</w:t>
      </w:r>
    </w:p>
    <w:p>
      <w:pPr>
        <w:pStyle w:val="Heading2"/>
        <w:keepNext/>
        <w:spacing w:before="200" w:after="120"/>
      </w:pPr>
      <w:r>
        <w:rPr>
          <w:rFonts w:ascii="Aptos" w:hAnsi="Aptos"/>
          <w:b/>
          <w:color w:val="000000"/>
          <w:sz w:val="28"/>
        </w:rPr>
        <w:t>15.4 Firebase deployment</w:t>
      </w:r>
    </w:p>
    <w:p>
      <w:pPr>
        <w:spacing w:after="80"/>
        <w:ind w:left="403" w:hanging="317"/>
      </w:pPr>
      <w:r>
        <w:rPr>
          <w:rFonts w:ascii="Aptos" w:hAnsi="Aptos"/>
          <w:color w:val="000000"/>
          <w:sz w:val="20"/>
        </w:rPr>
        <w:t>1.  Enable Email Password and Google authentication providers as required.</w:t>
      </w:r>
    </w:p>
    <w:p>
      <w:pPr>
        <w:spacing w:after="80"/>
        <w:ind w:left="403" w:hanging="317"/>
      </w:pPr>
      <w:r>
        <w:rPr>
          <w:rFonts w:ascii="Aptos" w:hAnsi="Aptos"/>
          <w:color w:val="000000"/>
          <w:sz w:val="20"/>
        </w:rPr>
        <w:t>2.  Add UKHomePack.com and any chosen www host to Firebase authorized domains.</w:t>
      </w:r>
    </w:p>
    <w:p>
      <w:pPr>
        <w:spacing w:after="80"/>
        <w:ind w:left="403" w:hanging="317"/>
      </w:pPr>
      <w:r>
        <w:rPr>
          <w:rFonts w:ascii="Aptos" w:hAnsi="Aptos"/>
          <w:color w:val="000000"/>
          <w:sz w:val="20"/>
        </w:rPr>
        <w:t>3.  Deploy firestore.rules to the named database and verify rules in the emulator or rules playground.</w:t>
      </w:r>
    </w:p>
    <w:p>
      <w:pPr>
        <w:spacing w:after="80"/>
        <w:ind w:left="403" w:hanging="317"/>
      </w:pPr>
      <w:r>
        <w:rPr>
          <w:rFonts w:ascii="Aptos" w:hAnsi="Aptos"/>
          <w:color w:val="000000"/>
          <w:sz w:val="20"/>
        </w:rPr>
        <w:t>4.  Create a least-privilege service account for the server and store its credential securely.</w:t>
      </w:r>
    </w:p>
    <w:p>
      <w:pPr>
        <w:spacing w:after="80"/>
        <w:ind w:left="403" w:hanging="317"/>
      </w:pPr>
      <w:r>
        <w:rPr>
          <w:rFonts w:ascii="Aptos" w:hAnsi="Aptos"/>
          <w:color w:val="000000"/>
          <w:sz w:val="20"/>
        </w:rPr>
        <w:t>5.  Confirm the configured database ID matches firebase-applet-config.json.</w:t>
      </w:r>
    </w:p>
    <w:p>
      <w:pPr>
        <w:pStyle w:val="Heading2"/>
        <w:keepNext/>
        <w:spacing w:before="200" w:after="120"/>
      </w:pPr>
      <w:r>
        <w:rPr>
          <w:rFonts w:ascii="Aptos" w:hAnsi="Aptos"/>
          <w:b/>
          <w:color w:val="000000"/>
          <w:sz w:val="28"/>
        </w:rPr>
        <w:t>15.5 Stripe production setup</w:t>
      </w:r>
    </w:p>
    <w:p>
      <w:pPr>
        <w:spacing w:after="80"/>
        <w:ind w:left="403" w:hanging="317"/>
      </w:pPr>
      <w:r>
        <w:rPr>
          <w:rFonts w:ascii="Aptos" w:hAnsi="Aptos"/>
          <w:color w:val="000000"/>
          <w:sz w:val="20"/>
        </w:rPr>
        <w:t>1.  Use Stripe test mode first and set BILLING_ENABLED=true with the test secret and webhook secret.</w:t>
      </w:r>
    </w:p>
    <w:p>
      <w:pPr>
        <w:spacing w:after="80"/>
        <w:ind w:left="403" w:hanging="317"/>
      </w:pPr>
      <w:r>
        <w:rPr>
          <w:rFonts w:ascii="Aptos" w:hAnsi="Aptos"/>
          <w:color w:val="000000"/>
          <w:sz w:val="20"/>
        </w:rPr>
        <w:t>2.  Register the exact deployed /api/billing/webhook URL and the four required event types.</w:t>
      </w:r>
    </w:p>
    <w:p>
      <w:pPr>
        <w:spacing w:after="80"/>
        <w:ind w:left="403" w:hanging="317"/>
      </w:pPr>
      <w:r>
        <w:rPr>
          <w:rFonts w:ascii="Aptos" w:hAnsi="Aptos"/>
          <w:color w:val="000000"/>
          <w:sz w:val="20"/>
        </w:rPr>
        <w:t>3.  Enable the customer portal for invoices and cancellation.</w:t>
      </w:r>
    </w:p>
    <w:p>
      <w:pPr>
        <w:spacing w:after="80"/>
        <w:ind w:left="403" w:hanging="317"/>
      </w:pPr>
      <w:r>
        <w:rPr>
          <w:rFonts w:ascii="Aptos" w:hAnsi="Aptos"/>
          <w:color w:val="000000"/>
          <w:sz w:val="20"/>
        </w:rPr>
        <w:t>4.  Run the complete PAYG, cancellation, renewal, failed-payment and webhook-retry test matrix.</w:t>
      </w:r>
    </w:p>
    <w:p>
      <w:pPr>
        <w:spacing w:after="80"/>
        <w:ind w:left="403" w:hanging="317"/>
      </w:pPr>
      <w:r>
        <w:rPr>
          <w:rFonts w:ascii="Aptos" w:hAnsi="Aptos"/>
          <w:color w:val="000000"/>
          <w:sz w:val="20"/>
        </w:rPr>
        <w:t>5.  Confirm VAT, refunds, cancellation terms, legal entity details and support address before using live keys.</w:t>
      </w:r>
    </w:p>
    <w:p>
      <w:pPr>
        <w:pStyle w:val="Heading1"/>
        <w:keepNext/>
        <w:spacing w:before="320" w:after="120"/>
      </w:pPr>
      <w:r>
        <w:rPr>
          <w:rFonts w:ascii="Aptos" w:hAnsi="Aptos"/>
          <w:b/>
          <w:color w:val="000000"/>
          <w:sz w:val="36"/>
        </w:rPr>
        <w:t>16 Operational procedures and support</w:t>
      </w:r>
    </w:p>
    <w:p>
      <w:pPr>
        <w:pStyle w:val="Heading2"/>
        <w:keepNext/>
        <w:spacing w:before="200" w:after="120"/>
      </w:pPr>
      <w:r>
        <w:rPr>
          <w:rFonts w:ascii="Aptos" w:hAnsi="Aptos"/>
          <w:b/>
          <w:color w:val="000000"/>
          <w:sz w:val="28"/>
        </w:rPr>
        <w:t>16.1 Daily operator checks</w:t>
      </w:r>
    </w:p>
    <w:p>
      <w:pPr>
        <w:pStyle w:val="ListBullet"/>
        <w:spacing w:after="60" w:line="259" w:lineRule="auto"/>
      </w:pPr>
      <w:r>
        <w:rPr>
          <w:rFonts w:ascii="Aptos" w:hAnsi="Aptos"/>
          <w:color w:val="000000"/>
          <w:sz w:val="20"/>
        </w:rPr>
        <w:t>Confirm the application home page, login, sample report and one protected API route respond.</w:t>
      </w:r>
    </w:p>
    <w:p>
      <w:pPr>
        <w:pStyle w:val="ListBullet"/>
        <w:spacing w:after="60" w:line="259" w:lineRule="auto"/>
      </w:pPr>
      <w:r>
        <w:rPr>
          <w:rFonts w:ascii="Aptos" w:hAnsi="Aptos"/>
          <w:color w:val="000000"/>
          <w:sz w:val="20"/>
        </w:rPr>
        <w:t>Review server logs for external-source timeouts, Stripe webhook failures and Firebase authentication errors.</w:t>
      </w:r>
    </w:p>
    <w:p>
      <w:pPr>
        <w:pStyle w:val="ListBullet"/>
        <w:spacing w:after="60" w:line="259" w:lineRule="auto"/>
      </w:pPr>
      <w:r>
        <w:rPr>
          <w:rFonts w:ascii="Aptos" w:hAnsi="Aptos"/>
          <w:color w:val="000000"/>
          <w:sz w:val="20"/>
        </w:rPr>
        <w:t>Check Stripe for incomplete or failed sessions and Firestore for matching checkoutOrders.</w:t>
      </w:r>
    </w:p>
    <w:p>
      <w:pPr>
        <w:pStyle w:val="ListBullet"/>
        <w:spacing w:after="60" w:line="259" w:lineRule="auto"/>
      </w:pPr>
      <w:r>
        <w:rPr>
          <w:rFonts w:ascii="Aptos" w:hAnsi="Aptos"/>
          <w:color w:val="000000"/>
          <w:sz w:val="20"/>
        </w:rPr>
        <w:t>Generate one test report periodically using a stable reference property and compare major source sections.</w:t>
      </w:r>
    </w:p>
    <w:p>
      <w:pPr>
        <w:pStyle w:val="Heading2"/>
        <w:keepNext/>
        <w:spacing w:before="200" w:after="120"/>
      </w:pPr>
      <w:r>
        <w:rPr>
          <w:rFonts w:ascii="Aptos" w:hAnsi="Aptos"/>
          <w:b/>
          <w:color w:val="000000"/>
          <w:sz w:val="28"/>
        </w:rPr>
        <w:t>16.2 Payment support procedure</w:t>
      </w:r>
    </w:p>
    <w:p>
      <w:pPr>
        <w:spacing w:after="80"/>
        <w:ind w:left="403" w:hanging="317"/>
      </w:pPr>
      <w:r>
        <w:rPr>
          <w:rFonts w:ascii="Aptos" w:hAnsi="Aptos"/>
          <w:color w:val="000000"/>
          <w:sz w:val="20"/>
        </w:rPr>
        <w:t>1.  Identify the Firebase UID and Stripe session or subscription ID without requesting full card information.</w:t>
      </w:r>
    </w:p>
    <w:p>
      <w:pPr>
        <w:spacing w:after="80"/>
        <w:ind w:left="403" w:hanging="317"/>
      </w:pPr>
      <w:r>
        <w:rPr>
          <w:rFonts w:ascii="Aptos" w:hAnsi="Aptos"/>
          <w:color w:val="000000"/>
          <w:sz w:val="20"/>
        </w:rPr>
        <w:t>2.  Confirm checkout status and payment status in Stripe.</w:t>
      </w:r>
    </w:p>
    <w:p>
      <w:pPr>
        <w:spacing w:after="80"/>
        <w:ind w:left="403" w:hanging="317"/>
      </w:pPr>
      <w:r>
        <w:rPr>
          <w:rFonts w:ascii="Aptos" w:hAnsi="Aptos"/>
          <w:color w:val="000000"/>
          <w:sz w:val="20"/>
        </w:rPr>
        <w:t>3.  Confirm checkoutOrders contains the same UID session plan amount and currency.</w:t>
      </w:r>
    </w:p>
    <w:p>
      <w:pPr>
        <w:spacing w:after="80"/>
        <w:ind w:left="403" w:hanging="317"/>
      </w:pPr>
      <w:r>
        <w:rPr>
          <w:rFonts w:ascii="Aptos" w:hAnsi="Aptos"/>
          <w:color w:val="000000"/>
          <w:sz w:val="20"/>
        </w:rPr>
        <w:t>4.  For PAYG confirm purchasedPropertyKeys contains the exact normalised property key.</w:t>
      </w:r>
    </w:p>
    <w:p>
      <w:pPr>
        <w:spacing w:after="80"/>
        <w:ind w:left="403" w:hanging="317"/>
      </w:pPr>
      <w:r>
        <w:rPr>
          <w:rFonts w:ascii="Aptos" w:hAnsi="Aptos"/>
          <w:color w:val="000000"/>
          <w:sz w:val="20"/>
        </w:rPr>
        <w:t>5.  For subscriptions confirm subscriptionStatus is active and subscriptionExpiresAt is in the future.</w:t>
      </w:r>
    </w:p>
    <w:p>
      <w:pPr>
        <w:spacing w:after="80"/>
        <w:ind w:left="403" w:hanging="317"/>
      </w:pPr>
      <w:r>
        <w:rPr>
          <w:rFonts w:ascii="Aptos" w:hAnsi="Aptos"/>
          <w:color w:val="000000"/>
          <w:sz w:val="20"/>
        </w:rPr>
        <w:t>6.  Retry the signed webhook or ask the user to use the payment verification page when fulfilment did not complete.</w:t>
      </w:r>
    </w:p>
    <w:p>
      <w:pPr>
        <w:spacing w:after="80"/>
        <w:ind w:left="403" w:hanging="317"/>
      </w:pPr>
      <w:r>
        <w:rPr>
          <w:rFonts w:ascii="Aptos" w:hAnsi="Aptos"/>
          <w:color w:val="000000"/>
          <w:sz w:val="20"/>
        </w:rPr>
        <w:t>7.  Do not manually grant access without evidence of payment and an audit note.</w:t>
      </w:r>
    </w:p>
    <w:p>
      <w:pPr>
        <w:pStyle w:val="Heading2"/>
        <w:keepNext/>
        <w:spacing w:before="200" w:after="120"/>
      </w:pPr>
      <w:r>
        <w:rPr>
          <w:rFonts w:ascii="Aptos" w:hAnsi="Aptos"/>
          <w:b/>
          <w:color w:val="000000"/>
          <w:sz w:val="28"/>
        </w:rPr>
        <w:t>16.3 User deletion procedure</w:t>
      </w:r>
    </w:p>
    <w:p>
      <w:pPr>
        <w:spacing w:after="80"/>
        <w:ind w:left="403" w:hanging="317"/>
      </w:pPr>
      <w:r>
        <w:rPr>
          <w:rFonts w:ascii="Aptos" w:hAnsi="Aptos"/>
          <w:color w:val="000000"/>
          <w:sz w:val="20"/>
        </w:rPr>
        <w:t>1.  Confirm the requestor identity and determine any legal or accounting retention requirement.</w:t>
      </w:r>
    </w:p>
    <w:p>
      <w:pPr>
        <w:spacing w:after="80"/>
        <w:ind w:left="403" w:hanging="317"/>
      </w:pPr>
      <w:r>
        <w:rPr>
          <w:rFonts w:ascii="Aptos" w:hAnsi="Aptos"/>
          <w:color w:val="000000"/>
          <w:sz w:val="20"/>
        </w:rPr>
        <w:t>2.  Cancel or handle the Stripe customer and subscription as appropriate.</w:t>
      </w:r>
    </w:p>
    <w:p>
      <w:pPr>
        <w:spacing w:after="80"/>
        <w:ind w:left="403" w:hanging="317"/>
      </w:pPr>
      <w:r>
        <w:rPr>
          <w:rFonts w:ascii="Aptos" w:hAnsi="Aptos"/>
          <w:color w:val="000000"/>
          <w:sz w:val="20"/>
        </w:rPr>
        <w:t>3.  Delete the Firebase Authentication user.</w:t>
      </w:r>
    </w:p>
    <w:p>
      <w:pPr>
        <w:spacing w:after="80"/>
        <w:ind w:left="403" w:hanging="317"/>
      </w:pPr>
      <w:r>
        <w:rPr>
          <w:rFonts w:ascii="Aptos" w:hAnsi="Aptos"/>
          <w:color w:val="000000"/>
          <w:sz w:val="20"/>
        </w:rPr>
        <w:t>4.  Delete or anonymise the Firestore users document and relevant checkoutOrders; Auth deletion alone is insufficient.</w:t>
      </w:r>
    </w:p>
    <w:p>
      <w:pPr>
        <w:spacing w:after="80"/>
        <w:ind w:left="403" w:hanging="317"/>
      </w:pPr>
      <w:r>
        <w:rPr>
          <w:rFonts w:ascii="Aptos" w:hAnsi="Aptos"/>
          <w:color w:val="000000"/>
          <w:sz w:val="20"/>
        </w:rPr>
        <w:t>5.  Advise the user to clear local browser reports if the device remains in their control.</w:t>
      </w:r>
    </w:p>
    <w:p>
      <w:pPr>
        <w:spacing w:after="80"/>
        <w:ind w:left="403" w:hanging="317"/>
      </w:pPr>
      <w:r>
        <w:rPr>
          <w:rFonts w:ascii="Aptos" w:hAnsi="Aptos"/>
          <w:color w:val="000000"/>
          <w:sz w:val="20"/>
        </w:rPr>
        <w:t>6.  Record the completion and any retained records with the legal basis and deletion date.</w:t>
      </w:r>
    </w:p>
    <w:p>
      <w:pPr>
        <w:pStyle w:val="Heading2"/>
        <w:keepNext/>
        <w:spacing w:before="200" w:after="120"/>
      </w:pPr>
      <w:r>
        <w:rPr>
          <w:rFonts w:ascii="Aptos" w:hAnsi="Aptos"/>
          <w:b/>
          <w:color w:val="000000"/>
          <w:sz w:val="28"/>
        </w:rPr>
        <w:t>16.4 External source outage procedure</w:t>
      </w:r>
    </w:p>
    <w:p>
      <w:pPr>
        <w:pStyle w:val="ListBullet"/>
        <w:spacing w:after="60" w:line="259" w:lineRule="auto"/>
      </w:pPr>
      <w:r>
        <w:rPr>
          <w:rFonts w:ascii="Aptos" w:hAnsi="Aptos"/>
          <w:color w:val="000000"/>
          <w:sz w:val="20"/>
        </w:rPr>
        <w:t>Confirm whether the source is unavailable, rejecting credentials, rate limiting or returning a changed schema.</w:t>
      </w:r>
    </w:p>
    <w:p>
      <w:pPr>
        <w:pStyle w:val="ListBullet"/>
        <w:spacing w:after="60" w:line="259" w:lineRule="auto"/>
      </w:pPr>
      <w:r>
        <w:rPr>
          <w:rFonts w:ascii="Aptos" w:hAnsi="Aptos"/>
          <w:color w:val="000000"/>
          <w:sz w:val="20"/>
        </w:rPr>
        <w:t>Preserve explicit unavailable wording; do not substitute a guess for official Council Tax, broadband, radon or coal results.</w:t>
      </w:r>
    </w:p>
    <w:p>
      <w:pPr>
        <w:pStyle w:val="ListBullet"/>
        <w:spacing w:after="60" w:line="259" w:lineRule="auto"/>
      </w:pPr>
      <w:r>
        <w:rPr>
          <w:rFonts w:ascii="Aptos" w:hAnsi="Aptos"/>
          <w:color w:val="000000"/>
          <w:sz w:val="20"/>
        </w:rPr>
        <w:t>Disable or isolate a failing scraper if it causes excessive report latency.</w:t>
      </w:r>
    </w:p>
    <w:p>
      <w:pPr>
        <w:pStyle w:val="ListBullet"/>
        <w:spacing w:after="60" w:line="259" w:lineRule="auto"/>
      </w:pPr>
      <w:r>
        <w:rPr>
          <w:rFonts w:ascii="Aptos" w:hAnsi="Aptos"/>
          <w:color w:val="000000"/>
          <w:sz w:val="20"/>
        </w:rPr>
        <w:t>Document the affected report sections and re-run after the source recovers.</w:t>
      </w:r>
    </w:p>
    <w:p>
      <w:pPr>
        <w:pStyle w:val="Heading2"/>
        <w:keepNext/>
        <w:spacing w:before="200" w:after="120"/>
      </w:pPr>
      <w:r>
        <w:rPr>
          <w:rFonts w:ascii="Aptos" w:hAnsi="Aptos"/>
          <w:b/>
          <w:color w:val="000000"/>
          <w:sz w:val="28"/>
        </w:rPr>
        <w:t>16.5 Backup and recovery</w:t>
      </w:r>
    </w:p>
    <w:p>
      <w:pPr>
        <w:spacing w:after="140" w:line="269" w:lineRule="auto"/>
      </w:pPr>
      <w:r>
        <w:rPr>
          <w:rFonts w:ascii="Aptos" w:hAnsi="Aptos"/>
          <w:i w:val="0"/>
          <w:color w:val="000000"/>
          <w:sz w:val="21"/>
        </w:rPr>
        <w:t>No repository-managed backup job exists. Configure managed Firestore backups or scheduled exports outside the application and test restoration. Stripe remains the financial system of record. Browser-only reports cannot be recovered from the server, so users must regenerate them or retain downloaded PDFs.</w:t>
      </w:r>
    </w:p>
    <w:p>
      <w:pPr>
        <w:pStyle w:val="Heading1"/>
        <w:keepNext/>
        <w:spacing w:before="320" w:after="120"/>
      </w:pPr>
      <w:r>
        <w:rPr>
          <w:rFonts w:ascii="Aptos" w:hAnsi="Aptos"/>
          <w:b/>
          <w:color w:val="000000"/>
          <w:sz w:val="36"/>
        </w:rPr>
        <w:t>17 Testing quality controls and release process</w:t>
      </w:r>
    </w:p>
    <w:p>
      <w:pPr>
        <w:pStyle w:val="Heading2"/>
        <w:keepNext/>
        <w:spacing w:before="200" w:after="120"/>
      </w:pPr>
      <w:r>
        <w:rPr>
          <w:rFonts w:ascii="Aptos" w:hAnsi="Aptos"/>
          <w:b/>
          <w:color w:val="000000"/>
          <w:sz w:val="28"/>
        </w:rPr>
        <w:t>17.1 Current automated tests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tblHeader w:val="true"/>
        </w:trPr>
        <w:tc>
          <w:tcPr>
            <w:tcW w:type="dxa" w:w="3240"/>
            <w:shd w:fill="2D4A77"/>
            <w:vAlign w:val="center"/>
            <w:tcMar>
              <w:top w:w="110" w:type="dxa"/>
              <w:start w:w="120" w:type="dxa"/>
              <w:bottom w:w="110" w:type="dxa"/>
              <w:end w:w="120" w:type="dxa"/>
            </w:tcMar>
          </w:tcPr>
          <w:p>
            <w:pPr>
              <w:spacing w:after="0"/>
              <w:jc w:val="left"/>
            </w:pPr>
            <w:r>
              <w:rPr>
                <w:rFonts w:ascii="Aptos" w:hAnsi="Aptos"/>
                <w:b/>
                <w:color w:val="FFFFFF"/>
                <w:sz w:val="17"/>
              </w:rPr>
              <w:t>Test file</w:t>
            </w:r>
          </w:p>
        </w:tc>
        <w:tc>
          <w:tcPr>
            <w:tcW w:type="dxa" w:w="6768"/>
            <w:shd w:fill="2D4A77"/>
            <w:vAlign w:val="center"/>
            <w:tcMar>
              <w:top w:w="110" w:type="dxa"/>
              <w:start w:w="120" w:type="dxa"/>
              <w:bottom w:w="110" w:type="dxa"/>
              <w:end w:w="120" w:type="dxa"/>
            </w:tcMar>
          </w:tcPr>
          <w:p>
            <w:pPr>
              <w:spacing w:after="0"/>
              <w:jc w:val="left"/>
            </w:pPr>
            <w:r>
              <w:rPr>
                <w:rFonts w:ascii="Aptos" w:hAnsi="Aptos"/>
                <w:b/>
                <w:color w:val="FFFFFF"/>
                <w:sz w:val="17"/>
              </w:rPr>
              <w:t>Coverage</w:t>
            </w:r>
          </w:p>
        </w:tc>
      </w:tr>
      <w:tr>
        <w:tc>
          <w:tcPr>
            <w:tcW w:type="dxa" w:w="3240"/>
            <w:vAlign w:val="center"/>
            <w:tcMar>
              <w:top w:w="95" w:type="dxa"/>
              <w:start w:w="115" w:type="dxa"/>
              <w:bottom w:w="95" w:type="dxa"/>
              <w:end w:w="115" w:type="dxa"/>
            </w:tcMar>
          </w:tcPr>
          <w:p>
            <w:pPr>
              <w:spacing w:after="0" w:line="245" w:lineRule="auto"/>
            </w:pPr>
            <w:r>
              <w:rPr>
                <w:rFonts w:ascii="Aptos" w:hAnsi="Aptos"/>
                <w:color w:val="000000"/>
                <w:sz w:val="17"/>
              </w:rPr>
              <w:t>billing-mode.test.ts</w:t>
            </w:r>
          </w:p>
        </w:tc>
        <w:tc>
          <w:tcPr>
            <w:tcW w:type="dxa" w:w="6768"/>
            <w:vAlign w:val="center"/>
            <w:tcMar>
              <w:top w:w="95" w:type="dxa"/>
              <w:start w:w="115" w:type="dxa"/>
              <w:bottom w:w="95" w:type="dxa"/>
              <w:end w:w="115" w:type="dxa"/>
            </w:tcMar>
          </w:tcPr>
          <w:p>
            <w:pPr>
              <w:spacing w:after="0" w:line="245" w:lineRule="auto"/>
            </w:pPr>
            <w:r>
              <w:rPr>
                <w:rFonts w:ascii="Aptos" w:hAnsi="Aptos"/>
                <w:color w:val="000000"/>
                <w:sz w:val="17"/>
              </w:rPr>
              <w:t>Billing default, loopback simulation and hosted fail-closed behaviour</w:t>
            </w:r>
          </w:p>
        </w:tc>
      </w:tr>
      <w:tr>
        <w:tc>
          <w:tcPr>
            <w:tcW w:type="dxa" w:w="3240"/>
            <w:vAlign w:val="center"/>
            <w:tcMar>
              <w:top w:w="95" w:type="dxa"/>
              <w:start w:w="115" w:type="dxa"/>
              <w:bottom w:w="95" w:type="dxa"/>
              <w:end w:w="115" w:type="dxa"/>
            </w:tcMar>
            <w:shd w:fill="F5F9FD"/>
          </w:tcPr>
          <w:p>
            <w:pPr>
              <w:spacing w:after="0" w:line="245" w:lineRule="auto"/>
            </w:pPr>
            <w:r>
              <w:rPr>
                <w:rFonts w:ascii="Aptos" w:hAnsi="Aptos"/>
                <w:color w:val="000000"/>
                <w:sz w:val="17"/>
              </w:rPr>
              <w:t>property-access.test.ts</w:t>
            </w:r>
          </w:p>
        </w:tc>
        <w:tc>
          <w:tcPr>
            <w:tcW w:type="dxa" w:w="6768"/>
            <w:vAlign w:val="center"/>
            <w:tcMar>
              <w:top w:w="95" w:type="dxa"/>
              <w:start w:w="115" w:type="dxa"/>
              <w:bottom w:w="95" w:type="dxa"/>
              <w:end w:w="115" w:type="dxa"/>
            </w:tcMar>
            <w:shd w:fill="F5F9FD"/>
          </w:tcPr>
          <w:p>
            <w:pPr>
              <w:spacing w:after="0" w:line="245" w:lineRule="auto"/>
            </w:pPr>
            <w:r>
              <w:rPr>
                <w:rFonts w:ascii="Aptos" w:hAnsi="Aptos"/>
                <w:color w:val="000000"/>
                <w:sz w:val="17"/>
              </w:rPr>
              <w:t>Exact property keys, prices, simulation fields and business access</w:t>
            </w:r>
          </w:p>
        </w:tc>
      </w:tr>
      <w:tr>
        <w:tc>
          <w:tcPr>
            <w:tcW w:type="dxa" w:w="3240"/>
            <w:vAlign w:val="center"/>
            <w:tcMar>
              <w:top w:w="95" w:type="dxa"/>
              <w:start w:w="115" w:type="dxa"/>
              <w:bottom w:w="95" w:type="dxa"/>
              <w:end w:w="115" w:type="dxa"/>
            </w:tcMar>
          </w:tcPr>
          <w:p>
            <w:pPr>
              <w:spacing w:after="0" w:line="245" w:lineRule="auto"/>
            </w:pPr>
            <w:r>
              <w:rPr>
                <w:rFonts w:ascii="Aptos" w:hAnsi="Aptos"/>
                <w:color w:val="000000"/>
                <w:sz w:val="17"/>
              </w:rPr>
              <w:t>planning-radius.test.ts</w:t>
            </w:r>
          </w:p>
        </w:tc>
        <w:tc>
          <w:tcPr>
            <w:tcW w:type="dxa" w:w="6768"/>
            <w:vAlign w:val="center"/>
            <w:tcMar>
              <w:top w:w="95" w:type="dxa"/>
              <w:start w:w="115" w:type="dxa"/>
              <w:bottom w:w="95" w:type="dxa"/>
              <w:end w:w="115" w:type="dxa"/>
            </w:tcMar>
          </w:tcPr>
          <w:p>
            <w:pPr>
              <w:spacing w:after="0" w:line="245" w:lineRule="auto"/>
            </w:pPr>
            <w:r>
              <w:rPr>
                <w:rFonts w:ascii="Aptos" w:hAnsi="Aptos"/>
                <w:color w:val="000000"/>
                <w:sz w:val="17"/>
              </w:rPr>
              <w:t>Exact 0.3 mile conversion and boundary filtering</w:t>
            </w:r>
          </w:p>
        </w:tc>
      </w:tr>
      <w:tr>
        <w:tc>
          <w:tcPr>
            <w:tcW w:type="dxa" w:w="3240"/>
            <w:vAlign w:val="center"/>
            <w:tcMar>
              <w:top w:w="95" w:type="dxa"/>
              <w:start w:w="115" w:type="dxa"/>
              <w:bottom w:w="95" w:type="dxa"/>
              <w:end w:w="115" w:type="dxa"/>
            </w:tcMar>
            <w:shd w:fill="F5F9FD"/>
          </w:tcPr>
          <w:p>
            <w:pPr>
              <w:spacing w:after="0" w:line="245" w:lineRule="auto"/>
            </w:pPr>
            <w:r>
              <w:rPr>
                <w:rFonts w:ascii="Aptos" w:hAnsi="Aptos"/>
                <w:color w:val="000000"/>
                <w:sz w:val="17"/>
              </w:rPr>
              <w:t>planning-scope.test.ts</w:t>
            </w:r>
          </w:p>
        </w:tc>
        <w:tc>
          <w:tcPr>
            <w:tcW w:type="dxa" w:w="6768"/>
            <w:vAlign w:val="center"/>
            <w:tcMar>
              <w:top w:w="95" w:type="dxa"/>
              <w:start w:w="115" w:type="dxa"/>
              <w:bottom w:w="95" w:type="dxa"/>
              <w:end w:w="115" w:type="dxa"/>
            </w:tcMar>
            <w:shd w:fill="F5F9FD"/>
          </w:tcPr>
          <w:p>
            <w:pPr>
              <w:spacing w:after="0" w:line="245" w:lineRule="auto"/>
            </w:pPr>
            <w:r>
              <w:rPr>
                <w:rFonts w:ascii="Aptos" w:hAnsi="Aptos"/>
                <w:color w:val="000000"/>
                <w:sz w:val="17"/>
              </w:rPr>
              <w:t>Street abbreviations, standard scope and business radius scope</w:t>
            </w:r>
          </w:p>
        </w:tc>
      </w:tr>
      <w:tr>
        <w:tc>
          <w:tcPr>
            <w:tcW w:type="dxa" w:w="3240"/>
            <w:vAlign w:val="center"/>
            <w:tcMar>
              <w:top w:w="95" w:type="dxa"/>
              <w:start w:w="115" w:type="dxa"/>
              <w:bottom w:w="95" w:type="dxa"/>
              <w:end w:w="115" w:type="dxa"/>
            </w:tcMar>
          </w:tcPr>
          <w:p>
            <w:pPr>
              <w:spacing w:after="0" w:line="245" w:lineRule="auto"/>
            </w:pPr>
            <w:r>
              <w:rPr>
                <w:rFonts w:ascii="Aptos" w:hAnsi="Aptos"/>
                <w:color w:val="000000"/>
                <w:sz w:val="17"/>
              </w:rPr>
              <w:t>land-registry-match.test.ts</w:t>
            </w:r>
          </w:p>
        </w:tc>
        <w:tc>
          <w:tcPr>
            <w:tcW w:type="dxa" w:w="6768"/>
            <w:vAlign w:val="center"/>
            <w:tcMar>
              <w:top w:w="95" w:type="dxa"/>
              <w:start w:w="115" w:type="dxa"/>
              <w:bottom w:w="95" w:type="dxa"/>
              <w:end w:w="115" w:type="dxa"/>
            </w:tcMar>
          </w:tcPr>
          <w:p>
            <w:pPr>
              <w:spacing w:after="0" w:line="245" w:lineRule="auto"/>
            </w:pPr>
            <w:r>
              <w:rPr>
                <w:rFonts w:ascii="Aptos" w:hAnsi="Aptos"/>
                <w:color w:val="000000"/>
                <w:sz w:val="17"/>
              </w:rPr>
              <w:t>Exact PAON SAON street matching and URI labels</w:t>
            </w:r>
          </w:p>
        </w:tc>
      </w:tr>
    </w:tbl>
    <w:p>
      <w:pPr>
        <w:spacing w:after="20"/>
      </w:pPr>
    </w:p>
    <w:p>
      <w:pPr>
        <w:spacing w:after="140" w:line="269" w:lineRule="auto"/>
      </w:pPr>
      <w:r>
        <w:rPr>
          <w:rFonts w:ascii="Aptos" w:hAnsi="Aptos"/>
          <w:i w:val="0"/>
          <w:color w:val="000000"/>
          <w:sz w:val="21"/>
        </w:rPr>
        <w:t>At the time of this specification the suite contains 19 passing tests. TypeScript checking and the production build also pass. The suite does not yet provide comprehensive integration tests for Firebase, Stripe, external APIs, scrapers, job restart behaviour or PDF layout.</w:t>
      </w:r>
    </w:p>
    <w:p>
      <w:pPr>
        <w:pStyle w:val="Heading2"/>
        <w:keepNext/>
        <w:spacing w:before="200" w:after="120"/>
      </w:pPr>
      <w:r>
        <w:rPr>
          <w:rFonts w:ascii="Aptos" w:hAnsi="Aptos"/>
          <w:b/>
          <w:color w:val="000000"/>
          <w:sz w:val="28"/>
        </w:rPr>
        <w:t>17.2 Release checklist</w:t>
      </w:r>
    </w:p>
    <w:p>
      <w:pPr>
        <w:spacing w:after="80"/>
        <w:ind w:left="403" w:hanging="317"/>
      </w:pPr>
      <w:r>
        <w:rPr>
          <w:rFonts w:ascii="Aptos" w:hAnsi="Aptos"/>
          <w:color w:val="000000"/>
          <w:sz w:val="20"/>
        </w:rPr>
        <w:t>1.  Review the diff for accidental secrets, generated files and unrelated changes.</w:t>
      </w:r>
    </w:p>
    <w:p>
      <w:pPr>
        <w:spacing w:after="80"/>
        <w:ind w:left="403" w:hanging="317"/>
      </w:pPr>
      <w:r>
        <w:rPr>
          <w:rFonts w:ascii="Aptos" w:hAnsi="Aptos"/>
          <w:color w:val="000000"/>
          <w:sz w:val="20"/>
        </w:rPr>
        <w:t>2.  Run bun run lint, bun test and bun run build.</w:t>
      </w:r>
    </w:p>
    <w:p>
      <w:pPr>
        <w:spacing w:after="80"/>
        <w:ind w:left="403" w:hanging="317"/>
      </w:pPr>
      <w:r>
        <w:rPr>
          <w:rFonts w:ascii="Aptos" w:hAnsi="Aptos"/>
          <w:color w:val="000000"/>
          <w:sz w:val="20"/>
        </w:rPr>
        <w:t>3.  Run local payment simulation for a previously unpurchased property and confirm completion dialogs and report start.</w:t>
      </w:r>
    </w:p>
    <w:p>
      <w:pPr>
        <w:spacing w:after="80"/>
        <w:ind w:left="403" w:hanging="317"/>
      </w:pPr>
      <w:r>
        <w:rPr>
          <w:rFonts w:ascii="Aptos" w:hAnsi="Aptos"/>
          <w:color w:val="000000"/>
          <w:sz w:val="20"/>
        </w:rPr>
        <w:t>4.  Test an already purchased property and a second property at the same postcode.</w:t>
      </w:r>
    </w:p>
    <w:p>
      <w:pPr>
        <w:spacing w:after="80"/>
        <w:ind w:left="403" w:hanging="317"/>
      </w:pPr>
      <w:r>
        <w:rPr>
          <w:rFonts w:ascii="Aptos" w:hAnsi="Aptos"/>
          <w:color w:val="000000"/>
          <w:sz w:val="20"/>
        </w:rPr>
        <w:t>5.  Verify the sample report visually and download its PDF.</w:t>
      </w:r>
    </w:p>
    <w:p>
      <w:pPr>
        <w:spacing w:after="80"/>
        <w:ind w:left="403" w:hanging="317"/>
      </w:pPr>
      <w:r>
        <w:rPr>
          <w:rFonts w:ascii="Aptos" w:hAnsi="Aptos"/>
          <w:color w:val="000000"/>
          <w:sz w:val="20"/>
        </w:rPr>
        <w:t>6.  In a staging environment test Firebase Google login and Stripe test checkout plus webhooks.</w:t>
      </w:r>
    </w:p>
    <w:p>
      <w:pPr>
        <w:spacing w:after="80"/>
        <w:ind w:left="403" w:hanging="317"/>
      </w:pPr>
      <w:r>
        <w:rPr>
          <w:rFonts w:ascii="Aptos" w:hAnsi="Aptos"/>
          <w:color w:val="000000"/>
          <w:sz w:val="20"/>
        </w:rPr>
        <w:t>7.  Check source attribution, unavailable wording and the current tax year.</w:t>
      </w:r>
    </w:p>
    <w:p>
      <w:pPr>
        <w:spacing w:after="80"/>
        <w:ind w:left="403" w:hanging="317"/>
      </w:pPr>
      <w:r>
        <w:rPr>
          <w:rFonts w:ascii="Aptos" w:hAnsi="Aptos"/>
          <w:color w:val="000000"/>
          <w:sz w:val="20"/>
        </w:rPr>
        <w:t>8.  Deploy, perform smoke tests and retain a rollback build.</w:t>
      </w:r>
    </w:p>
    <w:p>
      <w:pPr>
        <w:pStyle w:val="Heading2"/>
        <w:keepNext/>
        <w:spacing w:before="200" w:after="120"/>
      </w:pPr>
      <w:r>
        <w:rPr>
          <w:rFonts w:ascii="Aptos" w:hAnsi="Aptos"/>
          <w:b/>
          <w:color w:val="000000"/>
          <w:sz w:val="28"/>
        </w:rPr>
        <w:t>17.3 Recommended test additions</w:t>
      </w:r>
    </w:p>
    <w:p>
      <w:pPr>
        <w:pStyle w:val="ListBullet"/>
        <w:spacing w:after="60" w:line="259" w:lineRule="auto"/>
      </w:pPr>
      <w:r>
        <w:rPr>
          <w:rFonts w:ascii="Aptos" w:hAnsi="Aptos"/>
          <w:color w:val="000000"/>
          <w:sz w:val="20"/>
        </w:rPr>
        <w:t>Contract tests with saved fixtures for every external source parser.</w:t>
      </w:r>
    </w:p>
    <w:p>
      <w:pPr>
        <w:pStyle w:val="ListBullet"/>
        <w:spacing w:after="60" w:line="259" w:lineRule="auto"/>
      </w:pPr>
      <w:r>
        <w:rPr>
          <w:rFonts w:ascii="Aptos" w:hAnsi="Aptos"/>
          <w:color w:val="000000"/>
          <w:sz w:val="20"/>
        </w:rPr>
        <w:t>Stripe webhook idempotency, refund and chargeback tests.</w:t>
      </w:r>
    </w:p>
    <w:p>
      <w:pPr>
        <w:pStyle w:val="ListBullet"/>
        <w:spacing w:after="60" w:line="259" w:lineRule="auto"/>
      </w:pPr>
      <w:r>
        <w:rPr>
          <w:rFonts w:ascii="Aptos" w:hAnsi="Aptos"/>
          <w:color w:val="000000"/>
          <w:sz w:val="20"/>
        </w:rPr>
        <w:t>Firebase rules tests for every permitted and forbidden profile update.</w:t>
      </w:r>
    </w:p>
    <w:p>
      <w:pPr>
        <w:pStyle w:val="ListBullet"/>
        <w:spacing w:after="60" w:line="259" w:lineRule="auto"/>
      </w:pPr>
      <w:r>
        <w:rPr>
          <w:rFonts w:ascii="Aptos" w:hAnsi="Aptos"/>
          <w:color w:val="000000"/>
          <w:sz w:val="20"/>
        </w:rPr>
        <w:t>End-to-end Google login and payment tests in staging.</w:t>
      </w:r>
    </w:p>
    <w:p>
      <w:pPr>
        <w:pStyle w:val="ListBullet"/>
        <w:spacing w:after="60" w:line="259" w:lineRule="auto"/>
      </w:pPr>
      <w:r>
        <w:rPr>
          <w:rFonts w:ascii="Aptos" w:hAnsi="Aptos"/>
          <w:color w:val="000000"/>
          <w:sz w:val="20"/>
        </w:rPr>
        <w:t>Job persistence and ownership tests against a shared job store.</w:t>
      </w:r>
    </w:p>
    <w:p>
      <w:pPr>
        <w:pStyle w:val="ListBullet"/>
        <w:spacing w:after="60" w:line="259" w:lineRule="auto"/>
      </w:pPr>
      <w:r>
        <w:rPr>
          <w:rFonts w:ascii="Aptos" w:hAnsi="Aptos"/>
          <w:color w:val="000000"/>
          <w:sz w:val="20"/>
        </w:rPr>
        <w:t>Automated PDF render and screenshot regression tests.</w:t>
      </w:r>
    </w:p>
    <w:p>
      <w:pPr>
        <w:pStyle w:val="Heading1"/>
        <w:keepNext/>
        <w:spacing w:before="320" w:after="120"/>
      </w:pPr>
      <w:r>
        <w:rPr>
          <w:rFonts w:ascii="Aptos" w:hAnsi="Aptos"/>
          <w:b/>
          <w:color w:val="000000"/>
          <w:sz w:val="36"/>
        </w:rPr>
        <w:t>18 Monitoring failure handling and recovery</w:t>
      </w:r>
    </w:p>
    <w:p>
      <w:pPr>
        <w:pStyle w:val="Heading2"/>
        <w:keepNext/>
        <w:spacing w:before="200" w:after="120"/>
      </w:pPr>
      <w:r>
        <w:rPr>
          <w:rFonts w:ascii="Aptos" w:hAnsi="Aptos"/>
          <w:b/>
          <w:color w:val="000000"/>
          <w:sz w:val="28"/>
        </w:rPr>
        <w:t>18.1 Current observability</w:t>
      </w:r>
    </w:p>
    <w:p>
      <w:pPr>
        <w:pStyle w:val="ListBullet"/>
        <w:spacing w:after="60" w:line="259" w:lineRule="auto"/>
      </w:pPr>
      <w:r>
        <w:rPr>
          <w:rFonts w:ascii="Aptos" w:hAnsi="Aptos"/>
          <w:color w:val="000000"/>
          <w:sz w:val="20"/>
        </w:rPr>
        <w:t>Console logs contain source timings and selected lookup diagnostics.</w:t>
      </w:r>
    </w:p>
    <w:p>
      <w:pPr>
        <w:pStyle w:val="ListBullet"/>
        <w:spacing w:after="60" w:line="259" w:lineRule="auto"/>
      </w:pPr>
      <w:r>
        <w:rPr>
          <w:rFonts w:ascii="Aptos" w:hAnsi="Aptos"/>
          <w:color w:val="000000"/>
          <w:sz w:val="20"/>
        </w:rPr>
        <w:t>The client displays step progress, completion and failure toasts.</w:t>
      </w:r>
    </w:p>
    <w:p>
      <w:pPr>
        <w:pStyle w:val="ListBullet"/>
        <w:spacing w:after="60" w:line="259" w:lineRule="auto"/>
      </w:pPr>
      <w:r>
        <w:rPr>
          <w:rFonts w:ascii="Aptos" w:hAnsi="Aptos"/>
          <w:color w:val="000000"/>
          <w:sz w:val="20"/>
        </w:rPr>
        <w:t>The report can include an internal fetch log for admins in selected sections.</w:t>
      </w:r>
    </w:p>
    <w:p>
      <w:pPr>
        <w:pStyle w:val="ListBullet"/>
        <w:spacing w:after="60" w:line="259" w:lineRule="auto"/>
      </w:pPr>
      <w:r>
        <w:rPr>
          <w:rFonts w:ascii="Aptos" w:hAnsi="Aptos"/>
          <w:color w:val="000000"/>
          <w:sz w:val="20"/>
        </w:rPr>
        <w:t>There is no central structured logging, metrics, tracing, alerting or uptime configuration in the repository.</w:t>
      </w:r>
    </w:p>
    <w:p>
      <w:pPr>
        <w:pStyle w:val="Heading2"/>
        <w:keepNext/>
        <w:spacing w:before="200" w:after="120"/>
      </w:pPr>
      <w:r>
        <w:rPr>
          <w:rFonts w:ascii="Aptos" w:hAnsi="Aptos"/>
          <w:b/>
          <w:color w:val="000000"/>
          <w:sz w:val="28"/>
        </w:rPr>
        <w:t>18.2 Failure behaviour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tblHeader w:val="true"/>
        </w:trPr>
        <w:tc>
          <w:tcPr>
            <w:tcW w:type="dxa" w:w="2088"/>
            <w:shd w:fill="2D4A77"/>
            <w:vAlign w:val="center"/>
            <w:tcMar>
              <w:top w:w="110" w:type="dxa"/>
              <w:start w:w="120" w:type="dxa"/>
              <w:bottom w:w="110" w:type="dxa"/>
              <w:end w:w="120" w:type="dxa"/>
            </w:tcMar>
          </w:tcPr>
          <w:p>
            <w:pPr>
              <w:spacing w:after="0"/>
              <w:jc w:val="left"/>
            </w:pPr>
            <w:r>
              <w:rPr>
                <w:rFonts w:ascii="Aptos" w:hAnsi="Aptos"/>
                <w:b/>
                <w:color w:val="FFFFFF"/>
                <w:sz w:val="17"/>
              </w:rPr>
              <w:t>Failure</w:t>
            </w:r>
          </w:p>
        </w:tc>
        <w:tc>
          <w:tcPr>
            <w:tcW w:type="dxa" w:w="4320"/>
            <w:shd w:fill="2D4A77"/>
            <w:vAlign w:val="center"/>
            <w:tcMar>
              <w:top w:w="110" w:type="dxa"/>
              <w:start w:w="120" w:type="dxa"/>
              <w:bottom w:w="110" w:type="dxa"/>
              <w:end w:w="120" w:type="dxa"/>
            </w:tcMar>
          </w:tcPr>
          <w:p>
            <w:pPr>
              <w:spacing w:after="0"/>
              <w:jc w:val="left"/>
            </w:pPr>
            <w:r>
              <w:rPr>
                <w:rFonts w:ascii="Aptos" w:hAnsi="Aptos"/>
                <w:b/>
                <w:color w:val="FFFFFF"/>
                <w:sz w:val="17"/>
              </w:rPr>
              <w:t>Current response</w:t>
            </w:r>
          </w:p>
        </w:tc>
        <w:tc>
          <w:tcPr>
            <w:tcW w:type="dxa" w:w="3671"/>
            <w:shd w:fill="2D4A77"/>
            <w:vAlign w:val="center"/>
            <w:tcMar>
              <w:top w:w="110" w:type="dxa"/>
              <w:start w:w="120" w:type="dxa"/>
              <w:bottom w:w="110" w:type="dxa"/>
              <w:end w:w="120" w:type="dxa"/>
            </w:tcMar>
          </w:tcPr>
          <w:p>
            <w:pPr>
              <w:spacing w:after="0"/>
              <w:jc w:val="left"/>
            </w:pPr>
            <w:r>
              <w:rPr>
                <w:rFonts w:ascii="Aptos" w:hAnsi="Aptos"/>
                <w:b/>
                <w:color w:val="FFFFFF"/>
                <w:sz w:val="17"/>
              </w:rPr>
              <w:t>Recovery</w:t>
            </w:r>
          </w:p>
        </w:tc>
      </w:tr>
      <w:tr>
        <w:tc>
          <w:tcPr>
            <w:tcW w:type="dxa" w:w="2088"/>
            <w:vAlign w:val="center"/>
            <w:tcMar>
              <w:top w:w="95" w:type="dxa"/>
              <w:start w:w="115" w:type="dxa"/>
              <w:bottom w:w="95" w:type="dxa"/>
              <w:end w:w="115" w:type="dxa"/>
            </w:tcMar>
          </w:tcPr>
          <w:p>
            <w:pPr>
              <w:spacing w:after="0" w:line="245" w:lineRule="auto"/>
            </w:pPr>
            <w:r>
              <w:rPr>
                <w:rFonts w:ascii="Aptos" w:hAnsi="Aptos"/>
                <w:color w:val="000000"/>
                <w:sz w:val="17"/>
              </w:rPr>
              <w:t>External source timeout</w:t>
            </w:r>
          </w:p>
        </w:tc>
        <w:tc>
          <w:tcPr>
            <w:tcW w:type="dxa" w:w="4320"/>
            <w:vAlign w:val="center"/>
            <w:tcMar>
              <w:top w:w="95" w:type="dxa"/>
              <w:start w:w="115" w:type="dxa"/>
              <w:bottom w:w="95" w:type="dxa"/>
              <w:end w:w="115" w:type="dxa"/>
            </w:tcMar>
          </w:tcPr>
          <w:p>
            <w:pPr>
              <w:spacing w:after="0" w:line="245" w:lineRule="auto"/>
            </w:pPr>
            <w:r>
              <w:rPr>
                <w:rFonts w:ascii="Aptos" w:hAnsi="Aptos"/>
                <w:color w:val="000000"/>
                <w:sz w:val="17"/>
              </w:rPr>
              <w:t>Section returns null or explicit unavailable data; report usually continues</w:t>
            </w:r>
          </w:p>
        </w:tc>
        <w:tc>
          <w:tcPr>
            <w:tcW w:type="dxa" w:w="3671"/>
            <w:vAlign w:val="center"/>
            <w:tcMar>
              <w:top w:w="95" w:type="dxa"/>
              <w:start w:w="115" w:type="dxa"/>
              <w:bottom w:w="95" w:type="dxa"/>
              <w:end w:w="115" w:type="dxa"/>
            </w:tcMar>
          </w:tcPr>
          <w:p>
            <w:pPr>
              <w:spacing w:after="0" w:line="245" w:lineRule="auto"/>
            </w:pPr>
            <w:r>
              <w:rPr>
                <w:rFonts w:ascii="Aptos" w:hAnsi="Aptos"/>
                <w:color w:val="000000"/>
                <w:sz w:val="17"/>
              </w:rPr>
              <w:t>Retry report after source recovery</w:t>
            </w:r>
          </w:p>
        </w:tc>
      </w:tr>
      <w:tr>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7"/>
              </w:rPr>
              <w:t>AI summary failure</w:t>
            </w:r>
          </w:p>
        </w:tc>
        <w:tc>
          <w:tcPr>
            <w:tcW w:type="dxa" w:w="4320"/>
            <w:vAlign w:val="center"/>
            <w:tcMar>
              <w:top w:w="95" w:type="dxa"/>
              <w:start w:w="115" w:type="dxa"/>
              <w:bottom w:w="95" w:type="dxa"/>
              <w:end w:w="115" w:type="dxa"/>
            </w:tcMar>
            <w:shd w:fill="F5F9FD"/>
          </w:tcPr>
          <w:p>
            <w:pPr>
              <w:spacing w:after="0" w:line="245" w:lineRule="auto"/>
            </w:pPr>
            <w:r>
              <w:rPr>
                <w:rFonts w:ascii="Aptos" w:hAnsi="Aptos"/>
                <w:color w:val="000000"/>
                <w:sz w:val="17"/>
              </w:rPr>
              <w:t>Deterministic property summary is generated</w:t>
            </w:r>
          </w:p>
        </w:tc>
        <w:tc>
          <w:tcPr>
            <w:tcW w:type="dxa" w:w="3671"/>
            <w:vAlign w:val="center"/>
            <w:tcMar>
              <w:top w:w="95" w:type="dxa"/>
              <w:start w:w="115" w:type="dxa"/>
              <w:bottom w:w="95" w:type="dxa"/>
              <w:end w:w="115" w:type="dxa"/>
            </w:tcMar>
            <w:shd w:fill="F5F9FD"/>
          </w:tcPr>
          <w:p>
            <w:pPr>
              <w:spacing w:after="0" w:line="245" w:lineRule="auto"/>
            </w:pPr>
            <w:r>
              <w:rPr>
                <w:rFonts w:ascii="Aptos" w:hAnsi="Aptos"/>
                <w:color w:val="000000"/>
                <w:sz w:val="17"/>
              </w:rPr>
              <w:t>No user action usually required</w:t>
            </w:r>
          </w:p>
        </w:tc>
      </w:tr>
      <w:tr>
        <w:tc>
          <w:tcPr>
            <w:tcW w:type="dxa" w:w="2088"/>
            <w:vAlign w:val="center"/>
            <w:tcMar>
              <w:top w:w="95" w:type="dxa"/>
              <w:start w:w="115" w:type="dxa"/>
              <w:bottom w:w="95" w:type="dxa"/>
              <w:end w:w="115" w:type="dxa"/>
            </w:tcMar>
          </w:tcPr>
          <w:p>
            <w:pPr>
              <w:spacing w:after="0" w:line="245" w:lineRule="auto"/>
            </w:pPr>
            <w:r>
              <w:rPr>
                <w:rFonts w:ascii="Aptos" w:hAnsi="Aptos"/>
                <w:color w:val="000000"/>
                <w:sz w:val="17"/>
              </w:rPr>
              <w:t>Firebase Admin failure</w:t>
            </w:r>
          </w:p>
        </w:tc>
        <w:tc>
          <w:tcPr>
            <w:tcW w:type="dxa" w:w="4320"/>
            <w:vAlign w:val="center"/>
            <w:tcMar>
              <w:top w:w="95" w:type="dxa"/>
              <w:start w:w="115" w:type="dxa"/>
              <w:bottom w:w="95" w:type="dxa"/>
              <w:end w:w="115" w:type="dxa"/>
            </w:tcMar>
          </w:tcPr>
          <w:p>
            <w:pPr>
              <w:spacing w:after="0" w:line="245" w:lineRule="auto"/>
            </w:pPr>
            <w:r>
              <w:rPr>
                <w:rFonts w:ascii="Aptos" w:hAnsi="Aptos"/>
                <w:color w:val="000000"/>
                <w:sz w:val="17"/>
              </w:rPr>
              <w:t>Protected route returns authentication or service-unavailable error</w:t>
            </w:r>
          </w:p>
        </w:tc>
        <w:tc>
          <w:tcPr>
            <w:tcW w:type="dxa" w:w="3671"/>
            <w:vAlign w:val="center"/>
            <w:tcMar>
              <w:top w:w="95" w:type="dxa"/>
              <w:start w:w="115" w:type="dxa"/>
              <w:bottom w:w="95" w:type="dxa"/>
              <w:end w:w="115" w:type="dxa"/>
            </w:tcMar>
          </w:tcPr>
          <w:p>
            <w:pPr>
              <w:spacing w:after="0" w:line="245" w:lineRule="auto"/>
            </w:pPr>
            <w:r>
              <w:rPr>
                <w:rFonts w:ascii="Aptos" w:hAnsi="Aptos"/>
                <w:color w:val="000000"/>
                <w:sz w:val="17"/>
              </w:rPr>
              <w:t>Correct credentials and restart server</w:t>
            </w:r>
          </w:p>
        </w:tc>
      </w:tr>
      <w:tr>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7"/>
              </w:rPr>
              <w:t>Stripe unavailable</w:t>
            </w:r>
          </w:p>
        </w:tc>
        <w:tc>
          <w:tcPr>
            <w:tcW w:type="dxa" w:w="4320"/>
            <w:vAlign w:val="center"/>
            <w:tcMar>
              <w:top w:w="95" w:type="dxa"/>
              <w:start w:w="115" w:type="dxa"/>
              <w:bottom w:w="95" w:type="dxa"/>
              <w:end w:w="115" w:type="dxa"/>
            </w:tcMar>
            <w:shd w:fill="F5F9FD"/>
          </w:tcPr>
          <w:p>
            <w:pPr>
              <w:spacing w:after="0" w:line="245" w:lineRule="auto"/>
            </w:pPr>
            <w:r>
              <w:rPr>
                <w:rFonts w:ascii="Aptos" w:hAnsi="Aptos"/>
                <w:color w:val="000000"/>
                <w:sz w:val="17"/>
              </w:rPr>
              <w:t>Checkout returns a generic unavailable message</w:t>
            </w:r>
          </w:p>
        </w:tc>
        <w:tc>
          <w:tcPr>
            <w:tcW w:type="dxa" w:w="3671"/>
            <w:vAlign w:val="center"/>
            <w:tcMar>
              <w:top w:w="95" w:type="dxa"/>
              <w:start w:w="115" w:type="dxa"/>
              <w:bottom w:w="95" w:type="dxa"/>
              <w:end w:w="115" w:type="dxa"/>
            </w:tcMar>
            <w:shd w:fill="F5F9FD"/>
          </w:tcPr>
          <w:p>
            <w:pPr>
              <w:spacing w:after="0" w:line="245" w:lineRule="auto"/>
            </w:pPr>
            <w:r>
              <w:rPr>
                <w:rFonts w:ascii="Aptos" w:hAnsi="Aptos"/>
                <w:color w:val="000000"/>
                <w:sz w:val="17"/>
              </w:rPr>
              <w:t>Retry after Stripe or configuration recovery</w:t>
            </w:r>
          </w:p>
        </w:tc>
      </w:tr>
      <w:tr>
        <w:tc>
          <w:tcPr>
            <w:tcW w:type="dxa" w:w="2088"/>
            <w:vAlign w:val="center"/>
            <w:tcMar>
              <w:top w:w="95" w:type="dxa"/>
              <w:start w:w="115" w:type="dxa"/>
              <w:bottom w:w="95" w:type="dxa"/>
              <w:end w:w="115" w:type="dxa"/>
            </w:tcMar>
          </w:tcPr>
          <w:p>
            <w:pPr>
              <w:spacing w:after="0" w:line="245" w:lineRule="auto"/>
            </w:pPr>
            <w:r>
              <w:rPr>
                <w:rFonts w:ascii="Aptos" w:hAnsi="Aptos"/>
                <w:color w:val="000000"/>
                <w:sz w:val="17"/>
              </w:rPr>
              <w:t>Job missing after restart</w:t>
            </w:r>
          </w:p>
        </w:tc>
        <w:tc>
          <w:tcPr>
            <w:tcW w:type="dxa" w:w="4320"/>
            <w:vAlign w:val="center"/>
            <w:tcMar>
              <w:top w:w="95" w:type="dxa"/>
              <w:start w:w="115" w:type="dxa"/>
              <w:bottom w:w="95" w:type="dxa"/>
              <w:end w:w="115" w:type="dxa"/>
            </w:tcMar>
          </w:tcPr>
          <w:p>
            <w:pPr>
              <w:spacing w:after="0" w:line="245" w:lineRule="auto"/>
            </w:pPr>
            <w:r>
              <w:rPr>
                <w:rFonts w:ascii="Aptos" w:hAnsi="Aptos"/>
                <w:color w:val="000000"/>
                <w:sz w:val="17"/>
              </w:rPr>
              <w:t>Polling receives 404 and clears the active job</w:t>
            </w:r>
          </w:p>
        </w:tc>
        <w:tc>
          <w:tcPr>
            <w:tcW w:type="dxa" w:w="3671"/>
            <w:vAlign w:val="center"/>
            <w:tcMar>
              <w:top w:w="95" w:type="dxa"/>
              <w:start w:w="115" w:type="dxa"/>
              <w:bottom w:w="95" w:type="dxa"/>
              <w:end w:w="115" w:type="dxa"/>
            </w:tcMar>
          </w:tcPr>
          <w:p>
            <w:pPr>
              <w:spacing w:after="0" w:line="245" w:lineRule="auto"/>
            </w:pPr>
            <w:r>
              <w:rPr>
                <w:rFonts w:ascii="Aptos" w:hAnsi="Aptos"/>
                <w:color w:val="000000"/>
                <w:sz w:val="17"/>
              </w:rPr>
              <w:t>Generate the report again</w:t>
            </w:r>
          </w:p>
        </w:tc>
      </w:tr>
      <w:tr>
        <w:tc>
          <w:tcPr>
            <w:tcW w:type="dxa" w:w="2088"/>
            <w:vAlign w:val="center"/>
            <w:tcMar>
              <w:top w:w="95" w:type="dxa"/>
              <w:start w:w="115" w:type="dxa"/>
              <w:bottom w:w="95" w:type="dxa"/>
              <w:end w:w="115" w:type="dxa"/>
            </w:tcMar>
            <w:shd w:fill="F5F9FD"/>
          </w:tcPr>
          <w:p>
            <w:pPr>
              <w:spacing w:after="0" w:line="245" w:lineRule="auto"/>
            </w:pPr>
            <w:r>
              <w:rPr>
                <w:rFonts w:ascii="Aptos" w:hAnsi="Aptos"/>
                <w:color w:val="000000"/>
                <w:sz w:val="17"/>
              </w:rPr>
              <w:t>PDF capture failure</w:t>
            </w:r>
          </w:p>
        </w:tc>
        <w:tc>
          <w:tcPr>
            <w:tcW w:type="dxa" w:w="4320"/>
            <w:vAlign w:val="center"/>
            <w:tcMar>
              <w:top w:w="95" w:type="dxa"/>
              <w:start w:w="115" w:type="dxa"/>
              <w:bottom w:w="95" w:type="dxa"/>
              <w:end w:w="115" w:type="dxa"/>
            </w:tcMar>
            <w:shd w:fill="F5F9FD"/>
          </w:tcPr>
          <w:p>
            <w:pPr>
              <w:spacing w:after="0" w:line="245" w:lineRule="auto"/>
            </w:pPr>
            <w:r>
              <w:rPr>
                <w:rFonts w:ascii="Aptos" w:hAnsi="Aptos"/>
                <w:color w:val="000000"/>
                <w:sz w:val="17"/>
              </w:rPr>
              <w:t>Client reports download error</w:t>
            </w:r>
          </w:p>
        </w:tc>
        <w:tc>
          <w:tcPr>
            <w:tcW w:type="dxa" w:w="3671"/>
            <w:vAlign w:val="center"/>
            <w:tcMar>
              <w:top w:w="95" w:type="dxa"/>
              <w:start w:w="115" w:type="dxa"/>
              <w:bottom w:w="95" w:type="dxa"/>
              <w:end w:w="115" w:type="dxa"/>
            </w:tcMar>
            <w:shd w:fill="F5F9FD"/>
          </w:tcPr>
          <w:p>
            <w:pPr>
              <w:spacing w:after="0" w:line="245" w:lineRule="auto"/>
            </w:pPr>
            <w:r>
              <w:rPr>
                <w:rFonts w:ascii="Aptos" w:hAnsi="Aptos"/>
                <w:color w:val="000000"/>
                <w:sz w:val="17"/>
              </w:rPr>
              <w:t>Reload report and retry; inspect browser memory and canvas limits</w:t>
            </w:r>
          </w:p>
        </w:tc>
      </w:tr>
    </w:tbl>
    <w:p>
      <w:pPr>
        <w:spacing w:after="20"/>
      </w:pPr>
    </w:p>
    <w:p>
      <w:pPr>
        <w:pStyle w:val="Heading2"/>
        <w:keepNext/>
        <w:spacing w:before="200" w:after="120"/>
      </w:pPr>
      <w:r>
        <w:rPr>
          <w:rFonts w:ascii="Aptos" w:hAnsi="Aptos"/>
          <w:b/>
          <w:color w:val="000000"/>
          <w:sz w:val="28"/>
        </w:rPr>
        <w:t>18.3 Recommended production monitoring</w:t>
      </w:r>
    </w:p>
    <w:p>
      <w:pPr>
        <w:pStyle w:val="ListBullet"/>
        <w:spacing w:after="60" w:line="259" w:lineRule="auto"/>
      </w:pPr>
      <w:r>
        <w:rPr>
          <w:rFonts w:ascii="Aptos" w:hAnsi="Aptos"/>
          <w:color w:val="000000"/>
          <w:sz w:val="20"/>
        </w:rPr>
        <w:t>Structured logs with request ID, job ID, UID hash, source name, latency and result status.</w:t>
      </w:r>
    </w:p>
    <w:p>
      <w:pPr>
        <w:pStyle w:val="ListBullet"/>
        <w:spacing w:after="60" w:line="259" w:lineRule="auto"/>
      </w:pPr>
      <w:r>
        <w:rPr>
          <w:rFonts w:ascii="Aptos" w:hAnsi="Aptos"/>
          <w:color w:val="000000"/>
          <w:sz w:val="20"/>
        </w:rPr>
        <w:t>Metrics for checkout conversion, webhook errors, job duration, source availability, parser failures and PDF errors.</w:t>
      </w:r>
    </w:p>
    <w:p>
      <w:pPr>
        <w:pStyle w:val="ListBullet"/>
        <w:spacing w:after="60" w:line="259" w:lineRule="auto"/>
      </w:pPr>
      <w:r>
        <w:rPr>
          <w:rFonts w:ascii="Aptos" w:hAnsi="Aptos"/>
          <w:color w:val="000000"/>
          <w:sz w:val="20"/>
        </w:rPr>
        <w:t>Alerts for payment fulfilment failures, authentication errors, high job failure rate and sustained source outages.</w:t>
      </w:r>
    </w:p>
    <w:p>
      <w:pPr>
        <w:pStyle w:val="ListBullet"/>
        <w:spacing w:after="60" w:line="259" w:lineRule="auto"/>
      </w:pPr>
      <w:r>
        <w:rPr>
          <w:rFonts w:ascii="Aptos" w:hAnsi="Aptos"/>
          <w:color w:val="000000"/>
          <w:sz w:val="20"/>
        </w:rPr>
        <w:t>Synthetic checks for login, sample report, report creation and Stripe test mode in staging.</w:t>
      </w:r>
    </w:p>
    <w:p>
      <w:pPr>
        <w:pStyle w:val="Heading1"/>
        <w:keepNext/>
        <w:spacing w:before="320" w:after="120"/>
      </w:pPr>
      <w:r>
        <w:rPr>
          <w:rFonts w:ascii="Aptos" w:hAnsi="Aptos"/>
          <w:b/>
          <w:color w:val="000000"/>
          <w:sz w:val="36"/>
        </w:rPr>
        <w:t>19 Known limitations and technical debt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936"/>
            <w:shd w:fill="2D4A77"/>
            <w:vAlign w:val="center"/>
            <w:tcMar>
              <w:top w:w="110" w:type="dxa"/>
              <w:start w:w="120" w:type="dxa"/>
              <w:bottom w:w="110" w:type="dxa"/>
              <w:end w:w="120" w:type="dxa"/>
            </w:tcMar>
          </w:tcPr>
          <w:p>
            <w:pPr>
              <w:spacing w:after="0"/>
              <w:jc w:val="left"/>
            </w:pPr>
            <w:r>
              <w:rPr>
                <w:rFonts w:ascii="Aptos" w:hAnsi="Aptos"/>
                <w:b/>
                <w:color w:val="FFFFFF"/>
                <w:sz w:val="15"/>
              </w:rPr>
              <w:t>Priority</w:t>
            </w:r>
          </w:p>
        </w:tc>
        <w:tc>
          <w:tcPr>
            <w:tcW w:type="dxa" w:w="2232"/>
            <w:shd w:fill="2D4A77"/>
            <w:vAlign w:val="center"/>
            <w:tcMar>
              <w:top w:w="110" w:type="dxa"/>
              <w:start w:w="120" w:type="dxa"/>
              <w:bottom w:w="110" w:type="dxa"/>
              <w:end w:w="120" w:type="dxa"/>
            </w:tcMar>
          </w:tcPr>
          <w:p>
            <w:pPr>
              <w:spacing w:after="0"/>
              <w:jc w:val="left"/>
            </w:pPr>
            <w:r>
              <w:rPr>
                <w:rFonts w:ascii="Aptos" w:hAnsi="Aptos"/>
                <w:b/>
                <w:color w:val="FFFFFF"/>
                <w:sz w:val="15"/>
              </w:rPr>
              <w:t>Area</w:t>
            </w:r>
          </w:p>
        </w:tc>
        <w:tc>
          <w:tcPr>
            <w:tcW w:type="dxa" w:w="3528"/>
            <w:shd w:fill="2D4A77"/>
            <w:vAlign w:val="center"/>
            <w:tcMar>
              <w:top w:w="110" w:type="dxa"/>
              <w:start w:w="120" w:type="dxa"/>
              <w:bottom w:w="110" w:type="dxa"/>
              <w:end w:w="120" w:type="dxa"/>
            </w:tcMar>
          </w:tcPr>
          <w:p>
            <w:pPr>
              <w:spacing w:after="0"/>
              <w:jc w:val="left"/>
            </w:pPr>
            <w:r>
              <w:rPr>
                <w:rFonts w:ascii="Aptos" w:hAnsi="Aptos"/>
                <w:b/>
                <w:color w:val="FFFFFF"/>
                <w:sz w:val="15"/>
              </w:rPr>
              <w:t>Impact</w:t>
            </w:r>
          </w:p>
        </w:tc>
        <w:tc>
          <w:tcPr>
            <w:tcW w:type="dxa" w:w="3671"/>
            <w:shd w:fill="2D4A77"/>
            <w:vAlign w:val="center"/>
            <w:tcMar>
              <w:top w:w="110" w:type="dxa"/>
              <w:start w:w="120" w:type="dxa"/>
              <w:bottom w:w="110" w:type="dxa"/>
              <w:end w:w="120" w:type="dxa"/>
            </w:tcMar>
          </w:tcPr>
          <w:p>
            <w:pPr>
              <w:spacing w:after="0"/>
              <w:jc w:val="left"/>
            </w:pPr>
            <w:r>
              <w:rPr>
                <w:rFonts w:ascii="Aptos" w:hAnsi="Aptos"/>
                <w:b/>
                <w:color w:val="FFFFFF"/>
                <w:sz w:val="15"/>
              </w:rPr>
              <w:t>Recommended change</w:t>
            </w:r>
          </w:p>
        </w:tc>
      </w:tr>
      <w:tr>
        <w:tc>
          <w:tcPr>
            <w:tcW w:type="dxa" w:w="936"/>
            <w:vAlign w:val="center"/>
            <w:tcMar>
              <w:top w:w="95" w:type="dxa"/>
              <w:start w:w="115" w:type="dxa"/>
              <w:bottom w:w="95" w:type="dxa"/>
              <w:end w:w="115" w:type="dxa"/>
            </w:tcMar>
          </w:tcPr>
          <w:p>
            <w:pPr>
              <w:spacing w:after="0" w:line="245" w:lineRule="auto"/>
            </w:pPr>
            <w:r>
              <w:rPr>
                <w:rFonts w:ascii="Aptos" w:hAnsi="Aptos"/>
                <w:color w:val="000000"/>
                <w:sz w:val="15"/>
              </w:rPr>
              <w:t>High</w:t>
            </w:r>
          </w:p>
        </w:tc>
        <w:tc>
          <w:tcPr>
            <w:tcW w:type="dxa" w:w="2232"/>
            <w:vAlign w:val="center"/>
            <w:tcMar>
              <w:top w:w="95" w:type="dxa"/>
              <w:start w:w="115" w:type="dxa"/>
              <w:bottom w:w="95" w:type="dxa"/>
              <w:end w:w="115" w:type="dxa"/>
            </w:tcMar>
          </w:tcPr>
          <w:p>
            <w:pPr>
              <w:spacing w:after="0" w:line="245" w:lineRule="auto"/>
            </w:pPr>
            <w:r>
              <w:rPr>
                <w:rFonts w:ascii="Aptos" w:hAnsi="Aptos"/>
                <w:color w:val="000000"/>
                <w:sz w:val="15"/>
              </w:rPr>
              <w:t>In-memory jobs and owner map</w:t>
            </w:r>
          </w:p>
        </w:tc>
        <w:tc>
          <w:tcPr>
            <w:tcW w:type="dxa" w:w="3528"/>
            <w:vAlign w:val="center"/>
            <w:tcMar>
              <w:top w:w="95" w:type="dxa"/>
              <w:start w:w="115" w:type="dxa"/>
              <w:bottom w:w="95" w:type="dxa"/>
              <w:end w:w="115" w:type="dxa"/>
            </w:tcMar>
          </w:tcPr>
          <w:p>
            <w:pPr>
              <w:spacing w:after="0" w:line="245" w:lineRule="auto"/>
            </w:pPr>
            <w:r>
              <w:rPr>
                <w:rFonts w:ascii="Aptos" w:hAnsi="Aptos"/>
                <w:color w:val="000000"/>
                <w:sz w:val="15"/>
              </w:rPr>
              <w:t>Jobs disappear on restart and cannot support multiple instances safely</w:t>
            </w:r>
          </w:p>
        </w:tc>
        <w:tc>
          <w:tcPr>
            <w:tcW w:type="dxa" w:w="3671"/>
            <w:vAlign w:val="center"/>
            <w:tcMar>
              <w:top w:w="95" w:type="dxa"/>
              <w:start w:w="115" w:type="dxa"/>
              <w:bottom w:w="95" w:type="dxa"/>
              <w:end w:w="115" w:type="dxa"/>
            </w:tcMar>
          </w:tcPr>
          <w:p>
            <w:pPr>
              <w:spacing w:after="0" w:line="245" w:lineRule="auto"/>
            </w:pPr>
            <w:r>
              <w:rPr>
                <w:rFonts w:ascii="Aptos" w:hAnsi="Aptos"/>
                <w:color w:val="000000"/>
                <w:sz w:val="15"/>
              </w:rPr>
              <w:t>Move to a durable queue and database-backed job state</w:t>
            </w:r>
          </w:p>
        </w:tc>
      </w:tr>
      <w:tr>
        <w:tc>
          <w:tcPr>
            <w:tcW w:type="dxa" w:w="936"/>
            <w:vAlign w:val="center"/>
            <w:tcMar>
              <w:top w:w="95" w:type="dxa"/>
              <w:start w:w="115" w:type="dxa"/>
              <w:bottom w:w="95" w:type="dxa"/>
              <w:end w:w="115" w:type="dxa"/>
            </w:tcMar>
            <w:shd w:fill="F5F9FD"/>
          </w:tcPr>
          <w:p>
            <w:pPr>
              <w:spacing w:after="0" w:line="245" w:lineRule="auto"/>
            </w:pPr>
            <w:r>
              <w:rPr>
                <w:rFonts w:ascii="Aptos" w:hAnsi="Aptos"/>
                <w:color w:val="000000"/>
                <w:sz w:val="15"/>
              </w:rPr>
              <w:t>High</w:t>
            </w:r>
          </w:p>
        </w:tc>
        <w:tc>
          <w:tcPr>
            <w:tcW w:type="dxa" w:w="2232"/>
            <w:vAlign w:val="center"/>
            <w:tcMar>
              <w:top w:w="95" w:type="dxa"/>
              <w:start w:w="115" w:type="dxa"/>
              <w:bottom w:w="95" w:type="dxa"/>
              <w:end w:w="115" w:type="dxa"/>
            </w:tcMar>
            <w:shd w:fill="F5F9FD"/>
          </w:tcPr>
          <w:p>
            <w:pPr>
              <w:spacing w:after="0" w:line="245" w:lineRule="auto"/>
            </w:pPr>
            <w:r>
              <w:rPr>
                <w:rFonts w:ascii="Aptos" w:hAnsi="Aptos"/>
                <w:color w:val="000000"/>
                <w:sz w:val="15"/>
              </w:rPr>
              <w:t>Production security controls</w:t>
            </w:r>
          </w:p>
        </w:tc>
        <w:tc>
          <w:tcPr>
            <w:tcW w:type="dxa" w:w="3528"/>
            <w:vAlign w:val="center"/>
            <w:tcMar>
              <w:top w:w="95" w:type="dxa"/>
              <w:start w:w="115" w:type="dxa"/>
              <w:bottom w:w="95" w:type="dxa"/>
              <w:end w:w="115" w:type="dxa"/>
            </w:tcMar>
            <w:shd w:fill="F5F9FD"/>
          </w:tcPr>
          <w:p>
            <w:pPr>
              <w:spacing w:after="0" w:line="245" w:lineRule="auto"/>
            </w:pPr>
            <w:r>
              <w:rPr>
                <w:rFonts w:ascii="Aptos" w:hAnsi="Aptos"/>
                <w:color w:val="000000"/>
                <w:sz w:val="15"/>
              </w:rPr>
              <w:t>App verification disabled and public expensive endpoints have no rate limits</w:t>
            </w:r>
          </w:p>
        </w:tc>
        <w:tc>
          <w:tcPr>
            <w:tcW w:type="dxa" w:w="3671"/>
            <w:vAlign w:val="center"/>
            <w:tcMar>
              <w:top w:w="95" w:type="dxa"/>
              <w:start w:w="115" w:type="dxa"/>
              <w:bottom w:w="95" w:type="dxa"/>
              <w:end w:w="115" w:type="dxa"/>
            </w:tcMar>
            <w:shd w:fill="F5F9FD"/>
          </w:tcPr>
          <w:p>
            <w:pPr>
              <w:spacing w:after="0" w:line="245" w:lineRule="auto"/>
            </w:pPr>
            <w:r>
              <w:rPr>
                <w:rFonts w:ascii="Aptos" w:hAnsi="Aptos"/>
                <w:color w:val="000000"/>
                <w:sz w:val="15"/>
              </w:rPr>
              <w:t>Enable App Check and add rate limits validation and headers</w:t>
            </w:r>
          </w:p>
        </w:tc>
      </w:tr>
      <w:tr>
        <w:tc>
          <w:tcPr>
            <w:tcW w:type="dxa" w:w="936"/>
            <w:vAlign w:val="center"/>
            <w:tcMar>
              <w:top w:w="95" w:type="dxa"/>
              <w:start w:w="115" w:type="dxa"/>
              <w:bottom w:w="95" w:type="dxa"/>
              <w:end w:w="115" w:type="dxa"/>
            </w:tcMar>
          </w:tcPr>
          <w:p>
            <w:pPr>
              <w:spacing w:after="0" w:line="245" w:lineRule="auto"/>
            </w:pPr>
            <w:r>
              <w:rPr>
                <w:rFonts w:ascii="Aptos" w:hAnsi="Aptos"/>
                <w:color w:val="000000"/>
                <w:sz w:val="15"/>
              </w:rPr>
              <w:t>High</w:t>
            </w:r>
          </w:p>
        </w:tc>
        <w:tc>
          <w:tcPr>
            <w:tcW w:type="dxa" w:w="2232"/>
            <w:vAlign w:val="center"/>
            <w:tcMar>
              <w:top w:w="95" w:type="dxa"/>
              <w:start w:w="115" w:type="dxa"/>
              <w:bottom w:w="95" w:type="dxa"/>
              <w:end w:w="115" w:type="dxa"/>
            </w:tcMar>
          </w:tcPr>
          <w:p>
            <w:pPr>
              <w:spacing w:after="0" w:line="245" w:lineRule="auto"/>
            </w:pPr>
            <w:r>
              <w:rPr>
                <w:rFonts w:ascii="Aptos" w:hAnsi="Aptos"/>
                <w:color w:val="000000"/>
                <w:sz w:val="15"/>
              </w:rPr>
              <w:t>Billing lifecycle</w:t>
            </w:r>
          </w:p>
        </w:tc>
        <w:tc>
          <w:tcPr>
            <w:tcW w:type="dxa" w:w="3528"/>
            <w:vAlign w:val="center"/>
            <w:tcMar>
              <w:top w:w="95" w:type="dxa"/>
              <w:start w:w="115" w:type="dxa"/>
              <w:bottom w:w="95" w:type="dxa"/>
              <w:end w:w="115" w:type="dxa"/>
            </w:tcMar>
          </w:tcPr>
          <w:p>
            <w:pPr>
              <w:spacing w:after="0" w:line="245" w:lineRule="auto"/>
            </w:pPr>
            <w:r>
              <w:rPr>
                <w:rFonts w:ascii="Aptos" w:hAnsi="Aptos"/>
                <w:color w:val="000000"/>
                <w:sz w:val="15"/>
              </w:rPr>
              <w:t>Refund and chargeback revocation plus reconciliation are absent</w:t>
            </w:r>
          </w:p>
        </w:tc>
        <w:tc>
          <w:tcPr>
            <w:tcW w:type="dxa" w:w="3671"/>
            <w:vAlign w:val="center"/>
            <w:tcMar>
              <w:top w:w="95" w:type="dxa"/>
              <w:start w:w="115" w:type="dxa"/>
              <w:bottom w:w="95" w:type="dxa"/>
              <w:end w:w="115" w:type="dxa"/>
            </w:tcMar>
          </w:tcPr>
          <w:p>
            <w:pPr>
              <w:spacing w:after="0" w:line="245" w:lineRule="auto"/>
            </w:pPr>
            <w:r>
              <w:rPr>
                <w:rFonts w:ascii="Aptos" w:hAnsi="Aptos"/>
                <w:color w:val="000000"/>
                <w:sz w:val="15"/>
              </w:rPr>
              <w:t>Implement event handling and daily reconciliation</w:t>
            </w:r>
          </w:p>
        </w:tc>
      </w:tr>
      <w:tr>
        <w:tc>
          <w:tcPr>
            <w:tcW w:type="dxa" w:w="936"/>
            <w:vAlign w:val="center"/>
            <w:tcMar>
              <w:top w:w="95" w:type="dxa"/>
              <w:start w:w="115" w:type="dxa"/>
              <w:bottom w:w="95" w:type="dxa"/>
              <w:end w:w="115" w:type="dxa"/>
            </w:tcMar>
            <w:shd w:fill="F5F9FD"/>
          </w:tcPr>
          <w:p>
            <w:pPr>
              <w:spacing w:after="0" w:line="245" w:lineRule="auto"/>
            </w:pPr>
            <w:r>
              <w:rPr>
                <w:rFonts w:ascii="Aptos" w:hAnsi="Aptos"/>
                <w:color w:val="000000"/>
                <w:sz w:val="15"/>
              </w:rPr>
              <w:t>High</w:t>
            </w:r>
          </w:p>
        </w:tc>
        <w:tc>
          <w:tcPr>
            <w:tcW w:type="dxa" w:w="2232"/>
            <w:vAlign w:val="center"/>
            <w:tcMar>
              <w:top w:w="95" w:type="dxa"/>
              <w:start w:w="115" w:type="dxa"/>
              <w:bottom w:w="95" w:type="dxa"/>
              <w:end w:w="115" w:type="dxa"/>
            </w:tcMar>
            <w:shd w:fill="F5F9FD"/>
          </w:tcPr>
          <w:p>
            <w:pPr>
              <w:spacing w:after="0" w:line="245" w:lineRule="auto"/>
            </w:pPr>
            <w:r>
              <w:rPr>
                <w:rFonts w:ascii="Aptos" w:hAnsi="Aptos"/>
                <w:color w:val="000000"/>
                <w:sz w:val="15"/>
              </w:rPr>
              <w:t>AI address fallback</w:t>
            </w:r>
          </w:p>
        </w:tc>
        <w:tc>
          <w:tcPr>
            <w:tcW w:type="dxa" w:w="3528"/>
            <w:vAlign w:val="center"/>
            <w:tcMar>
              <w:top w:w="95" w:type="dxa"/>
              <w:start w:w="115" w:type="dxa"/>
              <w:bottom w:w="95" w:type="dxa"/>
              <w:end w:w="115" w:type="dxa"/>
            </w:tcMar>
            <w:shd w:fill="F5F9FD"/>
          </w:tcPr>
          <w:p>
            <w:pPr>
              <w:spacing w:after="0" w:line="245" w:lineRule="auto"/>
            </w:pPr>
            <w:r>
              <w:rPr>
                <w:rFonts w:ascii="Aptos" w:hAnsi="Aptos"/>
                <w:color w:val="000000"/>
                <w:sz w:val="15"/>
              </w:rPr>
              <w:t>Can propose a plausible but non-authoritative address</w:t>
            </w:r>
          </w:p>
        </w:tc>
        <w:tc>
          <w:tcPr>
            <w:tcW w:type="dxa" w:w="3671"/>
            <w:vAlign w:val="center"/>
            <w:tcMar>
              <w:top w:w="95" w:type="dxa"/>
              <w:start w:w="115" w:type="dxa"/>
              <w:bottom w:w="95" w:type="dxa"/>
              <w:end w:w="115" w:type="dxa"/>
            </w:tcMar>
            <w:shd w:fill="F5F9FD"/>
          </w:tcPr>
          <w:p>
            <w:pPr>
              <w:spacing w:after="0" w:line="245" w:lineRule="auto"/>
            </w:pPr>
            <w:r>
              <w:rPr>
                <w:rFonts w:ascii="Aptos" w:hAnsi="Aptos"/>
                <w:color w:val="000000"/>
                <w:sz w:val="15"/>
              </w:rPr>
              <w:t>Replace with an authoritative address product or require verified selection</w:t>
            </w:r>
          </w:p>
        </w:tc>
      </w:tr>
      <w:tr>
        <w:tc>
          <w:tcPr>
            <w:tcW w:type="dxa" w:w="936"/>
            <w:vAlign w:val="center"/>
            <w:tcMar>
              <w:top w:w="95" w:type="dxa"/>
              <w:start w:w="115" w:type="dxa"/>
              <w:bottom w:w="95" w:type="dxa"/>
              <w:end w:w="115" w:type="dxa"/>
            </w:tcMar>
          </w:tcPr>
          <w:p>
            <w:pPr>
              <w:spacing w:after="0" w:line="245" w:lineRule="auto"/>
            </w:pPr>
            <w:r>
              <w:rPr>
                <w:rFonts w:ascii="Aptos" w:hAnsi="Aptos"/>
                <w:color w:val="000000"/>
                <w:sz w:val="15"/>
              </w:rPr>
              <w:t>Medium</w:t>
            </w:r>
          </w:p>
        </w:tc>
        <w:tc>
          <w:tcPr>
            <w:tcW w:type="dxa" w:w="2232"/>
            <w:vAlign w:val="center"/>
            <w:tcMar>
              <w:top w:w="95" w:type="dxa"/>
              <w:start w:w="115" w:type="dxa"/>
              <w:bottom w:w="95" w:type="dxa"/>
              <w:end w:w="115" w:type="dxa"/>
            </w:tcMar>
          </w:tcPr>
          <w:p>
            <w:pPr>
              <w:spacing w:after="0" w:line="245" w:lineRule="auto"/>
            </w:pPr>
            <w:r>
              <w:rPr>
                <w:rFonts w:ascii="Aptos" w:hAnsi="Aptos"/>
                <w:color w:val="000000"/>
                <w:sz w:val="15"/>
              </w:rPr>
              <w:t>Crime safety ratings</w:t>
            </w:r>
          </w:p>
        </w:tc>
        <w:tc>
          <w:tcPr>
            <w:tcW w:type="dxa" w:w="3528"/>
            <w:vAlign w:val="center"/>
            <w:tcMar>
              <w:top w:w="95" w:type="dxa"/>
              <w:start w:w="115" w:type="dxa"/>
              <w:bottom w:w="95" w:type="dxa"/>
              <w:end w:w="115" w:type="dxa"/>
            </w:tcMar>
          </w:tcPr>
          <w:p>
            <w:pPr>
              <w:spacing w:after="0" w:line="245" w:lineRule="auto"/>
            </w:pPr>
            <w:r>
              <w:rPr>
                <w:rFonts w:ascii="Aptos" w:hAnsi="Aptos"/>
                <w:color w:val="000000"/>
                <w:sz w:val="15"/>
              </w:rPr>
              <w:t>Uses a fixed 22,000 population assumption and hard-coded benchmarks</w:t>
            </w:r>
          </w:p>
        </w:tc>
        <w:tc>
          <w:tcPr>
            <w:tcW w:type="dxa" w:w="3671"/>
            <w:vAlign w:val="center"/>
            <w:tcMar>
              <w:top w:w="95" w:type="dxa"/>
              <w:start w:w="115" w:type="dxa"/>
              <w:bottom w:w="95" w:type="dxa"/>
              <w:end w:w="115" w:type="dxa"/>
            </w:tcMar>
          </w:tcPr>
          <w:p>
            <w:pPr>
              <w:spacing w:after="0" w:line="245" w:lineRule="auto"/>
            </w:pPr>
            <w:r>
              <w:rPr>
                <w:rFonts w:ascii="Aptos" w:hAnsi="Aptos"/>
                <w:color w:val="000000"/>
                <w:sz w:val="15"/>
              </w:rPr>
              <w:t>Use official small-area population and refreshed benchmark datasets or remove score</w:t>
            </w:r>
          </w:p>
        </w:tc>
      </w:tr>
      <w:tr>
        <w:tc>
          <w:tcPr>
            <w:tcW w:type="dxa" w:w="936"/>
            <w:vAlign w:val="center"/>
            <w:tcMar>
              <w:top w:w="95" w:type="dxa"/>
              <w:start w:w="115" w:type="dxa"/>
              <w:bottom w:w="95" w:type="dxa"/>
              <w:end w:w="115" w:type="dxa"/>
            </w:tcMar>
            <w:shd w:fill="F5F9FD"/>
          </w:tcPr>
          <w:p>
            <w:pPr>
              <w:spacing w:after="0" w:line="245" w:lineRule="auto"/>
            </w:pPr>
            <w:r>
              <w:rPr>
                <w:rFonts w:ascii="Aptos" w:hAnsi="Aptos"/>
                <w:color w:val="000000"/>
                <w:sz w:val="15"/>
              </w:rPr>
              <w:t>Medium</w:t>
            </w:r>
          </w:p>
        </w:tc>
        <w:tc>
          <w:tcPr>
            <w:tcW w:type="dxa" w:w="2232"/>
            <w:vAlign w:val="center"/>
            <w:tcMar>
              <w:top w:w="95" w:type="dxa"/>
              <w:start w:w="115" w:type="dxa"/>
              <w:bottom w:w="95" w:type="dxa"/>
              <w:end w:w="115" w:type="dxa"/>
            </w:tcMar>
            <w:shd w:fill="F5F9FD"/>
          </w:tcPr>
          <w:p>
            <w:pPr>
              <w:spacing w:after="0" w:line="245" w:lineRule="auto"/>
            </w:pPr>
            <w:r>
              <w:rPr>
                <w:rFonts w:ascii="Aptos" w:hAnsi="Aptos"/>
                <w:color w:val="000000"/>
                <w:sz w:val="15"/>
              </w:rPr>
              <w:t>School catchment wording</w:t>
            </w:r>
          </w:p>
        </w:tc>
        <w:tc>
          <w:tcPr>
            <w:tcW w:type="dxa" w:w="3528"/>
            <w:vAlign w:val="center"/>
            <w:tcMar>
              <w:top w:w="95" w:type="dxa"/>
              <w:start w:w="115" w:type="dxa"/>
              <w:bottom w:w="95" w:type="dxa"/>
              <w:end w:w="115" w:type="dxa"/>
            </w:tcMar>
            <w:shd w:fill="F5F9FD"/>
          </w:tcPr>
          <w:p>
            <w:pPr>
              <w:spacing w:after="0" w:line="245" w:lineRule="auto"/>
            </w:pPr>
            <w:r>
              <w:rPr>
                <w:rFonts w:ascii="Aptos" w:hAnsi="Aptos"/>
                <w:color w:val="000000"/>
                <w:sz w:val="15"/>
              </w:rPr>
              <w:t>Nearest schools do not establish admission catchment</w:t>
            </w:r>
          </w:p>
        </w:tc>
        <w:tc>
          <w:tcPr>
            <w:tcW w:type="dxa" w:w="3671"/>
            <w:vAlign w:val="center"/>
            <w:tcMar>
              <w:top w:w="95" w:type="dxa"/>
              <w:start w:w="115" w:type="dxa"/>
              <w:bottom w:w="95" w:type="dxa"/>
              <w:end w:w="115" w:type="dxa"/>
            </w:tcMar>
            <w:shd w:fill="F5F9FD"/>
          </w:tcPr>
          <w:p>
            <w:pPr>
              <w:spacing w:after="0" w:line="245" w:lineRule="auto"/>
            </w:pPr>
            <w:r>
              <w:rPr>
                <w:rFonts w:ascii="Aptos" w:hAnsi="Aptos"/>
                <w:color w:val="000000"/>
                <w:sz w:val="15"/>
              </w:rPr>
              <w:t>Rename to nearby schools or integrate council admission boundaries</w:t>
            </w:r>
          </w:p>
        </w:tc>
      </w:tr>
      <w:tr>
        <w:tc>
          <w:tcPr>
            <w:tcW w:type="dxa" w:w="936"/>
            <w:vAlign w:val="center"/>
            <w:tcMar>
              <w:top w:w="95" w:type="dxa"/>
              <w:start w:w="115" w:type="dxa"/>
              <w:bottom w:w="95" w:type="dxa"/>
              <w:end w:w="115" w:type="dxa"/>
            </w:tcMar>
          </w:tcPr>
          <w:p>
            <w:pPr>
              <w:spacing w:after="0" w:line="245" w:lineRule="auto"/>
            </w:pPr>
            <w:r>
              <w:rPr>
                <w:rFonts w:ascii="Aptos" w:hAnsi="Aptos"/>
                <w:color w:val="000000"/>
                <w:sz w:val="15"/>
              </w:rPr>
              <w:t>Medium</w:t>
            </w:r>
          </w:p>
        </w:tc>
        <w:tc>
          <w:tcPr>
            <w:tcW w:type="dxa" w:w="2232"/>
            <w:vAlign w:val="center"/>
            <w:tcMar>
              <w:top w:w="95" w:type="dxa"/>
              <w:start w:w="115" w:type="dxa"/>
              <w:bottom w:w="95" w:type="dxa"/>
              <w:end w:w="115" w:type="dxa"/>
            </w:tcMar>
          </w:tcPr>
          <w:p>
            <w:pPr>
              <w:spacing w:after="0" w:line="245" w:lineRule="auto"/>
            </w:pPr>
            <w:r>
              <w:rPr>
                <w:rFonts w:ascii="Aptos" w:hAnsi="Aptos"/>
                <w:color w:val="000000"/>
                <w:sz w:val="15"/>
              </w:rPr>
              <w:t>Scraper fragility</w:t>
            </w:r>
          </w:p>
        </w:tc>
        <w:tc>
          <w:tcPr>
            <w:tcW w:type="dxa" w:w="3528"/>
            <w:vAlign w:val="center"/>
            <w:tcMar>
              <w:top w:w="95" w:type="dxa"/>
              <w:start w:w="115" w:type="dxa"/>
              <w:bottom w:w="95" w:type="dxa"/>
              <w:end w:w="115" w:type="dxa"/>
            </w:tcMar>
          </w:tcPr>
          <w:p>
            <w:pPr>
              <w:spacing w:after="0" w:line="245" w:lineRule="auto"/>
            </w:pPr>
            <w:r>
              <w:rPr>
                <w:rFonts w:ascii="Aptos" w:hAnsi="Aptos"/>
                <w:color w:val="000000"/>
                <w:sz w:val="15"/>
              </w:rPr>
              <w:t>VOA Ofcom Siginfo and council charge pages may change</w:t>
            </w:r>
          </w:p>
        </w:tc>
        <w:tc>
          <w:tcPr>
            <w:tcW w:type="dxa" w:w="3671"/>
            <w:vAlign w:val="center"/>
            <w:tcMar>
              <w:top w:w="95" w:type="dxa"/>
              <w:start w:w="115" w:type="dxa"/>
              <w:bottom w:w="95" w:type="dxa"/>
              <w:end w:w="115" w:type="dxa"/>
            </w:tcMar>
          </w:tcPr>
          <w:p>
            <w:pPr>
              <w:spacing w:after="0" w:line="245" w:lineRule="auto"/>
            </w:pPr>
            <w:r>
              <w:rPr>
                <w:rFonts w:ascii="Aptos" w:hAnsi="Aptos"/>
                <w:color w:val="000000"/>
                <w:sz w:val="15"/>
              </w:rPr>
              <w:t>Add fixtures health checks and maintained adapters</w:t>
            </w:r>
          </w:p>
        </w:tc>
      </w:tr>
      <w:tr>
        <w:tc>
          <w:tcPr>
            <w:tcW w:type="dxa" w:w="936"/>
            <w:vAlign w:val="center"/>
            <w:tcMar>
              <w:top w:w="95" w:type="dxa"/>
              <w:start w:w="115" w:type="dxa"/>
              <w:bottom w:w="95" w:type="dxa"/>
              <w:end w:w="115" w:type="dxa"/>
            </w:tcMar>
            <w:shd w:fill="F5F9FD"/>
          </w:tcPr>
          <w:p>
            <w:pPr>
              <w:spacing w:after="0" w:line="245" w:lineRule="auto"/>
            </w:pPr>
            <w:r>
              <w:rPr>
                <w:rFonts w:ascii="Aptos" w:hAnsi="Aptos"/>
                <w:color w:val="000000"/>
                <w:sz w:val="15"/>
              </w:rPr>
              <w:t>Medium</w:t>
            </w:r>
          </w:p>
        </w:tc>
        <w:tc>
          <w:tcPr>
            <w:tcW w:type="dxa" w:w="2232"/>
            <w:vAlign w:val="center"/>
            <w:tcMar>
              <w:top w:w="95" w:type="dxa"/>
              <w:start w:w="115" w:type="dxa"/>
              <w:bottom w:w="95" w:type="dxa"/>
              <w:end w:w="115" w:type="dxa"/>
            </w:tcMar>
            <w:shd w:fill="F5F9FD"/>
          </w:tcPr>
          <w:p>
            <w:pPr>
              <w:spacing w:after="0" w:line="245" w:lineRule="auto"/>
            </w:pPr>
            <w:r>
              <w:rPr>
                <w:rFonts w:ascii="Aptos" w:hAnsi="Aptos"/>
                <w:color w:val="000000"/>
                <w:sz w:val="15"/>
              </w:rPr>
              <w:t>Browser-only report storage</w:t>
            </w:r>
          </w:p>
        </w:tc>
        <w:tc>
          <w:tcPr>
            <w:tcW w:type="dxa" w:w="3528"/>
            <w:vAlign w:val="center"/>
            <w:tcMar>
              <w:top w:w="95" w:type="dxa"/>
              <w:start w:w="115" w:type="dxa"/>
              <w:bottom w:w="95" w:type="dxa"/>
              <w:end w:w="115" w:type="dxa"/>
            </w:tcMar>
            <w:shd w:fill="F5F9FD"/>
          </w:tcPr>
          <w:p>
            <w:pPr>
              <w:spacing w:after="0" w:line="245" w:lineRule="auto"/>
            </w:pPr>
            <w:r>
              <w:rPr>
                <w:rFonts w:ascii="Aptos" w:hAnsi="Aptos"/>
                <w:color w:val="000000"/>
                <w:sz w:val="15"/>
              </w:rPr>
              <w:t>No central recovery retention or audit trail for report bodies</w:t>
            </w:r>
          </w:p>
        </w:tc>
        <w:tc>
          <w:tcPr>
            <w:tcW w:type="dxa" w:w="3671"/>
            <w:vAlign w:val="center"/>
            <w:tcMar>
              <w:top w:w="95" w:type="dxa"/>
              <w:start w:w="115" w:type="dxa"/>
              <w:bottom w:w="95" w:type="dxa"/>
              <w:end w:w="115" w:type="dxa"/>
            </w:tcMar>
            <w:shd w:fill="F5F9FD"/>
          </w:tcPr>
          <w:p>
            <w:pPr>
              <w:spacing w:after="0" w:line="245" w:lineRule="auto"/>
            </w:pPr>
            <w:r>
              <w:rPr>
                <w:rFonts w:ascii="Aptos" w:hAnsi="Aptos"/>
                <w:color w:val="000000"/>
                <w:sz w:val="15"/>
              </w:rPr>
              <w:t>Add encrypted durable report storage with a retention policy</w:t>
            </w:r>
          </w:p>
        </w:tc>
      </w:tr>
      <w:tr>
        <w:tc>
          <w:tcPr>
            <w:tcW w:type="dxa" w:w="936"/>
            <w:vAlign w:val="center"/>
            <w:tcMar>
              <w:top w:w="95" w:type="dxa"/>
              <w:start w:w="115" w:type="dxa"/>
              <w:bottom w:w="95" w:type="dxa"/>
              <w:end w:w="115" w:type="dxa"/>
            </w:tcMar>
          </w:tcPr>
          <w:p>
            <w:pPr>
              <w:spacing w:after="0" w:line="245" w:lineRule="auto"/>
            </w:pPr>
            <w:r>
              <w:rPr>
                <w:rFonts w:ascii="Aptos" w:hAnsi="Aptos"/>
                <w:color w:val="000000"/>
                <w:sz w:val="15"/>
              </w:rPr>
              <w:t>Medium</w:t>
            </w:r>
          </w:p>
        </w:tc>
        <w:tc>
          <w:tcPr>
            <w:tcW w:type="dxa" w:w="2232"/>
            <w:vAlign w:val="center"/>
            <w:tcMar>
              <w:top w:w="95" w:type="dxa"/>
              <w:start w:w="115" w:type="dxa"/>
              <w:bottom w:w="95" w:type="dxa"/>
              <w:end w:w="115" w:type="dxa"/>
            </w:tcMar>
          </w:tcPr>
          <w:p>
            <w:pPr>
              <w:spacing w:after="0" w:line="245" w:lineRule="auto"/>
            </w:pPr>
            <w:r>
              <w:rPr>
                <w:rFonts w:ascii="Aptos" w:hAnsi="Aptos"/>
                <w:color w:val="000000"/>
                <w:sz w:val="15"/>
              </w:rPr>
              <w:t>Admin role override</w:t>
            </w:r>
          </w:p>
        </w:tc>
        <w:tc>
          <w:tcPr>
            <w:tcW w:type="dxa" w:w="3528"/>
            <w:vAlign w:val="center"/>
            <w:tcMar>
              <w:top w:w="95" w:type="dxa"/>
              <w:start w:w="115" w:type="dxa"/>
              <w:bottom w:w="95" w:type="dxa"/>
              <w:end w:w="115" w:type="dxa"/>
            </w:tcMar>
          </w:tcPr>
          <w:p>
            <w:pPr>
              <w:spacing w:after="0" w:line="245" w:lineRule="auto"/>
            </w:pPr>
            <w:r>
              <w:rPr>
                <w:rFonts w:ascii="Aptos" w:hAnsi="Aptos"/>
                <w:color w:val="000000"/>
                <w:sz w:val="15"/>
              </w:rPr>
              <w:t>Hard-coded email bypasses normal role governance</w:t>
            </w:r>
          </w:p>
        </w:tc>
        <w:tc>
          <w:tcPr>
            <w:tcW w:type="dxa" w:w="3671"/>
            <w:vAlign w:val="center"/>
            <w:tcMar>
              <w:top w:w="95" w:type="dxa"/>
              <w:start w:w="115" w:type="dxa"/>
              <w:bottom w:w="95" w:type="dxa"/>
              <w:end w:w="115" w:type="dxa"/>
            </w:tcMar>
          </w:tcPr>
          <w:p>
            <w:pPr>
              <w:spacing w:after="0" w:line="245" w:lineRule="auto"/>
            </w:pPr>
            <w:r>
              <w:rPr>
                <w:rFonts w:ascii="Aptos" w:hAnsi="Aptos"/>
                <w:color w:val="000000"/>
                <w:sz w:val="15"/>
              </w:rPr>
              <w:t>Use custom claims and auditable admin provisioning</w:t>
            </w:r>
          </w:p>
        </w:tc>
      </w:tr>
      <w:tr>
        <w:tc>
          <w:tcPr>
            <w:tcW w:type="dxa" w:w="936"/>
            <w:vAlign w:val="center"/>
            <w:tcMar>
              <w:top w:w="95" w:type="dxa"/>
              <w:start w:w="115" w:type="dxa"/>
              <w:bottom w:w="95" w:type="dxa"/>
              <w:end w:w="115" w:type="dxa"/>
            </w:tcMar>
            <w:shd w:fill="F5F9FD"/>
          </w:tcPr>
          <w:p>
            <w:pPr>
              <w:spacing w:after="0" w:line="245" w:lineRule="auto"/>
            </w:pPr>
            <w:r>
              <w:rPr>
                <w:rFonts w:ascii="Aptos" w:hAnsi="Aptos"/>
                <w:color w:val="000000"/>
                <w:sz w:val="15"/>
              </w:rPr>
              <w:t>Low</w:t>
            </w:r>
          </w:p>
        </w:tc>
        <w:tc>
          <w:tcPr>
            <w:tcW w:type="dxa" w:w="2232"/>
            <w:vAlign w:val="center"/>
            <w:tcMar>
              <w:top w:w="95" w:type="dxa"/>
              <w:start w:w="115" w:type="dxa"/>
              <w:bottom w:w="95" w:type="dxa"/>
              <w:end w:w="115" w:type="dxa"/>
            </w:tcMar>
            <w:shd w:fill="F5F9FD"/>
          </w:tcPr>
          <w:p>
            <w:pPr>
              <w:spacing w:after="0" w:line="245" w:lineRule="auto"/>
            </w:pPr>
            <w:r>
              <w:rPr>
                <w:rFonts w:ascii="Aptos" w:hAnsi="Aptos"/>
                <w:color w:val="000000"/>
                <w:sz w:val="15"/>
              </w:rPr>
              <w:t>Duplicate or unreachable code</w:t>
            </w:r>
          </w:p>
        </w:tc>
        <w:tc>
          <w:tcPr>
            <w:tcW w:type="dxa" w:w="3528"/>
            <w:vAlign w:val="center"/>
            <w:tcMar>
              <w:top w:w="95" w:type="dxa"/>
              <w:start w:w="115" w:type="dxa"/>
              <w:bottom w:w="95" w:type="dxa"/>
              <w:end w:w="115" w:type="dxa"/>
            </w:tcMar>
            <w:shd w:fill="F5F9FD"/>
          </w:tcPr>
          <w:p>
            <w:pPr>
              <w:spacing w:after="0" w:line="245" w:lineRule="auto"/>
            </w:pPr>
            <w:r>
              <w:rPr>
                <w:rFonts w:ascii="Aptos" w:hAnsi="Aptos"/>
                <w:color w:val="000000"/>
                <w:sz w:val="15"/>
              </w:rPr>
              <w:t>Some fallback sections are unreachable and types contain a duplicate field</w:t>
            </w:r>
          </w:p>
        </w:tc>
        <w:tc>
          <w:tcPr>
            <w:tcW w:type="dxa" w:w="3671"/>
            <w:vAlign w:val="center"/>
            <w:tcMar>
              <w:top w:w="95" w:type="dxa"/>
              <w:start w:w="115" w:type="dxa"/>
              <w:bottom w:w="95" w:type="dxa"/>
              <w:end w:w="115" w:type="dxa"/>
            </w:tcMar>
            <w:shd w:fill="F5F9FD"/>
          </w:tcPr>
          <w:p>
            <w:pPr>
              <w:spacing w:after="0" w:line="245" w:lineRule="auto"/>
            </w:pPr>
            <w:r>
              <w:rPr>
                <w:rFonts w:ascii="Aptos" w:hAnsi="Aptos"/>
                <w:color w:val="000000"/>
                <w:sz w:val="15"/>
              </w:rPr>
              <w:t>Remove dead paths and run stricter linting</w:t>
            </w:r>
          </w:p>
        </w:tc>
      </w:tr>
      <w:tr>
        <w:tc>
          <w:tcPr>
            <w:tcW w:type="dxa" w:w="936"/>
            <w:vAlign w:val="center"/>
            <w:tcMar>
              <w:top w:w="95" w:type="dxa"/>
              <w:start w:w="115" w:type="dxa"/>
              <w:bottom w:w="95" w:type="dxa"/>
              <w:end w:w="115" w:type="dxa"/>
            </w:tcMar>
          </w:tcPr>
          <w:p>
            <w:pPr>
              <w:spacing w:after="0" w:line="245" w:lineRule="auto"/>
            </w:pPr>
            <w:r>
              <w:rPr>
                <w:rFonts w:ascii="Aptos" w:hAnsi="Aptos"/>
                <w:color w:val="000000"/>
                <w:sz w:val="15"/>
              </w:rPr>
              <w:t>Low</w:t>
            </w:r>
          </w:p>
        </w:tc>
        <w:tc>
          <w:tcPr>
            <w:tcW w:type="dxa" w:w="2232"/>
            <w:vAlign w:val="center"/>
            <w:tcMar>
              <w:top w:w="95" w:type="dxa"/>
              <w:start w:w="115" w:type="dxa"/>
              <w:bottom w:w="95" w:type="dxa"/>
              <w:end w:w="115" w:type="dxa"/>
            </w:tcMar>
          </w:tcPr>
          <w:p>
            <w:pPr>
              <w:spacing w:after="0" w:line="245" w:lineRule="auto"/>
            </w:pPr>
            <w:r>
              <w:rPr>
                <w:rFonts w:ascii="Aptos" w:hAnsi="Aptos"/>
                <w:color w:val="000000"/>
                <w:sz w:val="15"/>
              </w:rPr>
              <w:t>Bundle size</w:t>
            </w:r>
          </w:p>
        </w:tc>
        <w:tc>
          <w:tcPr>
            <w:tcW w:type="dxa" w:w="3528"/>
            <w:vAlign w:val="center"/>
            <w:tcMar>
              <w:top w:w="95" w:type="dxa"/>
              <w:start w:w="115" w:type="dxa"/>
              <w:bottom w:w="95" w:type="dxa"/>
              <w:end w:w="115" w:type="dxa"/>
            </w:tcMar>
          </w:tcPr>
          <w:p>
            <w:pPr>
              <w:spacing w:after="0" w:line="245" w:lineRule="auto"/>
            </w:pPr>
            <w:r>
              <w:rPr>
                <w:rFonts w:ascii="Aptos" w:hAnsi="Aptos"/>
                <w:color w:val="000000"/>
                <w:sz w:val="15"/>
              </w:rPr>
              <w:t>Main frontend bundle is substantially above the default warning threshold</w:t>
            </w:r>
          </w:p>
        </w:tc>
        <w:tc>
          <w:tcPr>
            <w:tcW w:type="dxa" w:w="3671"/>
            <w:vAlign w:val="center"/>
            <w:tcMar>
              <w:top w:w="95" w:type="dxa"/>
              <w:start w:w="115" w:type="dxa"/>
              <w:bottom w:w="95" w:type="dxa"/>
              <w:end w:w="115" w:type="dxa"/>
            </w:tcMar>
          </w:tcPr>
          <w:p>
            <w:pPr>
              <w:spacing w:after="0" w:line="245" w:lineRule="auto"/>
            </w:pPr>
            <w:r>
              <w:rPr>
                <w:rFonts w:ascii="Aptos" w:hAnsi="Aptos"/>
                <w:color w:val="000000"/>
                <w:sz w:val="15"/>
              </w:rPr>
              <w:t>Code split heavy report PDF and scraper-related client dependencies</w:t>
            </w:r>
          </w:p>
        </w:tc>
      </w:tr>
    </w:tbl>
    <w:p>
      <w:pPr>
        <w:spacing w:after="20"/>
      </w:pPr>
    </w:p>
    <w:p>
      <w:pPr>
        <w:pStyle w:val="Heading2"/>
        <w:keepNext/>
        <w:spacing w:before="200" w:after="120"/>
      </w:pPr>
      <w:r>
        <w:rPr>
          <w:rFonts w:ascii="Aptos" w:hAnsi="Aptos"/>
          <w:b/>
          <w:color w:val="000000"/>
          <w:sz w:val="28"/>
        </w:rPr>
        <w:t>19.1 Legal and product limitations</w:t>
      </w:r>
    </w:p>
    <w:p>
      <w:pPr>
        <w:pStyle w:val="ListBullet"/>
        <w:spacing w:after="60" w:line="259" w:lineRule="auto"/>
      </w:pPr>
      <w:r>
        <w:rPr>
          <w:rFonts w:ascii="Aptos" w:hAnsi="Aptos"/>
          <w:color w:val="000000"/>
          <w:sz w:val="20"/>
        </w:rPr>
        <w:t>The report is an information compilation and is not a title report, valuation, survey, conveyancing search or guarantee.</w:t>
      </w:r>
    </w:p>
    <w:p>
      <w:pPr>
        <w:pStyle w:val="ListBullet"/>
        <w:spacing w:after="60" w:line="259" w:lineRule="auto"/>
      </w:pPr>
      <w:r>
        <w:rPr>
          <w:rFonts w:ascii="Aptos" w:hAnsi="Aptos"/>
          <w:color w:val="000000"/>
          <w:sz w:val="20"/>
        </w:rPr>
        <w:t>Price Paid Data excludes some transactions and may lag registration.</w:t>
      </w:r>
    </w:p>
    <w:p>
      <w:pPr>
        <w:pStyle w:val="ListBullet"/>
        <w:spacing w:after="60" w:line="259" w:lineRule="auto"/>
      </w:pPr>
      <w:r>
        <w:rPr>
          <w:rFonts w:ascii="Aptos" w:hAnsi="Aptos"/>
          <w:color w:val="000000"/>
          <w:sz w:val="20"/>
        </w:rPr>
        <w:t>Council Tax standard charges can differ from an individual bill because of discounts, exemptions, premiums and precepts.</w:t>
      </w:r>
    </w:p>
    <w:p>
      <w:pPr>
        <w:pStyle w:val="ListBullet"/>
        <w:spacing w:after="60" w:line="259" w:lineRule="auto"/>
      </w:pPr>
      <w:r>
        <w:rPr>
          <w:rFonts w:ascii="Aptos" w:hAnsi="Aptos"/>
          <w:color w:val="000000"/>
          <w:sz w:val="20"/>
        </w:rPr>
        <w:t>Flood, planning, broadband, school, healthcare and crime coverage varies by source and publication date.</w:t>
      </w:r>
    </w:p>
    <w:p>
      <w:pPr>
        <w:pStyle w:val="ListBullet"/>
        <w:spacing w:after="60" w:line="259" w:lineRule="auto"/>
      </w:pPr>
      <w:r>
        <w:rPr>
          <w:rFonts w:ascii="Aptos" w:hAnsi="Aptos"/>
          <w:color w:val="000000"/>
          <w:sz w:val="20"/>
        </w:rPr>
        <w:t>The privacy and terms pages require legal approval and confirmed entity, retention, VAT and processor details before launch.</w:t>
      </w:r>
    </w:p>
    <w:p>
      <w:pPr>
        <w:pStyle w:val="Heading1"/>
        <w:keepNext/>
        <w:spacing w:before="320" w:after="120"/>
      </w:pPr>
      <w:r>
        <w:rPr>
          <w:rFonts w:ascii="Aptos" w:hAnsi="Aptos"/>
          <w:b/>
          <w:color w:val="000000"/>
          <w:sz w:val="36"/>
        </w:rPr>
        <w:t>20 Recommended production readiness work</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tblHeader w:val="true"/>
        </w:trPr>
        <w:tc>
          <w:tcPr>
            <w:tcW w:type="dxa" w:w="2520"/>
            <w:shd w:fill="2D4A77"/>
            <w:vAlign w:val="center"/>
            <w:tcMar>
              <w:top w:w="110" w:type="dxa"/>
              <w:start w:w="120" w:type="dxa"/>
              <w:bottom w:w="110" w:type="dxa"/>
              <w:end w:w="120" w:type="dxa"/>
            </w:tcMar>
          </w:tcPr>
          <w:p>
            <w:pPr>
              <w:spacing w:after="0"/>
              <w:jc w:val="left"/>
            </w:pPr>
            <w:r>
              <w:rPr>
                <w:rFonts w:ascii="Aptos" w:hAnsi="Aptos"/>
                <w:b/>
                <w:color w:val="FFFFFF"/>
                <w:sz w:val="17"/>
              </w:rPr>
              <w:t>Phase</w:t>
            </w:r>
          </w:p>
        </w:tc>
        <w:tc>
          <w:tcPr>
            <w:tcW w:type="dxa" w:w="7488"/>
            <w:shd w:fill="2D4A77"/>
            <w:vAlign w:val="center"/>
            <w:tcMar>
              <w:top w:w="110" w:type="dxa"/>
              <w:start w:w="120" w:type="dxa"/>
              <w:bottom w:w="110" w:type="dxa"/>
              <w:end w:w="120" w:type="dxa"/>
            </w:tcMar>
          </w:tcPr>
          <w:p>
            <w:pPr>
              <w:spacing w:after="0"/>
              <w:jc w:val="left"/>
            </w:pPr>
            <w:r>
              <w:rPr>
                <w:rFonts w:ascii="Aptos" w:hAnsi="Aptos"/>
                <w:b/>
                <w:color w:val="FFFFFF"/>
                <w:sz w:val="17"/>
              </w:rPr>
              <w:t>Required outcomes</w:t>
            </w:r>
          </w:p>
        </w:tc>
      </w:tr>
      <w:tr>
        <w:tc>
          <w:tcPr>
            <w:tcW w:type="dxa" w:w="2520"/>
            <w:vAlign w:val="center"/>
            <w:tcMar>
              <w:top w:w="95" w:type="dxa"/>
              <w:start w:w="115" w:type="dxa"/>
              <w:bottom w:w="95" w:type="dxa"/>
              <w:end w:w="115" w:type="dxa"/>
            </w:tcMar>
          </w:tcPr>
          <w:p>
            <w:pPr>
              <w:spacing w:after="0" w:line="245" w:lineRule="auto"/>
            </w:pPr>
            <w:r>
              <w:rPr>
                <w:rFonts w:ascii="Aptos" w:hAnsi="Aptos"/>
                <w:color w:val="000000"/>
                <w:sz w:val="17"/>
              </w:rPr>
              <w:t>Before any public payment</w:t>
            </w:r>
          </w:p>
        </w:tc>
        <w:tc>
          <w:tcPr>
            <w:tcW w:type="dxa" w:w="7488"/>
            <w:vAlign w:val="center"/>
            <w:tcMar>
              <w:top w:w="95" w:type="dxa"/>
              <w:start w:w="115" w:type="dxa"/>
              <w:bottom w:w="95" w:type="dxa"/>
              <w:end w:w="115" w:type="dxa"/>
            </w:tcMar>
          </w:tcPr>
          <w:p>
            <w:pPr>
              <w:spacing w:after="0" w:line="245" w:lineRule="auto"/>
            </w:pPr>
            <w:r>
              <w:rPr>
                <w:rFonts w:ascii="Aptos" w:hAnsi="Aptos"/>
                <w:color w:val="000000"/>
                <w:sz w:val="17"/>
              </w:rPr>
              <w:t>Legal entity and support details; VAT decision; live Firebase rules; production Auth domains; App Check; Stripe live configuration; refund policy; secrets management; rate limiting; security headers</w:t>
            </w:r>
          </w:p>
        </w:tc>
      </w:tr>
      <w:tr>
        <w:tc>
          <w:tcPr>
            <w:tcW w:type="dxa" w:w="2520"/>
            <w:vAlign w:val="center"/>
            <w:tcMar>
              <w:top w:w="95" w:type="dxa"/>
              <w:start w:w="115" w:type="dxa"/>
              <w:bottom w:w="95" w:type="dxa"/>
              <w:end w:w="115" w:type="dxa"/>
            </w:tcMar>
            <w:shd w:fill="F5F9FD"/>
          </w:tcPr>
          <w:p>
            <w:pPr>
              <w:spacing w:after="0" w:line="245" w:lineRule="auto"/>
            </w:pPr>
            <w:r>
              <w:rPr>
                <w:rFonts w:ascii="Aptos" w:hAnsi="Aptos"/>
                <w:color w:val="000000"/>
                <w:sz w:val="17"/>
              </w:rPr>
              <w:t>Before multi-instance hosting</w:t>
            </w:r>
          </w:p>
        </w:tc>
        <w:tc>
          <w:tcPr>
            <w:tcW w:type="dxa" w:w="7488"/>
            <w:vAlign w:val="center"/>
            <w:tcMar>
              <w:top w:w="95" w:type="dxa"/>
              <w:start w:w="115" w:type="dxa"/>
              <w:bottom w:w="95" w:type="dxa"/>
              <w:end w:w="115" w:type="dxa"/>
            </w:tcMar>
            <w:shd w:fill="F5F9FD"/>
          </w:tcPr>
          <w:p>
            <w:pPr>
              <w:spacing w:after="0" w:line="245" w:lineRule="auto"/>
            </w:pPr>
            <w:r>
              <w:rPr>
                <w:rFonts w:ascii="Aptos" w:hAnsi="Aptos"/>
                <w:color w:val="000000"/>
                <w:sz w:val="17"/>
              </w:rPr>
              <w:t>Durable job queue and result store; shared cache; idempotent workers; central logs and metrics</w:t>
            </w:r>
          </w:p>
        </w:tc>
      </w:tr>
      <w:tr>
        <w:tc>
          <w:tcPr>
            <w:tcW w:type="dxa" w:w="2520"/>
            <w:vAlign w:val="center"/>
            <w:tcMar>
              <w:top w:w="95" w:type="dxa"/>
              <w:start w:w="115" w:type="dxa"/>
              <w:bottom w:w="95" w:type="dxa"/>
              <w:end w:w="115" w:type="dxa"/>
            </w:tcMar>
          </w:tcPr>
          <w:p>
            <w:pPr>
              <w:spacing w:after="0" w:line="245" w:lineRule="auto"/>
            </w:pPr>
            <w:r>
              <w:rPr>
                <w:rFonts w:ascii="Aptos" w:hAnsi="Aptos"/>
                <w:color w:val="000000"/>
                <w:sz w:val="17"/>
              </w:rPr>
              <w:t>Before marketing source completeness</w:t>
            </w:r>
          </w:p>
        </w:tc>
        <w:tc>
          <w:tcPr>
            <w:tcW w:type="dxa" w:w="7488"/>
            <w:vAlign w:val="center"/>
            <w:tcMar>
              <w:top w:w="95" w:type="dxa"/>
              <w:start w:w="115" w:type="dxa"/>
              <w:bottom w:w="95" w:type="dxa"/>
              <w:end w:w="115" w:type="dxa"/>
            </w:tcMar>
          </w:tcPr>
          <w:p>
            <w:pPr>
              <w:spacing w:after="0" w:line="245" w:lineRule="auto"/>
            </w:pPr>
            <w:r>
              <w:rPr>
                <w:rFonts w:ascii="Aptos" w:hAnsi="Aptos"/>
                <w:color w:val="000000"/>
                <w:sz w:val="17"/>
              </w:rPr>
              <w:t>Contract tests for every parser; source licensing review; remove AI address fallback; revise school and crime claims</w:t>
            </w:r>
          </w:p>
        </w:tc>
      </w:tr>
      <w:tr>
        <w:tc>
          <w:tcPr>
            <w:tcW w:type="dxa" w:w="2520"/>
            <w:vAlign w:val="center"/>
            <w:tcMar>
              <w:top w:w="95" w:type="dxa"/>
              <w:start w:w="115" w:type="dxa"/>
              <w:bottom w:w="95" w:type="dxa"/>
              <w:end w:w="115" w:type="dxa"/>
            </w:tcMar>
            <w:shd w:fill="F5F9FD"/>
          </w:tcPr>
          <w:p>
            <w:pPr>
              <w:spacing w:after="0" w:line="245" w:lineRule="auto"/>
            </w:pPr>
            <w:r>
              <w:rPr>
                <w:rFonts w:ascii="Aptos" w:hAnsi="Aptos"/>
                <w:color w:val="000000"/>
                <w:sz w:val="17"/>
              </w:rPr>
              <w:t>Before operational scale</w:t>
            </w:r>
          </w:p>
        </w:tc>
        <w:tc>
          <w:tcPr>
            <w:tcW w:type="dxa" w:w="7488"/>
            <w:vAlign w:val="center"/>
            <w:tcMar>
              <w:top w:w="95" w:type="dxa"/>
              <w:start w:w="115" w:type="dxa"/>
              <w:bottom w:w="95" w:type="dxa"/>
              <w:end w:w="115" w:type="dxa"/>
            </w:tcMar>
            <w:shd w:fill="F5F9FD"/>
          </w:tcPr>
          <w:p>
            <w:pPr>
              <w:spacing w:after="0" w:line="245" w:lineRule="auto"/>
            </w:pPr>
            <w:r>
              <w:rPr>
                <w:rFonts w:ascii="Aptos" w:hAnsi="Aptos"/>
                <w:color w:val="000000"/>
                <w:sz w:val="17"/>
              </w:rPr>
              <w:t>Automated backups; retention and deletion automation; payment reconciliation; incident runbooks; staging environment and deployment rollback</w:t>
            </w:r>
          </w:p>
        </w:tc>
      </w:tr>
    </w:tbl>
    <w:p>
      <w:pPr>
        <w:spacing w:after="20"/>
      </w:pPr>
    </w:p>
    <w:p>
      <w:pPr>
        <w:pStyle w:val="Heading2"/>
        <w:keepNext/>
        <w:spacing w:before="200" w:after="120"/>
      </w:pPr>
      <w:r>
        <w:rPr>
          <w:rFonts w:ascii="Aptos" w:hAnsi="Aptos"/>
          <w:b/>
          <w:color w:val="000000"/>
          <w:sz w:val="28"/>
        </w:rPr>
        <w:t>20.1 Recommended target architecture</w:t>
      </w:r>
    </w:p>
    <w:p>
      <w:pPr>
        <w:spacing w:after="140" w:line="269" w:lineRule="auto"/>
      </w:pPr>
      <w:r>
        <w:rPr>
          <w:rFonts w:ascii="Aptos" w:hAnsi="Aptos"/>
          <w:i w:val="0"/>
          <w:color w:val="000000"/>
          <w:sz w:val="21"/>
        </w:rPr>
        <w:t>Keep the React client and Express API, but separate report generation into a durable worker. Store jobs and completed report JSON in a database or object store with expiry metadata. Publish progress through polling or server-sent events. Put every external source behind a typed adapter with fixture-based contract tests. Use a shared cache for slow public datasets and scheduled health checks. Treat Stripe as the financial source of truth and reconcile it to Firestore daily.</w:t>
      </w:r>
    </w:p>
    <w:p>
      <w:pPr>
        <w:pStyle w:val="Heading2"/>
        <w:keepNext/>
        <w:spacing w:before="200" w:after="120"/>
      </w:pPr>
      <w:r>
        <w:rPr>
          <w:rFonts w:ascii="Aptos" w:hAnsi="Aptos"/>
          <w:b/>
          <w:color w:val="000000"/>
          <w:sz w:val="28"/>
        </w:rPr>
        <w:t>20.2 Documentation maintenance</w:t>
      </w:r>
    </w:p>
    <w:p>
      <w:pPr>
        <w:spacing w:after="140" w:line="269" w:lineRule="auto"/>
      </w:pPr>
      <w:r>
        <w:rPr>
          <w:rFonts w:ascii="Aptos" w:hAnsi="Aptos"/>
          <w:i w:val="0"/>
          <w:color w:val="000000"/>
          <w:sz w:val="21"/>
        </w:rPr>
        <w:t>Update this specification when plans or prices change, a source or endpoint changes, a new environment variable is added, Firebase rules change, a recurring job is introduced, the deployment platform is chosen or a data-retention decision is approved. Record the revision date, code reference and approver in the document control table.</w:t>
      </w:r>
    </w:p>
    <w:p>
      <w:pPr>
        <w:pStyle w:val="Heading1"/>
        <w:keepNext/>
        <w:spacing w:before="320" w:after="120"/>
      </w:pPr>
      <w:r>
        <w:rPr>
          <w:rFonts w:ascii="Aptos" w:hAnsi="Aptos"/>
          <w:b/>
          <w:color w:val="000000"/>
          <w:sz w:val="36"/>
        </w:rPr>
        <w:t>Appendix A File and component map</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tblHeader w:val="true"/>
        </w:trPr>
        <w:tc>
          <w:tcPr>
            <w:tcW w:type="dxa" w:w="3960"/>
            <w:shd w:fill="2D4A77"/>
            <w:vAlign w:val="center"/>
            <w:tcMar>
              <w:top w:w="110" w:type="dxa"/>
              <w:start w:w="120" w:type="dxa"/>
              <w:bottom w:w="110" w:type="dxa"/>
              <w:end w:w="120" w:type="dxa"/>
            </w:tcMar>
          </w:tcPr>
          <w:p>
            <w:pPr>
              <w:spacing w:after="0"/>
              <w:jc w:val="left"/>
            </w:pPr>
            <w:r>
              <w:rPr>
                <w:rFonts w:ascii="Aptos" w:hAnsi="Aptos"/>
                <w:b/>
                <w:color w:val="FFFFFF"/>
                <w:sz w:val="17"/>
              </w:rPr>
              <w:t>File</w:t>
            </w:r>
          </w:p>
        </w:tc>
        <w:tc>
          <w:tcPr>
            <w:tcW w:type="dxa" w:w="6048"/>
            <w:shd w:fill="2D4A77"/>
            <w:vAlign w:val="center"/>
            <w:tcMar>
              <w:top w:w="110" w:type="dxa"/>
              <w:start w:w="120" w:type="dxa"/>
              <w:bottom w:w="110" w:type="dxa"/>
              <w:end w:w="120" w:type="dxa"/>
            </w:tcMar>
          </w:tcPr>
          <w:p>
            <w:pPr>
              <w:spacing w:after="0"/>
              <w:jc w:val="left"/>
            </w:pPr>
            <w:r>
              <w:rPr>
                <w:rFonts w:ascii="Aptos" w:hAnsi="Aptos"/>
                <w:b/>
                <w:color w:val="FFFFFF"/>
                <w:sz w:val="17"/>
              </w:rPr>
              <w:t>Responsibility</w:t>
            </w:r>
          </w:p>
        </w:tc>
      </w:tr>
      <w:tr>
        <w:tc>
          <w:tcPr>
            <w:tcW w:type="dxa" w:w="3960"/>
            <w:vAlign w:val="center"/>
            <w:tcMar>
              <w:top w:w="95" w:type="dxa"/>
              <w:start w:w="115" w:type="dxa"/>
              <w:bottom w:w="95" w:type="dxa"/>
              <w:end w:w="115" w:type="dxa"/>
            </w:tcMar>
          </w:tcPr>
          <w:p>
            <w:pPr>
              <w:spacing w:after="0" w:line="245" w:lineRule="auto"/>
            </w:pPr>
            <w:r>
              <w:rPr>
                <w:rFonts w:ascii="Aptos" w:hAnsi="Aptos"/>
                <w:color w:val="000000"/>
                <w:sz w:val="17"/>
              </w:rPr>
              <w:t>server.ts</w:t>
            </w:r>
          </w:p>
        </w:tc>
        <w:tc>
          <w:tcPr>
            <w:tcW w:type="dxa" w:w="6048"/>
            <w:vAlign w:val="center"/>
            <w:tcMar>
              <w:top w:w="95" w:type="dxa"/>
              <w:start w:w="115" w:type="dxa"/>
              <w:bottom w:w="95" w:type="dxa"/>
              <w:end w:w="115" w:type="dxa"/>
            </w:tcMar>
          </w:tcPr>
          <w:p>
            <w:pPr>
              <w:spacing w:after="0" w:line="245" w:lineRule="auto"/>
            </w:pPr>
            <w:r>
              <w:rPr>
                <w:rFonts w:ascii="Aptos" w:hAnsi="Aptos"/>
                <w:color w:val="000000"/>
                <w:sz w:val="17"/>
              </w:rPr>
              <w:t>Server entry point and most integration logic</w:t>
            </w:r>
          </w:p>
        </w:tc>
      </w:tr>
      <w:tr>
        <w:tc>
          <w:tcPr>
            <w:tcW w:type="dxa" w:w="3960"/>
            <w:vAlign w:val="center"/>
            <w:tcMar>
              <w:top w:w="95" w:type="dxa"/>
              <w:start w:w="115" w:type="dxa"/>
              <w:bottom w:w="95" w:type="dxa"/>
              <w:end w:w="115" w:type="dxa"/>
            </w:tcMar>
            <w:shd w:fill="F5F9FD"/>
          </w:tcPr>
          <w:p>
            <w:pPr>
              <w:spacing w:after="0" w:line="245" w:lineRule="auto"/>
            </w:pPr>
            <w:r>
              <w:rPr>
                <w:rFonts w:ascii="Aptos" w:hAnsi="Aptos"/>
                <w:color w:val="000000"/>
                <w:sz w:val="17"/>
              </w:rPr>
              <w:t>server/billing.ts</w:t>
            </w:r>
          </w:p>
        </w:tc>
        <w:tc>
          <w:tcPr>
            <w:tcW w:type="dxa" w:w="6048"/>
            <w:vAlign w:val="center"/>
            <w:tcMar>
              <w:top w:w="95" w:type="dxa"/>
              <w:start w:w="115" w:type="dxa"/>
              <w:bottom w:w="95" w:type="dxa"/>
              <w:end w:w="115" w:type="dxa"/>
            </w:tcMar>
            <w:shd w:fill="F5F9FD"/>
          </w:tcPr>
          <w:p>
            <w:pPr>
              <w:spacing w:after="0" w:line="245" w:lineRule="auto"/>
            </w:pPr>
            <w:r>
              <w:rPr>
                <w:rFonts w:ascii="Aptos" w:hAnsi="Aptos"/>
                <w:color w:val="000000"/>
                <w:sz w:val="17"/>
              </w:rPr>
              <w:t>Payment authentication and entitlement</w:t>
            </w:r>
          </w:p>
        </w:tc>
      </w:tr>
      <w:tr>
        <w:tc>
          <w:tcPr>
            <w:tcW w:type="dxa" w:w="3960"/>
            <w:vAlign w:val="center"/>
            <w:tcMar>
              <w:top w:w="95" w:type="dxa"/>
              <w:start w:w="115" w:type="dxa"/>
              <w:bottom w:w="95" w:type="dxa"/>
              <w:end w:w="115" w:type="dxa"/>
            </w:tcMar>
          </w:tcPr>
          <w:p>
            <w:pPr>
              <w:spacing w:after="0" w:line="245" w:lineRule="auto"/>
            </w:pPr>
            <w:r>
              <w:rPr>
                <w:rFonts w:ascii="Aptos" w:hAnsi="Aptos"/>
                <w:color w:val="000000"/>
                <w:sz w:val="17"/>
              </w:rPr>
              <w:t>src/lib/plans.ts</w:t>
            </w:r>
          </w:p>
        </w:tc>
        <w:tc>
          <w:tcPr>
            <w:tcW w:type="dxa" w:w="6048"/>
            <w:vAlign w:val="center"/>
            <w:tcMar>
              <w:top w:w="95" w:type="dxa"/>
              <w:start w:w="115" w:type="dxa"/>
              <w:bottom w:w="95" w:type="dxa"/>
              <w:end w:w="115" w:type="dxa"/>
            </w:tcMar>
          </w:tcPr>
          <w:p>
            <w:pPr>
              <w:spacing w:after="0" w:line="245" w:lineRule="auto"/>
            </w:pPr>
            <w:r>
              <w:rPr>
                <w:rFonts w:ascii="Aptos" w:hAnsi="Aptos"/>
                <w:color w:val="000000"/>
                <w:sz w:val="17"/>
              </w:rPr>
              <w:t>Prices plans and property keys</w:t>
            </w:r>
          </w:p>
        </w:tc>
      </w:tr>
      <w:tr>
        <w:tc>
          <w:tcPr>
            <w:tcW w:type="dxa" w:w="3960"/>
            <w:vAlign w:val="center"/>
            <w:tcMar>
              <w:top w:w="95" w:type="dxa"/>
              <w:start w:w="115" w:type="dxa"/>
              <w:bottom w:w="95" w:type="dxa"/>
              <w:end w:w="115" w:type="dxa"/>
            </w:tcMar>
            <w:shd w:fill="F5F9FD"/>
          </w:tcPr>
          <w:p>
            <w:pPr>
              <w:spacing w:after="0" w:line="245" w:lineRule="auto"/>
            </w:pPr>
            <w:r>
              <w:rPr>
                <w:rFonts w:ascii="Aptos" w:hAnsi="Aptos"/>
                <w:color w:val="000000"/>
                <w:sz w:val="17"/>
              </w:rPr>
              <w:t>src/firebase.ts</w:t>
            </w:r>
          </w:p>
        </w:tc>
        <w:tc>
          <w:tcPr>
            <w:tcW w:type="dxa" w:w="6048"/>
            <w:vAlign w:val="center"/>
            <w:tcMar>
              <w:top w:w="95" w:type="dxa"/>
              <w:start w:w="115" w:type="dxa"/>
              <w:bottom w:w="95" w:type="dxa"/>
              <w:end w:w="115" w:type="dxa"/>
            </w:tcMar>
            <w:shd w:fill="F5F9FD"/>
          </w:tcPr>
          <w:p>
            <w:pPr>
              <w:spacing w:after="0" w:line="245" w:lineRule="auto"/>
            </w:pPr>
            <w:r>
              <w:rPr>
                <w:rFonts w:ascii="Aptos" w:hAnsi="Aptos"/>
                <w:color w:val="000000"/>
                <w:sz w:val="17"/>
              </w:rPr>
              <w:t>Firebase client and profile updates</w:t>
            </w:r>
          </w:p>
        </w:tc>
      </w:tr>
      <w:tr>
        <w:tc>
          <w:tcPr>
            <w:tcW w:type="dxa" w:w="3960"/>
            <w:vAlign w:val="center"/>
            <w:tcMar>
              <w:top w:w="95" w:type="dxa"/>
              <w:start w:w="115" w:type="dxa"/>
              <w:bottom w:w="95" w:type="dxa"/>
              <w:end w:w="115" w:type="dxa"/>
            </w:tcMar>
          </w:tcPr>
          <w:p>
            <w:pPr>
              <w:spacing w:after="0" w:line="245" w:lineRule="auto"/>
            </w:pPr>
            <w:r>
              <w:rPr>
                <w:rFonts w:ascii="Aptos" w:hAnsi="Aptos"/>
                <w:color w:val="000000"/>
                <w:sz w:val="17"/>
              </w:rPr>
              <w:t>src/contexts/AuthContext.tsx</w:t>
            </w:r>
          </w:p>
        </w:tc>
        <w:tc>
          <w:tcPr>
            <w:tcW w:type="dxa" w:w="6048"/>
            <w:vAlign w:val="center"/>
            <w:tcMar>
              <w:top w:w="95" w:type="dxa"/>
              <w:start w:w="115" w:type="dxa"/>
              <w:bottom w:w="95" w:type="dxa"/>
              <w:end w:w="115" w:type="dxa"/>
            </w:tcMar>
          </w:tcPr>
          <w:p>
            <w:pPr>
              <w:spacing w:after="0" w:line="245" w:lineRule="auto"/>
            </w:pPr>
            <w:r>
              <w:rPr>
                <w:rFonts w:ascii="Aptos" w:hAnsi="Aptos"/>
                <w:color w:val="000000"/>
                <w:sz w:val="17"/>
              </w:rPr>
              <w:t>Live identity and profile</w:t>
            </w:r>
          </w:p>
        </w:tc>
      </w:tr>
      <w:tr>
        <w:tc>
          <w:tcPr>
            <w:tcW w:type="dxa" w:w="3960"/>
            <w:vAlign w:val="center"/>
            <w:tcMar>
              <w:top w:w="95" w:type="dxa"/>
              <w:start w:w="115" w:type="dxa"/>
              <w:bottom w:w="95" w:type="dxa"/>
              <w:end w:w="115" w:type="dxa"/>
            </w:tcMar>
            <w:shd w:fill="F5F9FD"/>
          </w:tcPr>
          <w:p>
            <w:pPr>
              <w:spacing w:after="0" w:line="245" w:lineRule="auto"/>
            </w:pPr>
            <w:r>
              <w:rPr>
                <w:rFonts w:ascii="Aptos" w:hAnsi="Aptos"/>
                <w:color w:val="000000"/>
                <w:sz w:val="17"/>
              </w:rPr>
              <w:t>src/contexts/HomePackJobContext.tsx</w:t>
            </w:r>
          </w:p>
        </w:tc>
        <w:tc>
          <w:tcPr>
            <w:tcW w:type="dxa" w:w="6048"/>
            <w:vAlign w:val="center"/>
            <w:tcMar>
              <w:top w:w="95" w:type="dxa"/>
              <w:start w:w="115" w:type="dxa"/>
              <w:bottom w:w="95" w:type="dxa"/>
              <w:end w:w="115" w:type="dxa"/>
            </w:tcMar>
            <w:shd w:fill="F5F9FD"/>
          </w:tcPr>
          <w:p>
            <w:pPr>
              <w:spacing w:after="0" w:line="245" w:lineRule="auto"/>
            </w:pPr>
            <w:r>
              <w:rPr>
                <w:rFonts w:ascii="Aptos" w:hAnsi="Aptos"/>
                <w:color w:val="000000"/>
                <w:sz w:val="17"/>
              </w:rPr>
              <w:t>Polling and local report history</w:t>
            </w:r>
          </w:p>
        </w:tc>
      </w:tr>
      <w:tr>
        <w:tc>
          <w:tcPr>
            <w:tcW w:type="dxa" w:w="3960"/>
            <w:vAlign w:val="center"/>
            <w:tcMar>
              <w:top w:w="95" w:type="dxa"/>
              <w:start w:w="115" w:type="dxa"/>
              <w:bottom w:w="95" w:type="dxa"/>
              <w:end w:w="115" w:type="dxa"/>
            </w:tcMar>
          </w:tcPr>
          <w:p>
            <w:pPr>
              <w:spacing w:after="0" w:line="245" w:lineRule="auto"/>
            </w:pPr>
            <w:r>
              <w:rPr>
                <w:rFonts w:ascii="Aptos" w:hAnsi="Aptos"/>
                <w:color w:val="000000"/>
                <w:sz w:val="17"/>
              </w:rPr>
              <w:t>src/pages/ToolPage.tsx</w:t>
            </w:r>
          </w:p>
        </w:tc>
        <w:tc>
          <w:tcPr>
            <w:tcW w:type="dxa" w:w="6048"/>
            <w:vAlign w:val="center"/>
            <w:tcMar>
              <w:top w:w="95" w:type="dxa"/>
              <w:start w:w="115" w:type="dxa"/>
              <w:bottom w:w="95" w:type="dxa"/>
              <w:end w:w="115" w:type="dxa"/>
            </w:tcMar>
          </w:tcPr>
          <w:p>
            <w:pPr>
              <w:spacing w:after="0" w:line="245" w:lineRule="auto"/>
            </w:pPr>
            <w:r>
              <w:rPr>
                <w:rFonts w:ascii="Aptos" w:hAnsi="Aptos"/>
                <w:color w:val="000000"/>
                <w:sz w:val="17"/>
              </w:rPr>
              <w:t>Address access and job initiation</w:t>
            </w:r>
          </w:p>
        </w:tc>
      </w:tr>
      <w:tr>
        <w:tc>
          <w:tcPr>
            <w:tcW w:type="dxa" w:w="3960"/>
            <w:vAlign w:val="center"/>
            <w:tcMar>
              <w:top w:w="95" w:type="dxa"/>
              <w:start w:w="115" w:type="dxa"/>
              <w:bottom w:w="95" w:type="dxa"/>
              <w:end w:w="115" w:type="dxa"/>
            </w:tcMar>
            <w:shd w:fill="F5F9FD"/>
          </w:tcPr>
          <w:p>
            <w:pPr>
              <w:spacing w:after="0" w:line="245" w:lineRule="auto"/>
            </w:pPr>
            <w:r>
              <w:rPr>
                <w:rFonts w:ascii="Aptos" w:hAnsi="Aptos"/>
                <w:color w:val="000000"/>
                <w:sz w:val="17"/>
              </w:rPr>
              <w:t>src/pages/PaymentPage.tsx</w:t>
            </w:r>
          </w:p>
        </w:tc>
        <w:tc>
          <w:tcPr>
            <w:tcW w:type="dxa" w:w="6048"/>
            <w:vAlign w:val="center"/>
            <w:tcMar>
              <w:top w:w="95" w:type="dxa"/>
              <w:start w:w="115" w:type="dxa"/>
              <w:bottom w:w="95" w:type="dxa"/>
              <w:end w:w="115" w:type="dxa"/>
            </w:tcMar>
            <w:shd w:fill="F5F9FD"/>
          </w:tcPr>
          <w:p>
            <w:pPr>
              <w:spacing w:after="0" w:line="245" w:lineRule="auto"/>
            </w:pPr>
            <w:r>
              <w:rPr>
                <w:rFonts w:ascii="Aptos" w:hAnsi="Aptos"/>
                <w:color w:val="000000"/>
                <w:sz w:val="17"/>
              </w:rPr>
              <w:t>Checkout start verification and completion</w:t>
            </w:r>
          </w:p>
        </w:tc>
      </w:tr>
      <w:tr>
        <w:tc>
          <w:tcPr>
            <w:tcW w:type="dxa" w:w="3960"/>
            <w:vAlign w:val="center"/>
            <w:tcMar>
              <w:top w:w="95" w:type="dxa"/>
              <w:start w:w="115" w:type="dxa"/>
              <w:bottom w:w="95" w:type="dxa"/>
              <w:end w:w="115" w:type="dxa"/>
            </w:tcMar>
          </w:tcPr>
          <w:p>
            <w:pPr>
              <w:spacing w:after="0" w:line="245" w:lineRule="auto"/>
            </w:pPr>
            <w:r>
              <w:rPr>
                <w:rFonts w:ascii="Aptos" w:hAnsi="Aptos"/>
                <w:color w:val="000000"/>
                <w:sz w:val="17"/>
              </w:rPr>
              <w:t>src/pages/ProfilePage.tsx</w:t>
            </w:r>
          </w:p>
        </w:tc>
        <w:tc>
          <w:tcPr>
            <w:tcW w:type="dxa" w:w="6048"/>
            <w:vAlign w:val="center"/>
            <w:tcMar>
              <w:top w:w="95" w:type="dxa"/>
              <w:start w:w="115" w:type="dxa"/>
              <w:bottom w:w="95" w:type="dxa"/>
              <w:end w:w="115" w:type="dxa"/>
            </w:tcMar>
          </w:tcPr>
          <w:p>
            <w:pPr>
              <w:spacing w:after="0" w:line="245" w:lineRule="auto"/>
            </w:pPr>
            <w:r>
              <w:rPr>
                <w:rFonts w:ascii="Aptos" w:hAnsi="Aptos"/>
                <w:color w:val="000000"/>
                <w:sz w:val="17"/>
              </w:rPr>
              <w:t>Settings billing and white-label configuration</w:t>
            </w:r>
          </w:p>
        </w:tc>
      </w:tr>
      <w:tr>
        <w:tc>
          <w:tcPr>
            <w:tcW w:type="dxa" w:w="3960"/>
            <w:vAlign w:val="center"/>
            <w:tcMar>
              <w:top w:w="95" w:type="dxa"/>
              <w:start w:w="115" w:type="dxa"/>
              <w:bottom w:w="95" w:type="dxa"/>
              <w:end w:w="115" w:type="dxa"/>
            </w:tcMar>
            <w:shd w:fill="F5F9FD"/>
          </w:tcPr>
          <w:p>
            <w:pPr>
              <w:spacing w:after="0" w:line="245" w:lineRule="auto"/>
            </w:pPr>
            <w:r>
              <w:rPr>
                <w:rFonts w:ascii="Aptos" w:hAnsi="Aptos"/>
                <w:color w:val="000000"/>
                <w:sz w:val="17"/>
              </w:rPr>
              <w:t>src/components/homepack/report-display.tsx</w:t>
            </w:r>
          </w:p>
        </w:tc>
        <w:tc>
          <w:tcPr>
            <w:tcW w:type="dxa" w:w="6048"/>
            <w:vAlign w:val="center"/>
            <w:tcMar>
              <w:top w:w="95" w:type="dxa"/>
              <w:start w:w="115" w:type="dxa"/>
              <w:bottom w:w="95" w:type="dxa"/>
              <w:end w:w="115" w:type="dxa"/>
            </w:tcMar>
            <w:shd w:fill="F5F9FD"/>
          </w:tcPr>
          <w:p>
            <w:pPr>
              <w:spacing w:after="0" w:line="245" w:lineRule="auto"/>
            </w:pPr>
            <w:r>
              <w:rPr>
                <w:rFonts w:ascii="Aptos" w:hAnsi="Aptos"/>
                <w:color w:val="000000"/>
                <w:sz w:val="17"/>
              </w:rPr>
              <w:t>Interactive report and PDF launch</w:t>
            </w:r>
          </w:p>
        </w:tc>
      </w:tr>
      <w:tr>
        <w:tc>
          <w:tcPr>
            <w:tcW w:type="dxa" w:w="3960"/>
            <w:vAlign w:val="center"/>
            <w:tcMar>
              <w:top w:w="95" w:type="dxa"/>
              <w:start w:w="115" w:type="dxa"/>
              <w:bottom w:w="95" w:type="dxa"/>
              <w:end w:w="115" w:type="dxa"/>
            </w:tcMar>
          </w:tcPr>
          <w:p>
            <w:pPr>
              <w:spacing w:after="0" w:line="245" w:lineRule="auto"/>
            </w:pPr>
            <w:r>
              <w:rPr>
                <w:rFonts w:ascii="Aptos" w:hAnsi="Aptos"/>
                <w:color w:val="000000"/>
                <w:sz w:val="17"/>
              </w:rPr>
              <w:t>src/components/homepack/HomePackPdfTemplate.tsx</w:t>
            </w:r>
          </w:p>
        </w:tc>
        <w:tc>
          <w:tcPr>
            <w:tcW w:type="dxa" w:w="6048"/>
            <w:vAlign w:val="center"/>
            <w:tcMar>
              <w:top w:w="95" w:type="dxa"/>
              <w:start w:w="115" w:type="dxa"/>
              <w:bottom w:w="95" w:type="dxa"/>
              <w:end w:w="115" w:type="dxa"/>
            </w:tcMar>
          </w:tcPr>
          <w:p>
            <w:pPr>
              <w:spacing w:after="0" w:line="245" w:lineRule="auto"/>
            </w:pPr>
            <w:r>
              <w:rPr>
                <w:rFonts w:ascii="Aptos" w:hAnsi="Aptos"/>
                <w:color w:val="000000"/>
                <w:sz w:val="17"/>
              </w:rPr>
              <w:t>Fixed-page PDF content</w:t>
            </w:r>
          </w:p>
        </w:tc>
      </w:tr>
      <w:tr>
        <w:tc>
          <w:tcPr>
            <w:tcW w:type="dxa" w:w="3960"/>
            <w:vAlign w:val="center"/>
            <w:tcMar>
              <w:top w:w="95" w:type="dxa"/>
              <w:start w:w="115" w:type="dxa"/>
              <w:bottom w:w="95" w:type="dxa"/>
              <w:end w:w="115" w:type="dxa"/>
            </w:tcMar>
            <w:shd w:fill="F5F9FD"/>
          </w:tcPr>
          <w:p>
            <w:pPr>
              <w:spacing w:after="0" w:line="245" w:lineRule="auto"/>
            </w:pPr>
            <w:r>
              <w:rPr>
                <w:rFonts w:ascii="Aptos" w:hAnsi="Aptos"/>
                <w:color w:val="000000"/>
                <w:sz w:val="17"/>
              </w:rPr>
              <w:t>src/components/homepack/property-map.tsx</w:t>
            </w:r>
          </w:p>
        </w:tc>
        <w:tc>
          <w:tcPr>
            <w:tcW w:type="dxa" w:w="6048"/>
            <w:vAlign w:val="center"/>
            <w:tcMar>
              <w:top w:w="95" w:type="dxa"/>
              <w:start w:w="115" w:type="dxa"/>
              <w:bottom w:w="95" w:type="dxa"/>
              <w:end w:w="115" w:type="dxa"/>
            </w:tcMar>
            <w:shd w:fill="F5F9FD"/>
          </w:tcPr>
          <w:p>
            <w:pPr>
              <w:spacing w:after="0" w:line="245" w:lineRule="auto"/>
            </w:pPr>
            <w:r>
              <w:rPr>
                <w:rFonts w:ascii="Aptos" w:hAnsi="Aptos"/>
                <w:color w:val="000000"/>
                <w:sz w:val="17"/>
              </w:rPr>
              <w:t>Leaflet map</w:t>
            </w:r>
          </w:p>
        </w:tc>
      </w:tr>
      <w:tr>
        <w:tc>
          <w:tcPr>
            <w:tcW w:type="dxa" w:w="3960"/>
            <w:vAlign w:val="center"/>
            <w:tcMar>
              <w:top w:w="95" w:type="dxa"/>
              <w:start w:w="115" w:type="dxa"/>
              <w:bottom w:w="95" w:type="dxa"/>
              <w:end w:w="115" w:type="dxa"/>
            </w:tcMar>
          </w:tcPr>
          <w:p>
            <w:pPr>
              <w:spacing w:after="0" w:line="245" w:lineRule="auto"/>
            </w:pPr>
            <w:r>
              <w:rPr>
                <w:rFonts w:ascii="Aptos" w:hAnsi="Aptos"/>
                <w:color w:val="000000"/>
                <w:sz w:val="17"/>
              </w:rPr>
              <w:t>src/services/healthcareService.ts</w:t>
            </w:r>
          </w:p>
        </w:tc>
        <w:tc>
          <w:tcPr>
            <w:tcW w:type="dxa" w:w="6048"/>
            <w:vAlign w:val="center"/>
            <w:tcMar>
              <w:top w:w="95" w:type="dxa"/>
              <w:start w:w="115" w:type="dxa"/>
              <w:bottom w:w="95" w:type="dxa"/>
              <w:end w:w="115" w:type="dxa"/>
            </w:tcMar>
          </w:tcPr>
          <w:p>
            <w:pPr>
              <w:spacing w:after="0" w:line="245" w:lineRule="auto"/>
            </w:pPr>
            <w:r>
              <w:rPr>
                <w:rFonts w:ascii="Aptos" w:hAnsi="Aptos"/>
                <w:color w:val="000000"/>
                <w:sz w:val="17"/>
              </w:rPr>
              <w:t>NHS and CQC integration</w:t>
            </w:r>
          </w:p>
        </w:tc>
      </w:tr>
      <w:tr>
        <w:tc>
          <w:tcPr>
            <w:tcW w:type="dxa" w:w="3960"/>
            <w:vAlign w:val="center"/>
            <w:tcMar>
              <w:top w:w="95" w:type="dxa"/>
              <w:start w:w="115" w:type="dxa"/>
              <w:bottom w:w="95" w:type="dxa"/>
              <w:end w:w="115" w:type="dxa"/>
            </w:tcMar>
            <w:shd w:fill="F5F9FD"/>
          </w:tcPr>
          <w:p>
            <w:pPr>
              <w:spacing w:after="0" w:line="245" w:lineRule="auto"/>
            </w:pPr>
            <w:r>
              <w:rPr>
                <w:rFonts w:ascii="Aptos" w:hAnsi="Aptos"/>
                <w:color w:val="000000"/>
                <w:sz w:val="17"/>
              </w:rPr>
              <w:t>src/services/crimeService.ts</w:t>
            </w:r>
          </w:p>
        </w:tc>
        <w:tc>
          <w:tcPr>
            <w:tcW w:type="dxa" w:w="6048"/>
            <w:vAlign w:val="center"/>
            <w:tcMar>
              <w:top w:w="95" w:type="dxa"/>
              <w:start w:w="115" w:type="dxa"/>
              <w:bottom w:w="95" w:type="dxa"/>
              <w:end w:w="115" w:type="dxa"/>
            </w:tcMar>
            <w:shd w:fill="F5F9FD"/>
          </w:tcPr>
          <w:p>
            <w:pPr>
              <w:spacing w:after="0" w:line="245" w:lineRule="auto"/>
            </w:pPr>
            <w:r>
              <w:rPr>
                <w:rFonts w:ascii="Aptos" w:hAnsi="Aptos"/>
                <w:color w:val="000000"/>
                <w:sz w:val="17"/>
              </w:rPr>
              <w:t>Police.uk aggregation and derived benchmarks</w:t>
            </w:r>
          </w:p>
        </w:tc>
      </w:tr>
      <w:tr>
        <w:tc>
          <w:tcPr>
            <w:tcW w:type="dxa" w:w="3960"/>
            <w:vAlign w:val="center"/>
            <w:tcMar>
              <w:top w:w="95" w:type="dxa"/>
              <w:start w:w="115" w:type="dxa"/>
              <w:bottom w:w="95" w:type="dxa"/>
              <w:end w:w="115" w:type="dxa"/>
            </w:tcMar>
          </w:tcPr>
          <w:p>
            <w:pPr>
              <w:spacing w:after="0" w:line="245" w:lineRule="auto"/>
            </w:pPr>
            <w:r>
              <w:rPr>
                <w:rFonts w:ascii="Aptos" w:hAnsi="Aptos"/>
                <w:color w:val="000000"/>
                <w:sz w:val="17"/>
              </w:rPr>
              <w:t>src/lib/ofcomScraper.ts</w:t>
            </w:r>
          </w:p>
        </w:tc>
        <w:tc>
          <w:tcPr>
            <w:tcW w:type="dxa" w:w="6048"/>
            <w:vAlign w:val="center"/>
            <w:tcMar>
              <w:top w:w="95" w:type="dxa"/>
              <w:start w:w="115" w:type="dxa"/>
              <w:bottom w:w="95" w:type="dxa"/>
              <w:end w:w="115" w:type="dxa"/>
            </w:tcMar>
          </w:tcPr>
          <w:p>
            <w:pPr>
              <w:spacing w:after="0" w:line="245" w:lineRule="auto"/>
            </w:pPr>
            <w:r>
              <w:rPr>
                <w:rFonts w:ascii="Aptos" w:hAnsi="Aptos"/>
                <w:color w:val="000000"/>
                <w:sz w:val="17"/>
              </w:rPr>
              <w:t>Ofcom checker browser automation</w:t>
            </w:r>
          </w:p>
        </w:tc>
      </w:tr>
      <w:tr>
        <w:tc>
          <w:tcPr>
            <w:tcW w:type="dxa" w:w="3960"/>
            <w:vAlign w:val="center"/>
            <w:tcMar>
              <w:top w:w="95" w:type="dxa"/>
              <w:start w:w="115" w:type="dxa"/>
              <w:bottom w:w="95" w:type="dxa"/>
              <w:end w:w="115" w:type="dxa"/>
            </w:tcMar>
            <w:shd w:fill="F5F9FD"/>
          </w:tcPr>
          <w:p>
            <w:pPr>
              <w:spacing w:after="0" w:line="245" w:lineRule="auto"/>
            </w:pPr>
            <w:r>
              <w:rPr>
                <w:rFonts w:ascii="Aptos" w:hAnsi="Aptos"/>
                <w:color w:val="000000"/>
                <w:sz w:val="17"/>
              </w:rPr>
              <w:t>firestore.rules</w:t>
            </w:r>
          </w:p>
        </w:tc>
        <w:tc>
          <w:tcPr>
            <w:tcW w:type="dxa" w:w="6048"/>
            <w:vAlign w:val="center"/>
            <w:tcMar>
              <w:top w:w="95" w:type="dxa"/>
              <w:start w:w="115" w:type="dxa"/>
              <w:bottom w:w="95" w:type="dxa"/>
              <w:end w:w="115" w:type="dxa"/>
            </w:tcMar>
            <w:shd w:fill="F5F9FD"/>
          </w:tcPr>
          <w:p>
            <w:pPr>
              <w:spacing w:after="0" w:line="245" w:lineRule="auto"/>
            </w:pPr>
            <w:r>
              <w:rPr>
                <w:rFonts w:ascii="Aptos" w:hAnsi="Aptos"/>
                <w:color w:val="000000"/>
                <w:sz w:val="17"/>
              </w:rPr>
              <w:t>Client database authorization</w:t>
            </w:r>
          </w:p>
        </w:tc>
      </w:tr>
      <w:tr>
        <w:tc>
          <w:tcPr>
            <w:tcW w:type="dxa" w:w="3960"/>
            <w:vAlign w:val="center"/>
            <w:tcMar>
              <w:top w:w="95" w:type="dxa"/>
              <w:start w:w="115" w:type="dxa"/>
              <w:bottom w:w="95" w:type="dxa"/>
              <w:end w:w="115" w:type="dxa"/>
            </w:tcMar>
          </w:tcPr>
          <w:p>
            <w:pPr>
              <w:spacing w:after="0" w:line="245" w:lineRule="auto"/>
            </w:pPr>
            <w:r>
              <w:rPr>
                <w:rFonts w:ascii="Aptos" w:hAnsi="Aptos"/>
                <w:color w:val="000000"/>
                <w:sz w:val="17"/>
              </w:rPr>
              <w:t>.env.example</w:t>
            </w:r>
          </w:p>
        </w:tc>
        <w:tc>
          <w:tcPr>
            <w:tcW w:type="dxa" w:w="6048"/>
            <w:vAlign w:val="center"/>
            <w:tcMar>
              <w:top w:w="95" w:type="dxa"/>
              <w:start w:w="115" w:type="dxa"/>
              <w:bottom w:w="95" w:type="dxa"/>
              <w:end w:w="115" w:type="dxa"/>
            </w:tcMar>
          </w:tcPr>
          <w:p>
            <w:pPr>
              <w:spacing w:after="0" w:line="245" w:lineRule="auto"/>
            </w:pPr>
            <w:r>
              <w:rPr>
                <w:rFonts w:ascii="Aptos" w:hAnsi="Aptos"/>
                <w:color w:val="000000"/>
                <w:sz w:val="17"/>
              </w:rPr>
              <w:t>Configuration template</w:t>
            </w:r>
          </w:p>
        </w:tc>
      </w:tr>
      <w:tr>
        <w:tc>
          <w:tcPr>
            <w:tcW w:type="dxa" w:w="3960"/>
            <w:vAlign w:val="center"/>
            <w:tcMar>
              <w:top w:w="95" w:type="dxa"/>
              <w:start w:w="115" w:type="dxa"/>
              <w:bottom w:w="95" w:type="dxa"/>
              <w:end w:w="115" w:type="dxa"/>
            </w:tcMar>
            <w:shd w:fill="F5F9FD"/>
          </w:tcPr>
          <w:p>
            <w:pPr>
              <w:spacing w:after="0" w:line="245" w:lineRule="auto"/>
            </w:pPr>
            <w:r>
              <w:rPr>
                <w:rFonts w:ascii="Aptos" w:hAnsi="Aptos"/>
                <w:color w:val="000000"/>
                <w:sz w:val="17"/>
              </w:rPr>
              <w:t>BILLING_SETUP.md</w:t>
            </w:r>
          </w:p>
        </w:tc>
        <w:tc>
          <w:tcPr>
            <w:tcW w:type="dxa" w:w="6048"/>
            <w:vAlign w:val="center"/>
            <w:tcMar>
              <w:top w:w="95" w:type="dxa"/>
              <w:start w:w="115" w:type="dxa"/>
              <w:bottom w:w="95" w:type="dxa"/>
              <w:end w:w="115" w:type="dxa"/>
            </w:tcMar>
            <w:shd w:fill="F5F9FD"/>
          </w:tcPr>
          <w:p>
            <w:pPr>
              <w:spacing w:after="0" w:line="245" w:lineRule="auto"/>
            </w:pPr>
            <w:r>
              <w:rPr>
                <w:rFonts w:ascii="Aptos" w:hAnsi="Aptos"/>
                <w:color w:val="000000"/>
                <w:sz w:val="17"/>
              </w:rPr>
              <w:t>Billing launch notes</w:t>
            </w:r>
          </w:p>
        </w:tc>
      </w:tr>
    </w:tbl>
    <w:p>
      <w:pPr>
        <w:spacing w:after="20"/>
      </w:pPr>
    </w:p>
    <w:p>
      <w:pPr>
        <w:pStyle w:val="Heading1"/>
        <w:keepNext/>
        <w:spacing w:before="320" w:after="120"/>
      </w:pPr>
      <w:r>
        <w:rPr>
          <w:rFonts w:ascii="Aptos" w:hAnsi="Aptos"/>
          <w:b/>
          <w:color w:val="000000"/>
          <w:sz w:val="36"/>
        </w:rPr>
        <w:t>Appendix B External source register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tblHeader w:val="true"/>
        </w:trPr>
        <w:tc>
          <w:tcPr>
            <w:tcW w:type="dxa" w:w="3816"/>
            <w:shd w:fill="2D4A77"/>
            <w:vAlign w:val="center"/>
            <w:tcMar>
              <w:top w:w="110" w:type="dxa"/>
              <w:start w:w="120" w:type="dxa"/>
              <w:bottom w:w="110" w:type="dxa"/>
              <w:end w:w="120" w:type="dxa"/>
            </w:tcMar>
          </w:tcPr>
          <w:p>
            <w:pPr>
              <w:spacing w:after="0"/>
              <w:jc w:val="left"/>
            </w:pPr>
            <w:r>
              <w:rPr>
                <w:rFonts w:ascii="Aptos" w:hAnsi="Aptos"/>
                <w:b/>
                <w:color w:val="FFFFFF"/>
                <w:sz w:val="16"/>
              </w:rPr>
              <w:t>Source</w:t>
            </w:r>
          </w:p>
        </w:tc>
        <w:tc>
          <w:tcPr>
            <w:tcW w:type="dxa" w:w="6192"/>
            <w:shd w:fill="2D4A77"/>
            <w:vAlign w:val="center"/>
            <w:tcMar>
              <w:top w:w="110" w:type="dxa"/>
              <w:start w:w="120" w:type="dxa"/>
              <w:bottom w:w="110" w:type="dxa"/>
              <w:end w:w="120" w:type="dxa"/>
            </w:tcMar>
          </w:tcPr>
          <w:p>
            <w:pPr>
              <w:spacing w:after="0"/>
              <w:jc w:val="left"/>
            </w:pPr>
            <w:r>
              <w:rPr>
                <w:rFonts w:ascii="Aptos" w:hAnsi="Aptos"/>
                <w:b/>
                <w:color w:val="FFFFFF"/>
                <w:sz w:val="16"/>
              </w:rPr>
              <w:t>Technical reference</w:t>
            </w:r>
          </w:p>
        </w:tc>
      </w:tr>
      <w:tr>
        <w:tc>
          <w:tcPr>
            <w:tcW w:type="dxa" w:w="3816"/>
            <w:vAlign w:val="center"/>
            <w:tcMar>
              <w:top w:w="95" w:type="dxa"/>
              <w:start w:w="115" w:type="dxa"/>
              <w:bottom w:w="95" w:type="dxa"/>
              <w:end w:w="115" w:type="dxa"/>
            </w:tcMar>
          </w:tcPr>
          <w:p>
            <w:pPr>
              <w:spacing w:after="0" w:line="245" w:lineRule="auto"/>
            </w:pPr>
            <w:r>
              <w:rPr>
                <w:rFonts w:ascii="Aptos" w:hAnsi="Aptos"/>
                <w:color w:val="000000"/>
                <w:sz w:val="16"/>
              </w:rPr>
              <w:t>HM Land Registry Price Paid Data</w:t>
            </w:r>
          </w:p>
        </w:tc>
        <w:tc>
          <w:tcPr>
            <w:tcW w:type="dxa" w:w="6192"/>
            <w:vAlign w:val="center"/>
            <w:tcMar>
              <w:top w:w="95" w:type="dxa"/>
              <w:start w:w="115" w:type="dxa"/>
              <w:bottom w:w="95" w:type="dxa"/>
              <w:end w:w="115" w:type="dxa"/>
            </w:tcMar>
          </w:tcPr>
          <w:p>
            <w:pPr>
              <w:spacing w:after="0" w:line="245" w:lineRule="auto"/>
            </w:pPr>
            <w:r>
              <w:rPr>
                <w:rFonts w:ascii="Aptos" w:hAnsi="Aptos"/>
                <w:color w:val="000000"/>
                <w:sz w:val="16"/>
              </w:rPr>
              <w:t>https://landregistry.data.gov.uk/landregistry/query</w:t>
            </w:r>
          </w:p>
        </w:tc>
      </w:tr>
      <w:tr>
        <w:tc>
          <w:tcPr>
            <w:tcW w:type="dxa" w:w="3816"/>
            <w:vAlign w:val="center"/>
            <w:tcMar>
              <w:top w:w="95" w:type="dxa"/>
              <w:start w:w="115" w:type="dxa"/>
              <w:bottom w:w="95" w:type="dxa"/>
              <w:end w:w="115" w:type="dxa"/>
            </w:tcMar>
            <w:shd w:fill="F5F9FD"/>
          </w:tcPr>
          <w:p>
            <w:pPr>
              <w:spacing w:after="0" w:line="245" w:lineRule="auto"/>
            </w:pPr>
            <w:r>
              <w:rPr>
                <w:rFonts w:ascii="Aptos" w:hAnsi="Aptos"/>
                <w:color w:val="000000"/>
                <w:sz w:val="16"/>
              </w:rPr>
              <w:t>GOV.UK Energy Performance Data</w:t>
            </w:r>
          </w:p>
        </w:tc>
        <w:tc>
          <w:tcPr>
            <w:tcW w:type="dxa" w:w="6192"/>
            <w:vAlign w:val="center"/>
            <w:tcMar>
              <w:top w:w="95" w:type="dxa"/>
              <w:start w:w="115" w:type="dxa"/>
              <w:bottom w:w="95" w:type="dxa"/>
              <w:end w:w="115" w:type="dxa"/>
            </w:tcMar>
            <w:shd w:fill="F5F9FD"/>
          </w:tcPr>
          <w:p>
            <w:pPr>
              <w:spacing w:after="0" w:line="245" w:lineRule="auto"/>
            </w:pPr>
            <w:r>
              <w:rPr>
                <w:rFonts w:ascii="Aptos" w:hAnsi="Aptos"/>
                <w:color w:val="000000"/>
                <w:sz w:val="16"/>
              </w:rPr>
              <w:t>https://api.get-energy-performance-data.communities.gov.uk</w:t>
            </w:r>
          </w:p>
        </w:tc>
      </w:tr>
      <w:tr>
        <w:tc>
          <w:tcPr>
            <w:tcW w:type="dxa" w:w="3816"/>
            <w:vAlign w:val="center"/>
            <w:tcMar>
              <w:top w:w="95" w:type="dxa"/>
              <w:start w:w="115" w:type="dxa"/>
              <w:bottom w:w="95" w:type="dxa"/>
              <w:end w:w="115" w:type="dxa"/>
            </w:tcMar>
          </w:tcPr>
          <w:p>
            <w:pPr>
              <w:spacing w:after="0" w:line="245" w:lineRule="auto"/>
            </w:pPr>
            <w:r>
              <w:rPr>
                <w:rFonts w:ascii="Aptos" w:hAnsi="Aptos"/>
                <w:color w:val="000000"/>
                <w:sz w:val="16"/>
              </w:rPr>
              <w:t>VOA Council Tax band service</w:t>
            </w:r>
          </w:p>
        </w:tc>
        <w:tc>
          <w:tcPr>
            <w:tcW w:type="dxa" w:w="6192"/>
            <w:vAlign w:val="center"/>
            <w:tcMar>
              <w:top w:w="95" w:type="dxa"/>
              <w:start w:w="115" w:type="dxa"/>
              <w:bottom w:w="95" w:type="dxa"/>
              <w:end w:w="115" w:type="dxa"/>
            </w:tcMar>
          </w:tcPr>
          <w:p>
            <w:pPr>
              <w:spacing w:after="0" w:line="245" w:lineRule="auto"/>
            </w:pPr>
            <w:r>
              <w:rPr>
                <w:rFonts w:ascii="Aptos" w:hAnsi="Aptos"/>
                <w:color w:val="000000"/>
                <w:sz w:val="16"/>
              </w:rPr>
              <w:t>https://www.tax.service.gov.uk/check-council-tax-band/search</w:t>
            </w:r>
          </w:p>
        </w:tc>
      </w:tr>
      <w:tr>
        <w:tc>
          <w:tcPr>
            <w:tcW w:type="dxa" w:w="3816"/>
            <w:vAlign w:val="center"/>
            <w:tcMar>
              <w:top w:w="95" w:type="dxa"/>
              <w:start w:w="115" w:type="dxa"/>
              <w:bottom w:w="95" w:type="dxa"/>
              <w:end w:w="115" w:type="dxa"/>
            </w:tcMar>
            <w:shd w:fill="F5F9FD"/>
          </w:tcPr>
          <w:p>
            <w:pPr>
              <w:spacing w:after="0" w:line="245" w:lineRule="auto"/>
            </w:pPr>
            <w:r>
              <w:rPr>
                <w:rFonts w:ascii="Aptos" w:hAnsi="Aptos"/>
                <w:color w:val="000000"/>
                <w:sz w:val="16"/>
              </w:rPr>
              <w:t>Council Tax charge tables</w:t>
            </w:r>
          </w:p>
        </w:tc>
        <w:tc>
          <w:tcPr>
            <w:tcW w:type="dxa" w:w="6192"/>
            <w:vAlign w:val="center"/>
            <w:tcMar>
              <w:top w:w="95" w:type="dxa"/>
              <w:start w:w="115" w:type="dxa"/>
              <w:bottom w:w="95" w:type="dxa"/>
              <w:end w:w="115" w:type="dxa"/>
            </w:tcMar>
            <w:shd w:fill="F5F9FD"/>
          </w:tcPr>
          <w:p>
            <w:pPr>
              <w:spacing w:after="0" w:line="245" w:lineRule="auto"/>
            </w:pPr>
            <w:r>
              <w:rPr>
                <w:rFonts w:ascii="Aptos" w:hAnsi="Aptos"/>
                <w:color w:val="000000"/>
                <w:sz w:val="16"/>
              </w:rPr>
              <w:t>https://counciltaxbands.com/councils/</w:t>
            </w:r>
          </w:p>
        </w:tc>
      </w:tr>
      <w:tr>
        <w:tc>
          <w:tcPr>
            <w:tcW w:type="dxa" w:w="3816"/>
            <w:vAlign w:val="center"/>
            <w:tcMar>
              <w:top w:w="95" w:type="dxa"/>
              <w:start w:w="115" w:type="dxa"/>
              <w:bottom w:w="95" w:type="dxa"/>
              <w:end w:w="115" w:type="dxa"/>
            </w:tcMar>
          </w:tcPr>
          <w:p>
            <w:pPr>
              <w:spacing w:after="0" w:line="245" w:lineRule="auto"/>
            </w:pPr>
            <w:r>
              <w:rPr>
                <w:rFonts w:ascii="Aptos" w:hAnsi="Aptos"/>
                <w:color w:val="000000"/>
                <w:sz w:val="16"/>
              </w:rPr>
              <w:t>Planning Data</w:t>
            </w:r>
          </w:p>
        </w:tc>
        <w:tc>
          <w:tcPr>
            <w:tcW w:type="dxa" w:w="6192"/>
            <w:vAlign w:val="center"/>
            <w:tcMar>
              <w:top w:w="95" w:type="dxa"/>
              <w:start w:w="115" w:type="dxa"/>
              <w:bottom w:w="95" w:type="dxa"/>
              <w:end w:w="115" w:type="dxa"/>
            </w:tcMar>
          </w:tcPr>
          <w:p>
            <w:pPr>
              <w:spacing w:after="0" w:line="245" w:lineRule="auto"/>
            </w:pPr>
            <w:r>
              <w:rPr>
                <w:rFonts w:ascii="Aptos" w:hAnsi="Aptos"/>
                <w:color w:val="000000"/>
                <w:sz w:val="16"/>
              </w:rPr>
              <w:t>https://www.planning.data.gov.uk</w:t>
            </w:r>
          </w:p>
        </w:tc>
      </w:tr>
      <w:tr>
        <w:tc>
          <w:tcPr>
            <w:tcW w:type="dxa" w:w="3816"/>
            <w:vAlign w:val="center"/>
            <w:tcMar>
              <w:top w:w="95" w:type="dxa"/>
              <w:start w:w="115" w:type="dxa"/>
              <w:bottom w:w="95" w:type="dxa"/>
              <w:end w:w="115" w:type="dxa"/>
            </w:tcMar>
            <w:shd w:fill="F5F9FD"/>
          </w:tcPr>
          <w:p>
            <w:pPr>
              <w:spacing w:after="0" w:line="245" w:lineRule="auto"/>
            </w:pPr>
            <w:r>
              <w:rPr>
                <w:rFonts w:ascii="Aptos" w:hAnsi="Aptos"/>
                <w:color w:val="000000"/>
                <w:sz w:val="16"/>
              </w:rPr>
              <w:t>PlanIt</w:t>
            </w:r>
          </w:p>
        </w:tc>
        <w:tc>
          <w:tcPr>
            <w:tcW w:type="dxa" w:w="6192"/>
            <w:vAlign w:val="center"/>
            <w:tcMar>
              <w:top w:w="95" w:type="dxa"/>
              <w:start w:w="115" w:type="dxa"/>
              <w:bottom w:w="95" w:type="dxa"/>
              <w:end w:w="115" w:type="dxa"/>
            </w:tcMar>
            <w:shd w:fill="F5F9FD"/>
          </w:tcPr>
          <w:p>
            <w:pPr>
              <w:spacing w:after="0" w:line="245" w:lineRule="auto"/>
            </w:pPr>
            <w:r>
              <w:rPr>
                <w:rFonts w:ascii="Aptos" w:hAnsi="Aptos"/>
                <w:color w:val="000000"/>
                <w:sz w:val="16"/>
              </w:rPr>
              <w:t>https://www.planit.org.uk/api</w:t>
            </w:r>
          </w:p>
        </w:tc>
      </w:tr>
      <w:tr>
        <w:tc>
          <w:tcPr>
            <w:tcW w:type="dxa" w:w="3816"/>
            <w:vAlign w:val="center"/>
            <w:tcMar>
              <w:top w:w="95" w:type="dxa"/>
              <w:start w:w="115" w:type="dxa"/>
              <w:bottom w:w="95" w:type="dxa"/>
              <w:end w:w="115" w:type="dxa"/>
            </w:tcMar>
          </w:tcPr>
          <w:p>
            <w:pPr>
              <w:spacing w:after="0" w:line="245" w:lineRule="auto"/>
            </w:pPr>
            <w:r>
              <w:rPr>
                <w:rFonts w:ascii="Aptos" w:hAnsi="Aptos"/>
                <w:color w:val="000000"/>
                <w:sz w:val="16"/>
              </w:rPr>
              <w:t>Environment Agency flood monitoring</w:t>
            </w:r>
          </w:p>
        </w:tc>
        <w:tc>
          <w:tcPr>
            <w:tcW w:type="dxa" w:w="6192"/>
            <w:vAlign w:val="center"/>
            <w:tcMar>
              <w:top w:w="95" w:type="dxa"/>
              <w:start w:w="115" w:type="dxa"/>
              <w:bottom w:w="95" w:type="dxa"/>
              <w:end w:w="115" w:type="dxa"/>
            </w:tcMar>
          </w:tcPr>
          <w:p>
            <w:pPr>
              <w:spacing w:after="0" w:line="245" w:lineRule="auto"/>
            </w:pPr>
            <w:r>
              <w:rPr>
                <w:rFonts w:ascii="Aptos" w:hAnsi="Aptos"/>
                <w:color w:val="000000"/>
                <w:sz w:val="16"/>
              </w:rPr>
              <w:t>https://environment.data.gov.uk/flood-monitoring</w:t>
            </w:r>
          </w:p>
        </w:tc>
      </w:tr>
      <w:tr>
        <w:tc>
          <w:tcPr>
            <w:tcW w:type="dxa" w:w="3816"/>
            <w:vAlign w:val="center"/>
            <w:tcMar>
              <w:top w:w="95" w:type="dxa"/>
              <w:start w:w="115" w:type="dxa"/>
              <w:bottom w:w="95" w:type="dxa"/>
              <w:end w:w="115" w:type="dxa"/>
            </w:tcMar>
            <w:shd w:fill="F5F9FD"/>
          </w:tcPr>
          <w:p>
            <w:pPr>
              <w:spacing w:after="0" w:line="245" w:lineRule="auto"/>
            </w:pPr>
            <w:r>
              <w:rPr>
                <w:rFonts w:ascii="Aptos" w:hAnsi="Aptos"/>
                <w:color w:val="000000"/>
                <w:sz w:val="16"/>
              </w:rPr>
              <w:t>Postcodes.io</w:t>
            </w:r>
          </w:p>
        </w:tc>
        <w:tc>
          <w:tcPr>
            <w:tcW w:type="dxa" w:w="6192"/>
            <w:vAlign w:val="center"/>
            <w:tcMar>
              <w:top w:w="95" w:type="dxa"/>
              <w:start w:w="115" w:type="dxa"/>
              <w:bottom w:w="95" w:type="dxa"/>
              <w:end w:w="115" w:type="dxa"/>
            </w:tcMar>
            <w:shd w:fill="F5F9FD"/>
          </w:tcPr>
          <w:p>
            <w:pPr>
              <w:spacing w:after="0" w:line="245" w:lineRule="auto"/>
            </w:pPr>
            <w:r>
              <w:rPr>
                <w:rFonts w:ascii="Aptos" w:hAnsi="Aptos"/>
                <w:color w:val="000000"/>
                <w:sz w:val="16"/>
              </w:rPr>
              <w:t>https://api.postcodes.io</w:t>
            </w:r>
          </w:p>
        </w:tc>
      </w:tr>
      <w:tr>
        <w:tc>
          <w:tcPr>
            <w:tcW w:type="dxa" w:w="3816"/>
            <w:vAlign w:val="center"/>
            <w:tcMar>
              <w:top w:w="95" w:type="dxa"/>
              <w:start w:w="115" w:type="dxa"/>
              <w:bottom w:w="95" w:type="dxa"/>
              <w:end w:w="115" w:type="dxa"/>
            </w:tcMar>
          </w:tcPr>
          <w:p>
            <w:pPr>
              <w:spacing w:after="0" w:line="245" w:lineRule="auto"/>
            </w:pPr>
            <w:r>
              <w:rPr>
                <w:rFonts w:ascii="Aptos" w:hAnsi="Aptos"/>
                <w:color w:val="000000"/>
                <w:sz w:val="16"/>
              </w:rPr>
              <w:t>Ofcom checker</w:t>
            </w:r>
          </w:p>
        </w:tc>
        <w:tc>
          <w:tcPr>
            <w:tcW w:type="dxa" w:w="6192"/>
            <w:vAlign w:val="center"/>
            <w:tcMar>
              <w:top w:w="95" w:type="dxa"/>
              <w:start w:w="115" w:type="dxa"/>
              <w:bottom w:w="95" w:type="dxa"/>
              <w:end w:w="115" w:type="dxa"/>
            </w:tcMar>
          </w:tcPr>
          <w:p>
            <w:pPr>
              <w:spacing w:after="0" w:line="245" w:lineRule="auto"/>
            </w:pPr>
            <w:r>
              <w:rPr>
                <w:rFonts w:ascii="Aptos" w:hAnsi="Aptos"/>
                <w:color w:val="000000"/>
                <w:sz w:val="16"/>
              </w:rPr>
              <w:t>https://checker.ofcom.org.uk</w:t>
            </w:r>
          </w:p>
        </w:tc>
      </w:tr>
      <w:tr>
        <w:tc>
          <w:tcPr>
            <w:tcW w:type="dxa" w:w="3816"/>
            <w:vAlign w:val="center"/>
            <w:tcMar>
              <w:top w:w="95" w:type="dxa"/>
              <w:start w:w="115" w:type="dxa"/>
              <w:bottom w:w="95" w:type="dxa"/>
              <w:end w:w="115" w:type="dxa"/>
            </w:tcMar>
            <w:shd w:fill="F5F9FD"/>
          </w:tcPr>
          <w:p>
            <w:pPr>
              <w:spacing w:after="0" w:line="245" w:lineRule="auto"/>
            </w:pPr>
            <w:r>
              <w:rPr>
                <w:rFonts w:ascii="Aptos" w:hAnsi="Aptos"/>
                <w:color w:val="000000"/>
                <w:sz w:val="16"/>
              </w:rPr>
              <w:t>Ofsted management information</w:t>
            </w:r>
          </w:p>
        </w:tc>
        <w:tc>
          <w:tcPr>
            <w:tcW w:type="dxa" w:w="6192"/>
            <w:vAlign w:val="center"/>
            <w:tcMar>
              <w:top w:w="95" w:type="dxa"/>
              <w:start w:w="115" w:type="dxa"/>
              <w:bottom w:w="95" w:type="dxa"/>
              <w:end w:w="115" w:type="dxa"/>
            </w:tcMar>
            <w:shd w:fill="F5F9FD"/>
          </w:tcPr>
          <w:p>
            <w:pPr>
              <w:spacing w:after="0" w:line="245" w:lineRule="auto"/>
            </w:pPr>
            <w:r>
              <w:rPr>
                <w:rFonts w:ascii="Aptos" w:hAnsi="Aptos"/>
                <w:color w:val="000000"/>
                <w:sz w:val="16"/>
              </w:rPr>
              <w:t>https://www.gov.uk/government/statistical-data-sets/monthly-management-information-ofsteds-school-inspections-outcomes</w:t>
            </w:r>
          </w:p>
        </w:tc>
      </w:tr>
      <w:tr>
        <w:tc>
          <w:tcPr>
            <w:tcW w:type="dxa" w:w="3816"/>
            <w:vAlign w:val="center"/>
            <w:tcMar>
              <w:top w:w="95" w:type="dxa"/>
              <w:start w:w="115" w:type="dxa"/>
              <w:bottom w:w="95" w:type="dxa"/>
              <w:end w:w="115" w:type="dxa"/>
            </w:tcMar>
          </w:tcPr>
          <w:p>
            <w:pPr>
              <w:spacing w:after="0" w:line="245" w:lineRule="auto"/>
            </w:pPr>
            <w:r>
              <w:rPr>
                <w:rFonts w:ascii="Aptos" w:hAnsi="Aptos"/>
                <w:color w:val="000000"/>
                <w:sz w:val="16"/>
              </w:rPr>
              <w:t>NHS Service Search</w:t>
            </w:r>
          </w:p>
        </w:tc>
        <w:tc>
          <w:tcPr>
            <w:tcW w:type="dxa" w:w="6192"/>
            <w:vAlign w:val="center"/>
            <w:tcMar>
              <w:top w:w="95" w:type="dxa"/>
              <w:start w:w="115" w:type="dxa"/>
              <w:bottom w:w="95" w:type="dxa"/>
              <w:end w:w="115" w:type="dxa"/>
            </w:tcMar>
          </w:tcPr>
          <w:p>
            <w:pPr>
              <w:spacing w:after="0" w:line="245" w:lineRule="auto"/>
            </w:pPr>
            <w:r>
              <w:rPr>
                <w:rFonts w:ascii="Aptos" w:hAnsi="Aptos"/>
                <w:color w:val="000000"/>
                <w:sz w:val="16"/>
              </w:rPr>
              <w:t>https://int.api.service.nhs.uk/service-search-api</w:t>
            </w:r>
          </w:p>
        </w:tc>
      </w:tr>
      <w:tr>
        <w:tc>
          <w:tcPr>
            <w:tcW w:type="dxa" w:w="3816"/>
            <w:vAlign w:val="center"/>
            <w:tcMar>
              <w:top w:w="95" w:type="dxa"/>
              <w:start w:w="115" w:type="dxa"/>
              <w:bottom w:w="95" w:type="dxa"/>
              <w:end w:w="115" w:type="dxa"/>
            </w:tcMar>
            <w:shd w:fill="F5F9FD"/>
          </w:tcPr>
          <w:p>
            <w:pPr>
              <w:spacing w:after="0" w:line="245" w:lineRule="auto"/>
            </w:pPr>
            <w:r>
              <w:rPr>
                <w:rFonts w:ascii="Aptos" w:hAnsi="Aptos"/>
                <w:color w:val="000000"/>
                <w:sz w:val="16"/>
              </w:rPr>
              <w:t>CQC API</w:t>
            </w:r>
          </w:p>
        </w:tc>
        <w:tc>
          <w:tcPr>
            <w:tcW w:type="dxa" w:w="6192"/>
            <w:vAlign w:val="center"/>
            <w:tcMar>
              <w:top w:w="95" w:type="dxa"/>
              <w:start w:w="115" w:type="dxa"/>
              <w:bottom w:w="95" w:type="dxa"/>
              <w:end w:w="115" w:type="dxa"/>
            </w:tcMar>
            <w:shd w:fill="F5F9FD"/>
          </w:tcPr>
          <w:p>
            <w:pPr>
              <w:spacing w:after="0" w:line="245" w:lineRule="auto"/>
            </w:pPr>
            <w:r>
              <w:rPr>
                <w:rFonts w:ascii="Aptos" w:hAnsi="Aptos"/>
                <w:color w:val="000000"/>
                <w:sz w:val="16"/>
              </w:rPr>
              <w:t>https://api.cqc.org.uk/public/v1</w:t>
            </w:r>
          </w:p>
        </w:tc>
      </w:tr>
      <w:tr>
        <w:tc>
          <w:tcPr>
            <w:tcW w:type="dxa" w:w="3816"/>
            <w:vAlign w:val="center"/>
            <w:tcMar>
              <w:top w:w="95" w:type="dxa"/>
              <w:start w:w="115" w:type="dxa"/>
              <w:bottom w:w="95" w:type="dxa"/>
              <w:end w:w="115" w:type="dxa"/>
            </w:tcMar>
          </w:tcPr>
          <w:p>
            <w:pPr>
              <w:spacing w:after="0" w:line="245" w:lineRule="auto"/>
            </w:pPr>
            <w:r>
              <w:rPr>
                <w:rFonts w:ascii="Aptos" w:hAnsi="Aptos"/>
                <w:color w:val="000000"/>
                <w:sz w:val="16"/>
              </w:rPr>
              <w:t>Police.uk open data</w:t>
            </w:r>
          </w:p>
        </w:tc>
        <w:tc>
          <w:tcPr>
            <w:tcW w:type="dxa" w:w="6192"/>
            <w:vAlign w:val="center"/>
            <w:tcMar>
              <w:top w:w="95" w:type="dxa"/>
              <w:start w:w="115" w:type="dxa"/>
              <w:bottom w:w="95" w:type="dxa"/>
              <w:end w:w="115" w:type="dxa"/>
            </w:tcMar>
          </w:tcPr>
          <w:p>
            <w:pPr>
              <w:spacing w:after="0" w:line="245" w:lineRule="auto"/>
            </w:pPr>
            <w:r>
              <w:rPr>
                <w:rFonts w:ascii="Aptos" w:hAnsi="Aptos"/>
                <w:color w:val="000000"/>
                <w:sz w:val="16"/>
              </w:rPr>
              <w:t>https://data.police.uk/api</w:t>
            </w:r>
          </w:p>
        </w:tc>
      </w:tr>
      <w:tr>
        <w:tc>
          <w:tcPr>
            <w:tcW w:type="dxa" w:w="3816"/>
            <w:vAlign w:val="center"/>
            <w:tcMar>
              <w:top w:w="95" w:type="dxa"/>
              <w:start w:w="115" w:type="dxa"/>
              <w:bottom w:w="95" w:type="dxa"/>
              <w:end w:w="115" w:type="dxa"/>
            </w:tcMar>
            <w:shd w:fill="F5F9FD"/>
          </w:tcPr>
          <w:p>
            <w:pPr>
              <w:spacing w:after="0" w:line="245" w:lineRule="auto"/>
            </w:pPr>
            <w:r>
              <w:rPr>
                <w:rFonts w:ascii="Aptos" w:hAnsi="Aptos"/>
                <w:color w:val="000000"/>
                <w:sz w:val="16"/>
              </w:rPr>
              <w:t>OpenStreetMap</w:t>
            </w:r>
          </w:p>
        </w:tc>
        <w:tc>
          <w:tcPr>
            <w:tcW w:type="dxa" w:w="6192"/>
            <w:vAlign w:val="center"/>
            <w:tcMar>
              <w:top w:w="95" w:type="dxa"/>
              <w:start w:w="115" w:type="dxa"/>
              <w:bottom w:w="95" w:type="dxa"/>
              <w:end w:w="115" w:type="dxa"/>
            </w:tcMar>
            <w:shd w:fill="F5F9FD"/>
          </w:tcPr>
          <w:p>
            <w:pPr>
              <w:spacing w:after="0" w:line="245" w:lineRule="auto"/>
            </w:pPr>
            <w:r>
              <w:rPr>
                <w:rFonts w:ascii="Aptos" w:hAnsi="Aptos"/>
                <w:color w:val="000000"/>
                <w:sz w:val="16"/>
              </w:rPr>
              <w:t>https://www.openstreetmap.org/copyright</w:t>
            </w:r>
          </w:p>
        </w:tc>
      </w:tr>
      <w:tr>
        <w:tc>
          <w:tcPr>
            <w:tcW w:type="dxa" w:w="3816"/>
            <w:vAlign w:val="center"/>
            <w:tcMar>
              <w:top w:w="95" w:type="dxa"/>
              <w:start w:w="115" w:type="dxa"/>
              <w:bottom w:w="95" w:type="dxa"/>
              <w:end w:w="115" w:type="dxa"/>
            </w:tcMar>
          </w:tcPr>
          <w:p>
            <w:pPr>
              <w:spacing w:after="0" w:line="245" w:lineRule="auto"/>
            </w:pPr>
            <w:r>
              <w:rPr>
                <w:rFonts w:ascii="Aptos" w:hAnsi="Aptos"/>
                <w:color w:val="000000"/>
                <w:sz w:val="16"/>
              </w:rPr>
              <w:t>Stripe</w:t>
            </w:r>
          </w:p>
        </w:tc>
        <w:tc>
          <w:tcPr>
            <w:tcW w:type="dxa" w:w="6192"/>
            <w:vAlign w:val="center"/>
            <w:tcMar>
              <w:top w:w="95" w:type="dxa"/>
              <w:start w:w="115" w:type="dxa"/>
              <w:bottom w:w="95" w:type="dxa"/>
              <w:end w:w="115" w:type="dxa"/>
            </w:tcMar>
          </w:tcPr>
          <w:p>
            <w:pPr>
              <w:spacing w:after="0" w:line="245" w:lineRule="auto"/>
            </w:pPr>
            <w:r>
              <w:rPr>
                <w:rFonts w:ascii="Aptos" w:hAnsi="Aptos"/>
                <w:color w:val="000000"/>
                <w:sz w:val="16"/>
              </w:rPr>
              <w:t>https://docs.stripe.com</w:t>
            </w:r>
          </w:p>
        </w:tc>
      </w:tr>
      <w:tr>
        <w:tc>
          <w:tcPr>
            <w:tcW w:type="dxa" w:w="3816"/>
            <w:vAlign w:val="center"/>
            <w:tcMar>
              <w:top w:w="95" w:type="dxa"/>
              <w:start w:w="115" w:type="dxa"/>
              <w:bottom w:w="95" w:type="dxa"/>
              <w:end w:w="115" w:type="dxa"/>
            </w:tcMar>
            <w:shd w:fill="F5F9FD"/>
          </w:tcPr>
          <w:p>
            <w:pPr>
              <w:spacing w:after="0" w:line="245" w:lineRule="auto"/>
            </w:pPr>
            <w:r>
              <w:rPr>
                <w:rFonts w:ascii="Aptos" w:hAnsi="Aptos"/>
                <w:color w:val="000000"/>
                <w:sz w:val="16"/>
              </w:rPr>
              <w:t>Firebase</w:t>
            </w:r>
          </w:p>
        </w:tc>
        <w:tc>
          <w:tcPr>
            <w:tcW w:type="dxa" w:w="6192"/>
            <w:vAlign w:val="center"/>
            <w:tcMar>
              <w:top w:w="95" w:type="dxa"/>
              <w:start w:w="115" w:type="dxa"/>
              <w:bottom w:w="95" w:type="dxa"/>
              <w:end w:w="115" w:type="dxa"/>
            </w:tcMar>
            <w:shd w:fill="F5F9FD"/>
          </w:tcPr>
          <w:p>
            <w:pPr>
              <w:spacing w:after="0" w:line="245" w:lineRule="auto"/>
            </w:pPr>
            <w:r>
              <w:rPr>
                <w:rFonts w:ascii="Aptos" w:hAnsi="Aptos"/>
                <w:color w:val="000000"/>
                <w:sz w:val="16"/>
              </w:rPr>
              <w:t>https://firebase.google.com/docs</w:t>
            </w:r>
          </w:p>
        </w:tc>
      </w:tr>
      <w:tr>
        <w:tc>
          <w:tcPr>
            <w:tcW w:type="dxa" w:w="3816"/>
            <w:vAlign w:val="center"/>
            <w:tcMar>
              <w:top w:w="95" w:type="dxa"/>
              <w:start w:w="115" w:type="dxa"/>
              <w:bottom w:w="95" w:type="dxa"/>
              <w:end w:w="115" w:type="dxa"/>
            </w:tcMar>
          </w:tcPr>
          <w:p>
            <w:pPr>
              <w:spacing w:after="0" w:line="245" w:lineRule="auto"/>
            </w:pPr>
            <w:r>
              <w:rPr>
                <w:rFonts w:ascii="Aptos" w:hAnsi="Aptos"/>
                <w:color w:val="000000"/>
                <w:sz w:val="16"/>
              </w:rPr>
              <w:t>OpenRouter</w:t>
            </w:r>
          </w:p>
        </w:tc>
        <w:tc>
          <w:tcPr>
            <w:tcW w:type="dxa" w:w="6192"/>
            <w:vAlign w:val="center"/>
            <w:tcMar>
              <w:top w:w="95" w:type="dxa"/>
              <w:start w:w="115" w:type="dxa"/>
              <w:bottom w:w="95" w:type="dxa"/>
              <w:end w:w="115" w:type="dxa"/>
            </w:tcMar>
          </w:tcPr>
          <w:p>
            <w:pPr>
              <w:spacing w:after="0" w:line="245" w:lineRule="auto"/>
            </w:pPr>
            <w:r>
              <w:rPr>
                <w:rFonts w:ascii="Aptos" w:hAnsi="Aptos"/>
                <w:color w:val="000000"/>
                <w:sz w:val="16"/>
              </w:rPr>
              <w:t>https://openrouter.ai</w:t>
            </w:r>
          </w:p>
        </w:tc>
      </w:tr>
      <w:tr>
        <w:tc>
          <w:tcPr>
            <w:tcW w:type="dxa" w:w="3816"/>
            <w:vAlign w:val="center"/>
            <w:tcMar>
              <w:top w:w="95" w:type="dxa"/>
              <w:start w:w="115" w:type="dxa"/>
              <w:bottom w:w="95" w:type="dxa"/>
              <w:end w:w="115" w:type="dxa"/>
            </w:tcMar>
            <w:shd w:fill="F5F9FD"/>
          </w:tcPr>
          <w:p>
            <w:pPr>
              <w:spacing w:after="0" w:line="245" w:lineRule="auto"/>
            </w:pPr>
            <w:r>
              <w:rPr>
                <w:rFonts w:ascii="Aptos" w:hAnsi="Aptos"/>
                <w:color w:val="000000"/>
                <w:sz w:val="16"/>
              </w:rPr>
              <w:t>Groq</w:t>
            </w:r>
          </w:p>
        </w:tc>
        <w:tc>
          <w:tcPr>
            <w:tcW w:type="dxa" w:w="6192"/>
            <w:vAlign w:val="center"/>
            <w:tcMar>
              <w:top w:w="95" w:type="dxa"/>
              <w:start w:w="115" w:type="dxa"/>
              <w:bottom w:w="95" w:type="dxa"/>
              <w:end w:w="115" w:type="dxa"/>
            </w:tcMar>
            <w:shd w:fill="F5F9FD"/>
          </w:tcPr>
          <w:p>
            <w:pPr>
              <w:spacing w:after="0" w:line="245" w:lineRule="auto"/>
            </w:pPr>
            <w:r>
              <w:rPr>
                <w:rFonts w:ascii="Aptos" w:hAnsi="Aptos"/>
                <w:color w:val="000000"/>
                <w:sz w:val="16"/>
              </w:rPr>
              <w:t>https://console.groq.com/docs</w:t>
            </w:r>
          </w:p>
        </w:tc>
      </w:tr>
      <w:tr>
        <w:tc>
          <w:tcPr>
            <w:tcW w:type="dxa" w:w="3816"/>
            <w:vAlign w:val="center"/>
            <w:tcMar>
              <w:top w:w="95" w:type="dxa"/>
              <w:start w:w="115" w:type="dxa"/>
              <w:bottom w:w="95" w:type="dxa"/>
              <w:end w:w="115" w:type="dxa"/>
            </w:tcMar>
          </w:tcPr>
          <w:p>
            <w:pPr>
              <w:spacing w:after="0" w:line="245" w:lineRule="auto"/>
            </w:pPr>
            <w:r>
              <w:rPr>
                <w:rFonts w:ascii="Aptos" w:hAnsi="Aptos"/>
                <w:color w:val="000000"/>
                <w:sz w:val="16"/>
              </w:rPr>
              <w:t>Google Gemini</w:t>
            </w:r>
          </w:p>
        </w:tc>
        <w:tc>
          <w:tcPr>
            <w:tcW w:type="dxa" w:w="6192"/>
            <w:vAlign w:val="center"/>
            <w:tcMar>
              <w:top w:w="95" w:type="dxa"/>
              <w:start w:w="115" w:type="dxa"/>
              <w:bottom w:w="95" w:type="dxa"/>
              <w:end w:w="115" w:type="dxa"/>
            </w:tcMar>
          </w:tcPr>
          <w:p>
            <w:pPr>
              <w:spacing w:after="0" w:line="245" w:lineRule="auto"/>
            </w:pPr>
            <w:r>
              <w:rPr>
                <w:rFonts w:ascii="Aptos" w:hAnsi="Aptos"/>
                <w:color w:val="000000"/>
                <w:sz w:val="16"/>
              </w:rPr>
              <w:t>https://ai.google.dev</w:t>
            </w:r>
          </w:p>
        </w:tc>
      </w:tr>
    </w:tbl>
    <w:p>
      <w:pPr>
        <w:spacing w:after="20"/>
      </w:pPr>
    </w:p>
    <w:p>
      <w:pPr>
        <w:spacing w:after="140" w:line="269" w:lineRule="auto"/>
      </w:pPr>
      <w:r>
        <w:rPr>
          <w:rFonts w:ascii="Aptos" w:hAnsi="Aptos"/>
          <w:i w:val="0"/>
          <w:color w:val="000000"/>
          <w:sz w:val="21"/>
        </w:rPr>
        <w:t>Licence and terms review is an operational requirement. A URL in this register records the integration reference and does not by itself confirm that every planned commercial use is permitted.</w:t>
      </w:r>
    </w:p>
    <w:p>
      <w:pPr>
        <w:pStyle w:val="Heading1"/>
        <w:keepNext/>
        <w:spacing w:before="320" w:after="120"/>
      </w:pPr>
      <w:r>
        <w:rPr>
          <w:rFonts w:ascii="Aptos" w:hAnsi="Aptos"/>
          <w:b/>
          <w:color w:val="000000"/>
          <w:sz w:val="36"/>
        </w:rPr>
        <w:t>Appendix C Glossary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tblHeader w:val="true"/>
        </w:trPr>
        <w:tc>
          <w:tcPr>
            <w:tcW w:type="dxa" w:w="2376"/>
            <w:shd w:fill="2D4A77"/>
            <w:vAlign w:val="center"/>
            <w:tcMar>
              <w:top w:w="110" w:type="dxa"/>
              <w:start w:w="120" w:type="dxa"/>
              <w:bottom w:w="110" w:type="dxa"/>
              <w:end w:w="120" w:type="dxa"/>
            </w:tcMar>
          </w:tcPr>
          <w:p>
            <w:pPr>
              <w:spacing w:after="0"/>
              <w:jc w:val="left"/>
            </w:pPr>
            <w:r>
              <w:rPr>
                <w:rFonts w:ascii="Aptos" w:hAnsi="Aptos"/>
                <w:b/>
                <w:color w:val="FFFFFF"/>
                <w:sz w:val="17"/>
              </w:rPr>
              <w:t>Term</w:t>
            </w:r>
          </w:p>
        </w:tc>
        <w:tc>
          <w:tcPr>
            <w:tcW w:type="dxa" w:w="7632"/>
            <w:shd w:fill="2D4A77"/>
            <w:vAlign w:val="center"/>
            <w:tcMar>
              <w:top w:w="110" w:type="dxa"/>
              <w:start w:w="120" w:type="dxa"/>
              <w:bottom w:w="110" w:type="dxa"/>
              <w:end w:w="120" w:type="dxa"/>
            </w:tcMar>
          </w:tcPr>
          <w:p>
            <w:pPr>
              <w:spacing w:after="0"/>
              <w:jc w:val="left"/>
            </w:pPr>
            <w:r>
              <w:rPr>
                <w:rFonts w:ascii="Aptos" w:hAnsi="Aptos"/>
                <w:b/>
                <w:color w:val="FFFFFF"/>
                <w:sz w:val="17"/>
              </w:rPr>
              <w:t>Meaning</w:t>
            </w:r>
          </w:p>
        </w:tc>
      </w:tr>
      <w:tr>
        <w:tc>
          <w:tcPr>
            <w:tcW w:type="dxa" w:w="2376"/>
            <w:vAlign w:val="center"/>
            <w:tcMar>
              <w:top w:w="95" w:type="dxa"/>
              <w:start w:w="115" w:type="dxa"/>
              <w:bottom w:w="95" w:type="dxa"/>
              <w:end w:w="115" w:type="dxa"/>
            </w:tcMar>
          </w:tcPr>
          <w:p>
            <w:pPr>
              <w:spacing w:after="0" w:line="245" w:lineRule="auto"/>
            </w:pPr>
            <w:r>
              <w:rPr>
                <w:rFonts w:ascii="Aptos" w:hAnsi="Aptos"/>
                <w:color w:val="000000"/>
                <w:sz w:val="17"/>
              </w:rPr>
              <w:t>APPD</w:t>
            </w:r>
          </w:p>
        </w:tc>
        <w:tc>
          <w:tcPr>
            <w:tcW w:type="dxa" w:w="7632"/>
            <w:vAlign w:val="center"/>
            <w:tcMar>
              <w:top w:w="95" w:type="dxa"/>
              <w:start w:w="115" w:type="dxa"/>
              <w:bottom w:w="95" w:type="dxa"/>
              <w:end w:w="115" w:type="dxa"/>
            </w:tcMar>
          </w:tcPr>
          <w:p>
            <w:pPr>
              <w:spacing w:after="0" w:line="245" w:lineRule="auto"/>
            </w:pPr>
            <w:r>
              <w:rPr>
                <w:rFonts w:ascii="Aptos" w:hAnsi="Aptos"/>
                <w:color w:val="000000"/>
                <w:sz w:val="17"/>
              </w:rPr>
              <w:t>Additional Price Paid Data</w:t>
            </w:r>
          </w:p>
        </w:tc>
      </w:tr>
      <w:tr>
        <w:tc>
          <w:tcPr>
            <w:tcW w:type="dxa" w:w="2376"/>
            <w:vAlign w:val="center"/>
            <w:tcMar>
              <w:top w:w="95" w:type="dxa"/>
              <w:start w:w="115" w:type="dxa"/>
              <w:bottom w:w="95" w:type="dxa"/>
              <w:end w:w="115" w:type="dxa"/>
            </w:tcMar>
            <w:shd w:fill="F5F9FD"/>
          </w:tcPr>
          <w:p>
            <w:pPr>
              <w:spacing w:after="0" w:line="245" w:lineRule="auto"/>
            </w:pPr>
            <w:r>
              <w:rPr>
                <w:rFonts w:ascii="Aptos" w:hAnsi="Aptos"/>
                <w:color w:val="000000"/>
                <w:sz w:val="17"/>
              </w:rPr>
              <w:t>CQC</w:t>
            </w:r>
          </w:p>
        </w:tc>
        <w:tc>
          <w:tcPr>
            <w:tcW w:type="dxa" w:w="7632"/>
            <w:vAlign w:val="center"/>
            <w:tcMar>
              <w:top w:w="95" w:type="dxa"/>
              <w:start w:w="115" w:type="dxa"/>
              <w:bottom w:w="95" w:type="dxa"/>
              <w:end w:w="115" w:type="dxa"/>
            </w:tcMar>
            <w:shd w:fill="F5F9FD"/>
          </w:tcPr>
          <w:p>
            <w:pPr>
              <w:spacing w:after="0" w:line="245" w:lineRule="auto"/>
            </w:pPr>
            <w:r>
              <w:rPr>
                <w:rFonts w:ascii="Aptos" w:hAnsi="Aptos"/>
                <w:color w:val="000000"/>
                <w:sz w:val="17"/>
              </w:rPr>
              <w:t>Care Quality Commission</w:t>
            </w:r>
          </w:p>
        </w:tc>
      </w:tr>
      <w:tr>
        <w:tc>
          <w:tcPr>
            <w:tcW w:type="dxa" w:w="2376"/>
            <w:vAlign w:val="center"/>
            <w:tcMar>
              <w:top w:w="95" w:type="dxa"/>
              <w:start w:w="115" w:type="dxa"/>
              <w:bottom w:w="95" w:type="dxa"/>
              <w:end w:w="115" w:type="dxa"/>
            </w:tcMar>
          </w:tcPr>
          <w:p>
            <w:pPr>
              <w:spacing w:after="0" w:line="245" w:lineRule="auto"/>
            </w:pPr>
            <w:r>
              <w:rPr>
                <w:rFonts w:ascii="Aptos" w:hAnsi="Aptos"/>
                <w:color w:val="000000"/>
                <w:sz w:val="17"/>
              </w:rPr>
              <w:t>EPC</w:t>
            </w:r>
          </w:p>
        </w:tc>
        <w:tc>
          <w:tcPr>
            <w:tcW w:type="dxa" w:w="7632"/>
            <w:vAlign w:val="center"/>
            <w:tcMar>
              <w:top w:w="95" w:type="dxa"/>
              <w:start w:w="115" w:type="dxa"/>
              <w:bottom w:w="95" w:type="dxa"/>
              <w:end w:w="115" w:type="dxa"/>
            </w:tcMar>
          </w:tcPr>
          <w:p>
            <w:pPr>
              <w:spacing w:after="0" w:line="245" w:lineRule="auto"/>
            </w:pPr>
            <w:r>
              <w:rPr>
                <w:rFonts w:ascii="Aptos" w:hAnsi="Aptos"/>
                <w:color w:val="000000"/>
                <w:sz w:val="17"/>
              </w:rPr>
              <w:t>Energy Performance Certificate</w:t>
            </w:r>
          </w:p>
        </w:tc>
      </w:tr>
      <w:tr>
        <w:tc>
          <w:tcPr>
            <w:tcW w:type="dxa" w:w="2376"/>
            <w:vAlign w:val="center"/>
            <w:tcMar>
              <w:top w:w="95" w:type="dxa"/>
              <w:start w:w="115" w:type="dxa"/>
              <w:bottom w:w="95" w:type="dxa"/>
              <w:end w:w="115" w:type="dxa"/>
            </w:tcMar>
            <w:shd w:fill="F5F9FD"/>
          </w:tcPr>
          <w:p>
            <w:pPr>
              <w:spacing w:after="0" w:line="245" w:lineRule="auto"/>
            </w:pPr>
            <w:r>
              <w:rPr>
                <w:rFonts w:ascii="Aptos" w:hAnsi="Aptos"/>
                <w:color w:val="000000"/>
                <w:sz w:val="17"/>
              </w:rPr>
              <w:t>FTTC</w:t>
            </w:r>
          </w:p>
        </w:tc>
        <w:tc>
          <w:tcPr>
            <w:tcW w:type="dxa" w:w="7632"/>
            <w:vAlign w:val="center"/>
            <w:tcMar>
              <w:top w:w="95" w:type="dxa"/>
              <w:start w:w="115" w:type="dxa"/>
              <w:bottom w:w="95" w:type="dxa"/>
              <w:end w:w="115" w:type="dxa"/>
            </w:tcMar>
            <w:shd w:fill="F5F9FD"/>
          </w:tcPr>
          <w:p>
            <w:pPr>
              <w:spacing w:after="0" w:line="245" w:lineRule="auto"/>
            </w:pPr>
            <w:r>
              <w:rPr>
                <w:rFonts w:ascii="Aptos" w:hAnsi="Aptos"/>
                <w:color w:val="000000"/>
                <w:sz w:val="17"/>
              </w:rPr>
              <w:t>Fibre to the cabinet</w:t>
            </w:r>
          </w:p>
        </w:tc>
      </w:tr>
      <w:tr>
        <w:tc>
          <w:tcPr>
            <w:tcW w:type="dxa" w:w="2376"/>
            <w:vAlign w:val="center"/>
            <w:tcMar>
              <w:top w:w="95" w:type="dxa"/>
              <w:start w:w="115" w:type="dxa"/>
              <w:bottom w:w="95" w:type="dxa"/>
              <w:end w:w="115" w:type="dxa"/>
            </w:tcMar>
          </w:tcPr>
          <w:p>
            <w:pPr>
              <w:spacing w:after="0" w:line="245" w:lineRule="auto"/>
            </w:pPr>
            <w:r>
              <w:rPr>
                <w:rFonts w:ascii="Aptos" w:hAnsi="Aptos"/>
                <w:color w:val="000000"/>
                <w:sz w:val="17"/>
              </w:rPr>
              <w:t>FTTP</w:t>
            </w:r>
          </w:p>
        </w:tc>
        <w:tc>
          <w:tcPr>
            <w:tcW w:type="dxa" w:w="7632"/>
            <w:vAlign w:val="center"/>
            <w:tcMar>
              <w:top w:w="95" w:type="dxa"/>
              <w:start w:w="115" w:type="dxa"/>
              <w:bottom w:w="95" w:type="dxa"/>
              <w:end w:w="115" w:type="dxa"/>
            </w:tcMar>
          </w:tcPr>
          <w:p>
            <w:pPr>
              <w:spacing w:after="0" w:line="245" w:lineRule="auto"/>
            </w:pPr>
            <w:r>
              <w:rPr>
                <w:rFonts w:ascii="Aptos" w:hAnsi="Aptos"/>
                <w:color w:val="000000"/>
                <w:sz w:val="17"/>
              </w:rPr>
              <w:t>Fibre to the premises</w:t>
            </w:r>
          </w:p>
        </w:tc>
      </w:tr>
      <w:tr>
        <w:tc>
          <w:tcPr>
            <w:tcW w:type="dxa" w:w="2376"/>
            <w:vAlign w:val="center"/>
            <w:tcMar>
              <w:top w:w="95" w:type="dxa"/>
              <w:start w:w="115" w:type="dxa"/>
              <w:bottom w:w="95" w:type="dxa"/>
              <w:end w:w="115" w:type="dxa"/>
            </w:tcMar>
            <w:shd w:fill="F5F9FD"/>
          </w:tcPr>
          <w:p>
            <w:pPr>
              <w:spacing w:after="0" w:line="245" w:lineRule="auto"/>
            </w:pPr>
            <w:r>
              <w:rPr>
                <w:rFonts w:ascii="Aptos" w:hAnsi="Aptos"/>
                <w:color w:val="000000"/>
                <w:sz w:val="17"/>
              </w:rPr>
              <w:t>OGL</w:t>
            </w:r>
          </w:p>
        </w:tc>
        <w:tc>
          <w:tcPr>
            <w:tcW w:type="dxa" w:w="7632"/>
            <w:vAlign w:val="center"/>
            <w:tcMar>
              <w:top w:w="95" w:type="dxa"/>
              <w:start w:w="115" w:type="dxa"/>
              <w:bottom w:w="95" w:type="dxa"/>
              <w:end w:w="115" w:type="dxa"/>
            </w:tcMar>
            <w:shd w:fill="F5F9FD"/>
          </w:tcPr>
          <w:p>
            <w:pPr>
              <w:spacing w:after="0" w:line="245" w:lineRule="auto"/>
            </w:pPr>
            <w:r>
              <w:rPr>
                <w:rFonts w:ascii="Aptos" w:hAnsi="Aptos"/>
                <w:color w:val="000000"/>
                <w:sz w:val="17"/>
              </w:rPr>
              <w:t>Open Government Licence</w:t>
            </w:r>
          </w:p>
        </w:tc>
      </w:tr>
      <w:tr>
        <w:tc>
          <w:tcPr>
            <w:tcW w:type="dxa" w:w="2376"/>
            <w:vAlign w:val="center"/>
            <w:tcMar>
              <w:top w:w="95" w:type="dxa"/>
              <w:start w:w="115" w:type="dxa"/>
              <w:bottom w:w="95" w:type="dxa"/>
              <w:end w:w="115" w:type="dxa"/>
            </w:tcMar>
          </w:tcPr>
          <w:p>
            <w:pPr>
              <w:spacing w:after="0" w:line="245" w:lineRule="auto"/>
            </w:pPr>
            <w:r>
              <w:rPr>
                <w:rFonts w:ascii="Aptos" w:hAnsi="Aptos"/>
                <w:color w:val="000000"/>
                <w:sz w:val="17"/>
              </w:rPr>
              <w:t>ODS code</w:t>
            </w:r>
          </w:p>
        </w:tc>
        <w:tc>
          <w:tcPr>
            <w:tcW w:type="dxa" w:w="7632"/>
            <w:vAlign w:val="center"/>
            <w:tcMar>
              <w:top w:w="95" w:type="dxa"/>
              <w:start w:w="115" w:type="dxa"/>
              <w:bottom w:w="95" w:type="dxa"/>
              <w:end w:w="115" w:type="dxa"/>
            </w:tcMar>
          </w:tcPr>
          <w:p>
            <w:pPr>
              <w:spacing w:after="0" w:line="245" w:lineRule="auto"/>
            </w:pPr>
            <w:r>
              <w:rPr>
                <w:rFonts w:ascii="Aptos" w:hAnsi="Aptos"/>
                <w:color w:val="000000"/>
                <w:sz w:val="17"/>
              </w:rPr>
              <w:t>Organisation Data Service identifier used by health services</w:t>
            </w:r>
          </w:p>
        </w:tc>
      </w:tr>
      <w:tr>
        <w:tc>
          <w:tcPr>
            <w:tcW w:type="dxa" w:w="2376"/>
            <w:vAlign w:val="center"/>
            <w:tcMar>
              <w:top w:w="95" w:type="dxa"/>
              <w:start w:w="115" w:type="dxa"/>
              <w:bottom w:w="95" w:type="dxa"/>
              <w:end w:w="115" w:type="dxa"/>
            </w:tcMar>
            <w:shd w:fill="F5F9FD"/>
          </w:tcPr>
          <w:p>
            <w:pPr>
              <w:spacing w:after="0" w:line="245" w:lineRule="auto"/>
            </w:pPr>
            <w:r>
              <w:rPr>
                <w:rFonts w:ascii="Aptos" w:hAnsi="Aptos"/>
                <w:color w:val="000000"/>
                <w:sz w:val="17"/>
              </w:rPr>
              <w:t>PAON</w:t>
            </w:r>
          </w:p>
        </w:tc>
        <w:tc>
          <w:tcPr>
            <w:tcW w:type="dxa" w:w="7632"/>
            <w:vAlign w:val="center"/>
            <w:tcMar>
              <w:top w:w="95" w:type="dxa"/>
              <w:start w:w="115" w:type="dxa"/>
              <w:bottom w:w="95" w:type="dxa"/>
              <w:end w:w="115" w:type="dxa"/>
            </w:tcMar>
            <w:shd w:fill="F5F9FD"/>
          </w:tcPr>
          <w:p>
            <w:pPr>
              <w:spacing w:after="0" w:line="245" w:lineRule="auto"/>
            </w:pPr>
            <w:r>
              <w:rPr>
                <w:rFonts w:ascii="Aptos" w:hAnsi="Aptos"/>
                <w:color w:val="000000"/>
                <w:sz w:val="17"/>
              </w:rPr>
              <w:t>Primary Addressable Object Name such as house number or name</w:t>
            </w:r>
          </w:p>
        </w:tc>
      </w:tr>
      <w:tr>
        <w:tc>
          <w:tcPr>
            <w:tcW w:type="dxa" w:w="2376"/>
            <w:vAlign w:val="center"/>
            <w:tcMar>
              <w:top w:w="95" w:type="dxa"/>
              <w:start w:w="115" w:type="dxa"/>
              <w:bottom w:w="95" w:type="dxa"/>
              <w:end w:w="115" w:type="dxa"/>
            </w:tcMar>
          </w:tcPr>
          <w:p>
            <w:pPr>
              <w:spacing w:after="0" w:line="245" w:lineRule="auto"/>
            </w:pPr>
            <w:r>
              <w:rPr>
                <w:rFonts w:ascii="Aptos" w:hAnsi="Aptos"/>
                <w:color w:val="000000"/>
                <w:sz w:val="17"/>
              </w:rPr>
              <w:t>SAON</w:t>
            </w:r>
          </w:p>
        </w:tc>
        <w:tc>
          <w:tcPr>
            <w:tcW w:type="dxa" w:w="7632"/>
            <w:vAlign w:val="center"/>
            <w:tcMar>
              <w:top w:w="95" w:type="dxa"/>
              <w:start w:w="115" w:type="dxa"/>
              <w:bottom w:w="95" w:type="dxa"/>
              <w:end w:w="115" w:type="dxa"/>
            </w:tcMar>
          </w:tcPr>
          <w:p>
            <w:pPr>
              <w:spacing w:after="0" w:line="245" w:lineRule="auto"/>
            </w:pPr>
            <w:r>
              <w:rPr>
                <w:rFonts w:ascii="Aptos" w:hAnsi="Aptos"/>
                <w:color w:val="000000"/>
                <w:sz w:val="17"/>
              </w:rPr>
              <w:t>Secondary Addressable Object Name such as flat number</w:t>
            </w:r>
          </w:p>
        </w:tc>
      </w:tr>
      <w:tr>
        <w:tc>
          <w:tcPr>
            <w:tcW w:type="dxa" w:w="2376"/>
            <w:vAlign w:val="center"/>
            <w:tcMar>
              <w:top w:w="95" w:type="dxa"/>
              <w:start w:w="115" w:type="dxa"/>
              <w:bottom w:w="95" w:type="dxa"/>
              <w:end w:w="115" w:type="dxa"/>
            </w:tcMar>
            <w:shd w:fill="F5F9FD"/>
          </w:tcPr>
          <w:p>
            <w:pPr>
              <w:spacing w:after="0" w:line="245" w:lineRule="auto"/>
            </w:pPr>
            <w:r>
              <w:rPr>
                <w:rFonts w:ascii="Aptos" w:hAnsi="Aptos"/>
                <w:color w:val="000000"/>
                <w:sz w:val="17"/>
              </w:rPr>
              <w:t>SPARQL</w:t>
            </w:r>
          </w:p>
        </w:tc>
        <w:tc>
          <w:tcPr>
            <w:tcW w:type="dxa" w:w="7632"/>
            <w:vAlign w:val="center"/>
            <w:tcMar>
              <w:top w:w="95" w:type="dxa"/>
              <w:start w:w="115" w:type="dxa"/>
              <w:bottom w:w="95" w:type="dxa"/>
              <w:end w:w="115" w:type="dxa"/>
            </w:tcMar>
            <w:shd w:fill="F5F9FD"/>
          </w:tcPr>
          <w:p>
            <w:pPr>
              <w:spacing w:after="0" w:line="245" w:lineRule="auto"/>
            </w:pPr>
            <w:r>
              <w:rPr>
                <w:rFonts w:ascii="Aptos" w:hAnsi="Aptos"/>
                <w:color w:val="000000"/>
                <w:sz w:val="17"/>
              </w:rPr>
              <w:t>Query language for linked RDF data</w:t>
            </w:r>
          </w:p>
        </w:tc>
      </w:tr>
      <w:tr>
        <w:tc>
          <w:tcPr>
            <w:tcW w:type="dxa" w:w="2376"/>
            <w:vAlign w:val="center"/>
            <w:tcMar>
              <w:top w:w="95" w:type="dxa"/>
              <w:start w:w="115" w:type="dxa"/>
              <w:bottom w:w="95" w:type="dxa"/>
              <w:end w:w="115" w:type="dxa"/>
            </w:tcMar>
          </w:tcPr>
          <w:p>
            <w:pPr>
              <w:spacing w:after="0" w:line="245" w:lineRule="auto"/>
            </w:pPr>
            <w:r>
              <w:rPr>
                <w:rFonts w:ascii="Aptos" w:hAnsi="Aptos"/>
                <w:color w:val="000000"/>
                <w:sz w:val="17"/>
              </w:rPr>
              <w:t>UPRN</w:t>
            </w:r>
          </w:p>
        </w:tc>
        <w:tc>
          <w:tcPr>
            <w:tcW w:type="dxa" w:w="7632"/>
            <w:vAlign w:val="center"/>
            <w:tcMar>
              <w:top w:w="95" w:type="dxa"/>
              <w:start w:w="115" w:type="dxa"/>
              <w:bottom w:w="95" w:type="dxa"/>
              <w:end w:w="115" w:type="dxa"/>
            </w:tcMar>
          </w:tcPr>
          <w:p>
            <w:pPr>
              <w:spacing w:after="0" w:line="245" w:lineRule="auto"/>
            </w:pPr>
            <w:r>
              <w:rPr>
                <w:rFonts w:ascii="Aptos" w:hAnsi="Aptos"/>
                <w:color w:val="000000"/>
                <w:sz w:val="17"/>
              </w:rPr>
              <w:t>Unique Property Reference Number</w:t>
            </w:r>
          </w:p>
        </w:tc>
      </w:tr>
      <w:tr>
        <w:tc>
          <w:tcPr>
            <w:tcW w:type="dxa" w:w="2376"/>
            <w:vAlign w:val="center"/>
            <w:tcMar>
              <w:top w:w="95" w:type="dxa"/>
              <w:start w:w="115" w:type="dxa"/>
              <w:bottom w:w="95" w:type="dxa"/>
              <w:end w:w="115" w:type="dxa"/>
            </w:tcMar>
            <w:shd w:fill="F5F9FD"/>
          </w:tcPr>
          <w:p>
            <w:pPr>
              <w:spacing w:after="0" w:line="245" w:lineRule="auto"/>
            </w:pPr>
            <w:r>
              <w:rPr>
                <w:rFonts w:ascii="Aptos" w:hAnsi="Aptos"/>
                <w:color w:val="000000"/>
                <w:sz w:val="17"/>
              </w:rPr>
              <w:t>VOA</w:t>
            </w:r>
          </w:p>
        </w:tc>
        <w:tc>
          <w:tcPr>
            <w:tcW w:type="dxa" w:w="7632"/>
            <w:vAlign w:val="center"/>
            <w:tcMar>
              <w:top w:w="95" w:type="dxa"/>
              <w:start w:w="115" w:type="dxa"/>
              <w:bottom w:w="95" w:type="dxa"/>
              <w:end w:w="115" w:type="dxa"/>
            </w:tcMar>
            <w:shd w:fill="F5F9FD"/>
          </w:tcPr>
          <w:p>
            <w:pPr>
              <w:spacing w:after="0" w:line="245" w:lineRule="auto"/>
            </w:pPr>
            <w:r>
              <w:rPr>
                <w:rFonts w:ascii="Aptos" w:hAnsi="Aptos"/>
                <w:color w:val="000000"/>
                <w:sz w:val="17"/>
              </w:rPr>
              <w:t>Valuation Office Agency</w:t>
            </w:r>
          </w:p>
        </w:tc>
      </w:tr>
      <w:tr>
        <w:tc>
          <w:tcPr>
            <w:tcW w:type="dxa" w:w="2376"/>
            <w:vAlign w:val="center"/>
            <w:tcMar>
              <w:top w:w="95" w:type="dxa"/>
              <w:start w:w="115" w:type="dxa"/>
              <w:bottom w:w="95" w:type="dxa"/>
              <w:end w:w="115" w:type="dxa"/>
            </w:tcMar>
          </w:tcPr>
          <w:p>
            <w:pPr>
              <w:spacing w:after="0" w:line="245" w:lineRule="auto"/>
            </w:pPr>
            <w:r>
              <w:rPr>
                <w:rFonts w:ascii="Aptos" w:hAnsi="Aptos"/>
                <w:color w:val="000000"/>
                <w:sz w:val="17"/>
              </w:rPr>
              <w:t>WMS</w:t>
            </w:r>
          </w:p>
        </w:tc>
        <w:tc>
          <w:tcPr>
            <w:tcW w:type="dxa" w:w="7632"/>
            <w:vAlign w:val="center"/>
            <w:tcMar>
              <w:top w:w="95" w:type="dxa"/>
              <w:start w:w="115" w:type="dxa"/>
              <w:bottom w:w="95" w:type="dxa"/>
              <w:end w:w="115" w:type="dxa"/>
            </w:tcMar>
          </w:tcPr>
          <w:p>
            <w:pPr>
              <w:spacing w:after="0" w:line="245" w:lineRule="auto"/>
            </w:pPr>
            <w:r>
              <w:rPr>
                <w:rFonts w:ascii="Aptos" w:hAnsi="Aptos"/>
                <w:color w:val="000000"/>
                <w:sz w:val="17"/>
              </w:rPr>
              <w:t>Web Map Service</w:t>
            </w:r>
          </w:p>
        </w:tc>
      </w:tr>
    </w:tbl>
    <w:p>
      <w:pPr>
        <w:spacing w:after="20"/>
      </w:pPr>
    </w:p>
    <w:sectPr w:rsidR="00FC693F" w:rsidRPr="0006063C" w:rsidSect="00034616">
      <w:headerReference w:type="default" r:id="rId9"/>
      <w:footerReference w:type="default" r:id="rId10"/>
      <w:pgSz w:w="12240" w:h="15840"/>
      <w:pgMar w:top="979" w:right="1037" w:bottom="95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6273"/>
        <w:sz w:val="18"/>
      </w:rPr>
      <w:t xml:space="preserve">Revision 1.0    </w:t>
    </w:r>
    <w:r>
      <w:rPr>
        <w:rFonts w:ascii="Aptos" w:hAnsi="Aptos"/>
        <w:color w:val="596273"/>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596273"/>
        <w:sz w:val="17"/>
      </w:rPr>
      <w:t>UKHomePack Technical Design and Operations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UKHomePack Technical Design and Operations Specification</dc:title>
  <dc:subject>Application architecture data integrations security billing and operations</dc:subject>
  <dc:creator>UKHomePack</dc:creator>
  <cp:keywords>UKHomePack technical design operations payments Firebase Stripe property data</cp:keywords>
  <dc:description>Technical specification based on the application working tree dated 27 September 2026</dc:description>
  <cp:lastModifiedBy/>
  <cp:revision>1</cp:revision>
  <dcterms:created xsi:type="dcterms:W3CDTF">2013-12-23T23:15:00Z</dcterms:created>
  <dcterms:modified xsi:type="dcterms:W3CDTF">2013-12-23T23:15:00Z</dcterms:modified>
  <cp:category/>
</cp:coreProperties>
</file>