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Introduction to spatsoc</w:t>
      </w:r>
    </w:p>
    <w:p>
      <w:pPr>
        <w:pStyle w:val="Author"/>
        <w:rPr/>
      </w:pPr>
      <w:r>
        <w:rPr/>
        <w:t>Alec Robitaille</w:t>
      </w:r>
    </w:p>
    <w:p>
      <w:pPr>
        <w:pStyle w:val="Date"/>
        <w:rPr/>
      </w:pPr>
      <w:r>
        <w:rPr/>
        <w:t>2017-09-13</w:t>
      </w:r>
    </w:p>
    <w:p>
      <w:pPr>
        <w:pStyle w:val="FirstParagraph"/>
        <w:rPr/>
      </w:pPr>
      <w:r>
        <w:rPr/>
        <w:t xml:space="preserve">The </w:t>
      </w:r>
      <w:r>
        <w:rPr>
          <w:rStyle w:val="VerbatimChar"/>
        </w:rPr>
        <w:t>spatsoc</w:t>
      </w:r>
      <w:r>
        <w:rPr/>
        <w:t xml:space="preserve"> package aims to provide functionality for analysing animal location data in time and space to find potential interactions or social groups.</w:t>
      </w:r>
    </w:p>
    <w:p>
      <w:pPr>
        <w:pStyle w:val="TextBody"/>
        <w:rPr/>
      </w:pPr>
      <w:r>
        <w:rPr/>
        <w:t xml:space="preserve">The package contains a set of </w:t>
      </w:r>
      <w:r>
        <w:rPr>
          <w:rStyle w:val="VerbatimChar"/>
        </w:rPr>
        <w:t>Group*</w:t>
      </w:r>
      <w:r>
        <w:rPr/>
        <w:t xml:space="preserve"> functions that are used for finding groups in input data depending on spatial location and (optionally) time. In addition, the package contains functions for determining the nearest neighbor to each individual, as well as the mean pairwise distance between a set of individuals (both optionally across time).</w:t>
      </w:r>
    </w:p>
    <w:p>
      <w:pPr>
        <w:pStyle w:val="Heading2"/>
        <w:rPr/>
      </w:pPr>
      <w:bookmarkStart w:id="0" w:name="functions"/>
      <w:bookmarkEnd w:id="0"/>
      <w:r>
        <w:rPr/>
        <w:t>Functions</w:t>
      </w:r>
    </w:p>
    <w:p>
      <w:pPr>
        <w:pStyle w:val="Compact"/>
        <w:numPr>
          <w:ilvl w:val="0"/>
          <w:numId w:val="1"/>
        </w:numPr>
        <w:rPr/>
      </w:pPr>
      <w:r>
        <w:rPr/>
        <w:t>Grouping</w:t>
      </w:r>
    </w:p>
    <w:p>
      <w:pPr>
        <w:pStyle w:val="Compact"/>
        <w:numPr>
          <w:ilvl w:val="1"/>
          <w:numId w:val="2"/>
        </w:numPr>
        <w:rPr/>
      </w:pPr>
      <w:r>
        <w:rPr>
          <w:rStyle w:val="VerbatimChar"/>
        </w:rPr>
        <w:t>GroupPts</w:t>
      </w:r>
      <w:r>
        <w:rPr/>
        <w:br/>
      </w:r>
    </w:p>
    <w:p>
      <w:pPr>
        <w:pStyle w:val="Compact"/>
        <w:numPr>
          <w:ilvl w:val="1"/>
          <w:numId w:val="2"/>
        </w:numPr>
        <w:rPr/>
      </w:pPr>
      <w:r>
        <w:rPr>
          <w:rStyle w:val="VerbatimChar"/>
        </w:rPr>
        <w:t>GroupLines</w:t>
      </w:r>
      <w:r>
        <w:rPr/>
        <w:br/>
      </w:r>
    </w:p>
    <w:p>
      <w:pPr>
        <w:pStyle w:val="Compact"/>
        <w:numPr>
          <w:ilvl w:val="1"/>
          <w:numId w:val="2"/>
        </w:numPr>
        <w:rPr/>
      </w:pPr>
      <w:r>
        <w:rPr>
          <w:rStyle w:val="VerbatimChar"/>
        </w:rPr>
        <w:t>GroupHRs</w:t>
      </w:r>
      <w:r>
        <w:rPr/>
        <w:t xml:space="preserve"> / </w:t>
      </w:r>
      <w:r>
        <w:rPr>
          <w:rStyle w:val="VerbatimChar"/>
        </w:rPr>
        <w:t>GroupPolys</w:t>
      </w:r>
    </w:p>
    <w:p>
      <w:pPr>
        <w:pStyle w:val="Compact"/>
        <w:numPr>
          <w:ilvl w:val="1"/>
          <w:numId w:val="2"/>
        </w:numPr>
        <w:rPr/>
      </w:pPr>
      <w:r>
        <w:rPr>
          <w:rStyle w:val="VerbatimChar"/>
        </w:rPr>
        <w:t>GroupClusters</w:t>
      </w:r>
    </w:p>
    <w:p>
      <w:pPr>
        <w:pStyle w:val="Compact"/>
        <w:numPr>
          <w:ilvl w:val="1"/>
          <w:numId w:val="2"/>
        </w:numPr>
        <w:rPr/>
      </w:pPr>
      <w:r>
        <w:rPr>
          <w:rStyle w:val="VerbatimChar"/>
        </w:rPr>
        <w:t>CalcCentroids</w:t>
      </w:r>
    </w:p>
    <w:p>
      <w:pPr>
        <w:pStyle w:val="Compact"/>
        <w:numPr>
          <w:ilvl w:val="1"/>
          <w:numId w:val="2"/>
        </w:numPr>
        <w:rPr/>
      </w:pPr>
      <w:r>
        <w:rPr>
          <w:rStyle w:val="VerbatimChar"/>
        </w:rPr>
        <w:t>GroupTime</w:t>
      </w:r>
    </w:p>
    <w:p>
      <w:pPr>
        <w:pStyle w:val="Compact"/>
        <w:numPr>
          <w:ilvl w:val="0"/>
          <w:numId w:val="1"/>
        </w:numPr>
        <w:rPr/>
      </w:pPr>
      <w:r>
        <w:rPr/>
        <w:t>Mean pairwise distance</w:t>
      </w:r>
    </w:p>
    <w:p>
      <w:pPr>
        <w:pStyle w:val="Compact"/>
        <w:numPr>
          <w:ilvl w:val="1"/>
          <w:numId w:val="3"/>
        </w:numPr>
        <w:rPr/>
      </w:pPr>
      <w:r>
        <w:rPr>
          <w:rStyle w:val="VerbatimChar"/>
        </w:rPr>
        <w:t>PairwiseDist</w:t>
      </w:r>
    </w:p>
    <w:p>
      <w:pPr>
        <w:pStyle w:val="Compact"/>
        <w:numPr>
          <w:ilvl w:val="0"/>
          <w:numId w:val="1"/>
        </w:numPr>
        <w:rPr/>
      </w:pPr>
      <w:r>
        <w:rPr/>
        <w:t>Nearest neighbor</w:t>
      </w:r>
    </w:p>
    <w:p>
      <w:pPr>
        <w:pStyle w:val="Compact"/>
        <w:numPr>
          <w:ilvl w:val="1"/>
          <w:numId w:val="4"/>
        </w:numPr>
        <w:rPr/>
      </w:pPr>
      <w:r>
        <w:rPr>
          <w:rStyle w:val="VerbatimChar"/>
        </w:rPr>
        <w:t>Nearest</w:t>
      </w:r>
    </w:p>
    <w:p>
      <w:pPr>
        <w:pStyle w:val="Compact"/>
        <w:numPr>
          <w:ilvl w:val="0"/>
          <w:numId w:val="1"/>
        </w:numPr>
        <w:rPr/>
      </w:pPr>
      <w:r>
        <w:rPr/>
        <w:t>Randomization of IDs within groups</w:t>
      </w:r>
    </w:p>
    <w:p>
      <w:pPr>
        <w:pStyle w:val="Compact"/>
        <w:numPr>
          <w:ilvl w:val="1"/>
          <w:numId w:val="5"/>
        </w:numPr>
        <w:rPr/>
      </w:pPr>
      <w:r>
        <w:rPr>
          <w:rStyle w:val="VerbatimChar"/>
        </w:rPr>
        <w:t>Randomizations</w:t>
      </w:r>
    </w:p>
    <w:p>
      <w:pPr>
        <w:pStyle w:val="Compact"/>
        <w:numPr>
          <w:ilvl w:val="0"/>
          <w:numId w:val="1"/>
        </w:numPr>
        <w:rPr/>
      </w:pPr>
      <w:r>
        <w:rPr/>
        <w:t>Helper functions</w:t>
      </w:r>
    </w:p>
    <w:p>
      <w:pPr>
        <w:pStyle w:val="Compact"/>
        <w:numPr>
          <w:ilvl w:val="1"/>
          <w:numId w:val="6"/>
        </w:numPr>
        <w:rPr/>
      </w:pPr>
      <w:r>
        <w:rPr>
          <w:rStyle w:val="VerbatimChar"/>
        </w:rPr>
        <w:t>BuildPts</w:t>
      </w:r>
    </w:p>
    <w:p>
      <w:pPr>
        <w:pStyle w:val="Compact"/>
        <w:numPr>
          <w:ilvl w:val="1"/>
          <w:numId w:val="6"/>
        </w:numPr>
        <w:rPr/>
      </w:pPr>
      <w:r>
        <w:rPr>
          <w:rStyle w:val="VerbatimChar"/>
        </w:rPr>
        <w:t>BuildLines</w:t>
      </w:r>
    </w:p>
    <w:p>
      <w:pPr>
        <w:pStyle w:val="Compact"/>
        <w:numPr>
          <w:ilvl w:val="1"/>
          <w:numId w:val="6"/>
        </w:numPr>
        <w:rPr/>
      </w:pPr>
      <w:r>
        <w:rPr>
          <w:rStyle w:val="VerbatimChar"/>
        </w:rPr>
        <w:t>BuildHRs</w:t>
      </w:r>
    </w:p>
    <w:p>
      <w:pPr>
        <w:pStyle w:val="Compact"/>
        <w:numPr>
          <w:ilvl w:val="1"/>
          <w:numId w:val="6"/>
        </w:numPr>
        <w:rPr/>
      </w:pPr>
      <w:r>
        <w:rPr>
          <w:rStyle w:val="VerbatimChar"/>
        </w:rPr>
        <w:t>BuildClusters</w:t>
      </w:r>
    </w:p>
    <w:p>
      <w:pPr>
        <w:pStyle w:val="Compact"/>
        <w:numPr>
          <w:ilvl w:val="1"/>
          <w:numId w:val="6"/>
        </w:numPr>
        <w:rPr/>
      </w:pPr>
      <w:r>
        <w:rPr>
          <w:rStyle w:val="VerbatimChar"/>
        </w:rPr>
        <w:t>RoundTime</w:t>
      </w:r>
    </w:p>
    <w:p>
      <w:pPr>
        <w:pStyle w:val="Heading2"/>
        <w:rPr/>
      </w:pPr>
      <w:bookmarkStart w:id="1" w:name="grouping"/>
      <w:bookmarkEnd w:id="1"/>
      <w:r>
        <w:rPr/>
        <w:t>Grouping</w:t>
      </w:r>
    </w:p>
    <w:p>
      <w:pPr>
        <w:pStyle w:val="FirstParagraph"/>
        <w:rPr/>
      </w:pPr>
      <w:r>
        <w:rPr/>
        <w:t xml:space="preserve">Let's read in </w:t>
      </w:r>
      <w:r>
        <w:rPr>
          <w:rStyle w:val="VerbatimChar"/>
        </w:rPr>
        <w:t>spatsoc</w:t>
      </w:r>
      <w:r>
        <w:rPr/>
        <w:t>'s example data.</w:t>
      </w:r>
    </w:p>
    <w:p>
      <w:pPr>
        <w:pStyle w:val="SourceCode"/>
        <w:rPr/>
      </w:pPr>
      <w:r>
        <w:rPr>
          <w:rStyle w:val="KeywordTok"/>
        </w:rPr>
        <w:t>library</w:t>
      </w:r>
      <w:r>
        <w:rPr>
          <w:rStyle w:val="NormalTok"/>
        </w:rPr>
        <w:t xml:space="preserve">(spatsoc); </w:t>
      </w:r>
      <w:r>
        <w:rPr>
          <w:rStyle w:val="KeywordTok"/>
        </w:rPr>
        <w:t>library</w:t>
      </w:r>
      <w:r>
        <w:rPr>
          <w:rStyle w:val="NormalTok"/>
        </w:rPr>
        <w:t>(data.table)</w:t>
      </w:r>
      <w:r>
        <w:rPr/>
        <w:br/>
      </w:r>
      <w:r>
        <w:rPr>
          <w:rStyle w:val="KeywordTok"/>
        </w:rPr>
        <w:t>data</w:t>
      </w:r>
      <w:r>
        <w:rPr>
          <w:rStyle w:val="NormalTok"/>
        </w:rPr>
        <w:t>(locs)</w:t>
      </w:r>
      <w:r>
        <w:rPr/>
        <w:br/>
      </w:r>
      <w:r>
        <w:rPr>
          <w:rStyle w:val="NormalTok"/>
        </w:rPr>
        <w:t>locs[</w:t>
      </w:r>
      <w:r>
        <w:rPr>
          <w:rStyle w:val="DecValTok"/>
        </w:rPr>
        <w:t>1</w:t>
      </w:r>
      <w:r>
        <w:rPr>
          <w:rStyle w:val="OperatorTok"/>
        </w:rPr>
        <w:t>:</w:t>
      </w:r>
      <w:r>
        <w:rPr>
          <w:rStyle w:val="DecValTok"/>
        </w:rPr>
        <w:t>5</w:t>
      </w:r>
      <w:r>
        <w:rPr>
          <w:rStyle w:val="NormalTok"/>
        </w:rPr>
        <w:t>]</w:t>
      </w:r>
    </w:p>
    <w:p>
      <w:pPr>
        <w:pStyle w:val="SourceCode"/>
        <w:rPr/>
      </w:pPr>
      <w:r>
        <w:rPr>
          <w:rStyle w:val="VerbatimChar"/>
        </w:rPr>
        <w:t>##      ID      idate    itime   X_COORD  Y_COORD  EASTING NORTHING</w:t>
      </w:r>
      <w:r>
        <w:rPr/>
        <w:br/>
      </w:r>
      <w:r>
        <w:rPr>
          <w:rStyle w:val="VerbatimChar"/>
        </w:rPr>
        <w:t>## 1: ind1 2010-01-16 00:00:49 -54.54954 48.17941 682152.7  5339145</w:t>
      </w:r>
      <w:r>
        <w:rPr/>
        <w:br/>
      </w:r>
      <w:r>
        <w:rPr>
          <w:rStyle w:val="VerbatimChar"/>
        </w:rPr>
        <w:t>## 2: ind1 2010-01-16 05:00:54 -54.55161 48.17919 681999.1  5339116</w:t>
      </w:r>
      <w:r>
        <w:rPr/>
        <w:br/>
      </w:r>
      <w:r>
        <w:rPr>
          <w:rStyle w:val="VerbatimChar"/>
        </w:rPr>
        <w:t>## 3: ind1 2010-01-16 10:00:50 -54.55159 48.17925 682000.9  5339122</w:t>
      </w:r>
      <w:r>
        <w:rPr/>
        <w:br/>
      </w:r>
      <w:r>
        <w:rPr>
          <w:rStyle w:val="VerbatimChar"/>
        </w:rPr>
        <w:t>## 4: ind1 2010-01-16 15:00:55 -54.56311 48.17490 681159.4  5338612</w:t>
      </w:r>
      <w:r>
        <w:rPr/>
        <w:br/>
      </w:r>
      <w:r>
        <w:rPr>
          <w:rStyle w:val="VerbatimChar"/>
        </w:rPr>
        <w:t>## 5: ind1 2010-01-16 20:00:54 -54.57921 48.15350 680037.8  5336195</w:t>
      </w:r>
    </w:p>
    <w:p>
      <w:pPr>
        <w:pStyle w:val="FirstParagraph"/>
        <w:rPr/>
      </w:pPr>
      <w:r>
        <w:rPr/>
        <w:t xml:space="preserve">The data consists of the location of 23 individuals over 15 days. The location was recorded using GPS collars with two-hour fixes. Using this data, we can compare the various grouping methods available in </w:t>
      </w:r>
      <w:r>
        <w:rPr>
          <w:rStyle w:val="VerbatimChar"/>
        </w:rPr>
        <w:t>spatsoc</w:t>
      </w:r>
      <w:r>
        <w:rPr/>
        <w:t>.</w:t>
      </w:r>
    </w:p>
    <w:p>
      <w:pPr>
        <w:pStyle w:val="Heading3"/>
        <w:rPr/>
      </w:pPr>
      <w:bookmarkStart w:id="2" w:name="grouppts"/>
      <w:bookmarkEnd w:id="2"/>
      <w:r>
        <w:rPr>
          <w:rStyle w:val="VerbatimChar"/>
        </w:rPr>
        <w:t>GroupPts</w:t>
      </w:r>
    </w:p>
    <w:p>
      <w:pPr>
        <w:pStyle w:val="FirstParagraph"/>
        <w:rPr/>
      </w:pPr>
      <w:r>
        <w:rPr/>
        <w:t xml:space="preserve">The </w:t>
      </w:r>
      <w:r>
        <w:rPr>
          <w:rStyle w:val="VerbatimChar"/>
        </w:rPr>
        <w:t>GroupPts</w:t>
      </w:r>
      <w:r>
        <w:rPr/>
        <w:t xml:space="preserve"> function compares the location of all individuals at each time step in the input data and groups those within a provided distance.</w:t>
      </w:r>
    </w:p>
    <w:p>
      <w:pPr>
        <w:pStyle w:val="TextBody"/>
        <w:rPr/>
      </w:pPr>
      <w:r>
        <w:rPr/>
        <w:t>Before grouping, we will ensure that the time field we intend to group on is suitable. First, we will check how many locations are taken more than 5 minutes off of the nearest hour.</w:t>
      </w:r>
    </w:p>
    <w:p>
      <w:pPr>
        <w:pStyle w:val="SourceCode"/>
        <w:rPr/>
      </w:pPr>
      <w:r>
        <w:rPr>
          <w:rStyle w:val="NormalTok"/>
        </w:rPr>
        <w:t>locs[</w:t>
      </w:r>
      <w:r>
        <w:rPr>
          <w:rStyle w:val="KeywordTok"/>
        </w:rPr>
        <w:t>minute</w:t>
      </w:r>
      <w:r>
        <w:rPr>
          <w:rStyle w:val="NormalTok"/>
        </w:rPr>
        <w:t xml:space="preserve">(itime) </w:t>
      </w:r>
      <w:r>
        <w:rPr>
          <w:rStyle w:val="OperatorTok"/>
        </w:rPr>
        <w:t>&gt;</w:t>
      </w:r>
      <w:r>
        <w:rPr>
          <w:rStyle w:val="StringTok"/>
        </w:rPr>
        <w:t xml:space="preserve"> </w:t>
      </w:r>
      <w:r>
        <w:rPr>
          <w:rStyle w:val="DecValTok"/>
        </w:rPr>
        <w:t>5</w:t>
      </w:r>
      <w:r>
        <w:rPr>
          <w:rStyle w:val="NormalTok"/>
        </w:rPr>
        <w:t>, .N]</w:t>
      </w:r>
    </w:p>
    <w:p>
      <w:pPr>
        <w:pStyle w:val="SourceCode"/>
        <w:rPr/>
      </w:pPr>
      <w:r>
        <w:rPr>
          <w:rStyle w:val="VerbatimChar"/>
        </w:rPr>
        <w:t>## [1] 20</w:t>
      </w:r>
    </w:p>
    <w:p>
      <w:pPr>
        <w:pStyle w:val="SourceCode"/>
        <w:rPr/>
      </w:pPr>
      <w:r>
        <w:rPr>
          <w:rStyle w:val="NormalTok"/>
        </w:rPr>
        <w:t>locs[</w:t>
      </w:r>
      <w:r>
        <w:rPr>
          <w:rStyle w:val="KeywordTok"/>
        </w:rPr>
        <w:t>minute</w:t>
      </w:r>
      <w:r>
        <w:rPr>
          <w:rStyle w:val="NormalTok"/>
        </w:rPr>
        <w:t xml:space="preserve">(itime) </w:t>
      </w:r>
      <w:r>
        <w:rPr>
          <w:rStyle w:val="OperatorTok"/>
        </w:rPr>
        <w:t>&gt;</w:t>
      </w:r>
      <w:r>
        <w:rPr>
          <w:rStyle w:val="StringTok"/>
        </w:rPr>
        <w:t xml:space="preserve"> </w:t>
      </w:r>
      <w:r>
        <w:rPr>
          <w:rStyle w:val="DecValTok"/>
        </w:rPr>
        <w:t>5</w:t>
      </w:r>
      <w:r>
        <w:rPr>
          <w:rStyle w:val="NormalTok"/>
        </w:rPr>
        <w:t>]</w:t>
      </w:r>
    </w:p>
    <w:p>
      <w:pPr>
        <w:pStyle w:val="SourceCode"/>
        <w:rPr/>
      </w:pPr>
      <w:r>
        <w:rPr>
          <w:rStyle w:val="VerbatimChar"/>
        </w:rPr>
        <w:t>##        ID      idate    itime   X_COORD  Y_COORD  EASTING NORTHING</w:t>
      </w:r>
      <w:r>
        <w:rPr/>
        <w:br/>
      </w:r>
      <w:r>
        <w:rPr>
          <w:rStyle w:val="VerbatimChar"/>
        </w:rPr>
        <w:t>##  1:  ind1 2010-01-30 05:40:43 -54.63622 48.06663 676094.8  5326409</w:t>
      </w:r>
      <w:r>
        <w:rPr/>
        <w:br/>
      </w:r>
      <w:r>
        <w:rPr>
          <w:rStyle w:val="VerbatimChar"/>
        </w:rPr>
        <w:t>##  2:  ind5 2010-01-29 00:40:54 -54.65353 48.03558 674910.3  5322918</w:t>
      </w:r>
      <w:r>
        <w:rPr/>
        <w:br/>
      </w:r>
      <w:r>
        <w:rPr>
          <w:rStyle w:val="VerbatimChar"/>
        </w:rPr>
        <w:t>##  3:  ind6 2010-01-17 00:40:50 -54.98782 47.89605 650397.7  5306706</w:t>
      </w:r>
      <w:r>
        <w:rPr/>
        <w:br/>
      </w:r>
      <w:r>
        <w:rPr>
          <w:rStyle w:val="VerbatimChar"/>
        </w:rPr>
        <w:t>##  4:  ind6 2010-01-19 20:40:54 -54.93632 47.95971 654058.0  5313884</w:t>
      </w:r>
      <w:r>
        <w:rPr/>
        <w:br/>
      </w:r>
      <w:r>
        <w:rPr>
          <w:rStyle w:val="VerbatimChar"/>
        </w:rPr>
        <w:t>##  5:  ind9 2010-01-31 15:40:54 -54.67109 48.07432 673471.7  5327184</w:t>
      </w:r>
      <w:r>
        <w:rPr/>
        <w:br/>
      </w:r>
      <w:r>
        <w:rPr>
          <w:rStyle w:val="VerbatimChar"/>
        </w:rPr>
        <w:t>##  6: ind10 2010-01-27 10:41:23 -55.23654 48.26501 630868.4  5347258</w:t>
      </w:r>
      <w:r>
        <w:rPr/>
        <w:br/>
      </w:r>
      <w:r>
        <w:rPr>
          <w:rStyle w:val="VerbatimChar"/>
        </w:rPr>
        <w:t>##  7: ind11 2010-01-18 10:40:42 -54.87401 48.01855 658528.9  5320549</w:t>
      </w:r>
      <w:r>
        <w:rPr/>
        <w:br/>
      </w:r>
      <w:r>
        <w:rPr>
          <w:rStyle w:val="VerbatimChar"/>
        </w:rPr>
        <w:t>##  8: ind11 2010-01-23 15:50:50 -55.27833 48.17091 628001.7  5336730</w:t>
      </w:r>
      <w:r>
        <w:rPr/>
        <w:br/>
      </w:r>
      <w:r>
        <w:rPr>
          <w:rStyle w:val="VerbatimChar"/>
        </w:rPr>
        <w:t>##  9: ind11 2010-01-27 15:50:55 -54.94322 48.00784 653400.0  5319218</w:t>
      </w:r>
      <w:r>
        <w:rPr/>
        <w:br/>
      </w:r>
      <w:r>
        <w:rPr>
          <w:rStyle w:val="VerbatimChar"/>
        </w:rPr>
        <w:t>## 10: ind12 2010-01-16 00:40:26 -54.67240 48.16536 673067.9  5337299</w:t>
      </w:r>
      <w:r>
        <w:rPr/>
        <w:br/>
      </w:r>
      <w:r>
        <w:rPr>
          <w:rStyle w:val="VerbatimChar"/>
        </w:rPr>
        <w:t>## 11: ind12 2010-01-22 10:40:50 -54.91741 48.28590 654488.1  5350174</w:t>
      </w:r>
      <w:r>
        <w:rPr/>
        <w:br/>
      </w:r>
      <w:r>
        <w:rPr>
          <w:rStyle w:val="VerbatimChar"/>
        </w:rPr>
        <w:t>## 12: ind12 2010-01-28 05:50:47 -54.63666 48.07749 676025.0  5327615</w:t>
      </w:r>
      <w:r>
        <w:rPr/>
        <w:br/>
      </w:r>
      <w:r>
        <w:rPr>
          <w:rStyle w:val="VerbatimChar"/>
        </w:rPr>
        <w:t>## 13: ind14 2010-01-22 20:40:53 -55.26529 48.30066 628645.6  5351173</w:t>
      </w:r>
      <w:r>
        <w:rPr/>
        <w:br/>
      </w:r>
      <w:r>
        <w:rPr>
          <w:rStyle w:val="VerbatimChar"/>
        </w:rPr>
        <w:t>## 14: ind14 2010-01-28 00:50:47 -55.26328 48.23642 628956.3  5344036</w:t>
      </w:r>
      <w:r>
        <w:rPr/>
        <w:br/>
      </w:r>
      <w:r>
        <w:rPr>
          <w:rStyle w:val="VerbatimChar"/>
        </w:rPr>
        <w:t>## 15: ind17 2010-01-25 10:40:47 -54.66341 48.06641 674070.3  5326322</w:t>
      </w:r>
      <w:r>
        <w:rPr/>
        <w:br/>
      </w:r>
      <w:r>
        <w:rPr>
          <w:rStyle w:val="VerbatimChar"/>
        </w:rPr>
        <w:t>## 16: ind18 2010-01-31 15:50:53 -55.04466 48.05157 645711.4  5323882</w:t>
      </w:r>
      <w:r>
        <w:rPr/>
        <w:br/>
      </w:r>
      <w:r>
        <w:rPr>
          <w:rStyle w:val="VerbatimChar"/>
        </w:rPr>
        <w:t>## 17: ind20 2010-01-21 05:40:49 -54.60086 48.15089 678437.1  5335855</w:t>
      </w:r>
      <w:r>
        <w:rPr/>
        <w:br/>
      </w:r>
      <w:r>
        <w:rPr>
          <w:rStyle w:val="VerbatimChar"/>
        </w:rPr>
        <w:t>## 18: ind21 2010-01-18 00:40:47 -55.26763 48.32441 628412.5  5353808</w:t>
      </w:r>
      <w:r>
        <w:rPr/>
        <w:br/>
      </w:r>
      <w:r>
        <w:rPr>
          <w:rStyle w:val="VerbatimChar"/>
        </w:rPr>
        <w:t>## 19: ind22 2010-01-24 10:40:48 -54.75892 48.02256 667097.1  5321238</w:t>
      </w:r>
      <w:r>
        <w:rPr/>
        <w:br/>
      </w:r>
      <w:r>
        <w:rPr>
          <w:rStyle w:val="VerbatimChar"/>
        </w:rPr>
        <w:t>## 20: ind22 2010-01-26 00:40:25 -54.76696 48.01598 666518.7  5320489</w:t>
      </w:r>
    </w:p>
    <w:p>
      <w:pPr>
        <w:pStyle w:val="FirstParagraph"/>
        <w:rPr/>
      </w:pPr>
      <w:r>
        <w:rPr/>
        <w:t xml:space="preserve">If we want to group individuals in time and space, it is clear that these 20 locations may not be relevant to those recorded ~40-50 minutes earlier. We will round the times to the nearest hour using </w:t>
      </w:r>
      <w:r>
        <w:rPr>
          <w:rStyle w:val="VerbatimChar"/>
        </w:rPr>
        <w:t>RoundTime</w:t>
      </w:r>
      <w:r>
        <w:rPr/>
        <w:t xml:space="preserve"> and returning them </w:t>
      </w:r>
      <w:r>
        <w:rPr>
          <w:rStyle w:val="VerbatimChar"/>
        </w:rPr>
        <w:t>as.POSIXct</w:t>
      </w:r>
      <w:r>
        <w:rPr/>
        <w:t xml:space="preserve"> datetimes if a date field is provided. Alternatively, if the temporal scale of your input data is different, time fields can be rounded using different round units such as </w:t>
      </w:r>
      <w:r>
        <w:rPr>
          <w:rStyle w:val="VerbatimChar"/>
        </w:rPr>
        <w:t>'15 minutes'</w:t>
      </w:r>
      <w:r>
        <w:rPr/>
        <w:t xml:space="preserve"> or </w:t>
      </w:r>
      <w:r>
        <w:rPr>
          <w:rStyle w:val="VerbatimChar"/>
        </w:rPr>
        <w:t>'4 hours'</w:t>
      </w:r>
      <w:r>
        <w:rPr/>
        <w:t>.</w:t>
      </w:r>
    </w:p>
    <w:p>
      <w:pPr>
        <w:pStyle w:val="SourceCode"/>
        <w:rPr/>
      </w:pPr>
      <w:r>
        <w:rPr>
          <w:rStyle w:val="NormalTok"/>
        </w:rPr>
        <w:t xml:space="preserve">locs[, roundDateTime </w:t>
      </w:r>
      <w:r>
        <w:rPr>
          <w:rStyle w:val="OperatorTok"/>
        </w:rPr>
        <w:t>:</w:t>
      </w:r>
      <w:r>
        <w:rPr>
          <w:rStyle w:val="ErrorTok"/>
        </w:rPr>
        <w:t>=</w:t>
      </w:r>
      <w:r>
        <w:rPr>
          <w:rStyle w:val="StringTok"/>
        </w:rPr>
        <w:t xml:space="preserve"> </w:t>
      </w:r>
      <w:r>
        <w:rPr>
          <w:rStyle w:val="KeywordTok"/>
        </w:rPr>
        <w:t>RoundTime</w:t>
      </w:r>
      <w:r>
        <w:rPr>
          <w:rStyle w:val="NormalTok"/>
        </w:rPr>
        <w:t xml:space="preserve">(.SD, </w:t>
      </w:r>
      <w:r>
        <w:rPr>
          <w:rStyle w:val="StringTok"/>
        </w:rPr>
        <w:t>'itime'</w:t>
      </w:r>
      <w:r>
        <w:rPr>
          <w:rStyle w:val="NormalTok"/>
        </w:rPr>
        <w:t xml:space="preserve">, </w:t>
      </w:r>
      <w:r>
        <w:rPr>
          <w:rStyle w:val="DataTypeTok"/>
        </w:rPr>
        <w:t>roundUnit =</w:t>
      </w:r>
      <w:r>
        <w:rPr>
          <w:rStyle w:val="NormalTok"/>
        </w:rPr>
        <w:t xml:space="preserve"> </w:t>
      </w:r>
      <w:r>
        <w:rPr>
          <w:rStyle w:val="StringTok"/>
        </w:rPr>
        <w:t>'1 hour'</w:t>
      </w:r>
      <w:r>
        <w:rPr>
          <w:rStyle w:val="NormalTok"/>
        </w:rPr>
        <w:t xml:space="preserve">, </w:t>
      </w:r>
      <w:r>
        <w:rPr>
          <w:rStyle w:val="DataTypeTok"/>
        </w:rPr>
        <w:t>dateField =</w:t>
      </w:r>
      <w:r>
        <w:rPr>
          <w:rStyle w:val="NormalTok"/>
        </w:rPr>
        <w:t xml:space="preserve"> </w:t>
      </w:r>
      <w:r>
        <w:rPr>
          <w:rStyle w:val="StringTok"/>
        </w:rPr>
        <w:t>'idate'</w:t>
      </w:r>
      <w:r>
        <w:rPr>
          <w:rStyle w:val="NormalTok"/>
        </w:rPr>
        <w:t>)]</w:t>
      </w:r>
    </w:p>
    <w:p>
      <w:pPr>
        <w:pStyle w:val="FirstParagraph"/>
        <w:rPr/>
      </w:pPr>
      <w:r>
        <w:rPr/>
        <w:t xml:space="preserve">We can then use the </w:t>
      </w:r>
      <w:r>
        <w:rPr>
          <w:rStyle w:val="VerbatimChar"/>
        </w:rPr>
        <w:t>GroupPts</w:t>
      </w:r>
      <w:r>
        <w:rPr/>
        <w:t xml:space="preserve"> function to find overlapping spatial location of buffered points. Here, we buffer each point by 50m to match temporal and spatial overlap of potential interation or social group.</w:t>
      </w:r>
    </w:p>
    <w:p>
      <w:pPr>
        <w:pStyle w:val="SourceCode"/>
        <w:rPr/>
      </w:pPr>
      <w:r>
        <w:rPr>
          <w:rStyle w:val="KeywordTok"/>
        </w:rPr>
        <w:t>GroupPts</w:t>
      </w:r>
      <w:r>
        <w:rPr>
          <w:rStyle w:val="NormalTok"/>
        </w:rPr>
        <w:t xml:space="preserve">(locs, </w:t>
      </w:r>
      <w:r>
        <w:rPr>
          <w:rStyle w:val="DecValTok"/>
        </w:rPr>
        <w:t>50</w:t>
      </w:r>
      <w:r>
        <w:rPr>
          <w:rStyle w:val="NormalTok"/>
        </w:rPr>
        <w:t xml:space="preserve">, </w:t>
      </w:r>
      <w:r>
        <w:rPr>
          <w:rStyle w:val="DataTypeTok"/>
        </w:rPr>
        <w:t>timeField =</w:t>
      </w:r>
      <w:r>
        <w:rPr>
          <w:rStyle w:val="NormalTok"/>
        </w:rPr>
        <w:t xml:space="preserve"> </w:t>
      </w:r>
      <w:r>
        <w:rPr>
          <w:rStyle w:val="StringTok"/>
        </w:rPr>
        <w:t>'roundDateTime'</w:t>
      </w:r>
      <w:r>
        <w:rPr>
          <w:rStyle w:val="NormalTok"/>
        </w:rPr>
        <w:t xml:space="preserve">, </w:t>
      </w:r>
      <w:r>
        <w:rPr/>
        <w:br/>
      </w:r>
      <w:r>
        <w:rPr>
          <w:rStyle w:val="NormalTok"/>
        </w:rPr>
        <w:t xml:space="preserve">         </w:t>
      </w:r>
      <w:r>
        <w:rPr>
          <w:rStyle w:val="DataTypeTok"/>
        </w:rPr>
        <w:t>projection =</w:t>
      </w:r>
      <w:r>
        <w:rPr>
          <w:rStyle w:val="NormalTok"/>
        </w:rPr>
        <w:t xml:space="preserve"> </w:t>
      </w:r>
      <w:r>
        <w:rPr>
          <w:rStyle w:val="StringTok"/>
        </w:rPr>
        <w:t>'+proj=utm +zone=21 ellps=WGS84'</w:t>
      </w:r>
      <w:r>
        <w:rPr>
          <w:rStyle w:val="NormalTok"/>
        </w:rPr>
        <w:t xml:space="preserve">, </w:t>
      </w:r>
      <w:r>
        <w:rPr/>
        <w:br/>
      </w:r>
      <w:r>
        <w:rPr>
          <w:rStyle w:val="NormalTok"/>
        </w:rPr>
        <w:t xml:space="preserve">         </w:t>
      </w:r>
      <w:r>
        <w:rPr>
          <w:rStyle w:val="DataTypeTok"/>
        </w:rPr>
        <w:t>idField =</w:t>
      </w:r>
      <w:r>
        <w:rPr>
          <w:rStyle w:val="NormalTok"/>
        </w:rPr>
        <w:t xml:space="preserve"> </w:t>
      </w:r>
      <w:r>
        <w:rPr>
          <w:rStyle w:val="StringTok"/>
        </w:rPr>
        <w:t>'ID'</w:t>
      </w:r>
      <w:r>
        <w:rPr>
          <w:rStyle w:val="NormalTok"/>
        </w:rPr>
        <w:t xml:space="preserve">, </w:t>
      </w:r>
      <w:r>
        <w:rPr>
          <w:rStyle w:val="DataTypeTok"/>
        </w:rPr>
        <w:t>coordFields =</w:t>
      </w:r>
      <w:r>
        <w:rPr>
          <w:rStyle w:val="NormalTok"/>
        </w:rPr>
        <w:t xml:space="preserve"> </w:t>
      </w:r>
      <w:r>
        <w:rPr>
          <w:rStyle w:val="KeywordTok"/>
        </w:rPr>
        <w:t>c</w:t>
      </w:r>
      <w:r>
        <w:rPr>
          <w:rStyle w:val="NormalTok"/>
        </w:rPr>
        <w:t>(</w:t>
      </w:r>
      <w:r>
        <w:rPr>
          <w:rStyle w:val="StringTok"/>
        </w:rPr>
        <w:t>'EASTING'</w:t>
      </w:r>
      <w:r>
        <w:rPr>
          <w:rStyle w:val="NormalTok"/>
        </w:rPr>
        <w:t xml:space="preserve">, </w:t>
      </w:r>
      <w:r>
        <w:rPr>
          <w:rStyle w:val="StringTok"/>
        </w:rPr>
        <w:t>'NORTHING'</w:t>
      </w:r>
      <w:r>
        <w:rPr>
          <w:rStyle w:val="NormalTok"/>
        </w:rPr>
        <w:t>))</w:t>
      </w:r>
    </w:p>
    <w:p>
      <w:pPr>
        <w:pStyle w:val="Heading2"/>
        <w:rPr/>
      </w:pPr>
      <w:bookmarkStart w:id="3" w:name="notes"/>
      <w:bookmarkEnd w:id="3"/>
      <w:r>
        <w:rPr/>
        <w:t>Notes</w:t>
      </w:r>
    </w:p>
    <w:p>
      <w:pPr>
        <w:pStyle w:val="FirstParagraph"/>
        <w:rPr/>
      </w:pPr>
      <w:r>
        <w:rPr/>
        <w:t xml:space="preserve">Package dependencies for </w:t>
      </w:r>
      <w:r>
        <w:rPr>
          <w:rStyle w:val="VerbatimChar"/>
        </w:rPr>
        <w:t>spatsoc</w:t>
      </w:r>
      <w:r>
        <w:rPr/>
        <w:t xml:space="preserve"> are primarily </w:t>
      </w:r>
      <w:r>
        <w:rPr>
          <w:rStyle w:val="VerbatimChar"/>
        </w:rPr>
        <w:t>sp</w:t>
      </w:r>
      <w:r>
        <w:rPr/>
        <w:t xml:space="preserve">, </w:t>
      </w:r>
      <w:r>
        <w:rPr>
          <w:rStyle w:val="VerbatimChar"/>
        </w:rPr>
        <w:t>rgeos</w:t>
      </w:r>
      <w:r>
        <w:rPr/>
        <w:t xml:space="preserve">, and </w:t>
      </w:r>
      <w:r>
        <w:rPr>
          <w:rStyle w:val="VerbatimChar"/>
        </w:rPr>
        <w:t>data.table</w:t>
      </w:r>
      <w:r>
        <w:rPr/>
        <w:t xml:space="preserve">. </w:t>
      </w:r>
      <w:r>
        <w:rPr>
          <w:rStyle w:val="VerbatimChar"/>
        </w:rPr>
        <w:t>data.table</w:t>
      </w:r>
      <w:r>
        <w:rPr/>
        <w:t xml:space="preserve"> provides efficient methods for manipulating large (or small) datasets. As a result, input </w:t>
      </w:r>
      <w:r>
        <w:rPr>
          <w:rStyle w:val="VerbatimChar"/>
        </w:rPr>
        <w:t>DT</w:t>
      </w:r>
      <w:r>
        <w:rPr/>
        <w:t xml:space="preserve"> for all </w:t>
      </w:r>
      <w:r>
        <w:rPr>
          <w:rStyle w:val="VerbatimChar"/>
        </w:rPr>
        <w:t>spatsoc</w:t>
      </w:r>
      <w:r>
        <w:rPr/>
        <w:t xml:space="preserve"> functions must be a </w:t>
      </w:r>
      <w:r>
        <w:rPr>
          <w:rStyle w:val="VerbatimChar"/>
        </w:rPr>
        <w:t>data.table</w:t>
      </w:r>
      <w:r>
        <w:rPr/>
        <w:t xml:space="preserve"> and if it isn't, you can simply use </w:t>
      </w:r>
      <w:r>
        <w:rPr>
          <w:rStyle w:val="VerbatimChar"/>
        </w:rPr>
        <w:t>setDT(df)</w:t>
      </w:r>
      <w:r>
        <w:rPr/>
        <w:t xml:space="preserve"> to convert it by reference.</w:t>
      </w:r>
    </w:p>
    <w:p>
      <w:pPr>
        <w:pStyle w:val="TextBody"/>
        <w:spacing w:before="180" w:after="180"/>
        <w:rPr/>
      </w:pPr>
      <w:r>
        <w:rPr/>
        <w:t xml:space="preserve">In addition, since the </w:t>
      </w:r>
      <w:r>
        <w:rPr>
          <w:rStyle w:val="VerbatimChar"/>
        </w:rPr>
        <w:t>rgeos</w:t>
      </w:r>
      <w:r>
        <w:rPr/>
        <w:t xml:space="preserve"> package is used in most functions (notably </w:t>
      </w:r>
      <w:r>
        <w:rPr>
          <w:rStyle w:val="VerbatimChar"/>
        </w:rPr>
        <w:t>GroupPts</w:t>
      </w:r>
      <w:r>
        <w:rPr/>
        <w:t xml:space="preserve"> and </w:t>
      </w:r>
      <w:r>
        <w:rPr>
          <w:rStyle w:val="VerbatimChar"/>
        </w:rPr>
        <w:t>GroupLines</w:t>
      </w:r>
      <w:r>
        <w:rPr/>
        <w:t xml:space="preserve">) the input </w:t>
      </w:r>
      <w:r>
        <w:rPr>
          <w:rStyle w:val="VerbatimChar"/>
        </w:rPr>
        <w:t>DT</w:t>
      </w:r>
      <w:r>
        <w:rPr/>
        <w:t xml:space="preserve">'s coordinate system is important. </w:t>
      </w:r>
      <w:r>
        <w:rPr>
          <w:rStyle w:val="VerbatimChar"/>
        </w:rPr>
        <w:t>rgeos</w:t>
      </w:r>
      <w:r>
        <w:rPr/>
        <w:t xml:space="preserve"> expects planar coordinates and this requirement is carried forward for </w:t>
      </w:r>
      <w:r>
        <w:rPr>
          <w:rStyle w:val="VerbatimChar"/>
        </w:rPr>
        <w:t>spatsoc</w:t>
      </w:r>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LibreOffice/5.3.4.1$Linux_X86_64 LibreOffice_project/30$Build-1</Application>
  <Pages>3</Pages>
  <Words>709</Words>
  <Characters>4102</Characters>
  <CharactersWithSpaces>4845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2017-09-13T10:54:32Z</dcterms:created>
  <dc:creator>Alec Robitaille</dc:creator>
  <dc:description/>
  <dc:language>en-CA</dc:language>
  <cp:lastModifiedBy/>
  <dcterms:modified xsi:type="dcterms:W3CDTF">2017-09-13T10:54:32Z</dcterms:modified>
  <cp:revision>0</cp:revision>
  <dc:subject/>
  <dc:title>Introduction to spatsoc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