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Rule="auto"/>
        <w:ind w:left="-360" w:right="-360" w:firstLine="0"/>
        <w:jc w:val="center"/>
        <w:rPr>
          <w:rFonts w:ascii="Arial" w:cs="Arial" w:eastAsia="Arial" w:hAnsi="Arial"/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Arial" w:cs="Arial" w:eastAsia="Arial" w:hAnsi="Arial"/>
          <w:color w:val="34a853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Team Meeting</w:t>
      </w:r>
    </w:p>
    <w:p w:rsidR="00000000" w:rsidDel="00000000" w:rsidP="00000000" w:rsidRDefault="00000000" w:rsidRPr="00000000" w14:paraId="00000003">
      <w:pPr>
        <w:pStyle w:val="Subtitle"/>
        <w:rPr>
          <w:rFonts w:ascii="Arial" w:cs="Arial" w:eastAsia="Arial" w:hAnsi="Arial"/>
          <w:b w:val="0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July 21st </w:t>
      </w:r>
      <w:r w:rsidDel="00000000" w:rsidR="00000000" w:rsidRPr="00000000">
        <w:rPr>
          <w:rFonts w:ascii="Arial" w:cs="Arial" w:eastAsia="Arial" w:hAnsi="Arial"/>
          <w:b w:val="0"/>
          <w:rtl w:val="0"/>
        </w:rPr>
        <w:t xml:space="preserve">/ 10:00 AM / CONFERENCE ROOM</w:t>
      </w:r>
    </w:p>
    <w:p w:rsidR="00000000" w:rsidDel="00000000" w:rsidP="00000000" w:rsidRDefault="00000000" w:rsidRPr="00000000" w14:paraId="00000004">
      <w:pPr>
        <w:pStyle w:val="Heading1"/>
        <w:rPr>
          <w:rFonts w:ascii="Arial" w:cs="Arial" w:eastAsia="Arial" w:hAnsi="Arial"/>
          <w:color w:val="34a853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Attendees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Financial Analyst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Fulfillment Director 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Human Resources Specialist 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Quality Assurance Tester 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Service Manager 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Engineer 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Inventory Manager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Training Manager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34a853"/>
        </w:rPr>
      </w:pPr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Purpose and Expectations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purpose of the meeting is to discuss the issues related to customer dissatisfaction, complaints and subscription cancelation after first test batch delivery.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expectation is to find out the possible solutions to the issues and recover the challenges.</w:t>
      </w:r>
    </w:p>
    <w:p w:rsidR="00000000" w:rsidDel="00000000" w:rsidP="00000000" w:rsidRDefault="00000000" w:rsidRPr="00000000" w14:paraId="00000011">
      <w:pPr>
        <w:pStyle w:val="Heading1"/>
        <w:rPr>
          <w:rFonts w:ascii="Arial" w:cs="Arial" w:eastAsia="Arial" w:hAnsi="Arial"/>
          <w:color w:val="34a853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Agenda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Topic #1:</w:t>
      </w:r>
      <w:r w:rsidDel="00000000" w:rsidR="00000000" w:rsidRPr="00000000">
        <w:rPr>
          <w:rFonts w:ascii="Arial" w:cs="Arial" w:eastAsia="Arial" w:hAnsi="Arial"/>
          <w:b w:val="0"/>
          <w:color w:val="666666"/>
          <w:sz w:val="22"/>
          <w:szCs w:val="22"/>
          <w:rtl w:val="0"/>
        </w:rPr>
        <w:t xml:space="preserve"> The warehouse team reports that 10% of the plants were not properly potted. This leads to customer complaints, profit loss, and budget issues you did not anticipate.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ind w:left="720" w:firstLine="0"/>
        <w:rPr>
          <w:rFonts w:ascii="Arial" w:cs="Arial" w:eastAsia="Arial" w:hAnsi="Arial"/>
          <w:b w:val="0"/>
          <w:color w:val="666666"/>
          <w:sz w:val="22"/>
          <w:szCs w:val="22"/>
        </w:rPr>
      </w:pPr>
      <w:bookmarkStart w:colFirst="0" w:colLast="0" w:name="_heading=h.854cfugx232y" w:id="5"/>
      <w:bookmarkEnd w:id="5"/>
      <w:r w:rsidDel="00000000" w:rsidR="00000000" w:rsidRPr="00000000">
        <w:rPr>
          <w:rFonts w:ascii="Arial" w:cs="Arial" w:eastAsia="Arial" w:hAnsi="Arial"/>
          <w:b w:val="0"/>
          <w:color w:val="666666"/>
          <w:sz w:val="22"/>
          <w:szCs w:val="22"/>
          <w:rtl w:val="0"/>
        </w:rPr>
        <w:t xml:space="preserve">Approach: We will have a session with the vendor and ask for proper products. If they fail to do so, we will look for a new vendor. Check in with the Fulfillment Director, Inventory Manager, and Quality Assurance Tester on status and protocols. Touch base with Budget Coordinator on current numbers.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#2:</w:t>
      </w:r>
      <w:r w:rsidDel="00000000" w:rsidR="00000000" w:rsidRPr="00000000">
        <w:rPr>
          <w:rFonts w:ascii="Arial" w:cs="Arial" w:eastAsia="Arial" w:hAnsi="Arial"/>
          <w:rtl w:val="0"/>
        </w:rPr>
        <w:t xml:space="preserve"> Because of a software issue, the customer relations team is receiving only 30% of customer requests and complaints. This leads to customer dissatisfaction.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Approach: The technical team will take care of the software and fix the relevant bugs and issues generated.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Topic #3:</w:t>
      </w:r>
      <w:r w:rsidDel="00000000" w:rsidR="00000000" w:rsidRPr="00000000">
        <w:rPr>
          <w:rFonts w:ascii="Arial" w:cs="Arial" w:eastAsia="Arial" w:hAnsi="Arial"/>
          <w:rtl w:val="0"/>
        </w:rPr>
        <w:t xml:space="preserve"> There are not enough delivery drivers to deliver all the Plant Pals orders on time. The current delivery completion rate is 80%, leading some customers to cancel their subscriptions.</w:t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Approach: We will request the HR team to recruit new drivers to enhance the delivery process.</w:t>
      </w:r>
    </w:p>
    <w:p w:rsidR="00000000" w:rsidDel="00000000" w:rsidP="00000000" w:rsidRDefault="00000000" w:rsidRPr="00000000" w14:paraId="0000001A">
      <w:pPr>
        <w:pStyle w:val="Heading1"/>
        <w:rPr>
          <w:rFonts w:ascii="Arial" w:cs="Arial" w:eastAsia="Arial" w:hAnsi="Arial"/>
          <w:color w:val="34a853"/>
        </w:rPr>
      </w:pPr>
      <w:bookmarkStart w:colFirst="0" w:colLast="0" w:name="_heading=h.tyjcwt" w:id="6"/>
      <w:bookmarkEnd w:id="6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Notes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Please check the proper qualifications of the driver before recruitments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Add QA team to ensure that software issues are properly addressed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Manager will check the quality of the supplied plants in the warehouse.</w:t>
      </w:r>
    </w:p>
    <w:p w:rsidR="00000000" w:rsidDel="00000000" w:rsidP="00000000" w:rsidRDefault="00000000" w:rsidRPr="00000000" w14:paraId="0000001E">
      <w:pPr>
        <w:pStyle w:val="Heading1"/>
        <w:rPr>
          <w:rFonts w:ascii="Arial" w:cs="Arial" w:eastAsia="Arial" w:hAnsi="Arial"/>
          <w:color w:val="34a853"/>
        </w:rPr>
      </w:pPr>
      <w:bookmarkStart w:colFirst="0" w:colLast="0" w:name="_heading=h.3dy6vkm" w:id="7"/>
      <w:bookmarkEnd w:id="7"/>
      <w:r w:rsidDel="00000000" w:rsidR="00000000" w:rsidRPr="00000000">
        <w:rPr>
          <w:rFonts w:ascii="Arial" w:cs="Arial" w:eastAsia="Arial" w:hAnsi="Arial"/>
          <w:color w:val="34a853"/>
          <w:rtl w:val="0"/>
        </w:rPr>
        <w:t xml:space="preserve">Action Items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software engineer will fix the issues in software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Quality Assurance Tester will ensure that the issues are properly addressed by the software engineer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inventory manager will check the quality of the plants in warehouse before delivery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human resource specialist will announce job circular for recruiting new drivers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training manager will ensure proper training of the existing and new recruited drivers.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Customer service manager will talk to the clients who have unsubscribed for further clarification of the challenges they have faced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</w:rPr>
      </w:pPr>
      <w:bookmarkStart w:colFirst="0" w:colLast="0" w:name="_heading=h.1t3h5sf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Financial analysts will check the issues of profit loss and budget.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360" w:top="1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Arial" w:cs="Arial" w:eastAsia="Arial" w:hAnsi="Arial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ind w:left="-360" w:right="-360" w:firstLine="0"/>
      <w:jc w:val="center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  <w:color w:val="3369e8"/>
        <w:sz w:val="40"/>
        <w:szCs w:val="40"/>
      </w:rPr>
      <w:drawing>
        <wp:inline distB="114300" distT="114300" distL="114300" distR="114300">
          <wp:extent cx="1651422" cy="1262063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3906" r="0" t="0"/>
                  <a:stretch>
                    <a:fillRect/>
                  </a:stretch>
                </pic:blipFill>
                <pic:spPr>
                  <a:xfrm>
                    <a:off x="0" y="0"/>
                    <a:ext cx="1651422" cy="12620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Arial" w:cs="Arial" w:eastAsia="Arial" w:hAnsi="Arial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775.0" w:type="dxa"/>
      <w:tblLayout w:type="fixed"/>
      <w:tblLook w:val="0600"/>
    </w:tblPr>
    <w:tblGrid>
      <w:gridCol w:w="9075"/>
      <w:gridCol w:w="3585"/>
      <w:tblGridChange w:id="0">
        <w:tblGrid>
          <w:gridCol w:w="9075"/>
          <w:gridCol w:w="3585"/>
        </w:tblGrid>
      </w:tblGridChange>
    </w:tblGrid>
    <w:tr>
      <w:trPr>
        <w:trHeight w:val="900" w:hRule="atLeast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B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heading=h.4d34og8" w:id="9"/>
          <w:bookmarkEnd w:id="9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34a853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C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before="0" w:line="240" w:lineRule="auto"/>
            <w:ind w:right="0"/>
            <w:jc w:val="center"/>
            <w:rPr>
              <w:color w:val="ffffff"/>
              <w:sz w:val="20"/>
              <w:szCs w:val="20"/>
            </w:rPr>
          </w:pPr>
          <w:r w:rsidDel="00000000" w:rsidR="00000000" w:rsidRPr="00000000">
            <w:rPr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  <w:outlineLvl w:val="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/>
      <w:ind w:right="-30"/>
      <w:outlineLvl w:val="1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/>
      <w:ind w:right="-30"/>
      <w:outlineLvl w:val="2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outlineLvl w:val="3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</w:rPr>
  </w:style>
  <w:style w:type="paragraph" w:styleId="Heading6">
    <w:name w:val="heading 6"/>
    <w:basedOn w:val="Normal"/>
    <w:next w:val="Normal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/>
      <w:ind w:right="-30"/>
    </w:pPr>
    <w:rPr>
      <w:b w:val="1"/>
      <w:color w:val="000000"/>
      <w:sz w:val="24"/>
      <w:szCs w:val="24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1jsVabiThLYLah6MRg3xLAfoJBA==">AMUW2mWLC7vFUxr0Frt3y4EIEQXKRtPn+kpmlPgPIx9bZ5KoQ1HIdoaggWFcgXZi+1qy6V9Quo7zWi0IViwdqzhYEe+MCIJn3f6dJqVGARlznyTXcTNwNglYnOfV51YWkbfE8jsDcXgXCKQq8vcQQCc5LnuolW9n9j9v3bIUOvvAhT/sw9HukRF5BLWzKXIVsSo9ouSpxTb3wIm0aO+TiACi4A+3HWj/HRGAwFukcC72SncRqzNPKEXj9V4sNcabMtoVCDIEurii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2021-05-12T18:59:00Z</dcterms:created>
  <dc:creator>Laura Veneskey</dc:creator>
</cp:coreProperties>
</file>