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黑体"/>
          <w:b/>
          <w:color w:val="000000"/>
          <w:sz w:val="36"/>
        </w:rPr>
        <w:t>机器学习中的线性回归：原理、方法与研究进展</w:t>
      </w:r>
    </w:p>
    <w:p>
      <w:pPr>
        <w:pStyle w:val="正文"/>
      </w:pPr>
      <w:r>
        <w:rPr>
          <w:rFonts w:ascii="Arial" w:hAnsi="Arial" w:eastAsia="黑体"/>
          <w:b/>
          <w:color w:val="000000"/>
          <w:sz w:val="24"/>
        </w:rPr>
        <w:t>摘  要：</w:t>
      </w:r>
      <w:r>
        <w:rPr>
          <w:rFonts w:ascii="Arial" w:hAnsi="Arial" w:eastAsia="宋体"/>
          <w:b w:val="0"/>
          <w:color w:val="000000"/>
          <w:sz w:val="24"/>
        </w:rPr>
        <w:t>线性回归是机器学习中最基础、应用最广泛的监督学习模型之一。本文以机器学习为视角，系统阐述线性回归的模型设定与最小二乘参数估计，分析其统计性质，比较正规方程与梯度下降两类求解方法的原理与适用条件；进而介绍岭回归、LASSO与弹性网络三类正则化方法，讨论模型评估与诊断的常用手段。分析表明，线性回归形式简洁、理论完备且易于解释，其思想贯穿统计学习与深度学习的算法设计，在现代机器学习体系中具有不可替代的基础地位。</w:t>
      </w:r>
    </w:p>
    <w:p>
      <w:pPr>
        <w:pStyle w:val="正文"/>
      </w:pPr>
      <w:r>
        <w:rPr>
          <w:rFonts w:ascii="Arial" w:hAnsi="Arial" w:eastAsia="黑体"/>
          <w:b/>
          <w:color w:val="000000"/>
          <w:sz w:val="24"/>
        </w:rPr>
        <w:t>关键词：</w:t>
      </w:r>
      <w:r>
        <w:rPr>
          <w:rFonts w:ascii="Arial" w:hAnsi="Arial" w:eastAsia="宋体"/>
          <w:b w:val="0"/>
          <w:color w:val="000000"/>
          <w:sz w:val="24"/>
        </w:rPr>
        <w:t>线性回归；最小二乘法；梯度下降；正则化；机器学习</w:t>
      </w:r>
    </w:p>
    <w:p>
      <w:pPr>
        <w:pageBreakBefore/>
        <w:spacing w:after="240"/>
        <w:jc w:val="center"/>
      </w:pPr>
      <w:r>
        <w:rPr>
          <w:rFonts w:ascii="Arial" w:hAnsi="Arial" w:eastAsia="黑体"/>
          <w:b/>
          <w:color w:val="000000"/>
          <w:sz w:val="32"/>
        </w:rPr>
        <w:t>目  录</w:t>
      </w:r>
    </w:p>
    <w:p>
      <w:pPr>
        <w:spacing w:line="240" w:lineRule="auto"/>
      </w:pPr>
      <w:r>
        <w:fldChar w:fldCharType="begin" w:dirty="true"/>
      </w:r>
      <w:r>
        <w:instrText xml:space="preserve"> TOC \o "1-2" \h \z \u </w:instrText>
      </w:r>
      <w:r>
        <w:fldChar w:fldCharType="separate"/>
      </w:r>
      <w:r>
        <w:rPr>
          <w:rFonts w:ascii="Arial" w:hAnsi="Arial" w:eastAsia="宋体"/>
          <w:b w:val="0"/>
          <w:color w:val="000000"/>
          <w:sz w:val="24"/>
        </w:rPr>
        <w:t>（目录将在打开文档后自动更新）</w:t>
      </w:r>
      <w:r>
        <w:fldChar w:fldCharType="end"/>
      </w:r>
    </w:p>
    <w:p>
      <w:pPr>
        <w:pStyle w:val="Heading1"/>
        <w:pageBreakBefore/>
      </w:pPr>
      <w:r>
        <w:t>1 引言</w:t>
      </w:r>
    </w:p>
    <w:p>
      <w:pPr>
        <w:pStyle w:val="正文"/>
      </w:pPr>
      <w:r>
        <w:rPr>
          <w:rFonts w:ascii="Arial" w:hAnsi="Arial" w:eastAsia="宋体"/>
          <w:b w:val="0"/>
          <w:color w:val="000000"/>
          <w:sz w:val="24"/>
        </w:rPr>
        <w:t>线性回归的数学根基可追溯至19世纪初：勒让德与高斯分别独立提出最小二乘法</w:t>
      </w:r>
      <w:r>
        <w:rPr>
          <w:rFonts w:ascii="Arial" w:hAnsi="Arial" w:eastAsia="宋体"/>
          <w:b w:val="0"/>
          <w:color w:val="000000"/>
          <w:sz w:val="24"/>
          <w:vertAlign w:val="superscript"/>
        </w:rPr>
        <w:t>[1-2]</w:t>
      </w:r>
      <w:r>
        <w:rPr>
          <w:rFonts w:ascii="Arial" w:hAnsi="Arial" w:eastAsia="宋体"/>
          <w:b w:val="0"/>
          <w:color w:val="000000"/>
          <w:sz w:val="24"/>
        </w:rPr>
        <w:t>，为天文观测数据的曲线拟合提供了系统的求解框架；而“回归”一词则源于高尔顿1886年对亲子身高遗传规律的著名研究</w:t>
      </w:r>
      <w:r>
        <w:rPr>
          <w:rFonts w:ascii="Arial" w:hAnsi="Arial" w:eastAsia="宋体"/>
          <w:b w:val="0"/>
          <w:color w:val="000000"/>
          <w:sz w:val="24"/>
          <w:vertAlign w:val="superscript"/>
        </w:rPr>
        <w:t>[3]</w:t>
      </w:r>
      <w:r>
        <w:rPr>
          <w:rFonts w:ascii="Arial" w:hAnsi="Arial" w:eastAsia="宋体"/>
          <w:b w:val="0"/>
          <w:color w:val="000000"/>
          <w:sz w:val="24"/>
        </w:rPr>
        <w:t>。高尔顿发现，高个子父母的后代身高总体上趋向于人群平均水平，并将这一现象称为“向平均的回归”，由此开启了回归分析这一统计分支。</w:t>
      </w:r>
    </w:p>
    <w:p>
      <w:pPr>
        <w:pStyle w:val="正文"/>
      </w:pPr>
      <w:r>
        <w:rPr>
          <w:rFonts w:ascii="Arial" w:hAnsi="Arial" w:eastAsia="宋体"/>
          <w:b w:val="0"/>
          <w:color w:val="000000"/>
          <w:sz w:val="24"/>
        </w:rPr>
        <w:t>在机器学习语境下，线性回归是最简单的监督学习模型。尽管以深度神经网络为代表的复杂模型在图像、语音等任务上取得了突破性进展</w:t>
      </w:r>
      <w:r>
        <w:rPr>
          <w:rFonts w:ascii="Arial" w:hAnsi="Arial" w:eastAsia="宋体"/>
          <w:b w:val="0"/>
          <w:color w:val="000000"/>
          <w:sz w:val="24"/>
          <w:vertAlign w:val="superscript"/>
        </w:rPr>
        <w:t>[4]</w:t>
      </w:r>
      <w:r>
        <w:rPr>
          <w:rFonts w:ascii="Arial" w:hAnsi="Arial" w:eastAsia="宋体"/>
          <w:b w:val="0"/>
          <w:color w:val="000000"/>
          <w:sz w:val="24"/>
        </w:rPr>
        <w:t>，线性回归仍因其可解释性强、计算效率高、理论基础完备，广泛用于经济预测、生物统计、工业建模与科学计算等场景</w:t>
      </w:r>
      <w:r>
        <w:rPr>
          <w:rFonts w:ascii="Arial" w:hAnsi="Arial" w:eastAsia="宋体"/>
          <w:b w:val="0"/>
          <w:color w:val="000000"/>
          <w:sz w:val="24"/>
          <w:vertAlign w:val="superscript"/>
        </w:rPr>
        <w:t>[5]</w:t>
      </w:r>
      <w:r>
        <w:rPr>
          <w:rFonts w:ascii="Arial" w:hAnsi="Arial" w:eastAsia="宋体"/>
          <w:b w:val="0"/>
          <w:color w:val="000000"/>
          <w:sz w:val="24"/>
        </w:rPr>
        <w:t>，同时它也是理解模型、策略与算法三要素的理想载体</w:t>
      </w:r>
      <w:r>
        <w:rPr>
          <w:rFonts w:ascii="Arial" w:hAnsi="Arial" w:eastAsia="宋体"/>
          <w:b w:val="0"/>
          <w:color w:val="000000"/>
          <w:sz w:val="24"/>
          <w:vertAlign w:val="superscript"/>
        </w:rPr>
        <w:t>[6]</w:t>
      </w:r>
      <w:r>
        <w:rPr>
          <w:rFonts w:ascii="Arial" w:hAnsi="Arial" w:eastAsia="宋体"/>
          <w:b w:val="0"/>
          <w:color w:val="000000"/>
          <w:sz w:val="24"/>
        </w:rPr>
        <w:t>。本文从模型设定、参数估计、正则化扩展与模型诊断四个方面对线性回归进行系统梳理，并讨论其与现代机器学习方法的联系，以期为相关研究与工程实践提供参考。</w:t>
      </w:r>
    </w:p>
    <w:p>
      <w:pPr>
        <w:pStyle w:val="Heading1"/>
      </w:pPr>
      <w:r>
        <w:t>2 线性回归的基本原理</w:t>
      </w:r>
    </w:p>
    <w:p>
      <w:pPr>
        <w:pStyle w:val="Heading2"/>
      </w:pPr>
      <w:r>
        <w:t>2.1 模型设定</w:t>
      </w:r>
    </w:p>
    <w:p>
      <w:pPr>
        <w:pStyle w:val="正文"/>
      </w:pPr>
      <w:r>
        <w:rPr>
          <w:rFonts w:ascii="Arial" w:hAnsi="Arial" w:eastAsia="宋体"/>
          <w:b w:val="0"/>
          <w:color w:val="000000"/>
          <w:sz w:val="24"/>
        </w:rPr>
        <w:t>设训练集由N个样本组成，第i个样本的特征向量为x</w:t>
      </w:r>
      <w:r>
        <w:rPr>
          <w:rFonts w:ascii="Arial" w:hAnsi="Arial" w:eastAsia="宋体"/>
          <w:b w:val="0"/>
          <w:color w:val="000000"/>
          <w:sz w:val="24"/>
          <w:vertAlign w:val="subscript"/>
        </w:rPr>
        <w:t>i</w:t>
      </w:r>
      <w:r>
        <w:rPr>
          <w:rFonts w:ascii="Arial" w:hAnsi="Arial" w:eastAsia="宋体"/>
          <w:b w:val="0"/>
          <w:color w:val="000000"/>
          <w:sz w:val="24"/>
        </w:rPr>
        <w:t>，对应的目标值为y</w:t>
      </w:r>
      <w:r>
        <w:rPr>
          <w:rFonts w:ascii="Arial" w:hAnsi="Arial" w:eastAsia="宋体"/>
          <w:b w:val="0"/>
          <w:color w:val="000000"/>
          <w:sz w:val="24"/>
          <w:vertAlign w:val="subscript"/>
        </w:rPr>
        <w:t>i</w:t>
      </w:r>
      <w:r>
        <w:rPr>
          <w:rFonts w:ascii="Arial" w:hAnsi="Arial" w:eastAsia="宋体"/>
          <w:b w:val="0"/>
          <w:color w:val="000000"/>
          <w:sz w:val="24"/>
        </w:rPr>
        <w:t>。线性回归假设目标值与特征之间存在线性关系</w:t>
      </w:r>
      <w:r>
        <w:rPr>
          <w:rFonts w:ascii="Arial" w:hAnsi="Arial" w:eastAsia="宋体"/>
          <w:b w:val="0"/>
          <w:color w:val="000000"/>
          <w:sz w:val="24"/>
          <w:vertAlign w:val="superscript"/>
        </w:rPr>
        <w:t>[6]</w:t>
      </w:r>
      <w:r>
        <w:rPr>
          <w:rFonts w:ascii="Arial" w:hAnsi="Arial" w:eastAsia="宋体"/>
          <w:b w:val="0"/>
          <w:color w:val="000000"/>
          <w:sz w:val="24"/>
        </w:rPr>
        <w:t>，即</w:t>
      </w:r>
    </w:p>
    <w:p>
      <w:pPr>
        <w:tabs>
          <w:tab w:pos="4535" w:val="center"/>
          <w:tab w:pos="9071" w:val="right"/>
        </w:tabs>
        <w:spacing w:line="360" w:lineRule="auto" w:before="0" w:after="0"/>
      </w:pPr>
      <w:r>
        <w:rPr>
          <w:rFonts w:ascii="Arial" w:hAnsi="Arial" w:eastAsia="宋体"/>
          <w:b w:val="0"/>
          <w:color w:val="000000"/>
          <w:sz w:val="24"/>
        </w:rPr>
        <w:tab/>
      </w:r>
      <m:oMath>
        <m:r>
          <m:t xml:space="preserve">f(x)=</m:t>
        </m:r>
        <m:sSup>
          <m:e>
            <m:r>
              <m:t xml:space="preserve">w</m:t>
            </m:r>
          </m:e>
          <m:sup>
            <m:r>
              <m:t xml:space="preserve">T</m:t>
            </m:r>
          </m:sup>
        </m:sSup>
        <m:r>
          <m:t xml:space="preserve">x+b</m:t>
        </m:r>
      </m:oMath>
      <w:r>
        <w:rPr>
          <w:rFonts w:ascii="Arial" w:hAnsi="Arial" w:eastAsia="宋体"/>
          <w:b w:val="0"/>
          <w:color w:val="000000"/>
          <w:sz w:val="24"/>
        </w:rPr>
        <w:tab/>
        <w:t>(1)</w:t>
      </w:r>
    </w:p>
    <w:p>
      <w:pPr>
        <w:pStyle w:val="正文"/>
      </w:pPr>
      <w:r>
        <w:rPr>
          <w:rFonts w:ascii="Arial" w:hAnsi="Arial" w:eastAsia="宋体"/>
          <w:b w:val="0"/>
          <w:color w:val="000000"/>
          <w:sz w:val="24"/>
        </w:rPr>
        <w:t>其中w为权重向量，b为偏置项。为表述简洁，可将b吸收进权重向量，令x′=(1,x</w:t>
      </w:r>
      <w:r>
        <w:rPr>
          <w:rFonts w:ascii="Arial" w:hAnsi="Arial" w:eastAsia="宋体"/>
          <w:b w:val="0"/>
          <w:color w:val="000000"/>
          <w:sz w:val="24"/>
          <w:vertAlign w:val="superscript"/>
        </w:rPr>
        <w:t>T</w:t>
      </w:r>
      <w:r>
        <w:rPr>
          <w:rFonts w:ascii="Arial" w:hAnsi="Arial" w:eastAsia="宋体"/>
          <w:b w:val="0"/>
          <w:color w:val="000000"/>
          <w:sz w:val="24"/>
        </w:rPr>
        <w:t>)</w:t>
      </w:r>
      <w:r>
        <w:rPr>
          <w:rFonts w:ascii="Arial" w:hAnsi="Arial" w:eastAsia="宋体"/>
          <w:b w:val="0"/>
          <w:color w:val="000000"/>
          <w:sz w:val="24"/>
          <w:vertAlign w:val="superscript"/>
        </w:rPr>
        <w:t>T</w:t>
      </w:r>
      <w:r>
        <w:rPr>
          <w:rFonts w:ascii="Arial" w:hAnsi="Arial" w:eastAsia="宋体"/>
          <w:b w:val="0"/>
          <w:color w:val="000000"/>
          <w:sz w:val="24"/>
        </w:rPr>
        <w:t>、w′=(b,w</w:t>
      </w:r>
      <w:r>
        <w:rPr>
          <w:rFonts w:ascii="Arial" w:hAnsi="Arial" w:eastAsia="宋体"/>
          <w:b w:val="0"/>
          <w:color w:val="000000"/>
          <w:sz w:val="24"/>
          <w:vertAlign w:val="superscript"/>
        </w:rPr>
        <w:t>T</w:t>
      </w:r>
      <w:r>
        <w:rPr>
          <w:rFonts w:ascii="Arial" w:hAnsi="Arial" w:eastAsia="宋体"/>
          <w:b w:val="0"/>
          <w:color w:val="000000"/>
          <w:sz w:val="24"/>
        </w:rPr>
        <w:t>)</w:t>
      </w:r>
      <w:r>
        <w:rPr>
          <w:rFonts w:ascii="Arial" w:hAnsi="Arial" w:eastAsia="宋体"/>
          <w:b w:val="0"/>
          <w:color w:val="000000"/>
          <w:sz w:val="24"/>
          <w:vertAlign w:val="superscript"/>
        </w:rPr>
        <w:t>T</w:t>
      </w:r>
      <w:r>
        <w:rPr>
          <w:rFonts w:ascii="Arial" w:hAnsi="Arial" w:eastAsia="宋体"/>
          <w:b w:val="0"/>
          <w:color w:val="000000"/>
          <w:sz w:val="24"/>
        </w:rPr>
        <w:t>，则模型可简化为f(x)=w′</w:t>
      </w:r>
      <w:r>
        <w:rPr>
          <w:rFonts w:ascii="Arial" w:hAnsi="Arial" w:eastAsia="宋体"/>
          <w:b w:val="0"/>
          <w:color w:val="000000"/>
          <w:sz w:val="24"/>
          <w:vertAlign w:val="superscript"/>
        </w:rPr>
        <w:t>T</w:t>
      </w:r>
      <w:r>
        <w:rPr>
          <w:rFonts w:ascii="Arial" w:hAnsi="Arial" w:eastAsia="宋体"/>
          <w:b w:val="0"/>
          <w:color w:val="000000"/>
          <w:sz w:val="24"/>
        </w:rPr>
        <w:t>x′。机器学习中，学习的目标是从数据中确定参数w′，使模型在训练数据上的拟合误差尽可能小，同时具备良好的泛化能力</w:t>
      </w:r>
      <w:r>
        <w:rPr>
          <w:rFonts w:ascii="Arial" w:hAnsi="Arial" w:eastAsia="宋体"/>
          <w:b w:val="0"/>
          <w:color w:val="000000"/>
          <w:sz w:val="24"/>
          <w:vertAlign w:val="superscript"/>
        </w:rPr>
        <w:t>[6]</w:t>
      </w:r>
      <w:r>
        <w:rPr>
          <w:rFonts w:ascii="Arial" w:hAnsi="Arial" w:eastAsia="宋体"/>
          <w:b w:val="0"/>
          <w:color w:val="000000"/>
          <w:sz w:val="24"/>
        </w:rPr>
        <w:t>。如图1所示，一元线性回归即是在散点图中寻找一条对数据拟合最佳的直线。</w:t>
      </w:r>
    </w:p>
    <w:p>
      <w:pPr>
        <w:spacing w:before="120" w:after="0"/>
        <w:jc w:val="center"/>
      </w:pPr>
      <w:r>
        <w:drawing>
          <wp:inline xmlns:a="http://schemas.openxmlformats.org/drawingml/2006/main" xmlns:pic="http://schemas.openxmlformats.org/drawingml/2006/picture">
            <wp:extent cx="4140000" cy="2815200"/>
            <wp:docPr id="1" name="Picture 1"/>
            <wp:cNvGraphicFramePr>
              <a:graphicFrameLocks noChangeAspect="1"/>
            </wp:cNvGraphicFramePr>
            <a:graphic>
              <a:graphicData uri="http://schemas.openxmlformats.org/drawingml/2006/picture">
                <pic:pic>
                  <pic:nvPicPr>
                    <pic:cNvPr id="0" name="fig1_linear_regression.png"/>
                    <pic:cNvPicPr/>
                  </pic:nvPicPr>
                  <pic:blipFill>
                    <a:blip r:embed="rId10"/>
                    <a:stretch>
                      <a:fillRect/>
                    </a:stretch>
                  </pic:blipFill>
                  <pic:spPr>
                    <a:xfrm>
                      <a:off x="0" y="0"/>
                      <a:ext cx="4140000" cy="2815200"/>
                    </a:xfrm>
                    <a:prstGeom prst="rect"/>
                  </pic:spPr>
                </pic:pic>
              </a:graphicData>
            </a:graphic>
          </wp:inline>
        </w:drawing>
      </w:r>
    </w:p>
    <w:p>
      <w:pPr>
        <w:spacing w:before="80" w:after="120"/>
        <w:jc w:val="center"/>
      </w:pPr>
      <w:r>
        <w:rPr>
          <w:rFonts w:ascii="Arial" w:hAnsi="Arial" w:eastAsia="宋体"/>
          <w:b w:val="0"/>
          <w:color w:val="000000"/>
          <w:sz w:val="21"/>
        </w:rPr>
        <w:t>图1 一元线性回归拟合示例</w:t>
      </w:r>
    </w:p>
    <w:p>
      <w:pPr>
        <w:pStyle w:val="Heading2"/>
      </w:pPr>
      <w:r>
        <w:t>2.2 最小二乘估计</w:t>
      </w:r>
    </w:p>
    <w:p>
      <w:pPr>
        <w:pStyle w:val="正文"/>
      </w:pPr>
      <w:r>
        <w:rPr>
          <w:rFonts w:ascii="Arial" w:hAnsi="Arial" w:eastAsia="宋体"/>
          <w:b w:val="0"/>
          <w:color w:val="000000"/>
          <w:sz w:val="24"/>
        </w:rPr>
        <w:t>最小二乘法是最经典的参数估计准则，其思想是选择使残差平方和最小的参数</w:t>
      </w:r>
      <w:r>
        <w:rPr>
          <w:rFonts w:ascii="Arial" w:hAnsi="Arial" w:eastAsia="宋体"/>
          <w:b w:val="0"/>
          <w:color w:val="000000"/>
          <w:sz w:val="24"/>
          <w:vertAlign w:val="superscript"/>
        </w:rPr>
        <w:t>[7]</w:t>
      </w:r>
      <w:r>
        <w:rPr>
          <w:rFonts w:ascii="Arial" w:hAnsi="Arial" w:eastAsia="宋体"/>
          <w:b w:val="0"/>
          <w:color w:val="000000"/>
          <w:sz w:val="24"/>
        </w:rPr>
        <w:t>。记设计矩阵X∈R</w:t>
      </w:r>
      <w:r>
        <w:rPr>
          <w:rFonts w:ascii="Arial" w:hAnsi="Arial" w:eastAsia="宋体"/>
          <w:b w:val="0"/>
          <w:color w:val="000000"/>
          <w:sz w:val="24"/>
          <w:vertAlign w:val="superscript"/>
        </w:rPr>
        <w:t>N×(d+1)</w:t>
      </w:r>
      <w:r>
        <w:rPr>
          <w:rFonts w:ascii="Arial" w:hAnsi="Arial" w:eastAsia="宋体"/>
          <w:b w:val="0"/>
          <w:color w:val="000000"/>
          <w:sz w:val="24"/>
        </w:rPr>
        <w:t>、目标向量y∈R</w:t>
      </w:r>
      <w:r>
        <w:rPr>
          <w:rFonts w:ascii="Arial" w:hAnsi="Arial" w:eastAsia="宋体"/>
          <w:b w:val="0"/>
          <w:color w:val="000000"/>
          <w:sz w:val="24"/>
          <w:vertAlign w:val="superscript"/>
        </w:rPr>
        <w:t>N</w:t>
      </w:r>
      <w:r>
        <w:rPr>
          <w:rFonts w:ascii="Arial" w:hAnsi="Arial" w:eastAsia="宋体"/>
          <w:b w:val="0"/>
          <w:color w:val="000000"/>
          <w:sz w:val="24"/>
        </w:rPr>
        <w:t>，则参数估计问题可写为</w:t>
      </w:r>
    </w:p>
    <w:p>
      <w:pPr>
        <w:tabs>
          <w:tab w:pos="4535" w:val="center"/>
          <w:tab w:pos="9071" w:val="right"/>
        </w:tabs>
        <w:spacing w:line="360" w:lineRule="auto" w:before="0" w:after="0"/>
      </w:pPr>
      <w:r>
        <w:rPr>
          <w:rFonts w:ascii="Arial" w:hAnsi="Arial" w:eastAsia="宋体"/>
          <w:b w:val="0"/>
          <w:color w:val="000000"/>
          <w:sz w:val="24"/>
        </w:rPr>
        <w:tab/>
      </w:r>
      <m:oMath>
        <m:sSub>
          <m:e>
            <m:r>
              <m:rPr>
                <m:sty m:val="p"/>
              </m:rPr>
              <m:t xml:space="preserve">min</m:t>
            </m:r>
          </m:e>
          <m:sub>
            <m:r>
              <m:t xml:space="preserve">w</m:t>
            </m:r>
          </m:sub>
        </m:sSub>
        <m:r>
          <m:t xml:space="preserve"> </m:t>
        </m:r>
        <m:sSup>
          <m:e>
            <m:d>
              <m:dPr>
                <m:begChr m:val="‖"/>
                <m:endChr m:val="‖"/>
              </m:dPr>
              <m:e>
                <m:r>
                  <m:t xml:space="preserve">Xw−y</m:t>
                </m:r>
              </m:e>
            </m:d>
          </m:e>
          <m:sup>
            <m:r>
              <m:t xml:space="preserve">2</m:t>
            </m:r>
          </m:sup>
        </m:sSup>
      </m:oMath>
      <w:r>
        <w:rPr>
          <w:rFonts w:ascii="Arial" w:hAnsi="Arial" w:eastAsia="宋体"/>
          <w:b w:val="0"/>
          <w:color w:val="000000"/>
          <w:sz w:val="24"/>
        </w:rPr>
        <w:tab/>
        <w:t>(2)</w:t>
      </w:r>
    </w:p>
    <w:p>
      <w:pPr>
        <w:pStyle w:val="正文"/>
      </w:pPr>
      <w:r>
        <w:rPr>
          <w:rFonts w:ascii="Arial" w:hAnsi="Arial" w:eastAsia="宋体"/>
          <w:b w:val="0"/>
          <w:color w:val="000000"/>
          <w:sz w:val="24"/>
        </w:rPr>
        <w:t>该目标函数是w的凸二次函数，对w求梯度并令其为零，可得正规方程</w:t>
      </w:r>
    </w:p>
    <w:p>
      <w:pPr>
        <w:tabs>
          <w:tab w:pos="4535" w:val="center"/>
          <w:tab w:pos="9071" w:val="right"/>
        </w:tabs>
        <w:spacing w:line="360" w:lineRule="auto" w:before="0" w:after="0"/>
      </w:pPr>
      <w:r>
        <w:rPr>
          <w:rFonts w:ascii="Arial" w:hAnsi="Arial" w:eastAsia="宋体"/>
          <w:b w:val="0"/>
          <w:color w:val="000000"/>
          <w:sz w:val="24"/>
        </w:rPr>
        <w:tab/>
      </w:r>
      <m:oMath>
        <m:sSup>
          <m:e>
            <m:r>
              <m:t xml:space="preserve">X</m:t>
            </m:r>
          </m:e>
          <m:sup>
            <m:r>
              <m:t xml:space="preserve">T</m:t>
            </m:r>
          </m:sup>
        </m:sSup>
        <m:r>
          <m:t xml:space="preserve">Xw=</m:t>
        </m:r>
        <m:sSup>
          <m:e>
            <m:r>
              <m:t xml:space="preserve">X</m:t>
            </m:r>
          </m:e>
          <m:sup>
            <m:r>
              <m:t xml:space="preserve">T</m:t>
            </m:r>
          </m:sup>
        </m:sSup>
        <m:r>
          <m:t xml:space="preserve">y</m:t>
        </m:r>
      </m:oMath>
      <w:r>
        <w:rPr>
          <w:rFonts w:ascii="Arial" w:hAnsi="Arial" w:eastAsia="宋体"/>
          <w:b w:val="0"/>
          <w:color w:val="000000"/>
          <w:sz w:val="24"/>
        </w:rPr>
        <w:tab/>
        <w:t>(3)</w:t>
      </w:r>
    </w:p>
    <w:p>
      <w:pPr>
        <w:pStyle w:val="正文"/>
      </w:pPr>
      <w:r>
        <w:rPr>
          <w:rFonts w:ascii="Arial" w:hAnsi="Arial" w:eastAsia="宋体"/>
          <w:b w:val="0"/>
          <w:color w:val="000000"/>
          <w:sz w:val="24"/>
        </w:rPr>
        <w:t>正规方程是线性回归解析解的基础，反映了最小二乘估计满足的代数条件</w:t>
      </w:r>
      <w:r>
        <w:rPr>
          <w:rFonts w:ascii="Arial" w:hAnsi="Arial" w:eastAsia="宋体"/>
          <w:b w:val="0"/>
          <w:color w:val="000000"/>
          <w:sz w:val="24"/>
          <w:vertAlign w:val="superscript"/>
        </w:rPr>
        <w:t>[7]</w:t>
      </w:r>
      <w:r>
        <w:rPr>
          <w:rFonts w:ascii="Arial" w:hAnsi="Arial" w:eastAsia="宋体"/>
          <w:b w:val="0"/>
          <w:color w:val="000000"/>
          <w:sz w:val="24"/>
        </w:rPr>
        <w:t>。从几何上看，最小二乘估计将目标向量y正交投影到由设计矩阵X的列向量张成的子空间上，残差向量与该子空间正交，正规方程正是这一正交条件的代数表达。</w:t>
      </w:r>
    </w:p>
    <w:p>
      <w:pPr>
        <w:pStyle w:val="Heading2"/>
      </w:pPr>
      <w:r>
        <w:t>2.3 统计性质</w:t>
      </w:r>
    </w:p>
    <w:p>
      <w:pPr>
        <w:pStyle w:val="正文"/>
      </w:pPr>
      <w:r>
        <w:rPr>
          <w:rFonts w:ascii="Arial" w:hAnsi="Arial" w:eastAsia="宋体"/>
          <w:b w:val="0"/>
          <w:color w:val="000000"/>
          <w:sz w:val="24"/>
        </w:rPr>
        <w:t>在误差项独立同分布、零均值、同方差且与特征不相关等经典假设下，最小二乘估计具有无偏性；高斯—马尔可夫定理进一步指出，在所有线性无偏估计中，最小二乘估计具有最小方差，即是最佳线性无偏估计（BLUE）</w:t>
      </w:r>
      <w:r>
        <w:rPr>
          <w:rFonts w:ascii="Arial" w:hAnsi="Arial" w:eastAsia="宋体"/>
          <w:b w:val="0"/>
          <w:color w:val="000000"/>
          <w:sz w:val="24"/>
          <w:vertAlign w:val="superscript"/>
        </w:rPr>
        <w:t>[5]</w:t>
      </w:r>
      <w:r>
        <w:rPr>
          <w:rFonts w:ascii="Arial" w:hAnsi="Arial" w:eastAsia="宋体"/>
          <w:b w:val="0"/>
          <w:color w:val="000000"/>
          <w:sz w:val="24"/>
        </w:rPr>
        <w:t>。若误差服从正态分布，最小二乘估计与极大似然估计等价</w:t>
      </w:r>
      <w:r>
        <w:rPr>
          <w:rFonts w:ascii="Arial" w:hAnsi="Arial" w:eastAsia="宋体"/>
          <w:b w:val="0"/>
          <w:color w:val="000000"/>
          <w:sz w:val="24"/>
          <w:vertAlign w:val="superscript"/>
        </w:rPr>
        <w:t>[4]</w:t>
      </w:r>
      <w:r>
        <w:rPr>
          <w:rFonts w:ascii="Arial" w:hAnsi="Arial" w:eastAsia="宋体"/>
          <w:b w:val="0"/>
          <w:color w:val="000000"/>
          <w:sz w:val="24"/>
        </w:rPr>
        <w:t>；当样本量趋于无穷时，在正则条件下估计还具有相合性，即随样本增加依概率收敛于真实参数。然而，当特征之间存在严重多重共线性时，矩阵X</w:t>
      </w:r>
      <w:r>
        <w:rPr>
          <w:rFonts w:ascii="Arial" w:hAnsi="Arial" w:eastAsia="宋体"/>
          <w:b w:val="0"/>
          <w:color w:val="000000"/>
          <w:sz w:val="24"/>
          <w:vertAlign w:val="superscript"/>
        </w:rPr>
        <w:t>T</w:t>
      </w:r>
      <w:r>
        <w:rPr>
          <w:rFonts w:ascii="Arial" w:hAnsi="Arial" w:eastAsia="宋体"/>
          <w:b w:val="0"/>
          <w:color w:val="000000"/>
          <w:sz w:val="24"/>
        </w:rPr>
        <w:t>X接近奇异，参数估计的方差会急剧增大；当特征维数接近甚至超过样本量时，估计问题不再适定。这些情形正是引入正则化方法的动因</w:t>
      </w:r>
      <w:r>
        <w:rPr>
          <w:rFonts w:ascii="Arial" w:hAnsi="Arial" w:eastAsia="宋体"/>
          <w:b w:val="0"/>
          <w:color w:val="000000"/>
          <w:sz w:val="24"/>
          <w:vertAlign w:val="superscript"/>
        </w:rPr>
        <w:t>[8]</w:t>
      </w:r>
      <w:r>
        <w:rPr>
          <w:rFonts w:ascii="Arial" w:hAnsi="Arial" w:eastAsia="宋体"/>
          <w:b w:val="0"/>
          <w:color w:val="000000"/>
          <w:sz w:val="24"/>
        </w:rPr>
        <w:t>。</w:t>
      </w:r>
    </w:p>
    <w:p>
      <w:pPr>
        <w:pStyle w:val="Heading1"/>
      </w:pPr>
      <w:r>
        <w:t>3 参数估计的优化方法</w:t>
      </w:r>
    </w:p>
    <w:p>
      <w:pPr>
        <w:pStyle w:val="Heading2"/>
      </w:pPr>
      <w:r>
        <w:t>3.1 正规方程与解析解</w:t>
      </w:r>
    </w:p>
    <w:p>
      <w:pPr>
        <w:pStyle w:val="正文"/>
      </w:pPr>
      <w:r>
        <w:rPr>
          <w:rFonts w:ascii="Arial" w:hAnsi="Arial" w:eastAsia="宋体"/>
          <w:b w:val="0"/>
          <w:color w:val="000000"/>
          <w:sz w:val="24"/>
        </w:rPr>
        <w:t>当样本量N大于特征维数且矩阵X</w:t>
      </w:r>
      <w:r>
        <w:rPr>
          <w:rFonts w:ascii="Arial" w:hAnsi="Arial" w:eastAsia="宋体"/>
          <w:b w:val="0"/>
          <w:color w:val="000000"/>
          <w:sz w:val="24"/>
          <w:vertAlign w:val="superscript"/>
        </w:rPr>
        <w:t>T</w:t>
      </w:r>
      <w:r>
        <w:rPr>
          <w:rFonts w:ascii="Arial" w:hAnsi="Arial" w:eastAsia="宋体"/>
          <w:b w:val="0"/>
          <w:color w:val="000000"/>
          <w:sz w:val="24"/>
        </w:rPr>
        <w:t>X可逆时，可由正规方程直接得到解析解</w:t>
      </w:r>
    </w:p>
    <w:p>
      <w:pPr>
        <w:tabs>
          <w:tab w:pos="4535" w:val="center"/>
          <w:tab w:pos="9071" w:val="right"/>
        </w:tabs>
        <w:spacing w:line="360" w:lineRule="auto" w:before="0" w:after="0"/>
      </w:pPr>
      <w:r>
        <w:rPr>
          <w:rFonts w:ascii="Arial" w:hAnsi="Arial" w:eastAsia="宋体"/>
          <w:b w:val="0"/>
          <w:color w:val="000000"/>
          <w:sz w:val="24"/>
        </w:rPr>
        <w:tab/>
      </w:r>
      <m:oMath>
        <m:sSup>
          <m:e>
            <m:r>
              <m:t xml:space="preserve">w</m:t>
            </m:r>
          </m:e>
          <m:sup>
            <m:r>
              <m:t xml:space="preserve">*</m:t>
            </m:r>
          </m:sup>
        </m:sSup>
        <m:r>
          <m:t xml:space="preserve">=</m:t>
        </m:r>
        <m:sSup>
          <m:e>
            <m:d>
              <m:dPr>
                <m:begChr m:val="("/>
                <m:endChr m:val=")"/>
              </m:dPr>
              <m:e>
                <m:sSup>
                  <m:e>
                    <m:r>
                      <m:t xml:space="preserve">X</m:t>
                    </m:r>
                  </m:e>
                  <m:sup>
                    <m:r>
                      <m:t xml:space="preserve">T</m:t>
                    </m:r>
                  </m:sup>
                </m:sSup>
                <m:r>
                  <m:t xml:space="preserve">X</m:t>
                </m:r>
              </m:e>
            </m:d>
          </m:e>
          <m:sup>
            <m:r>
              <m:t xml:space="preserve">−1</m:t>
            </m:r>
          </m:sup>
        </m:sSup>
        <m:sSup>
          <m:e>
            <m:r>
              <m:t xml:space="preserve">X</m:t>
            </m:r>
          </m:e>
          <m:sup>
            <m:r>
              <m:t xml:space="preserve">T</m:t>
            </m:r>
          </m:sup>
        </m:sSup>
        <m:r>
          <m:t xml:space="preserve">y</m:t>
        </m:r>
      </m:oMath>
      <w:r>
        <w:rPr>
          <w:rFonts w:ascii="Arial" w:hAnsi="Arial" w:eastAsia="宋体"/>
          <w:b w:val="0"/>
          <w:color w:val="000000"/>
          <w:sz w:val="24"/>
        </w:rPr>
        <w:tab/>
        <w:t>(4)</w:t>
      </w:r>
    </w:p>
    <w:p>
      <w:pPr>
        <w:pStyle w:val="正文"/>
      </w:pPr>
      <w:r>
        <w:rPr>
          <w:rFonts w:ascii="Arial" w:hAnsi="Arial" w:eastAsia="宋体"/>
          <w:b w:val="0"/>
          <w:color w:val="000000"/>
          <w:sz w:val="24"/>
        </w:rPr>
        <w:t>解析解无需调节学习率，适合特征维数较低的场合；但其计算涉及矩阵求逆，复杂度约为O((d+1)</w:t>
      </w:r>
      <w:r>
        <w:rPr>
          <w:rFonts w:ascii="Arial" w:hAnsi="Arial" w:eastAsia="宋体"/>
          <w:b w:val="0"/>
          <w:color w:val="000000"/>
          <w:sz w:val="24"/>
          <w:vertAlign w:val="superscript"/>
        </w:rPr>
        <w:t>3</w:t>
      </w:r>
      <w:r>
        <w:rPr>
          <w:rFonts w:ascii="Arial" w:hAnsi="Arial" w:eastAsia="宋体"/>
          <w:b w:val="0"/>
          <w:color w:val="000000"/>
          <w:sz w:val="24"/>
        </w:rPr>
        <w:t>)，且当矩阵X</w:t>
      </w:r>
      <w:r>
        <w:rPr>
          <w:rFonts w:ascii="Arial" w:hAnsi="Arial" w:eastAsia="宋体"/>
          <w:b w:val="0"/>
          <w:color w:val="000000"/>
          <w:sz w:val="24"/>
          <w:vertAlign w:val="superscript"/>
        </w:rPr>
        <w:t>T</w:t>
      </w:r>
      <w:r>
        <w:rPr>
          <w:rFonts w:ascii="Arial" w:hAnsi="Arial" w:eastAsia="宋体"/>
          <w:b w:val="0"/>
          <w:color w:val="000000"/>
          <w:sz w:val="24"/>
        </w:rPr>
        <w:t>X病态时数值稳定性较差</w:t>
      </w:r>
      <w:r>
        <w:rPr>
          <w:rFonts w:ascii="Arial" w:hAnsi="Arial" w:eastAsia="宋体"/>
          <w:b w:val="0"/>
          <w:color w:val="000000"/>
          <w:sz w:val="24"/>
          <w:vertAlign w:val="superscript"/>
        </w:rPr>
        <w:t>[5,7]</w:t>
      </w:r>
      <w:r>
        <w:rPr>
          <w:rFonts w:ascii="Arial" w:hAnsi="Arial" w:eastAsia="宋体"/>
          <w:b w:val="0"/>
          <w:color w:val="000000"/>
          <w:sz w:val="24"/>
        </w:rPr>
        <w:t>。当特征维数较高或样本量很大时，通常转而采用迭代优化方法求解。</w:t>
      </w:r>
    </w:p>
    <w:p>
      <w:pPr>
        <w:pStyle w:val="Heading2"/>
      </w:pPr>
      <w:r>
        <w:t>3.2 梯度下降法</w:t>
      </w:r>
    </w:p>
    <w:p>
      <w:pPr>
        <w:pStyle w:val="正文"/>
      </w:pPr>
      <w:r>
        <w:rPr>
          <w:rFonts w:ascii="Arial" w:hAnsi="Arial" w:eastAsia="宋体"/>
          <w:b w:val="0"/>
          <w:color w:val="000000"/>
          <w:sz w:val="24"/>
        </w:rPr>
        <w:t>梯度下降法由柯西于1847年提出，是求解无约束优化问题最基本的迭代方法</w:t>
      </w:r>
      <w:r>
        <w:rPr>
          <w:rFonts w:ascii="Arial" w:hAnsi="Arial" w:eastAsia="宋体"/>
          <w:b w:val="0"/>
          <w:color w:val="000000"/>
          <w:sz w:val="24"/>
          <w:vertAlign w:val="superscript"/>
        </w:rPr>
        <w:t>[9]</w:t>
      </w:r>
      <w:r>
        <w:rPr>
          <w:rFonts w:ascii="Arial" w:hAnsi="Arial" w:eastAsia="宋体"/>
          <w:b w:val="0"/>
          <w:color w:val="000000"/>
          <w:sz w:val="24"/>
        </w:rPr>
        <w:t>。对线性回归，损失函数L(w)=‖Xw−y‖</w:t>
      </w:r>
      <w:r>
        <w:rPr>
          <w:rFonts w:ascii="Arial" w:hAnsi="Arial" w:eastAsia="宋体"/>
          <w:b w:val="0"/>
          <w:color w:val="000000"/>
          <w:sz w:val="24"/>
          <w:vertAlign w:val="superscript"/>
        </w:rPr>
        <w:t>2</w:t>
      </w:r>
      <w:r>
        <w:rPr>
          <w:rFonts w:ascii="Arial" w:hAnsi="Arial" w:eastAsia="宋体"/>
          <w:b w:val="0"/>
          <w:color w:val="000000"/>
          <w:sz w:val="24"/>
        </w:rPr>
        <w:t>的梯度为∇L(w)=2X</w:t>
      </w:r>
      <w:r>
        <w:rPr>
          <w:rFonts w:ascii="Arial" w:hAnsi="Arial" w:eastAsia="宋体"/>
          <w:b w:val="0"/>
          <w:color w:val="000000"/>
          <w:sz w:val="24"/>
          <w:vertAlign w:val="superscript"/>
        </w:rPr>
        <w:t>T</w:t>
      </w:r>
      <w:r>
        <w:rPr>
          <w:rFonts w:ascii="Arial" w:hAnsi="Arial" w:eastAsia="宋体"/>
          <w:b w:val="0"/>
          <w:color w:val="000000"/>
          <w:sz w:val="24"/>
        </w:rPr>
        <w:t>(Xw−y)，参数按如下规则迭代更新：</w:t>
      </w:r>
    </w:p>
    <w:p>
      <w:pPr>
        <w:tabs>
          <w:tab w:pos="4535" w:val="center"/>
          <w:tab w:pos="9071" w:val="right"/>
        </w:tabs>
        <w:spacing w:line="360" w:lineRule="auto" w:before="0" w:after="0"/>
      </w:pPr>
      <w:r>
        <w:rPr>
          <w:rFonts w:ascii="Arial" w:hAnsi="Arial" w:eastAsia="宋体"/>
          <w:b w:val="0"/>
          <w:color w:val="000000"/>
          <w:sz w:val="24"/>
        </w:rPr>
        <w:tab/>
      </w:r>
      <m:oMath>
        <m:r>
          <m:t xml:space="preserve">w←w−η∇L(w)</m:t>
        </m:r>
      </m:oMath>
      <w:r>
        <w:rPr>
          <w:rFonts w:ascii="Arial" w:hAnsi="Arial" w:eastAsia="宋体"/>
          <w:b w:val="0"/>
          <w:color w:val="000000"/>
          <w:sz w:val="24"/>
        </w:rPr>
        <w:tab/>
        <w:t>(5)</w:t>
      </w:r>
    </w:p>
    <w:p>
      <w:pPr>
        <w:pStyle w:val="正文"/>
      </w:pPr>
      <w:r>
        <w:rPr>
          <w:rFonts w:ascii="Arial" w:hAnsi="Arial" w:eastAsia="宋体"/>
          <w:b w:val="0"/>
          <w:color w:val="000000"/>
          <w:sz w:val="24"/>
        </w:rPr>
        <w:t>其中η为学习率。根据每次迭代使用的样本量，梯度下降可分为批量梯度下降、随机梯度下降（SGD）与小批量梯度下降。SGD每次仅以一个样本估计梯度，其思想源于Robbins与Monro提出的随机逼近理论</w:t>
      </w:r>
      <w:r>
        <w:rPr>
          <w:rFonts w:ascii="Arial" w:hAnsi="Arial" w:eastAsia="宋体"/>
          <w:b w:val="0"/>
          <w:color w:val="000000"/>
          <w:sz w:val="24"/>
          <w:vertAlign w:val="superscript"/>
        </w:rPr>
        <w:t>[10]</w:t>
      </w:r>
      <w:r>
        <w:rPr>
          <w:rFonts w:ascii="Arial" w:hAnsi="Arial" w:eastAsia="宋体"/>
          <w:b w:val="0"/>
          <w:color w:val="000000"/>
          <w:sz w:val="24"/>
        </w:rPr>
        <w:t>，计算开销小、适合大规模数据，已成为深度学习训练的基础算法</w:t>
      </w:r>
      <w:r>
        <w:rPr>
          <w:rFonts w:ascii="Arial" w:hAnsi="Arial" w:eastAsia="宋体"/>
          <w:b w:val="0"/>
          <w:color w:val="000000"/>
          <w:sz w:val="24"/>
          <w:vertAlign w:val="superscript"/>
        </w:rPr>
        <w:t>[4]</w:t>
      </w:r>
      <w:r>
        <w:rPr>
          <w:rFonts w:ascii="Arial" w:hAnsi="Arial" w:eastAsia="宋体"/>
          <w:b w:val="0"/>
          <w:color w:val="000000"/>
          <w:sz w:val="24"/>
        </w:rPr>
        <w:t>。小批量梯度下降每次使用固定数量样本估计梯度，在计算效率与收敛稳定性之间取得折中，是工程实践中最常用的变体。学习率的设定对收敛性影响显著：过大易导致震荡甚至发散，过小则收敛缓慢，实践中常采用学习率衰减或自适应方法加以改进</w:t>
      </w:r>
      <w:r>
        <w:rPr>
          <w:rFonts w:ascii="Arial" w:hAnsi="Arial" w:eastAsia="宋体"/>
          <w:b w:val="0"/>
          <w:color w:val="000000"/>
          <w:sz w:val="24"/>
          <w:vertAlign w:val="superscript"/>
        </w:rPr>
        <w:t>[5]</w:t>
      </w:r>
      <w:r>
        <w:rPr>
          <w:rFonts w:ascii="Arial" w:hAnsi="Arial" w:eastAsia="宋体"/>
          <w:b w:val="0"/>
          <w:color w:val="000000"/>
          <w:sz w:val="24"/>
        </w:rPr>
        <w:t>。</w:t>
      </w:r>
    </w:p>
    <w:p>
      <w:pPr>
        <w:pStyle w:val="Heading1"/>
      </w:pPr>
      <w:r>
        <w:t>4 正则化方法</w:t>
      </w:r>
    </w:p>
    <w:p>
      <w:pPr>
        <w:pStyle w:val="Heading2"/>
      </w:pPr>
      <w:r>
        <w:t>4.1 岭回归</w:t>
      </w:r>
    </w:p>
    <w:p>
      <w:pPr>
        <w:pStyle w:val="正文"/>
      </w:pPr>
      <w:r>
        <w:rPr>
          <w:rFonts w:ascii="Arial" w:hAnsi="Arial" w:eastAsia="宋体"/>
          <w:b w:val="0"/>
          <w:color w:val="000000"/>
          <w:sz w:val="24"/>
        </w:rPr>
        <w:t>针对多重共线性与过拟合问题，Hoerl与Kennard于1970年提出岭回归</w:t>
      </w:r>
      <w:r>
        <w:rPr>
          <w:rFonts w:ascii="Arial" w:hAnsi="Arial" w:eastAsia="宋体"/>
          <w:b w:val="0"/>
          <w:color w:val="000000"/>
          <w:sz w:val="24"/>
          <w:vertAlign w:val="superscript"/>
        </w:rPr>
        <w:t>[8]</w:t>
      </w:r>
      <w:r>
        <w:rPr>
          <w:rFonts w:ascii="Arial" w:hAnsi="Arial" w:eastAsia="宋体"/>
          <w:b w:val="0"/>
          <w:color w:val="000000"/>
          <w:sz w:val="24"/>
        </w:rPr>
        <w:t>，在最小二乘目标中加入L2范数惩罚：</w:t>
      </w:r>
    </w:p>
    <w:p>
      <w:pPr>
        <w:tabs>
          <w:tab w:pos="4535" w:val="center"/>
          <w:tab w:pos="9071" w:val="right"/>
        </w:tabs>
        <w:spacing w:line="360" w:lineRule="auto" w:before="0" w:after="0"/>
      </w:pPr>
      <w:r>
        <w:rPr>
          <w:rFonts w:ascii="Arial" w:hAnsi="Arial" w:eastAsia="宋体"/>
          <w:b w:val="0"/>
          <w:color w:val="000000"/>
          <w:sz w:val="24"/>
        </w:rPr>
        <w:tab/>
      </w:r>
      <m:oMath>
        <m:sSub>
          <m:e>
            <m:r>
              <m:rPr>
                <m:sty m:val="p"/>
              </m:rPr>
              <m:t xml:space="preserve">min</m:t>
            </m:r>
          </m:e>
          <m:sub>
            <m:r>
              <m:t xml:space="preserve">w</m:t>
            </m:r>
          </m:sub>
        </m:sSub>
        <m:r>
          <m:t xml:space="preserve"> </m:t>
        </m:r>
        <m:sSup>
          <m:e>
            <m:d>
              <m:dPr>
                <m:begChr m:val="‖"/>
                <m:endChr m:val="‖"/>
              </m:dPr>
              <m:e>
                <m:r>
                  <m:t xml:space="preserve">Xw−y</m:t>
                </m:r>
              </m:e>
            </m:d>
          </m:e>
          <m:sup>
            <m:r>
              <m:t xml:space="preserve">2</m:t>
            </m:r>
          </m:sup>
        </m:sSup>
        <m:r>
          <m:t xml:space="preserve">+λ</m:t>
        </m:r>
        <m:sSup>
          <m:e>
            <m:d>
              <m:dPr>
                <m:begChr m:val="‖"/>
                <m:endChr m:val="‖"/>
              </m:dPr>
              <m:e>
                <m:r>
                  <m:t xml:space="preserve">w</m:t>
                </m:r>
              </m:e>
            </m:d>
          </m:e>
          <m:sup>
            <m:r>
              <m:t xml:space="preserve">2</m:t>
            </m:r>
          </m:sup>
        </m:sSup>
      </m:oMath>
      <w:r>
        <w:rPr>
          <w:rFonts w:ascii="Arial" w:hAnsi="Arial" w:eastAsia="宋体"/>
          <w:b w:val="0"/>
          <w:color w:val="000000"/>
          <w:sz w:val="24"/>
        </w:rPr>
        <w:tab/>
        <w:t>(6)</w:t>
      </w:r>
    </w:p>
    <w:p>
      <w:pPr>
        <w:pStyle w:val="正文"/>
      </w:pPr>
      <w:r>
        <w:rPr>
          <w:rFonts w:ascii="Arial" w:hAnsi="Arial" w:eastAsia="宋体"/>
          <w:b w:val="0"/>
          <w:color w:val="000000"/>
          <w:sz w:val="24"/>
        </w:rPr>
        <w:t>其中λ&gt;0为正则化系数。岭回归的解为</w:t>
      </w:r>
    </w:p>
    <w:p>
      <w:pPr>
        <w:tabs>
          <w:tab w:pos="4535" w:val="center"/>
          <w:tab w:pos="9071" w:val="right"/>
        </w:tabs>
        <w:spacing w:line="360" w:lineRule="auto" w:before="0" w:after="0"/>
      </w:pPr>
      <w:r>
        <w:rPr>
          <w:rFonts w:ascii="Arial" w:hAnsi="Arial" w:eastAsia="宋体"/>
          <w:b w:val="0"/>
          <w:color w:val="000000"/>
          <w:sz w:val="24"/>
        </w:rPr>
        <w:tab/>
      </w:r>
      <m:oMath>
        <m:sSup>
          <m:e>
            <m:r>
              <m:t xml:space="preserve">w</m:t>
            </m:r>
          </m:e>
          <m:sup>
            <m:r>
              <m:t xml:space="preserve">*</m:t>
            </m:r>
          </m:sup>
        </m:sSup>
        <m:r>
          <m:t xml:space="preserve">=</m:t>
        </m:r>
        <m:sSup>
          <m:e>
            <m:d>
              <m:dPr>
                <m:begChr m:val="("/>
                <m:endChr m:val=")"/>
              </m:dPr>
              <m:e>
                <m:sSup>
                  <m:e>
                    <m:r>
                      <m:t xml:space="preserve">X</m:t>
                    </m:r>
                  </m:e>
                  <m:sup>
                    <m:r>
                      <m:t xml:space="preserve">T</m:t>
                    </m:r>
                  </m:sup>
                </m:sSup>
                <m:r>
                  <m:t xml:space="preserve">X+λI</m:t>
                </m:r>
              </m:e>
            </m:d>
          </m:e>
          <m:sup>
            <m:r>
              <m:t xml:space="preserve">−1</m:t>
            </m:r>
          </m:sup>
        </m:sSup>
        <m:sSup>
          <m:e>
            <m:r>
              <m:t xml:space="preserve">X</m:t>
            </m:r>
          </m:e>
          <m:sup>
            <m:r>
              <m:t xml:space="preserve">T</m:t>
            </m:r>
          </m:sup>
        </m:sSup>
        <m:r>
          <m:t xml:space="preserve">y</m:t>
        </m:r>
      </m:oMath>
      <w:r>
        <w:rPr>
          <w:rFonts w:ascii="Arial" w:hAnsi="Arial" w:eastAsia="宋体"/>
          <w:b w:val="0"/>
          <w:color w:val="000000"/>
          <w:sz w:val="24"/>
        </w:rPr>
        <w:tab/>
        <w:t>(7)</w:t>
      </w:r>
    </w:p>
    <w:p>
      <w:pPr>
        <w:pStyle w:val="正文"/>
      </w:pPr>
      <w:r>
        <w:rPr>
          <w:rFonts w:ascii="Arial" w:hAnsi="Arial" w:eastAsia="宋体"/>
          <w:b w:val="0"/>
          <w:color w:val="000000"/>
          <w:sz w:val="24"/>
        </w:rPr>
        <w:t>相当于在矩阵X</w:t>
      </w:r>
      <w:r>
        <w:rPr>
          <w:rFonts w:ascii="Arial" w:hAnsi="Arial" w:eastAsia="宋体"/>
          <w:b w:val="0"/>
          <w:color w:val="000000"/>
          <w:sz w:val="24"/>
          <w:vertAlign w:val="superscript"/>
        </w:rPr>
        <w:t>T</w:t>
      </w:r>
      <w:r>
        <w:rPr>
          <w:rFonts w:ascii="Arial" w:hAnsi="Arial" w:eastAsia="宋体"/>
          <w:b w:val="0"/>
          <w:color w:val="000000"/>
          <w:sz w:val="24"/>
        </w:rPr>
        <w:t>X的对角线上加入正数，保证其可逆。岭回归以引入少量偏差为代价换取方差的显著下降，在病态问题中估计更加稳健</w:t>
      </w:r>
      <w:r>
        <w:rPr>
          <w:rFonts w:ascii="Arial" w:hAnsi="Arial" w:eastAsia="宋体"/>
          <w:b w:val="0"/>
          <w:color w:val="000000"/>
          <w:sz w:val="24"/>
          <w:vertAlign w:val="superscript"/>
        </w:rPr>
        <w:t>[5,8]</w:t>
      </w:r>
      <w:r>
        <w:rPr>
          <w:rFonts w:ascii="Arial" w:hAnsi="Arial" w:eastAsia="宋体"/>
          <w:b w:val="0"/>
          <w:color w:val="000000"/>
          <w:sz w:val="24"/>
        </w:rPr>
        <w:t>。</w:t>
      </w:r>
    </w:p>
    <w:p>
      <w:pPr>
        <w:pStyle w:val="Heading2"/>
      </w:pPr>
      <w:r>
        <w:t>4.2 LASSO</w:t>
      </w:r>
    </w:p>
    <w:p>
      <w:pPr>
        <w:pStyle w:val="正文"/>
      </w:pPr>
      <w:r>
        <w:rPr>
          <w:rFonts w:ascii="Arial" w:hAnsi="Arial" w:eastAsia="宋体"/>
          <w:b w:val="0"/>
          <w:color w:val="000000"/>
          <w:sz w:val="24"/>
        </w:rPr>
        <w:t>Tibshirani于1996年提出LASSO（Least Absolute Shrinkage and Selection Operator，最小绝对收缩与选择算子）</w:t>
      </w:r>
      <w:r>
        <w:rPr>
          <w:rFonts w:ascii="Arial" w:hAnsi="Arial" w:eastAsia="宋体"/>
          <w:b w:val="0"/>
          <w:color w:val="000000"/>
          <w:sz w:val="24"/>
          <w:vertAlign w:val="superscript"/>
        </w:rPr>
        <w:t>[11]</w:t>
      </w:r>
      <w:r>
        <w:rPr>
          <w:rFonts w:ascii="Arial" w:hAnsi="Arial" w:eastAsia="宋体"/>
          <w:b w:val="0"/>
          <w:color w:val="000000"/>
          <w:sz w:val="24"/>
        </w:rPr>
        <w:t>，将L2惩罚替换为L1惩罚：</w:t>
      </w:r>
    </w:p>
    <w:p>
      <w:pPr>
        <w:tabs>
          <w:tab w:pos="4535" w:val="center"/>
          <w:tab w:pos="9071" w:val="right"/>
        </w:tabs>
        <w:spacing w:line="360" w:lineRule="auto" w:before="0" w:after="0"/>
      </w:pPr>
      <w:r>
        <w:rPr>
          <w:rFonts w:ascii="Arial" w:hAnsi="Arial" w:eastAsia="宋体"/>
          <w:b w:val="0"/>
          <w:color w:val="000000"/>
          <w:sz w:val="24"/>
        </w:rPr>
        <w:tab/>
      </w:r>
      <m:oMath>
        <m:sSub>
          <m:e>
            <m:r>
              <m:rPr>
                <m:sty m:val="p"/>
              </m:rPr>
              <m:t xml:space="preserve">min</m:t>
            </m:r>
          </m:e>
          <m:sub>
            <m:r>
              <m:t xml:space="preserve">w</m:t>
            </m:r>
          </m:sub>
        </m:sSub>
        <m:r>
          <m:t xml:space="preserve"> </m:t>
        </m:r>
        <m:sSup>
          <m:e>
            <m:d>
              <m:dPr>
                <m:begChr m:val="‖"/>
                <m:endChr m:val="‖"/>
              </m:dPr>
              <m:e>
                <m:r>
                  <m:t xml:space="preserve">Xw−y</m:t>
                </m:r>
              </m:e>
            </m:d>
          </m:e>
          <m:sup>
            <m:r>
              <m:t xml:space="preserve">2</m:t>
            </m:r>
          </m:sup>
        </m:sSup>
        <m:r>
          <m:t xml:space="preserve">+λ</m:t>
        </m:r>
        <m:sSub>
          <m:e>
            <m:d>
              <m:dPr>
                <m:begChr m:val="‖"/>
                <m:endChr m:val="‖"/>
              </m:dPr>
              <m:e>
                <m:r>
                  <m:t xml:space="preserve">w</m:t>
                </m:r>
              </m:e>
            </m:d>
          </m:e>
          <m:sub>
            <m:r>
              <m:t xml:space="preserve">1</m:t>
            </m:r>
          </m:sub>
        </m:sSub>
      </m:oMath>
      <w:r>
        <w:rPr>
          <w:rFonts w:ascii="Arial" w:hAnsi="Arial" w:eastAsia="宋体"/>
          <w:b w:val="0"/>
          <w:color w:val="000000"/>
          <w:sz w:val="24"/>
        </w:rPr>
        <w:tab/>
        <w:t>(8)</w:t>
      </w:r>
    </w:p>
    <w:p>
      <w:pPr>
        <w:pStyle w:val="正文"/>
      </w:pPr>
      <w:r>
        <w:rPr>
          <w:rFonts w:ascii="Arial" w:hAnsi="Arial" w:eastAsia="宋体"/>
          <w:b w:val="0"/>
          <w:color w:val="000000"/>
          <w:sz w:val="24"/>
        </w:rPr>
        <w:t>由于L1范数在原点处不可导，LASSO的解具有稀疏性，部分系数被精确压缩为零，从而实现特征选择，得到可解释性更强的模型</w:t>
      </w:r>
      <w:r>
        <w:rPr>
          <w:rFonts w:ascii="Arial" w:hAnsi="Arial" w:eastAsia="宋体"/>
          <w:b w:val="0"/>
          <w:color w:val="000000"/>
          <w:sz w:val="24"/>
          <w:vertAlign w:val="superscript"/>
        </w:rPr>
        <w:t>[11]</w:t>
      </w:r>
      <w:r>
        <w:rPr>
          <w:rFonts w:ascii="Arial" w:hAnsi="Arial" w:eastAsia="宋体"/>
          <w:b w:val="0"/>
          <w:color w:val="000000"/>
          <w:sz w:val="24"/>
        </w:rPr>
        <w:t>。LASSO已成为高维统计与机器学习中特征选择的代表性方法，其正则化系数λ控制惩罚强度，通常通过交叉验证确定。</w:t>
      </w:r>
    </w:p>
    <w:p>
      <w:pPr>
        <w:pStyle w:val="Heading2"/>
      </w:pPr>
      <w:r>
        <w:t>4.3 弹性网络</w:t>
      </w:r>
    </w:p>
    <w:p>
      <w:pPr>
        <w:pStyle w:val="正文"/>
      </w:pPr>
      <w:r>
        <w:rPr>
          <w:rFonts w:ascii="Arial" w:hAnsi="Arial" w:eastAsia="宋体"/>
          <w:b w:val="0"/>
          <w:color w:val="000000"/>
          <w:sz w:val="24"/>
        </w:rPr>
        <w:t>Zou与Hastie于2005年提出弹性网络</w:t>
      </w:r>
      <w:r>
        <w:rPr>
          <w:rFonts w:ascii="Arial" w:hAnsi="Arial" w:eastAsia="宋体"/>
          <w:b w:val="0"/>
          <w:color w:val="000000"/>
          <w:sz w:val="24"/>
          <w:vertAlign w:val="superscript"/>
        </w:rPr>
        <w:t>[12]</w:t>
      </w:r>
      <w:r>
        <w:rPr>
          <w:rFonts w:ascii="Arial" w:hAnsi="Arial" w:eastAsia="宋体"/>
          <w:b w:val="0"/>
          <w:color w:val="000000"/>
          <w:sz w:val="24"/>
        </w:rPr>
        <w:t>，同时引入L1与L2惩罚：</w:t>
      </w:r>
    </w:p>
    <w:p>
      <w:pPr>
        <w:tabs>
          <w:tab w:pos="4535" w:val="center"/>
          <w:tab w:pos="9071" w:val="right"/>
        </w:tabs>
        <w:spacing w:line="360" w:lineRule="auto" w:before="0" w:after="0"/>
      </w:pPr>
      <w:r>
        <w:rPr>
          <w:rFonts w:ascii="Arial" w:hAnsi="Arial" w:eastAsia="宋体"/>
          <w:b w:val="0"/>
          <w:color w:val="000000"/>
          <w:sz w:val="24"/>
        </w:rPr>
        <w:tab/>
      </w:r>
      <m:oMath>
        <m:sSub>
          <m:e>
            <m:r>
              <m:rPr>
                <m:sty m:val="p"/>
              </m:rPr>
              <m:t xml:space="preserve">min</m:t>
            </m:r>
          </m:e>
          <m:sub>
            <m:r>
              <m:t xml:space="preserve">w</m:t>
            </m:r>
          </m:sub>
        </m:sSub>
        <m:r>
          <m:t xml:space="preserve"> </m:t>
        </m:r>
        <m:sSup>
          <m:e>
            <m:d>
              <m:dPr>
                <m:begChr m:val="‖"/>
                <m:endChr m:val="‖"/>
              </m:dPr>
              <m:e>
                <m:r>
                  <m:t xml:space="preserve">Xw−y</m:t>
                </m:r>
              </m:e>
            </m:d>
          </m:e>
          <m:sup>
            <m:r>
              <m:t xml:space="preserve">2</m:t>
            </m:r>
          </m:sup>
        </m:sSup>
        <m:r>
          <m:t xml:space="preserve">+</m:t>
        </m:r>
        <m:sSub>
          <m:e>
            <m:r>
              <m:t xml:space="preserve">λ</m:t>
            </m:r>
          </m:e>
          <m:sub>
            <m:r>
              <m:t xml:space="preserve">1</m:t>
            </m:r>
          </m:sub>
        </m:sSub>
        <m:sSub>
          <m:e>
            <m:d>
              <m:dPr>
                <m:begChr m:val="‖"/>
                <m:endChr m:val="‖"/>
              </m:dPr>
              <m:e>
                <m:r>
                  <m:t xml:space="preserve">w</m:t>
                </m:r>
              </m:e>
            </m:d>
          </m:e>
          <m:sub>
            <m:r>
              <m:t xml:space="preserve">1</m:t>
            </m:r>
          </m:sub>
        </m:sSub>
        <m:r>
          <m:t xml:space="preserve">+</m:t>
        </m:r>
        <m:sSub>
          <m:e>
            <m:r>
              <m:t xml:space="preserve">λ</m:t>
            </m:r>
          </m:e>
          <m:sub>
            <m:r>
              <m:t xml:space="preserve">2</m:t>
            </m:r>
          </m:sub>
        </m:sSub>
        <m:sSup>
          <m:e>
            <m:d>
              <m:dPr>
                <m:begChr m:val="‖"/>
                <m:endChr m:val="‖"/>
              </m:dPr>
              <m:e>
                <m:r>
                  <m:t xml:space="preserve">w</m:t>
                </m:r>
              </m:e>
            </m:d>
          </m:e>
          <m:sup>
            <m:r>
              <m:t xml:space="preserve">2</m:t>
            </m:r>
          </m:sup>
        </m:sSup>
      </m:oMath>
      <w:r>
        <w:rPr>
          <w:rFonts w:ascii="Arial" w:hAnsi="Arial" w:eastAsia="宋体"/>
          <w:b w:val="0"/>
          <w:color w:val="000000"/>
          <w:sz w:val="24"/>
        </w:rPr>
        <w:tab/>
        <w:t>(9)</w:t>
      </w:r>
    </w:p>
    <w:p>
      <w:pPr>
        <w:pStyle w:val="正文"/>
      </w:pPr>
      <w:r>
        <w:rPr>
          <w:rFonts w:ascii="Arial" w:hAnsi="Arial" w:eastAsia="宋体"/>
          <w:b w:val="0"/>
          <w:color w:val="000000"/>
          <w:sz w:val="24"/>
        </w:rPr>
        <w:t>该方法兼具LASSO的稀疏性与岭回归对成组相关特征的稳定性，克服了LASSO在特征高度相关时只能任选其一、且样本量小于维数时最多只能选择N个特征的局限，在高维数据分析中表现突出</w:t>
      </w:r>
      <w:r>
        <w:rPr>
          <w:rFonts w:ascii="Arial" w:hAnsi="Arial" w:eastAsia="宋体"/>
          <w:b w:val="0"/>
          <w:color w:val="000000"/>
          <w:sz w:val="24"/>
          <w:vertAlign w:val="superscript"/>
        </w:rPr>
        <w:t>[12]</w:t>
      </w:r>
      <w:r>
        <w:rPr>
          <w:rFonts w:ascii="Arial" w:hAnsi="Arial" w:eastAsia="宋体"/>
          <w:b w:val="0"/>
          <w:color w:val="000000"/>
          <w:sz w:val="24"/>
        </w:rPr>
        <w:t>。</w:t>
      </w:r>
    </w:p>
    <w:p>
      <w:pPr>
        <w:pStyle w:val="Heading1"/>
      </w:pPr>
      <w:r>
        <w:t>5 模型评估与诊断</w:t>
      </w:r>
    </w:p>
    <w:p>
      <w:pPr>
        <w:pStyle w:val="正文"/>
      </w:pPr>
      <w:r>
        <w:rPr>
          <w:rFonts w:ascii="Arial" w:hAnsi="Arial" w:eastAsia="宋体"/>
          <w:b w:val="0"/>
          <w:color w:val="000000"/>
          <w:sz w:val="24"/>
        </w:rPr>
        <w:t>线性回归的评估包括拟合优度与泛化能力两个层面。决定系数R</w:t>
      </w:r>
      <w:r>
        <w:rPr>
          <w:rFonts w:ascii="Arial" w:hAnsi="Arial" w:eastAsia="宋体"/>
          <w:b w:val="0"/>
          <w:color w:val="000000"/>
          <w:sz w:val="24"/>
          <w:vertAlign w:val="superscript"/>
        </w:rPr>
        <w:t>2</w:t>
      </w:r>
      <w:r>
        <w:rPr>
          <w:rFonts w:ascii="Arial" w:hAnsi="Arial" w:eastAsia="宋体"/>
          <w:b w:val="0"/>
          <w:color w:val="000000"/>
          <w:sz w:val="24"/>
        </w:rPr>
        <w:t>=1−SSE/SST度量模型对目标变异的解释比例，是常用的拟合优度指标，但R</w:t>
      </w:r>
      <w:r>
        <w:rPr>
          <w:rFonts w:ascii="Arial" w:hAnsi="Arial" w:eastAsia="宋体"/>
          <w:b w:val="0"/>
          <w:color w:val="000000"/>
          <w:sz w:val="24"/>
          <w:vertAlign w:val="superscript"/>
        </w:rPr>
        <w:t>2</w:t>
      </w:r>
      <w:r>
        <w:rPr>
          <w:rFonts w:ascii="Arial" w:hAnsi="Arial" w:eastAsia="宋体"/>
          <w:b w:val="0"/>
          <w:color w:val="000000"/>
          <w:sz w:val="24"/>
        </w:rPr>
        <w:t>随特征数增加而单调不减，比较模型时需结合调整R</w:t>
      </w:r>
      <w:r>
        <w:rPr>
          <w:rFonts w:ascii="Arial" w:hAnsi="Arial" w:eastAsia="宋体"/>
          <w:b w:val="0"/>
          <w:color w:val="000000"/>
          <w:sz w:val="24"/>
          <w:vertAlign w:val="superscript"/>
        </w:rPr>
        <w:t>2</w:t>
      </w:r>
      <w:r>
        <w:rPr>
          <w:rFonts w:ascii="Arial" w:hAnsi="Arial" w:eastAsia="宋体"/>
          <w:b w:val="0"/>
          <w:color w:val="000000"/>
          <w:sz w:val="24"/>
        </w:rPr>
        <w:t>或信息准则</w:t>
      </w:r>
      <w:r>
        <w:rPr>
          <w:rFonts w:ascii="Arial" w:hAnsi="Arial" w:eastAsia="宋体"/>
          <w:b w:val="0"/>
          <w:color w:val="000000"/>
          <w:sz w:val="24"/>
          <w:vertAlign w:val="superscript"/>
        </w:rPr>
        <w:t>[5]</w:t>
      </w:r>
      <w:r>
        <w:rPr>
          <w:rFonts w:ascii="Arial" w:hAnsi="Arial" w:eastAsia="宋体"/>
          <w:b w:val="0"/>
          <w:color w:val="000000"/>
          <w:sz w:val="24"/>
        </w:rPr>
        <w:t>。泛化性能通常通过交叉验证进行估计</w:t>
      </w:r>
      <w:r>
        <w:rPr>
          <w:rFonts w:ascii="Arial" w:hAnsi="Arial" w:eastAsia="宋体"/>
          <w:b w:val="0"/>
          <w:color w:val="000000"/>
          <w:sz w:val="24"/>
          <w:vertAlign w:val="superscript"/>
        </w:rPr>
        <w:t>[6]</w:t>
      </w:r>
      <w:r>
        <w:rPr>
          <w:rFonts w:ascii="Arial" w:hAnsi="Arial" w:eastAsia="宋体"/>
          <w:b w:val="0"/>
          <w:color w:val="000000"/>
          <w:sz w:val="24"/>
        </w:rPr>
        <w:t>。过拟合表现为训练误差小而泛化误差大，欠拟合则表现为两者均较大，正则化与特征选择是缓解过拟合的主要手段。模型诊断方面，残差分析可检验误差的独立同分布与同方差假设；异常点与高杠杆点会显著影响估计结果，可结合杠杆值与库克距离等统计量加以识别</w:t>
      </w:r>
      <w:r>
        <w:rPr>
          <w:rFonts w:ascii="Arial" w:hAnsi="Arial" w:eastAsia="宋体"/>
          <w:b w:val="0"/>
          <w:color w:val="000000"/>
          <w:sz w:val="24"/>
          <w:vertAlign w:val="superscript"/>
        </w:rPr>
        <w:t>[5]</w:t>
      </w:r>
      <w:r>
        <w:rPr>
          <w:rFonts w:ascii="Arial" w:hAnsi="Arial" w:eastAsia="宋体"/>
          <w:b w:val="0"/>
          <w:color w:val="000000"/>
          <w:sz w:val="24"/>
        </w:rPr>
        <w:t>。多重共线性可通过方差膨胀因子（VIF）检测，并视情况采用岭回归等正则化方法处理</w:t>
      </w:r>
      <w:r>
        <w:rPr>
          <w:rFonts w:ascii="Arial" w:hAnsi="Arial" w:eastAsia="宋体"/>
          <w:b w:val="0"/>
          <w:color w:val="000000"/>
          <w:sz w:val="24"/>
          <w:vertAlign w:val="superscript"/>
        </w:rPr>
        <w:t>[8]</w:t>
      </w:r>
      <w:r>
        <w:rPr>
          <w:rFonts w:ascii="Arial" w:hAnsi="Arial" w:eastAsia="宋体"/>
          <w:b w:val="0"/>
          <w:color w:val="000000"/>
          <w:sz w:val="24"/>
        </w:rPr>
        <w:t>。</w:t>
      </w:r>
    </w:p>
    <w:p>
      <w:pPr>
        <w:pStyle w:val="Heading1"/>
      </w:pPr>
      <w:r>
        <w:t>6 机器学习视角下的讨论</w:t>
      </w:r>
    </w:p>
    <w:p>
      <w:pPr>
        <w:pStyle w:val="正文"/>
      </w:pPr>
      <w:r>
        <w:rPr>
          <w:rFonts w:ascii="Arial" w:hAnsi="Arial" w:eastAsia="宋体"/>
          <w:b w:val="0"/>
          <w:color w:val="000000"/>
          <w:sz w:val="24"/>
        </w:rPr>
        <w:t>从机器学习理论看，线性回归是理解偏差—方差权衡、正则化与泛化理论的最佳入口</w:t>
      </w:r>
      <w:r>
        <w:rPr>
          <w:rFonts w:ascii="Arial" w:hAnsi="Arial" w:eastAsia="宋体"/>
          <w:b w:val="0"/>
          <w:color w:val="000000"/>
          <w:sz w:val="24"/>
          <w:vertAlign w:val="superscript"/>
        </w:rPr>
        <w:t>[4,6]</w:t>
      </w:r>
      <w:r>
        <w:rPr>
          <w:rFonts w:ascii="Arial" w:hAnsi="Arial" w:eastAsia="宋体"/>
          <w:b w:val="0"/>
          <w:color w:val="000000"/>
          <w:sz w:val="24"/>
        </w:rPr>
        <w:t>。L2正则化对应参数服从高斯先验时的最大后验估计，L1正则化则与拉普拉斯先验对应，这揭示了正则化与贝叶斯方法的深刻联系</w:t>
      </w:r>
      <w:r>
        <w:rPr>
          <w:rFonts w:ascii="Arial" w:hAnsi="Arial" w:eastAsia="宋体"/>
          <w:b w:val="0"/>
          <w:color w:val="000000"/>
          <w:sz w:val="24"/>
          <w:vertAlign w:val="superscript"/>
        </w:rPr>
        <w:t>[4]</w:t>
      </w:r>
      <w:r>
        <w:rPr>
          <w:rFonts w:ascii="Arial" w:hAnsi="Arial" w:eastAsia="宋体"/>
          <w:b w:val="0"/>
          <w:color w:val="000000"/>
          <w:sz w:val="24"/>
        </w:rPr>
        <w:t>。在模型结构上，神经网络的输出层通常为线性层，逻辑回归与softmax回归亦以线性模型为基础，线性回归的思想因此贯穿了现代深度学习的架构设计</w:t>
      </w:r>
      <w:r>
        <w:rPr>
          <w:rFonts w:ascii="Arial" w:hAnsi="Arial" w:eastAsia="宋体"/>
          <w:b w:val="0"/>
          <w:color w:val="000000"/>
          <w:sz w:val="24"/>
          <w:vertAlign w:val="superscript"/>
        </w:rPr>
        <w:t>[4]</w:t>
      </w:r>
      <w:r>
        <w:rPr>
          <w:rFonts w:ascii="Arial" w:hAnsi="Arial" w:eastAsia="宋体"/>
          <w:b w:val="0"/>
          <w:color w:val="000000"/>
          <w:sz w:val="24"/>
        </w:rPr>
        <w:t>。此外，通过基函数（如多项式、样条或核函数）对输入进行非线性变换，线性回归可扩展为更一般的线性基函数模型，这一框架与神经网络隐层的特征表示思想一脉相承</w:t>
      </w:r>
      <w:r>
        <w:rPr>
          <w:rFonts w:ascii="Arial" w:hAnsi="Arial" w:eastAsia="宋体"/>
          <w:b w:val="0"/>
          <w:color w:val="000000"/>
          <w:sz w:val="24"/>
          <w:vertAlign w:val="superscript"/>
        </w:rPr>
        <w:t>[5]</w:t>
      </w:r>
      <w:r>
        <w:rPr>
          <w:rFonts w:ascii="Arial" w:hAnsi="Arial" w:eastAsia="宋体"/>
          <w:b w:val="0"/>
          <w:color w:val="000000"/>
          <w:sz w:val="24"/>
        </w:rPr>
        <w:t>。在可解释人工智能日益受重视的背景下，线性回归因其透明性，仍在金融风控、医疗诊断等对可解释性要求严格的领域占据重要地位</w:t>
      </w:r>
      <w:r>
        <w:rPr>
          <w:rFonts w:ascii="Arial" w:hAnsi="Arial" w:eastAsia="宋体"/>
          <w:b w:val="0"/>
          <w:color w:val="000000"/>
          <w:sz w:val="24"/>
          <w:vertAlign w:val="superscript"/>
        </w:rPr>
        <w:t>[6]</w:t>
      </w:r>
      <w:r>
        <w:rPr>
          <w:rFonts w:ascii="Arial" w:hAnsi="Arial" w:eastAsia="宋体"/>
          <w:b w:val="0"/>
          <w:color w:val="000000"/>
          <w:sz w:val="24"/>
        </w:rPr>
        <w:t>。</w:t>
      </w:r>
    </w:p>
    <w:p>
      <w:pPr>
        <w:pStyle w:val="Heading1"/>
      </w:pPr>
      <w:r>
        <w:t>7 结语</w:t>
      </w:r>
    </w:p>
    <w:p>
      <w:pPr>
        <w:pStyle w:val="正文"/>
      </w:pPr>
      <w:r>
        <w:rPr>
          <w:rFonts w:ascii="Arial" w:hAnsi="Arial" w:eastAsia="宋体"/>
          <w:b w:val="0"/>
          <w:color w:val="000000"/>
          <w:sz w:val="24"/>
        </w:rPr>
        <w:t>线性回归历经两个多世纪的发展，已从经典统计方法演化为机器学习体系的基础构件。本文系统梳理了其模型设定、最小二乘估计、优化求解、正则化扩展与模型诊断，指出线性回归的核心价值在于以最简形式承载了统计学习的基本原理：从解析解到迭代优化，从无偏估计到偏差—方差权衡，从线性模型到核方法与深度网络的推广。未来，随着高维数据与可解释性需求的持续增长，线性回归及其正则化变体仍将在理论与应用中发挥不可替代的基础作用。需要指出的是，本文主要侧重于线性回归的经典理论与方法，其贝叶斯推断、稳健估计与大规模分布式实现等议题仍有待进一步探讨。</w:t>
      </w:r>
    </w:p>
    <w:p>
      <w:pPr>
        <w:pStyle w:val="Heading1"/>
        <w:pageBreakBefore/>
      </w:pPr>
      <w:r>
        <w:t>参考文献</w:t>
      </w:r>
    </w:p>
    <w:p>
      <w:pPr>
        <w:spacing w:line="360" w:lineRule="auto" w:before="0" w:after="0"/>
        <w:ind w:left="420" w:hanging="420" w:leftChars="200" w:hangingChars="200"/>
        <w:jc w:val="both"/>
      </w:pPr>
      <w:r>
        <w:rPr>
          <w:rFonts w:ascii="Arial" w:hAnsi="Arial" w:eastAsia="宋体"/>
          <w:b w:val="0"/>
          <w:color w:val="000000"/>
          <w:sz w:val="21"/>
        </w:rPr>
        <w:t xml:space="preserve">[1] </w:t>
      </w:r>
      <w:r>
        <w:rPr>
          <w:rFonts w:ascii="Arial" w:hAnsi="Arial" w:eastAsia="宋体"/>
          <w:b w:val="0"/>
          <w:color w:val="000000"/>
          <w:sz w:val="21"/>
        </w:rPr>
        <w:t>Legendre A M. Nouvelles méthodes pour la détermination des orbites des comètes[M]. Paris: F. Didot, 1805.</w:t>
      </w:r>
    </w:p>
    <w:p>
      <w:pPr>
        <w:spacing w:line="360" w:lineRule="auto" w:before="0" w:after="0"/>
        <w:ind w:left="420" w:hanging="420" w:leftChars="200" w:hangingChars="200"/>
        <w:jc w:val="both"/>
      </w:pPr>
      <w:r>
        <w:rPr>
          <w:rFonts w:ascii="Arial" w:hAnsi="Arial" w:eastAsia="宋体"/>
          <w:b w:val="0"/>
          <w:color w:val="000000"/>
          <w:sz w:val="21"/>
        </w:rPr>
        <w:t xml:space="preserve">[2] </w:t>
      </w:r>
      <w:r>
        <w:rPr>
          <w:rFonts w:ascii="Arial" w:hAnsi="Arial" w:eastAsia="宋体"/>
          <w:b w:val="0"/>
          <w:color w:val="000000"/>
          <w:sz w:val="21"/>
        </w:rPr>
        <w:t>Gauss C F. Theoria motus corporum coelestium in sectionibus conicis solem ambientium[M]. Hamburg: Perthes et Besser, 1809.</w:t>
      </w:r>
    </w:p>
    <w:p>
      <w:pPr>
        <w:spacing w:line="360" w:lineRule="auto" w:before="0" w:after="0"/>
        <w:ind w:left="420" w:hanging="420" w:leftChars="200" w:hangingChars="200"/>
        <w:jc w:val="both"/>
      </w:pPr>
      <w:r>
        <w:rPr>
          <w:rFonts w:ascii="Arial" w:hAnsi="Arial" w:eastAsia="宋体"/>
          <w:b w:val="0"/>
          <w:color w:val="000000"/>
          <w:sz w:val="21"/>
        </w:rPr>
        <w:t xml:space="preserve">[3] </w:t>
      </w:r>
      <w:r>
        <w:rPr>
          <w:rFonts w:ascii="Arial" w:hAnsi="Arial" w:eastAsia="宋体"/>
          <w:b w:val="0"/>
          <w:color w:val="000000"/>
          <w:sz w:val="21"/>
        </w:rPr>
        <w:t>Galton F. Regression towards mediocrity in hereditary stature[J]. Journal of the Anthropological Institute of Great Britain and Ireland, 1886, 15: 246-263.</w:t>
      </w:r>
    </w:p>
    <w:p>
      <w:pPr>
        <w:spacing w:line="360" w:lineRule="auto" w:before="0" w:after="0"/>
        <w:ind w:left="420" w:hanging="420" w:leftChars="200" w:hangingChars="200"/>
        <w:jc w:val="both"/>
      </w:pPr>
      <w:r>
        <w:rPr>
          <w:rFonts w:ascii="Arial" w:hAnsi="Arial" w:eastAsia="宋体"/>
          <w:b w:val="0"/>
          <w:color w:val="000000"/>
          <w:sz w:val="21"/>
        </w:rPr>
        <w:t xml:space="preserve">[4] </w:t>
      </w:r>
      <w:r>
        <w:rPr>
          <w:rFonts w:ascii="Arial" w:hAnsi="Arial" w:eastAsia="宋体"/>
          <w:b w:val="0"/>
          <w:color w:val="000000"/>
          <w:sz w:val="21"/>
        </w:rPr>
        <w:t>Bishop C M. Pattern recognition and machine learning[M]. New York: Springer, 2006.</w:t>
      </w:r>
    </w:p>
    <w:p>
      <w:pPr>
        <w:spacing w:line="360" w:lineRule="auto" w:before="0" w:after="0"/>
        <w:ind w:left="420" w:hanging="420" w:leftChars="200" w:hangingChars="200"/>
        <w:jc w:val="both"/>
      </w:pPr>
      <w:r>
        <w:rPr>
          <w:rFonts w:ascii="Arial" w:hAnsi="Arial" w:eastAsia="宋体"/>
          <w:b w:val="0"/>
          <w:color w:val="000000"/>
          <w:sz w:val="21"/>
        </w:rPr>
        <w:t xml:space="preserve">[5] </w:t>
      </w:r>
      <w:r>
        <w:rPr>
          <w:rFonts w:ascii="Arial" w:hAnsi="Arial" w:eastAsia="宋体"/>
          <w:b w:val="0"/>
          <w:color w:val="000000"/>
          <w:sz w:val="21"/>
        </w:rPr>
        <w:t>Hastie T, Tibshirani R, Friedman J. The elements of statistical learning: data mining, inference, and prediction[M]. 2nd ed. New York: Springer, 2009.</w:t>
      </w:r>
    </w:p>
    <w:p>
      <w:pPr>
        <w:spacing w:line="360" w:lineRule="auto" w:before="0" w:after="0"/>
        <w:ind w:left="420" w:hanging="420" w:leftChars="200" w:hangingChars="200"/>
        <w:jc w:val="both"/>
      </w:pPr>
      <w:r>
        <w:rPr>
          <w:rFonts w:ascii="Arial" w:hAnsi="Arial" w:eastAsia="宋体"/>
          <w:b w:val="0"/>
          <w:color w:val="000000"/>
          <w:sz w:val="21"/>
        </w:rPr>
        <w:t xml:space="preserve">[6] </w:t>
      </w:r>
      <w:r>
        <w:rPr>
          <w:rFonts w:ascii="Arial" w:hAnsi="Arial" w:eastAsia="宋体"/>
          <w:b w:val="0"/>
          <w:color w:val="000000"/>
          <w:sz w:val="21"/>
        </w:rPr>
        <w:t>周志华. 机器学习[M]. 北京: 清华大学出版社, 2016.</w:t>
      </w:r>
    </w:p>
    <w:p>
      <w:pPr>
        <w:spacing w:line="360" w:lineRule="auto" w:before="0" w:after="0"/>
        <w:ind w:left="420" w:hanging="420" w:leftChars="200" w:hangingChars="200"/>
        <w:jc w:val="both"/>
      </w:pPr>
      <w:r>
        <w:rPr>
          <w:rFonts w:ascii="Arial" w:hAnsi="Arial" w:eastAsia="宋体"/>
          <w:b w:val="0"/>
          <w:color w:val="000000"/>
          <w:sz w:val="21"/>
        </w:rPr>
        <w:t xml:space="preserve">[7] </w:t>
      </w:r>
      <w:r>
        <w:rPr>
          <w:rFonts w:ascii="Arial" w:hAnsi="Arial" w:eastAsia="宋体"/>
          <w:b w:val="0"/>
          <w:color w:val="000000"/>
          <w:sz w:val="21"/>
        </w:rPr>
        <w:t>李航. 统计学习方法[M]. 2版. 北京: 清华大学出版社, 2019.</w:t>
      </w:r>
    </w:p>
    <w:p>
      <w:pPr>
        <w:spacing w:line="360" w:lineRule="auto" w:before="0" w:after="0"/>
        <w:ind w:left="420" w:hanging="420" w:leftChars="200" w:hangingChars="200"/>
        <w:jc w:val="both"/>
      </w:pPr>
      <w:r>
        <w:rPr>
          <w:rFonts w:ascii="Arial" w:hAnsi="Arial" w:eastAsia="宋体"/>
          <w:b w:val="0"/>
          <w:color w:val="000000"/>
          <w:sz w:val="21"/>
        </w:rPr>
        <w:t xml:space="preserve">[8] </w:t>
      </w:r>
      <w:r>
        <w:rPr>
          <w:rFonts w:ascii="Arial" w:hAnsi="Arial" w:eastAsia="宋体"/>
          <w:b w:val="0"/>
          <w:color w:val="000000"/>
          <w:sz w:val="21"/>
        </w:rPr>
        <w:t>Hoerl A E, Kennard R W. Ridge regression: biased estimation for nonorthogonal problems[J]. Technometrics, 1970, 12(1): 55-67.</w:t>
      </w:r>
    </w:p>
    <w:p>
      <w:pPr>
        <w:spacing w:line="360" w:lineRule="auto" w:before="0" w:after="0"/>
        <w:ind w:left="420" w:hanging="420" w:leftChars="200" w:hangingChars="200"/>
        <w:jc w:val="both"/>
      </w:pPr>
      <w:r>
        <w:rPr>
          <w:rFonts w:ascii="Arial" w:hAnsi="Arial" w:eastAsia="宋体"/>
          <w:b w:val="0"/>
          <w:color w:val="000000"/>
          <w:sz w:val="21"/>
        </w:rPr>
        <w:t xml:space="preserve">[9] </w:t>
      </w:r>
      <w:r>
        <w:rPr>
          <w:rFonts w:ascii="Arial" w:hAnsi="Arial" w:eastAsia="宋体"/>
          <w:b w:val="0"/>
          <w:color w:val="000000"/>
          <w:sz w:val="21"/>
        </w:rPr>
        <w:t>Cauchy A. Méthode générale pour la résolution des systèmes d'équations simultanées[J]. Comptes Rendus de l'Académie des Sciences, 1847, 25: 536-538.</w:t>
      </w:r>
    </w:p>
    <w:p>
      <w:pPr>
        <w:spacing w:line="360" w:lineRule="auto" w:before="0" w:after="0"/>
        <w:ind w:left="420" w:hanging="420" w:leftChars="200" w:hangingChars="200"/>
        <w:jc w:val="both"/>
      </w:pPr>
      <w:r>
        <w:rPr>
          <w:rFonts w:ascii="Arial" w:hAnsi="Arial" w:eastAsia="宋体"/>
          <w:b w:val="0"/>
          <w:color w:val="000000"/>
          <w:sz w:val="21"/>
        </w:rPr>
        <w:t xml:space="preserve">[10] </w:t>
      </w:r>
      <w:r>
        <w:rPr>
          <w:rFonts w:ascii="Arial" w:hAnsi="Arial" w:eastAsia="宋体"/>
          <w:b w:val="0"/>
          <w:color w:val="000000"/>
          <w:sz w:val="21"/>
        </w:rPr>
        <w:t>Robbins H, Monro S. A stochastic approximation method[J]. The Annals of Mathematical Statistics, 1951, 22(3): 400-407.</w:t>
      </w:r>
    </w:p>
    <w:p>
      <w:pPr>
        <w:spacing w:line="360" w:lineRule="auto" w:before="0" w:after="0"/>
        <w:ind w:left="420" w:hanging="420" w:leftChars="200" w:hangingChars="200"/>
        <w:jc w:val="both"/>
      </w:pPr>
      <w:r>
        <w:rPr>
          <w:rFonts w:ascii="Arial" w:hAnsi="Arial" w:eastAsia="宋体"/>
          <w:b w:val="0"/>
          <w:color w:val="000000"/>
          <w:sz w:val="21"/>
        </w:rPr>
        <w:t xml:space="preserve">[11] </w:t>
      </w:r>
      <w:r>
        <w:rPr>
          <w:rFonts w:ascii="Arial" w:hAnsi="Arial" w:eastAsia="宋体"/>
          <w:b w:val="0"/>
          <w:color w:val="000000"/>
          <w:sz w:val="21"/>
        </w:rPr>
        <w:t>Tibshirani R. Regression shrinkage and selection via the lasso[J]. Journal of the Royal Statistical Society: Series B (Methodological), 1996, 58(1): 267-288.</w:t>
      </w:r>
    </w:p>
    <w:p>
      <w:pPr>
        <w:spacing w:line="360" w:lineRule="auto" w:before="0" w:after="0"/>
        <w:ind w:left="420" w:hanging="420" w:leftChars="200" w:hangingChars="200"/>
        <w:jc w:val="both"/>
      </w:pPr>
      <w:r>
        <w:rPr>
          <w:rFonts w:ascii="Arial" w:hAnsi="Arial" w:eastAsia="宋体"/>
          <w:b w:val="0"/>
          <w:color w:val="000000"/>
          <w:sz w:val="21"/>
        </w:rPr>
        <w:t xml:space="preserve">[12] </w:t>
      </w:r>
      <w:r>
        <w:rPr>
          <w:rFonts w:ascii="Arial" w:hAnsi="Arial" w:eastAsia="宋体"/>
          <w:b w:val="0"/>
          <w:color w:val="000000"/>
          <w:sz w:val="21"/>
        </w:rPr>
        <w:t>Zou H, Hastie T. Regularization and variable selection via the elastic net[J]. Journal of the Royal Statistical Society: Series B (Statistical Methodology), 2005, 67(2): 301-320.</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24"/>
      </w:rPr>
      <w:fldChar w:fldCharType="begin"/>
    </w:r>
    <w:r>
      <w:rPr>
        <w:rFonts w:ascii="Arial" w:hAnsi="Arial" w:eastAsia="宋体"/>
        <w:b w:val="0"/>
        <w:color w:val="000000"/>
        <w:sz w:val="24"/>
      </w:rPr>
      <w:instrText xml:space="preserve"> PAGE </w:instrText>
    </w:r>
    <w:r>
      <w:rPr>
        <w:rFonts w:ascii="Arial" w:hAnsi="Arial" w:eastAsia="宋体"/>
        <w:b w:val="0"/>
        <w:color w:val="00000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Arial" w:hAnsi="Arial"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jc w:val="left"/>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360" w:lineRule="auto"/>
      <w:jc w:val="left"/>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0"/>
      <w:contextualSpacing/>
      <w:jc w:val="center"/>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spacing w:line="360" w:lineRule="auto" w:before="0" w:after="0"/>
      <w:ind w:firstLine="480" w:firstLineChars="200"/>
      <w:jc w:val="both"/>
    </w:pPr>
    <w:rPr>
      <w:rFonts w:ascii="Arial" w:hAnsi="Arial" w:eastAsia="宋体"/>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