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520" w:before="0" w:line="240" w:lineRule="auto"/>
      </w:pPr>
    </w:p>
    <w:tbl>
      <w:tblPr>
        <w:tblW w:type="dxa" w:w="1814"/>
        <w:jc w:val="left"/>
        <w:tblLook w:firstColumn="1" w:firstRow="1" w:lastColumn="0" w:lastRow="0" w:noHBand="0" w:noVBand="1" w:val="04A0"/>
        <w:tblLayout w:type="fixed"/>
      </w:tblPr>
      <w:tblGrid>
        <w:gridCol w:w="1814"/>
      </w:tblGrid>
      <w:tr>
        <w:trPr>
          <w:cantSplit w:val="true"/>
        </w:trPr>
        <w:tc>
          <w:tcPr>
            <w:tcW w:type="dxa" w:w="1814"/>
            <w:shd w:val="clear" w:fill="0F6E7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 w:line="240" w:lineRule="auto"/>
            </w:pPr>
            <w:r>
              <w:rPr>
                <w:rFonts w:ascii="Segoe UI" w:hAnsi="Segoe UI" w:eastAsia="Microsoft YaHei"/>
                <w:b w:val="0"/>
                <w:color w:val="0F6E78"/>
                <w:sz w:val="2"/>
              </w:rPr>
              <w:t xml:space="preserve"> </w:t>
            </w:r>
          </w:p>
        </w:tc>
      </w:tr>
    </w:tbl>
    <w:p>
      <w:pPr>
        <w:keepNext w:val="0"/>
        <w:spacing w:after="280" w:before="0" w:line="240" w:lineRule="auto"/>
      </w:pPr>
    </w:p>
    <w:p>
      <w:pPr>
        <w:spacing w:after="100" w:before="0" w:line="240" w:lineRule="auto"/>
      </w:pPr>
      <w:r>
        <w:rPr>
          <w:rFonts w:ascii="Segoe UI" w:hAnsi="Segoe UI" w:eastAsia="Microsoft YaHei"/>
          <w:b/>
          <w:color w:val="0F6E78"/>
          <w:sz w:val="17"/>
        </w:rPr>
        <w:t>补充材料 / SUPPLEMENTARY EVIDENCE</w:t>
      </w:r>
    </w:p>
    <w:p>
      <w:pPr>
        <w:spacing w:after="80" w:before="0" w:line="252" w:lineRule="auto"/>
      </w:pPr>
      <w:r>
        <w:rPr>
          <w:rFonts w:ascii="Segoe UI" w:hAnsi="Segoe UI" w:eastAsia="Microsoft YaHei"/>
          <w:b/>
          <w:color w:val="16233A"/>
          <w:sz w:val="80"/>
        </w:rPr>
        <w:t>CampusOne</w:t>
      </w:r>
    </w:p>
    <w:p>
      <w:pPr>
        <w:spacing w:after="320" w:before="0" w:line="300" w:lineRule="auto"/>
        <w:keepNext/>
      </w:pPr>
      <w:r>
        <w:rPr>
          <w:rFonts w:ascii="Segoe UI" w:hAnsi="Segoe UI" w:eastAsia="Microsoft YaHei"/>
          <w:b/>
          <w:color w:val="0B535B"/>
          <w:sz w:val="32"/>
        </w:rPr>
        <w:t>这些结论，您可以自己验证一遍</w:t>
      </w:r>
    </w:p>
    <w:tbl>
      <w:tblPr>
        <w:tblW w:type="dxa" w:w="9639"/>
        <w:jc w:val="left"/>
        <w:tblLook w:firstColumn="1" w:firstRow="1" w:lastColumn="0" w:lastRow="0" w:noHBand="0" w:noVBand="1" w:val="04A0"/>
        <w:tblLayout w:type="fixed"/>
      </w:tblPr>
      <w:tblGrid>
        <w:gridCol w:w="91"/>
        <w:gridCol w:w="9548"/>
      </w:tblGrid>
      <w:tr>
        <w:trPr>
          <w:cantSplit w:val="true"/>
        </w:trPr>
        <w:tc>
          <w:tcPr>
            <w:tcW w:type="dxa" w:w="90"/>
            <w:shd w:val="clear" w:fill="0F6E7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9548"/>
            <w:shd w:val="clear" w:fill="E6F2F3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60" w:before="0" w:line="312" w:lineRule="auto"/>
            </w:pPr>
            <w:r>
              <w:rPr>
                <w:rFonts w:ascii="Segoe UI" w:hAnsi="Segoe UI" w:eastAsia="Microsoft YaHei"/>
                <w:b/>
                <w:color w:val="0F6E78"/>
                <w:sz w:val="21"/>
              </w:rPr>
              <w:t>这份材料是做什么的</w:t>
            </w:r>
          </w:p>
          <w:p>
            <w:pPr>
              <w:spacing w:after="0" w:before="0" w:line="348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9"/>
              </w:rPr>
              <w:t>它不复述方案书。项目的核心主张是“模型的输出会被拦住，而且拦得住这件事可以被检验”，而录屏无法证明一次拒绝是真的校验还是写死的分支。所以这里只放两类东西：可以由评审亲自点开复现的操作，以及系统运行时留下的原始记录。</w:t>
            </w:r>
          </w:p>
        </w:tc>
      </w:tr>
    </w:tbl>
    <w:p>
      <w:pPr>
        <w:keepNext w:val="0"/>
        <w:spacing w:after="240" w:before="0" w:line="240" w:lineRule="auto"/>
      </w:pPr>
    </w:p>
    <w:tbl>
      <w:tblPr>
        <w:tblW w:type="dxa" w:w="9639"/>
        <w:jc w:val="left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cantSplit w:val="true"/>
        </w:trPr>
        <w:tc>
          <w:tcPr>
            <w:tcW w:type="dxa" w:w="3213"/>
            <w:shd w:val="clear" w:fill="F5F8F9"/>
            <w:tcMar>
              <w:top w:w="170" w:type="dxa"/>
              <w:start w:w="150" w:type="dxa"/>
              <w:bottom w:w="160" w:type="dxa"/>
              <w:end w:w="150" w:type="dxa"/>
            </w:tcMar>
            <w:tcBorders>
              <w:top w:val="single" w:sz="4" w:color="FFFFFF"/>
              <w:left w:val="single" w:sz="12" w:color="FFFFFF"/>
              <w:bottom w:val="single" w:sz="4" w:color="FFFFFF"/>
              <w:right w:val="single" w:sz="12" w:color="FFFFFF"/>
            </w:tcBorders>
          </w:tcPr>
          <w:p>
            <w:pPr>
              <w:spacing w:after="40" w:before="0" w:line="240" w:lineRule="auto"/>
            </w:pPr>
            <w:r>
              <w:rPr>
                <w:rFonts w:ascii="Consolas" w:hAnsi="Consolas" w:eastAsia="Consolas"/>
                <w:b/>
                <w:color w:val="0F6E78"/>
                <w:sz w:val="38"/>
              </w:rPr>
              <w:t>60 秒</w:t>
            </w:r>
          </w:p>
          <w:p>
            <w:pPr>
              <w:spacing w:after="20" w:before="0" w:line="288" w:lineRule="auto"/>
            </w:pPr>
            <w:r>
              <w:rPr>
                <w:rFonts w:ascii="Segoe UI" w:hAnsi="Segoe UI" w:eastAsia="Microsoft YaHei"/>
                <w:b/>
                <w:color w:val="16233A"/>
                <w:sz w:val="19"/>
              </w:rPr>
              <w:t>可自行复现</w:t>
            </w:r>
          </w:p>
          <w:p>
            <w:pPr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5A6B7B"/>
                <w:sz w:val="16"/>
              </w:rPr>
              <w:t>三个动作，浏览器即可</w:t>
            </w:r>
          </w:p>
        </w:tc>
        <w:tc>
          <w:tcPr>
            <w:tcW w:type="dxa" w:w="3213"/>
            <w:shd w:val="clear" w:fill="F5F8F9"/>
            <w:tcMar>
              <w:top w:w="170" w:type="dxa"/>
              <w:start w:w="150" w:type="dxa"/>
              <w:bottom w:w="160" w:type="dxa"/>
              <w:end w:w="150" w:type="dxa"/>
            </w:tcMar>
            <w:tcBorders>
              <w:top w:val="single" w:sz="4" w:color="FFFFFF"/>
              <w:left w:val="single" w:sz="12" w:color="FFFFFF"/>
              <w:bottom w:val="single" w:sz="4" w:color="FFFFFF"/>
              <w:right w:val="single" w:sz="12" w:color="FFFFFF"/>
            </w:tcBorders>
          </w:tcPr>
          <w:p>
            <w:pPr>
              <w:spacing w:after="40" w:before="0" w:line="240" w:lineRule="auto"/>
            </w:pPr>
            <w:r>
              <w:rPr>
                <w:rFonts w:ascii="Consolas" w:hAnsi="Consolas" w:eastAsia="Consolas"/>
                <w:b/>
                <w:color w:val="0F6E78"/>
                <w:sz w:val="38"/>
              </w:rPr>
              <w:t>105</w:t>
            </w:r>
          </w:p>
          <w:p>
            <w:pPr>
              <w:spacing w:after="20" w:before="0" w:line="288" w:lineRule="auto"/>
            </w:pPr>
            <w:r>
              <w:rPr>
                <w:rFonts w:ascii="Segoe UI" w:hAnsi="Segoe UI" w:eastAsia="Microsoft YaHei"/>
                <w:b/>
                <w:color w:val="16233A"/>
                <w:sz w:val="19"/>
              </w:rPr>
              <w:t>自动化测试</w:t>
            </w:r>
          </w:p>
          <w:p>
            <w:pPr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5A6B7B"/>
                <w:sz w:val="16"/>
              </w:rPr>
              <w:t>全部通过</w:t>
            </w:r>
          </w:p>
        </w:tc>
        <w:tc>
          <w:tcPr>
            <w:tcW w:type="dxa" w:w="3213"/>
            <w:shd w:val="clear" w:fill="F5F8F9"/>
            <w:tcMar>
              <w:top w:w="170" w:type="dxa"/>
              <w:start w:w="150" w:type="dxa"/>
              <w:bottom w:w="160" w:type="dxa"/>
              <w:end w:w="150" w:type="dxa"/>
            </w:tcMar>
            <w:tcBorders>
              <w:top w:val="single" w:sz="4" w:color="FFFFFF"/>
              <w:left w:val="single" w:sz="12" w:color="FFFFFF"/>
              <w:bottom w:val="single" w:sz="4" w:color="FFFFFF"/>
              <w:right w:val="single" w:sz="12" w:color="FFFFFF"/>
            </w:tcBorders>
          </w:tcPr>
          <w:p>
            <w:pPr>
              <w:spacing w:after="40" w:before="0" w:line="240" w:lineRule="auto"/>
            </w:pPr>
            <w:r>
              <w:rPr>
                <w:rFonts w:ascii="Consolas" w:hAnsi="Consolas" w:eastAsia="Consolas"/>
                <w:b/>
                <w:color w:val="0F6E78"/>
                <w:sz w:val="38"/>
              </w:rPr>
              <w:t>3</w:t>
            </w:r>
          </w:p>
          <w:p>
            <w:pPr>
              <w:spacing w:after="20" w:before="0" w:line="288" w:lineRule="auto"/>
            </w:pPr>
            <w:r>
              <w:rPr>
                <w:rFonts w:ascii="Segoe UI" w:hAnsi="Segoe UI" w:eastAsia="Microsoft YaHei"/>
                <w:b/>
                <w:color w:val="16233A"/>
                <w:sz w:val="19"/>
              </w:rPr>
              <w:t>已修复缺陷</w:t>
            </w:r>
          </w:p>
          <w:p>
            <w:pPr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5A6B7B"/>
                <w:sz w:val="16"/>
              </w:rPr>
              <w:t>含模型原话与复验</w:t>
            </w:r>
          </w:p>
        </w:tc>
      </w:tr>
    </w:tbl>
    <w:p>
      <w:pPr>
        <w:keepNext w:val="0"/>
        <w:spacing w:after="320" w:before="0" w:line="240" w:lineRule="auto"/>
      </w:pPr>
    </w:p>
    <w:tbl>
      <w:tblPr>
        <w:tblW w:type="dxa" w:w="9639"/>
        <w:jc w:val="left"/>
        <w:tblLook w:firstColumn="1" w:firstRow="1" w:lastColumn="0" w:lastRow="0" w:noHBand="0" w:noVBand="1" w:val="04A0"/>
        <w:tblLayout w:type="fixed"/>
      </w:tblPr>
      <w:tblGrid>
        <w:gridCol w:w="1814"/>
        <w:gridCol w:w="7825"/>
      </w:tblGrid>
      <w:tr>
        <w:trPr>
          <w:cantSplit w:val="true"/>
        </w:trPr>
        <w:tc>
          <w:tcPr>
            <w:tcW w:type="dxa" w:w="1814"/>
            <w:tcMar>
              <w:top w:w="85" w:type="dxa"/>
              <w:start w:w="0" w:type="dxa"/>
              <w:bottom w:w="85" w:type="dxa"/>
              <w:end w:w="0" w:type="dxa"/>
            </w:tcMar>
            <w:tcBorders>
              <w:top w:val="nil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Segoe UI" w:hAnsi="Segoe UI" w:eastAsia="Microsoft YaHei"/>
                <w:b/>
                <w:color w:val="5A6B7B"/>
                <w:sz w:val="18"/>
              </w:rPr>
              <w:t>参赛单位</w:t>
            </w:r>
          </w:p>
        </w:tc>
        <w:tc>
          <w:tcPr>
            <w:tcW w:type="dxa" w:w="7824"/>
            <w:tcMar>
              <w:top w:w="85" w:type="dxa"/>
              <w:start w:w="0" w:type="dxa"/>
              <w:bottom w:w="85" w:type="dxa"/>
              <w:end w:w="0" w:type="dxa"/>
            </w:tcMar>
            <w:tcBorders>
              <w:top w:val="nil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Segoe UI" w:hAnsi="Segoe UI" w:eastAsia="Microsoft YaHei"/>
                <w:b w:val="0"/>
                <w:color w:val="16233A"/>
                <w:sz w:val="19"/>
              </w:rPr>
              <w:t>厦门大学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85" w:type="dxa"/>
              <w:start w:w="0" w:type="dxa"/>
              <w:bottom w:w="85" w:type="dxa"/>
              <w:end w:w="0" w:type="dxa"/>
            </w:tcMar>
            <w:tcBorders>
              <w:top w:val="nil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Segoe UI" w:hAnsi="Segoe UI" w:eastAsia="Microsoft YaHei"/>
                <w:b/>
                <w:color w:val="5A6B7B"/>
                <w:sz w:val="18"/>
              </w:rPr>
              <w:t>团队名称</w:t>
            </w:r>
          </w:p>
        </w:tc>
        <w:tc>
          <w:tcPr>
            <w:tcW w:type="dxa" w:w="7824"/>
            <w:tcMar>
              <w:top w:w="85" w:type="dxa"/>
              <w:start w:w="0" w:type="dxa"/>
              <w:bottom w:w="85" w:type="dxa"/>
              <w:end w:w="0" w:type="dxa"/>
            </w:tcMar>
            <w:tcBorders>
              <w:top w:val="nil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Segoe UI" w:hAnsi="Segoe UI" w:eastAsia="Microsoft YaHei"/>
                <w:b w:val="0"/>
                <w:color w:val="16233A"/>
                <w:sz w:val="19"/>
              </w:rPr>
              <w:t>厦马智教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85" w:type="dxa"/>
              <w:start w:w="0" w:type="dxa"/>
              <w:bottom w:w="85" w:type="dxa"/>
              <w:end w:w="0" w:type="dxa"/>
            </w:tcMar>
            <w:tcBorders>
              <w:top w:val="nil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Segoe UI" w:hAnsi="Segoe UI" w:eastAsia="Microsoft YaHei"/>
                <w:b/>
                <w:color w:val="5A6B7B"/>
                <w:sz w:val="18"/>
              </w:rPr>
              <w:t>团队成员</w:t>
            </w:r>
          </w:p>
        </w:tc>
        <w:tc>
          <w:tcPr>
            <w:tcW w:type="dxa" w:w="7824"/>
            <w:tcMar>
              <w:top w:w="85" w:type="dxa"/>
              <w:start w:w="0" w:type="dxa"/>
              <w:bottom w:w="85" w:type="dxa"/>
              <w:end w:w="0" w:type="dxa"/>
            </w:tcMar>
            <w:tcBorders>
              <w:top w:val="nil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Segoe UI" w:hAnsi="Segoe UI" w:eastAsia="Microsoft YaHei"/>
                <w:b w:val="0"/>
                <w:color w:val="16233A"/>
                <w:sz w:val="19"/>
              </w:rPr>
              <w:t>胡博（队长）、温广琛、许佳锋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85" w:type="dxa"/>
              <w:start w:w="0" w:type="dxa"/>
              <w:bottom w:w="85" w:type="dxa"/>
              <w:end w:w="0" w:type="dxa"/>
            </w:tcMar>
            <w:tcBorders>
              <w:top w:val="nil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Segoe UI" w:hAnsi="Segoe UI" w:eastAsia="Microsoft YaHei"/>
                <w:b/>
                <w:color w:val="5A6B7B"/>
                <w:sz w:val="18"/>
              </w:rPr>
              <w:t>指导教师</w:t>
            </w:r>
          </w:p>
        </w:tc>
        <w:tc>
          <w:tcPr>
            <w:tcW w:type="dxa" w:w="7824"/>
            <w:tcMar>
              <w:top w:w="85" w:type="dxa"/>
              <w:start w:w="0" w:type="dxa"/>
              <w:bottom w:w="85" w:type="dxa"/>
              <w:end w:w="0" w:type="dxa"/>
            </w:tcMar>
            <w:tcBorders>
              <w:top w:val="nil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Segoe UI" w:hAnsi="Segoe UI" w:eastAsia="Microsoft YaHei"/>
                <w:b w:val="0"/>
                <w:color w:val="16233A"/>
                <w:sz w:val="19"/>
              </w:rPr>
              <w:t>张盈谦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85" w:type="dxa"/>
              <w:start w:w="0" w:type="dxa"/>
              <w:bottom w:w="85" w:type="dxa"/>
              <w:end w:w="0" w:type="dxa"/>
            </w:tcMar>
            <w:tcBorders>
              <w:top w:val="nil"/>
              <w:left w:val="nil"/>
              <w:bottom w:val="single" w:sz="2" w:color="DCE4EA"/>
              <w:right w:val="nil"/>
            </w:tcBorders>
          </w:tcPr>
          <w:p>
            <w:pPr>
              <w:spacing w:after="0" w:before="0" w:line="312" w:lineRule="auto"/>
            </w:pPr>
            <w:r>
              <w:rPr>
                <w:rFonts w:ascii="Segoe UI" w:hAnsi="Segoe UI" w:eastAsia="Microsoft YaHei"/>
                <w:b/>
                <w:color w:val="5A6B7B"/>
                <w:sz w:val="18"/>
              </w:rPr>
              <w:t>版本</w:t>
            </w:r>
          </w:p>
        </w:tc>
        <w:tc>
          <w:tcPr>
            <w:tcW w:type="dxa" w:w="7824"/>
            <w:tcMar>
              <w:top w:w="85" w:type="dxa"/>
              <w:start w:w="0" w:type="dxa"/>
              <w:bottom w:w="85" w:type="dxa"/>
              <w:end w:w="0" w:type="dxa"/>
            </w:tcMar>
            <w:tcBorders>
              <w:top w:val="nil"/>
              <w:left w:val="nil"/>
              <w:bottom w:val="single" w:sz="2" w:color="DCE4EA"/>
              <w:right w:val="nil"/>
            </w:tcBorders>
          </w:tcPr>
          <w:p>
            <w:pPr>
              <w:spacing w:after="0" w:before="0" w:line="312" w:lineRule="auto"/>
            </w:pPr>
            <w:r>
              <w:rPr>
                <w:rFonts w:ascii="Segoe UI" w:hAnsi="Segoe UI" w:eastAsia="Microsoft YaHei"/>
                <w:b w:val="0"/>
                <w:color w:val="16233A"/>
                <w:sz w:val="19"/>
              </w:rPr>
              <w:t>2026 年 9 月 · 初赛提交版</w:t>
            </w:r>
          </w:p>
        </w:tc>
      </w:tr>
    </w:tbl>
    <w:p>
      <w:pPr>
        <w:keepNext w:val="0"/>
        <w:spacing w:after="280" w:before="0" w:line="240" w:lineRule="auto"/>
      </w:pPr>
    </w:p>
    <w:p>
      <w:pPr>
        <w:spacing w:after="0" w:before="0" w:line="336" w:lineRule="auto"/>
      </w:pPr>
      <w:r>
        <w:rPr>
          <w:rFonts w:ascii="Segoe UI" w:hAnsi="Segoe UI" w:eastAsia="Microsoft YaHei Light"/>
          <w:b w:val="0"/>
          <w:color w:val="5A6B7B"/>
          <w:sz w:val="17"/>
        </w:rPr>
        <w:t>说明：本材料引用的每一条结果都来自对运行中系统的实测，均可按第 01 节的方式复现。</w:t>
      </w:r>
    </w:p>
    <w:p>
      <w:r>
        <w:br w:type="page"/>
      </w:r>
    </w:p>
    <w:tbl>
      <w:tblPr>
        <w:tblW w:type="dxa" w:w="9639"/>
        <w:jc w:val="left"/>
        <w:tblLook w:firstColumn="1" w:firstRow="1" w:lastColumn="0" w:lastRow="0" w:noHBand="0" w:noVBand="1" w:val="04A0"/>
        <w:tblLayout w:type="fixed"/>
      </w:tblPr>
      <w:tblGrid>
        <w:gridCol w:w="879"/>
        <w:gridCol w:w="8760"/>
      </w:tblGrid>
      <w:tr>
        <w:trPr>
          <w:cantSplit w:val="true"/>
        </w:trPr>
        <w:tc>
          <w:tcPr>
            <w:tcW w:type="dxa" w:w="878"/>
            <w:shd w:val="clear" w:fill="16233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start w:w="0" w:type="dxa"/>
              <w:bottom w:w="120" w:type="dxa"/>
              <w:end w:w="0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Consolas" w:hAnsi="Consolas" w:eastAsia="Consolas"/>
                <w:b/>
                <w:color w:val="FFFFFF"/>
                <w:sz w:val="40"/>
              </w:rPr>
              <w:t>01</w:t>
            </w:r>
          </w:p>
        </w:tc>
        <w:tc>
          <w:tcPr>
            <w:tcW w:type="dxa" w:w="8760"/>
            <w:shd w:val="clear" w:fill="FFFFFF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200" w:type="dxa"/>
              <w:bottom w:w="100" w:type="dxa"/>
              <w:end w:w="0" w:type="dxa"/>
            </w:tcMar>
          </w:tcPr>
          <w:p>
            <w:pPr>
              <w:keepNext/>
              <w:spacing w:after="40" w:before="0" w:line="288" w:lineRule="auto"/>
            </w:pPr>
            <w:r>
              <w:rPr>
                <w:rFonts w:ascii="Segoe UI" w:hAnsi="Segoe UI" w:eastAsia="Microsoft YaHei"/>
                <w:b/>
                <w:color w:val="16233A"/>
                <w:sz w:val="38"/>
              </w:rPr>
              <w:t>请您自己验证</w:t>
            </w:r>
          </w:p>
          <w:p>
            <w:pPr>
              <w:keepNext/>
              <w:spacing w:after="0" w:before="0" w:line="336" w:lineRule="auto"/>
            </w:pPr>
            <w:r>
              <w:rPr>
                <w:rFonts w:ascii="Segoe UI" w:hAnsi="Segoe UI" w:eastAsia="Microsoft YaHei Light"/>
                <w:b w:val="0"/>
                <w:color w:val="5A6B7B"/>
                <w:sz w:val="19"/>
              </w:rPr>
              <w:t>两个入口，三个动作。不需要装任何东西，也不需要我们的密钥。</w:t>
            </w:r>
          </w:p>
        </w:tc>
      </w:tr>
    </w:tbl>
    <w:p>
      <w:pPr>
        <w:keepNext/>
        <w:spacing w:after="120" w:before="0" w:line="240" w:lineRule="auto"/>
      </w:pPr>
    </w:p>
    <w:tbl>
      <w:tblPr>
        <w:tblW w:type="dxa" w:w="9639"/>
        <w:jc w:val="left"/>
        <w:tblLook w:firstColumn="1" w:firstRow="1" w:lastColumn="0" w:lastRow="0" w:noHBand="0" w:noVBand="1" w:val="04A0"/>
        <w:tblLayout w:type="fixed"/>
      </w:tblPr>
      <w:tblGrid>
        <w:gridCol w:w="9639"/>
      </w:tblGrid>
      <w:tr>
        <w:trPr>
          <w:cantSplit w:val="true"/>
          <w:cantSplit w:val="true"/>
        </w:trPr>
        <w:tc>
          <w:tcPr>
            <w:tcW w:type="dxa" w:w="9639"/>
            <w:shd w:val="clear" w:fill="DCE4E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 w:before="0" w:line="240" w:lineRule="auto"/>
            </w:pPr>
            <w:r>
              <w:rPr>
                <w:rFonts w:ascii="Segoe UI" w:hAnsi="Segoe UI" w:eastAsia="Microsoft YaHei"/>
                <w:b w:val="0"/>
                <w:color w:val="DCE4EA"/>
                <w:sz w:val="2"/>
              </w:rPr>
              <w:t xml:space="preserve"> </w:t>
            </w:r>
          </w:p>
        </w:tc>
      </w:tr>
    </w:tbl>
    <w:p>
      <w:pPr>
        <w:keepNext w:val="0"/>
        <w:spacing w:after="200" w:before="0" w:line="240" w:lineRule="auto"/>
      </w:pP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</w:tblPr>
      <w:tblGrid>
        <w:gridCol w:w="1928"/>
        <w:gridCol w:w="4309"/>
        <w:gridCol w:w="3402"/>
      </w:tblGrid>
      <w:tr>
        <w:trPr>
          <w:tblHeader w:val="true"/>
          <w:cantSplit w:val="true"/>
        </w:trPr>
        <w:tc>
          <w:tcPr>
            <w:tcW w:type="dxa" w:w="1927"/>
            <w:shd w:val="clear" w:fill="1623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288" w:lineRule="auto"/>
            </w:pPr>
            <w:r>
              <w:rPr>
                <w:rFonts w:ascii="Segoe UI" w:hAnsi="Segoe UI" w:eastAsia="Microsoft YaHei"/>
                <w:b/>
                <w:color w:val="FFFFFF"/>
                <w:sz w:val="17"/>
              </w:rPr>
              <w:t>入口</w:t>
            </w:r>
          </w:p>
        </w:tc>
        <w:tc>
          <w:tcPr>
            <w:tcW w:type="dxa" w:w="4309"/>
            <w:shd w:val="clear" w:fill="1623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288" w:lineRule="auto"/>
            </w:pPr>
            <w:r>
              <w:rPr>
                <w:rFonts w:ascii="Segoe UI" w:hAnsi="Segoe UI" w:eastAsia="Microsoft YaHei"/>
                <w:b/>
                <w:color w:val="FFFFFF"/>
                <w:sz w:val="17"/>
              </w:rPr>
              <w:t>地址</w:t>
            </w:r>
          </w:p>
        </w:tc>
        <w:tc>
          <w:tcPr>
            <w:tcW w:type="dxa" w:w="3402"/>
            <w:shd w:val="clear" w:fill="1623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288" w:lineRule="auto"/>
            </w:pPr>
            <w:r>
              <w:rPr>
                <w:rFonts w:ascii="Segoe UI" w:hAnsi="Segoe U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927"/>
            <w:shd w:val="clear"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浏览器版（推荐）</w:t>
            </w:r>
          </w:p>
        </w:tc>
        <w:tc>
          <w:tcPr>
            <w:tcW w:type="dxa" w:w="4309"/>
            <w:shd w:val="clear"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color w:val="2C3E56"/>
                <w:sz w:val="16"/>
              </w:rPr>
              <w:t>https://echo5177.github.io/campusone-agentflow/</w:t>
            </w:r>
          </w:p>
        </w:tc>
        <w:tc>
          <w:tcPr>
            <w:tcW w:type="dxa" w:w="3402"/>
            <w:shd w:val="clear"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无需密钥，打开即用，AI 为本地可复现输出</w:t>
            </w:r>
          </w:p>
        </w:tc>
      </w:tr>
      <w:tr>
        <w:trPr>
          <w:cantSplit w:val="true"/>
        </w:trPr>
        <w:tc>
          <w:tcPr>
            <w:tcW w:type="dxa" w:w="1927"/>
            <w:shd w:val="clear" w:fill="F5F8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私有站点</w:t>
            </w:r>
          </w:p>
        </w:tc>
        <w:tc>
          <w:tcPr>
            <w:tcW w:type="dxa" w:w="4309"/>
            <w:shd w:val="clear" w:fill="F5F8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color w:val="2C3E56"/>
                <w:sz w:val="16"/>
              </w:rPr>
              <w:t>https://campusone-agentflow.atticus-5951.chatgpt.site</w:t>
            </w:r>
          </w:p>
        </w:tc>
        <w:tc>
          <w:tcPr>
            <w:tcW w:type="dxa" w:w="3402"/>
            <w:shd w:val="clear" w:fill="F5F8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接入真实模型 deepseek-chat，展示真实调用耗时</w:t>
            </w:r>
          </w:p>
        </w:tc>
      </w:tr>
    </w:tbl>
    <w:p>
      <w:pPr>
        <w:keepNext w:val="0"/>
        <w:spacing w:after="160" w:before="0" w:line="240" w:lineRule="auto"/>
      </w:pPr>
    </w:p>
    <w:p>
      <w:pPr>
        <w:spacing w:after="140" w:before="0" w:line="360" w:lineRule="auto"/>
      </w:pPr>
      <w:r>
        <w:rPr>
          <w:rFonts w:ascii="Segoe UI" w:hAnsi="Segoe UI" w:eastAsia="Microsoft YaHei Light"/>
          <w:b w:val="0"/>
          <w:color w:val="16233A"/>
          <w:sz w:val="21"/>
        </w:rPr>
        <w:t>两个入口的规则引擎、校验层和状态机完全一致，区别只在 AI 那一层是真实调用还是本地可复现输出。下面三个动作在任一入口都成立，各自一分钟内可以看到结果。</w:t>
      </w:r>
    </w:p>
    <w:p>
      <w:pPr>
        <w:pStyle w:val="Heading2"/>
        <w:keepNext/>
      </w:pPr>
      <w:r>
        <w:t>动作一：让程序否掉一个明显不合规的申请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</w:tblPr>
      <w:tblGrid>
        <w:gridCol w:w="907"/>
        <w:gridCol w:w="4082"/>
        <w:gridCol w:w="4649"/>
      </w:tblGrid>
      <w:tr>
        <w:trPr>
          <w:tblHeader w:val="true"/>
          <w:cantSplit w:val="true"/>
        </w:trPr>
        <w:tc>
          <w:tcPr>
            <w:tcW w:type="dxa" w:w="907"/>
            <w:shd w:val="clear" w:fill="1623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288" w:lineRule="auto"/>
            </w:pPr>
            <w:r>
              <w:rPr>
                <w:rFonts w:ascii="Segoe UI" w:hAnsi="Segoe UI" w:eastAsia="Microsoft YaHei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4082"/>
            <w:shd w:val="clear" w:fill="1623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288" w:lineRule="auto"/>
            </w:pPr>
            <w:r>
              <w:rPr>
                <w:rFonts w:ascii="Segoe UI" w:hAnsi="Segoe UI" w:eastAsia="Microsoft YaHei"/>
                <w:b/>
                <w:color w:val="FFFFFF"/>
                <w:sz w:val="17"/>
              </w:rPr>
              <w:t>操作</w:t>
            </w:r>
          </w:p>
        </w:tc>
        <w:tc>
          <w:tcPr>
            <w:tcW w:type="dxa" w:w="4649"/>
            <w:shd w:val="clear" w:fill="1623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288" w:lineRule="auto"/>
            </w:pPr>
            <w:r>
              <w:rPr>
                <w:rFonts w:ascii="Segoe UI" w:hAnsi="Segoe UI" w:eastAsia="Microsoft YaHei"/>
                <w:b/>
                <w:color w:val="FFFFFF"/>
                <w:sz w:val="17"/>
              </w:rPr>
              <w:t>应当看到</w:t>
            </w:r>
          </w:p>
        </w:tc>
      </w:tr>
      <w:tr>
        <w:trPr>
          <w:cantSplit w:val="true"/>
        </w:trPr>
        <w:tc>
          <w:tcPr>
            <w:tcW w:type="dxa" w:w="907"/>
            <w:shd w:val="clear"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1</w:t>
            </w:r>
          </w:p>
        </w:tc>
        <w:tc>
          <w:tcPr>
            <w:tcW w:type="dxa" w:w="4082"/>
            <w:shd w:val="clear"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在“申请办理”页，把“预计人数”改成 800（该场地容量 120 人）</w:t>
            </w:r>
          </w:p>
        </w:tc>
        <w:tc>
          <w:tcPr>
            <w:tcW w:type="dxa" w:w="4649"/>
            <w:shd w:val="clear"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右侧事实卡片中“预计人数”由“容量可用”变为“需调整”</w:t>
            </w:r>
          </w:p>
        </w:tc>
      </w:tr>
      <w:tr>
        <w:trPr>
          <w:cantSplit w:val="true"/>
        </w:trPr>
        <w:tc>
          <w:tcPr>
            <w:tcW w:type="dxa" w:w="907"/>
            <w:shd w:val="clear" w:fill="F5F8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2</w:t>
            </w:r>
          </w:p>
        </w:tc>
        <w:tc>
          <w:tcPr>
            <w:tcW w:type="dxa" w:w="4082"/>
            <w:shd w:val="clear" w:fill="F5F8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点击“规则预检”</w:t>
            </w:r>
          </w:p>
        </w:tc>
        <w:tc>
          <w:tcPr>
            <w:tcW w:type="dxa" w:w="4649"/>
            <w:shd w:val="clear" w:fill="F5F8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六条规则逐条给出判定，VENUE-CAP-001 标红并写明“预计 800 人，超过场地容量 120 人”</w:t>
            </w:r>
          </w:p>
        </w:tc>
      </w:tr>
      <w:tr>
        <w:trPr>
          <w:cantSplit w:val="true"/>
        </w:trPr>
        <w:tc>
          <w:tcPr>
            <w:tcW w:type="dxa" w:w="907"/>
            <w:shd w:val="clear"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3</w:t>
            </w:r>
          </w:p>
        </w:tc>
        <w:tc>
          <w:tcPr>
            <w:tcW w:type="dxa" w:w="4082"/>
            <w:shd w:val="clear"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点击“让 AI 帮我整理”</w:t>
            </w:r>
          </w:p>
        </w:tc>
        <w:tc>
          <w:tcPr>
            <w:tcW w:type="dxa" w:w="4649"/>
            <w:shd w:val="clear"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AI 文字上方先出现红色“规则预检未通过 · 1 项”，并注明“以上结论由规则引擎判定，不由模型给出”</w:t>
            </w:r>
          </w:p>
        </w:tc>
      </w:tr>
    </w:tbl>
    <w:p>
      <w:pPr>
        <w:keepNext w:val="0"/>
        <w:spacing w:after="160" w:before="0" w:line="240" w:lineRule="auto"/>
      </w:pPr>
    </w:p>
    <w:tbl>
      <w:tblPr>
        <w:tblW w:type="dxa" w:w="9639"/>
        <w:jc w:val="left"/>
        <w:tblLook w:firstColumn="1" w:firstRow="1" w:lastColumn="0" w:lastRow="0" w:noHBand="0" w:noVBand="1" w:val="04A0"/>
        <w:tblLayout w:type="fixed"/>
      </w:tblPr>
      <w:tblGrid>
        <w:gridCol w:w="91"/>
        <w:gridCol w:w="9548"/>
      </w:tblGrid>
      <w:tr>
        <w:trPr>
          <w:cantSplit w:val="true"/>
        </w:trPr>
        <w:tc>
          <w:tcPr>
            <w:tcW w:type="dxa" w:w="90"/>
            <w:shd w:val="clear" w:fill="0F6E7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9548"/>
            <w:shd w:val="clear" w:fill="E6F2F3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60" w:before="0" w:line="312" w:lineRule="auto"/>
            </w:pPr>
            <w:r>
              <w:rPr>
                <w:rFonts w:ascii="Segoe UI" w:hAnsi="Segoe UI" w:eastAsia="Microsoft YaHei"/>
                <w:b/>
                <w:color w:val="0F6E78"/>
                <w:sz w:val="21"/>
              </w:rPr>
              <w:t>这一步在证明什么</w:t>
            </w:r>
          </w:p>
          <w:p>
            <w:pPr>
              <w:spacing w:after="0" w:before="0" w:line="348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9"/>
              </w:rPr>
              <w:t>合规判定不经过模型。模型看得到规则结论，但改不了它，也不被允许自己下结论。第 05 节给出了这条约束缺失时模型实际说过的话。</w:t>
            </w:r>
          </w:p>
        </w:tc>
      </w:tr>
    </w:tbl>
    <w:p>
      <w:pPr>
        <w:keepNext w:val="0"/>
        <w:spacing w:after="160" w:before="0" w:line="240" w:lineRule="auto"/>
      </w:pPr>
    </w:p>
    <w:p>
      <w:pPr>
        <w:pStyle w:val="Heading2"/>
        <w:keepNext/>
      </w:pPr>
      <w:r>
        <w:t>动作二：让模型说一条不存在的规则，看它被拦下来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</w:tblPr>
      <w:tblGrid>
        <w:gridCol w:w="907"/>
        <w:gridCol w:w="4082"/>
        <w:gridCol w:w="4649"/>
      </w:tblGrid>
      <w:tr>
        <w:trPr>
          <w:tblHeader w:val="true"/>
          <w:cantSplit w:val="true"/>
        </w:trPr>
        <w:tc>
          <w:tcPr>
            <w:tcW w:type="dxa" w:w="907"/>
            <w:shd w:val="clear" w:fill="1623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288" w:lineRule="auto"/>
            </w:pPr>
            <w:r>
              <w:rPr>
                <w:rFonts w:ascii="Segoe UI" w:hAnsi="Segoe UI" w:eastAsia="Microsoft YaHei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4082"/>
            <w:shd w:val="clear" w:fill="1623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288" w:lineRule="auto"/>
            </w:pPr>
            <w:r>
              <w:rPr>
                <w:rFonts w:ascii="Segoe UI" w:hAnsi="Segoe UI" w:eastAsia="Microsoft YaHei"/>
                <w:b/>
                <w:color w:val="FFFFFF"/>
                <w:sz w:val="17"/>
              </w:rPr>
              <w:t>操作</w:t>
            </w:r>
          </w:p>
        </w:tc>
        <w:tc>
          <w:tcPr>
            <w:tcW w:type="dxa" w:w="4649"/>
            <w:shd w:val="clear" w:fill="1623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288" w:lineRule="auto"/>
            </w:pPr>
            <w:r>
              <w:rPr>
                <w:rFonts w:ascii="Segoe UI" w:hAnsi="Segoe UI" w:eastAsia="Microsoft YaHei"/>
                <w:b/>
                <w:color w:val="FFFFFF"/>
                <w:sz w:val="17"/>
              </w:rPr>
              <w:t>应当看到</w:t>
            </w:r>
          </w:p>
        </w:tc>
      </w:tr>
      <w:tr>
        <w:trPr>
          <w:cantSplit w:val="true"/>
        </w:trPr>
        <w:tc>
          <w:tcPr>
            <w:tcW w:type="dxa" w:w="907"/>
            <w:shd w:val="clear"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1</w:t>
            </w:r>
          </w:p>
        </w:tc>
        <w:tc>
          <w:tcPr>
            <w:tcW w:type="dxa" w:w="4082"/>
            <w:shd w:val="clear"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在右侧“演示模型异常”下拉框中选择“虚构规则”</w:t>
            </w:r>
          </w:p>
        </w:tc>
        <w:tc>
          <w:tcPr>
            <w:tcW w:type="dxa" w:w="4649"/>
            <w:shd w:val="clear"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下方提示说明该开关在真实模型下同样生效</w:t>
            </w:r>
          </w:p>
        </w:tc>
      </w:tr>
      <w:tr>
        <w:trPr>
          <w:cantSplit w:val="true"/>
        </w:trPr>
        <w:tc>
          <w:tcPr>
            <w:tcW w:type="dxa" w:w="907"/>
            <w:shd w:val="clear" w:fill="F5F8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2</w:t>
            </w:r>
          </w:p>
        </w:tc>
        <w:tc>
          <w:tcPr>
            <w:tcW w:type="dxa" w:w="4082"/>
            <w:shd w:val="clear" w:fill="F5F8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点击“运行表单整理”</w:t>
            </w:r>
          </w:p>
        </w:tc>
        <w:tc>
          <w:tcPr>
            <w:tcW w:type="dxa" w:w="4649"/>
            <w:shd w:val="clear" w:fill="F5F8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AI 面板显示“输出已拒绝”，错误码为 RULE_NOT_FOUND</w:t>
            </w:r>
          </w:p>
        </w:tc>
      </w:tr>
      <w:tr>
        <w:trPr>
          <w:cantSplit w:val="true"/>
        </w:trPr>
        <w:tc>
          <w:tcPr>
            <w:tcW w:type="dxa" w:w="907"/>
            <w:shd w:val="clear"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3</w:t>
            </w:r>
          </w:p>
        </w:tc>
        <w:tc>
          <w:tcPr>
            <w:tcW w:type="dxa" w:w="4082"/>
            <w:shd w:val="clear"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打开左侧“AI 运行证据”</w:t>
            </w:r>
          </w:p>
        </w:tc>
        <w:tc>
          <w:tcPr>
            <w:tcW w:type="dxa" w:w="4649"/>
            <w:shd w:val="clear"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该次运行被记录为“已拒绝”，保留任务、模型、耗时与错误码</w:t>
            </w:r>
          </w:p>
        </w:tc>
      </w:tr>
    </w:tbl>
    <w:p>
      <w:pPr>
        <w:keepNext w:val="0"/>
        <w:spacing w:after="160" w:before="0" w:line="240" w:lineRule="auto"/>
      </w:pPr>
    </w:p>
    <w:p>
      <w:pPr>
        <w:spacing w:after="140" w:before="0" w:line="360" w:lineRule="auto"/>
      </w:pPr>
      <w:r>
        <w:rPr>
          <w:rFonts w:ascii="Segoe UI" w:hAnsi="Segoe UI" w:eastAsia="Microsoft YaHei Light"/>
          <w:b w:val="0"/>
          <w:color w:val="16233A"/>
          <w:sz w:val="21"/>
        </w:rPr>
        <w:t>注入方式是把一个不存在的规则编号 VENUE-RULE-999 放进模型输出中已声明的字段里。校验器扫描整份输出，发现编号不在规则目录中即拒绝。被拒绝的输出不会显示给用户，业务状态也不发生任何变化。</w:t>
      </w:r>
    </w:p>
    <w:p>
      <w:pPr>
        <w:pStyle w:val="Heading2"/>
      </w:pPr>
      <w:r>
        <w:t>动作三：以申请人身份直接批准自己的申请</w:t>
      </w:r>
    </w:p>
    <w:p>
      <w:pPr>
        <w:spacing w:after="140" w:before="0" w:line="360" w:lineRule="auto"/>
        <w:keepNext/>
      </w:pPr>
      <w:r>
        <w:rPr>
          <w:rFonts w:ascii="Segoe UI" w:hAnsi="Segoe UI" w:eastAsia="Microsoft YaHei Light"/>
          <w:b w:val="0"/>
          <w:color w:val="16233A"/>
          <w:sz w:val="21"/>
        </w:rPr>
        <w:t>这一条需要用开发者工具发一个请求，因为界面上根本没有这个按钮。在私有站点按 F12 打开控制台，粘贴：</w:t>
      </w:r>
    </w:p>
    <w:tbl>
      <w:tblPr>
        <w:tblW w:type="dxa" w:w="9639"/>
        <w:jc w:val="left"/>
        <w:tblLook w:firstColumn="1" w:firstRow="1" w:lastColumn="0" w:lastRow="0" w:noHBand="0" w:noVBand="1" w:val="04A0"/>
        <w:tblLayout w:type="fixed"/>
      </w:tblPr>
      <w:tblGrid>
        <w:gridCol w:w="9639"/>
      </w:tblGrid>
      <w:tr>
        <w:trPr>
          <w:cantSplit w:val="true"/>
        </w:trPr>
        <w:tc>
          <w:tcPr>
            <w:tcW w:type="dxa" w:w="9639"/>
            <w:shd w:val="clear" w:fill="0F1B2E"/>
            <w:tcBorders>
              <w:top w:val="nil"/>
              <w:left w:val="nil"/>
              <w:bottom w:val="nil"/>
              <w:right w:val="nil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before="0" w:line="348" w:lineRule="auto"/>
            </w:pPr>
            <w:r>
              <w:rPr>
                <w:rFonts w:ascii="Consolas" w:hAnsi="Consolas" w:eastAsia="Consolas"/>
                <w:b w:val="0"/>
                <w:color w:val="CFE6E4"/>
                <w:sz w:val="17"/>
              </w:rPr>
              <w:t>fetch('/api/case', { method: 'POST',</w:t>
            </w:r>
          </w:p>
          <w:p>
            <w:pPr>
              <w:spacing w:after="0" w:before="0" w:line="348" w:lineRule="auto"/>
            </w:pPr>
            <w:r>
              <w:rPr>
                <w:rFonts w:ascii="Consolas" w:hAnsi="Consolas" w:eastAsia="Consolas"/>
                <w:b w:val="0"/>
                <w:color w:val="CFE6E4"/>
                <w:sz w:val="17"/>
              </w:rPr>
              <w:t xml:space="preserve">  headers: { 'Content-Type': 'application/json' },</w:t>
            </w:r>
          </w:p>
          <w:p>
            <w:pPr>
              <w:spacing w:after="0" w:before="0" w:line="348" w:lineRule="auto"/>
            </w:pPr>
            <w:r>
              <w:rPr>
                <w:rFonts w:ascii="Consolas" w:hAnsi="Consolas" w:eastAsia="Consolas"/>
                <w:b w:val="0"/>
                <w:color w:val="CFE6E4"/>
                <w:sz w:val="17"/>
              </w:rPr>
              <w:t xml:space="preserve">  body: JSON.stringify({ action: 'transition', to: 'approved',</w:t>
            </w:r>
          </w:p>
          <w:p>
            <w:pPr>
              <w:spacing w:after="0" w:before="0" w:line="348" w:lineRule="auto"/>
            </w:pPr>
            <w:r>
              <w:rPr>
                <w:rFonts w:ascii="Consolas" w:hAnsi="Consolas" w:eastAsia="Consolas"/>
                <w:b w:val="0"/>
                <w:color w:val="CFE6E4"/>
                <w:sz w:val="17"/>
              </w:rPr>
              <w:t xml:space="preserve">                         role: 'admin', actorId: 'admin-zhou' })</w:t>
            </w:r>
          </w:p>
          <w:p>
            <w:pPr>
              <w:spacing w:after="0" w:before="0" w:line="348" w:lineRule="auto"/>
            </w:pPr>
            <w:r>
              <w:rPr>
                <w:rFonts w:ascii="Consolas" w:hAnsi="Consolas" w:eastAsia="Consolas"/>
                <w:b w:val="0"/>
                <w:color w:val="CFE6E4"/>
                <w:sz w:val="17"/>
              </w:rPr>
              <w:t>}).then(r =&gt; r.status)</w:t>
            </w:r>
          </w:p>
        </w:tc>
      </w:tr>
    </w:tbl>
    <w:p>
      <w:pPr>
        <w:keepNext w:val="0"/>
        <w:spacing w:after="160" w:before="0" w:line="240" w:lineRule="auto"/>
      </w:pPr>
    </w:p>
    <w:p>
      <w:pPr>
        <w:spacing w:after="140" w:before="0" w:line="360" w:lineRule="auto"/>
      </w:pPr>
      <w:r>
        <w:rPr>
          <w:rFonts w:ascii="Segoe UI" w:hAnsi="Segoe UI" w:eastAsia="Microsoft YaHei Light"/>
          <w:b w:val="0"/>
          <w:color w:val="16233A"/>
          <w:sz w:val="21"/>
        </w:rPr>
        <w:t>返回 409，案件状态不变。业务接口不读取请求里的身份字段，操作角色只认服务端会话，所以伪造身份这条路在接口层就是堵死的。</w:t>
      </w:r>
    </w:p>
    <w:p>
      <w:r>
        <w:br w:type="page"/>
      </w:r>
    </w:p>
    <w:tbl>
      <w:tblPr>
        <w:tblW w:type="dxa" w:w="9639"/>
        <w:jc w:val="left"/>
        <w:tblLook w:firstColumn="1" w:firstRow="1" w:lastColumn="0" w:lastRow="0" w:noHBand="0" w:noVBand="1" w:val="04A0"/>
        <w:tblLayout w:type="fixed"/>
      </w:tblPr>
      <w:tblGrid>
        <w:gridCol w:w="879"/>
        <w:gridCol w:w="8760"/>
      </w:tblGrid>
      <w:tr>
        <w:trPr>
          <w:cantSplit w:val="true"/>
        </w:trPr>
        <w:tc>
          <w:tcPr>
            <w:tcW w:type="dxa" w:w="878"/>
            <w:shd w:val="clear" w:fill="16233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start w:w="0" w:type="dxa"/>
              <w:bottom w:w="120" w:type="dxa"/>
              <w:end w:w="0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Consolas" w:hAnsi="Consolas" w:eastAsia="Consolas"/>
                <w:b/>
                <w:color w:val="FFFFFF"/>
                <w:sz w:val="40"/>
              </w:rPr>
              <w:t>02</w:t>
            </w:r>
          </w:p>
        </w:tc>
        <w:tc>
          <w:tcPr>
            <w:tcW w:type="dxa" w:w="8760"/>
            <w:shd w:val="clear" w:fill="FFFFFF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200" w:type="dxa"/>
              <w:bottom w:w="100" w:type="dxa"/>
              <w:end w:w="0" w:type="dxa"/>
            </w:tcMar>
          </w:tcPr>
          <w:p>
            <w:pPr>
              <w:keepNext/>
              <w:spacing w:after="40" w:before="0" w:line="288" w:lineRule="auto"/>
            </w:pPr>
            <w:r>
              <w:rPr>
                <w:rFonts w:ascii="Segoe UI" w:hAnsi="Segoe UI" w:eastAsia="Microsoft YaHei"/>
                <w:b/>
                <w:color w:val="16233A"/>
                <w:sz w:val="38"/>
              </w:rPr>
              <w:t>判定与证据是怎么绑定的</w:t>
            </w:r>
          </w:p>
          <w:p>
            <w:pPr>
              <w:keepNext/>
              <w:spacing w:after="0" w:before="0" w:line="336" w:lineRule="auto"/>
            </w:pPr>
            <w:r>
              <w:rPr>
                <w:rFonts w:ascii="Segoe UI" w:hAnsi="Segoe UI" w:eastAsia="Microsoft YaHei Light"/>
                <w:b w:val="0"/>
                <w:color w:val="5A6B7B"/>
                <w:sz w:val="19"/>
              </w:rPr>
              <w:t>每条规则有编号，每条编号有制度依据，模型只能引用真实存在的编号。</w:t>
            </w:r>
          </w:p>
        </w:tc>
      </w:tr>
    </w:tbl>
    <w:p>
      <w:pPr>
        <w:keepNext/>
        <w:spacing w:after="120" w:before="0" w:line="240" w:lineRule="auto"/>
      </w:pPr>
    </w:p>
    <w:tbl>
      <w:tblPr>
        <w:tblW w:type="dxa" w:w="9639"/>
        <w:jc w:val="left"/>
        <w:tblLook w:firstColumn="1" w:firstRow="1" w:lastColumn="0" w:lastRow="0" w:noHBand="0" w:noVBand="1" w:val="04A0"/>
        <w:tblLayout w:type="fixed"/>
      </w:tblPr>
      <w:tblGrid>
        <w:gridCol w:w="9639"/>
      </w:tblGrid>
      <w:tr>
        <w:trPr>
          <w:cantSplit w:val="true"/>
          <w:cantSplit w:val="true"/>
        </w:trPr>
        <w:tc>
          <w:tcPr>
            <w:tcW w:type="dxa" w:w="9639"/>
            <w:shd w:val="clear" w:fill="DCE4E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 w:before="0" w:line="240" w:lineRule="auto"/>
            </w:pPr>
            <w:r>
              <w:rPr>
                <w:rFonts w:ascii="Segoe UI" w:hAnsi="Segoe UI" w:eastAsia="Microsoft YaHei"/>
                <w:b w:val="0"/>
                <w:color w:val="DCE4EA"/>
                <w:sz w:val="2"/>
              </w:rPr>
              <w:t xml:space="preserve"> </w:t>
            </w:r>
          </w:p>
        </w:tc>
      </w:tr>
    </w:tbl>
    <w:p>
      <w:pPr>
        <w:keepNext w:val="0"/>
        <w:spacing w:after="200" w:before="0" w:line="240" w:lineRule="auto"/>
      </w:pP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4876"/>
        <w:gridCol w:w="2722"/>
      </w:tblGrid>
      <w:tr>
        <w:trPr>
          <w:tblHeader w:val="true"/>
          <w:cantSplit w:val="true"/>
        </w:trPr>
        <w:tc>
          <w:tcPr>
            <w:tcW w:type="dxa" w:w="2041"/>
            <w:shd w:val="clear" w:fill="1623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288" w:lineRule="auto"/>
            </w:pPr>
            <w:r>
              <w:rPr>
                <w:rFonts w:ascii="Segoe UI" w:hAnsi="Segoe UI" w:eastAsia="Microsoft YaHei"/>
                <w:b/>
                <w:color w:val="FFFFFF"/>
                <w:sz w:val="17"/>
              </w:rPr>
              <w:t>规则编号</w:t>
            </w:r>
          </w:p>
        </w:tc>
        <w:tc>
          <w:tcPr>
            <w:tcW w:type="dxa" w:w="4876"/>
            <w:shd w:val="clear" w:fill="1623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288" w:lineRule="auto"/>
            </w:pPr>
            <w:r>
              <w:rPr>
                <w:rFonts w:ascii="Segoe UI" w:hAnsi="Segoe UI" w:eastAsia="Microsoft YaHei"/>
                <w:b/>
                <w:color w:val="FFFFFF"/>
                <w:sz w:val="17"/>
              </w:rPr>
              <w:t>判定内容</w:t>
            </w:r>
          </w:p>
        </w:tc>
        <w:tc>
          <w:tcPr>
            <w:tcW w:type="dxa" w:w="2721"/>
            <w:shd w:val="clear" w:fill="1623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288" w:lineRule="auto"/>
            </w:pPr>
            <w:r>
              <w:rPr>
                <w:rFonts w:ascii="Segoe UI" w:hAnsi="Segoe UI" w:eastAsia="Microsoft YaHei"/>
                <w:b/>
                <w:color w:val="FFFFFF"/>
                <w:sz w:val="17"/>
              </w:rPr>
              <w:t>制度依据</w:t>
            </w:r>
          </w:p>
        </w:tc>
      </w:tr>
      <w:tr>
        <w:trPr>
          <w:cantSplit w:val="true"/>
        </w:trPr>
        <w:tc>
          <w:tcPr>
            <w:tcW w:type="dxa" w:w="2041"/>
            <w:shd w:val="clear"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color w:val="2C3E56"/>
                <w:sz w:val="17"/>
              </w:rPr>
              <w:t>VENUE-REQ-001</w:t>
            </w:r>
          </w:p>
        </w:tc>
        <w:tc>
          <w:tcPr>
            <w:tcW w:type="dxa" w:w="4876"/>
            <w:shd w:val="clear"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必填字段完整，并逐项列出缺项名称</w:t>
            </w:r>
          </w:p>
        </w:tc>
        <w:tc>
          <w:tcPr>
            <w:tcW w:type="dxa" w:w="2721"/>
            <w:shd w:val="clear"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color w:val="2C3E56"/>
                <w:sz w:val="17"/>
              </w:rPr>
              <w:t>KB-VENUE-001</w:t>
            </w:r>
          </w:p>
        </w:tc>
      </w:tr>
      <w:tr>
        <w:trPr>
          <w:cantSplit w:val="true"/>
        </w:trPr>
        <w:tc>
          <w:tcPr>
            <w:tcW w:type="dxa" w:w="2041"/>
            <w:shd w:val="clear" w:fill="F5F8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color w:val="2C3E56"/>
                <w:sz w:val="17"/>
              </w:rPr>
              <w:t>VENUE-TIME-001</w:t>
            </w:r>
          </w:p>
        </w:tc>
        <w:tc>
          <w:tcPr>
            <w:tcW w:type="dxa" w:w="4876"/>
            <w:shd w:val="clear" w:fill="F5F8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结束时间晚于开始时间</w:t>
            </w:r>
          </w:p>
        </w:tc>
        <w:tc>
          <w:tcPr>
            <w:tcW w:type="dxa" w:w="2721"/>
            <w:shd w:val="clear" w:fill="F5F8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color w:val="2C3E56"/>
                <w:sz w:val="17"/>
              </w:rPr>
              <w:t>KB-VENUE-001</w:t>
            </w:r>
          </w:p>
        </w:tc>
      </w:tr>
      <w:tr>
        <w:trPr>
          <w:cantSplit w:val="true"/>
        </w:trPr>
        <w:tc>
          <w:tcPr>
            <w:tcW w:type="dxa" w:w="2041"/>
            <w:shd w:val="clear"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color w:val="2C3E56"/>
                <w:sz w:val="17"/>
              </w:rPr>
              <w:t>VENUE-CAP-001</w:t>
            </w:r>
          </w:p>
        </w:tc>
        <w:tc>
          <w:tcPr>
            <w:tcW w:type="dxa" w:w="4876"/>
            <w:shd w:val="clear"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人数为正整数且不超过场地核定容量</w:t>
            </w:r>
          </w:p>
        </w:tc>
        <w:tc>
          <w:tcPr>
            <w:tcW w:type="dxa" w:w="2721"/>
            <w:shd w:val="clear"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color w:val="2C3E56"/>
                <w:sz w:val="17"/>
              </w:rPr>
              <w:t>KB-VENUE-001、KB-SAFETY-001</w:t>
            </w:r>
          </w:p>
        </w:tc>
      </w:tr>
      <w:tr>
        <w:trPr>
          <w:cantSplit w:val="true"/>
        </w:trPr>
        <w:tc>
          <w:tcPr>
            <w:tcW w:type="dxa" w:w="2041"/>
            <w:shd w:val="clear" w:fill="F5F8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color w:val="2C3E56"/>
                <w:sz w:val="17"/>
              </w:rPr>
              <w:t>VENUE-SLOT-001</w:t>
            </w:r>
          </w:p>
        </w:tc>
        <w:tc>
          <w:tcPr>
            <w:tcW w:type="dxa" w:w="4876"/>
            <w:shd w:val="clear" w:fill="F5F8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与已占用时段无重叠</w:t>
            </w:r>
          </w:p>
        </w:tc>
        <w:tc>
          <w:tcPr>
            <w:tcW w:type="dxa" w:w="2721"/>
            <w:shd w:val="clear" w:fill="F5F8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color w:val="2C3E56"/>
                <w:sz w:val="17"/>
              </w:rPr>
              <w:t>KB-VENUE-001</w:t>
            </w:r>
          </w:p>
        </w:tc>
      </w:tr>
      <w:tr>
        <w:trPr>
          <w:cantSplit w:val="true"/>
        </w:trPr>
        <w:tc>
          <w:tcPr>
            <w:tcW w:type="dxa" w:w="2041"/>
            <w:shd w:val="clear"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color w:val="2C3E56"/>
                <w:sz w:val="17"/>
              </w:rPr>
              <w:t>VENUE-EQP-001</w:t>
            </w:r>
          </w:p>
        </w:tc>
        <w:tc>
          <w:tcPr>
            <w:tcW w:type="dxa" w:w="4876"/>
            <w:shd w:val="clear"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设备需求可被该场地满足</w:t>
            </w:r>
          </w:p>
        </w:tc>
        <w:tc>
          <w:tcPr>
            <w:tcW w:type="dxa" w:w="2721"/>
            <w:shd w:val="clear"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color w:val="2C3E56"/>
                <w:sz w:val="17"/>
              </w:rPr>
              <w:t>KB-VENUE-002</w:t>
            </w:r>
          </w:p>
        </w:tc>
      </w:tr>
      <w:tr>
        <w:trPr>
          <w:cantSplit w:val="true"/>
        </w:trPr>
        <w:tc>
          <w:tcPr>
            <w:tcW w:type="dxa" w:w="2041"/>
            <w:shd w:val="clear" w:fill="F5F8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color w:val="2C3E56"/>
                <w:sz w:val="17"/>
              </w:rPr>
              <w:t>VENUE-HOUR-001</w:t>
            </w:r>
          </w:p>
        </w:tc>
        <w:tc>
          <w:tcPr>
            <w:tcW w:type="dxa" w:w="4876"/>
            <w:shd w:val="clear" w:fill="F5F8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在场地开放时间内且不跨日</w:t>
            </w:r>
          </w:p>
        </w:tc>
        <w:tc>
          <w:tcPr>
            <w:tcW w:type="dxa" w:w="2721"/>
            <w:shd w:val="clear" w:fill="F5F8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color w:val="2C3E56"/>
                <w:sz w:val="17"/>
              </w:rPr>
              <w:t>KB-VENUE-003</w:t>
            </w:r>
          </w:p>
        </w:tc>
      </w:tr>
    </w:tbl>
    <w:p>
      <w:pPr>
        <w:keepNext w:val="0"/>
        <w:spacing w:after="160" w:before="0" w:line="240" w:lineRule="auto"/>
      </w:pPr>
    </w:p>
    <w:p>
      <w:pPr>
        <w:spacing w:after="140" w:before="0" w:line="360" w:lineRule="auto"/>
      </w:pPr>
      <w:r>
        <w:rPr>
          <w:rFonts w:ascii="Segoe UI" w:hAnsi="Segoe UI" w:eastAsia="Microsoft YaHei Light"/>
          <w:b w:val="0"/>
          <w:color w:val="16233A"/>
          <w:sz w:val="21"/>
        </w:rPr>
        <w:t>规则目录、证据白名单和知识检索读的是同一份定义，所以一条规则不可能只存在于其中一处。模型输出里出现的每一个编号都会被比对：规则编号要在目录中，证据编号要指向真实存在的表单字段、场地事实、知识条目或管理员填写的退回意见。</w:t>
      </w:r>
    </w:p>
    <w:p>
      <w:pPr>
        <w:pStyle w:val="Heading2"/>
      </w:pPr>
      <w:r>
        <w:t>输出要过的几道关</w:t>
      </w:r>
    </w:p>
    <w:p>
      <w:pPr>
        <w:spacing w:after="100" w:before="0" w:line="348" w:lineRule="auto"/>
        <w:ind w:left="408" w:hanging="408"/>
      </w:pPr>
      <w:r>
        <w:rPr>
          <w:rFonts w:ascii="Consolas" w:hAnsi="Consolas" w:eastAsia="Consolas"/>
          <w:b/>
          <w:color w:val="0F6E78"/>
          <w:sz w:val="21"/>
        </w:rPr>
        <w:t xml:space="preserve">01  </w:t>
      </w:r>
      <w:r>
        <w:rPr>
          <w:rFonts w:ascii="Segoe UI" w:hAnsi="Segoe UI" w:eastAsia="Microsoft YaHei Light"/>
          <w:b w:val="0"/>
          <w:color w:val="16233A"/>
          <w:sz w:val="21"/>
        </w:rPr>
        <w:t>结构校验：发给模型的契约由校验用的同一份 Schema 直接生成，描述和校验不会不一致。</w:t>
      </w:r>
    </w:p>
    <w:p>
      <w:pPr>
        <w:spacing w:after="100" w:before="0" w:line="348" w:lineRule="auto"/>
        <w:ind w:left="408" w:hanging="408"/>
      </w:pPr>
      <w:r>
        <w:rPr>
          <w:rFonts w:ascii="Consolas" w:hAnsi="Consolas" w:eastAsia="Consolas"/>
          <w:b/>
          <w:color w:val="0F6E78"/>
          <w:sz w:val="21"/>
        </w:rPr>
        <w:t xml:space="preserve">02  </w:t>
      </w:r>
      <w:r>
        <w:rPr>
          <w:rFonts w:ascii="Segoe UI" w:hAnsi="Segoe UI" w:eastAsia="Microsoft YaHei Light"/>
          <w:b w:val="0"/>
          <w:color w:val="16233A"/>
          <w:sz w:val="21"/>
        </w:rPr>
        <w:t>规则编号校验：扫描整份输出，出现目录里没有的编号即拒绝。</w:t>
      </w:r>
    </w:p>
    <w:p>
      <w:pPr>
        <w:spacing w:after="100" w:before="0" w:line="348" w:lineRule="auto"/>
        <w:ind w:left="408" w:hanging="408"/>
      </w:pPr>
      <w:r>
        <w:rPr>
          <w:rFonts w:ascii="Consolas" w:hAnsi="Consolas" w:eastAsia="Consolas"/>
          <w:b/>
          <w:color w:val="0F6E78"/>
          <w:sz w:val="21"/>
        </w:rPr>
        <w:t xml:space="preserve">03  </w:t>
      </w:r>
      <w:r>
        <w:rPr>
          <w:rFonts w:ascii="Segoe UI" w:hAnsi="Segoe UI" w:eastAsia="Microsoft YaHei Light"/>
          <w:b w:val="0"/>
          <w:color w:val="16233A"/>
          <w:sz w:val="21"/>
        </w:rPr>
        <w:t>证据编号校验：引用的证据必须真实存在。</w:t>
      </w:r>
    </w:p>
    <w:p>
      <w:pPr>
        <w:spacing w:after="100" w:before="0" w:line="348" w:lineRule="auto"/>
        <w:ind w:left="408" w:hanging="408"/>
        <w:keepNext/>
      </w:pPr>
      <w:r>
        <w:rPr>
          <w:rFonts w:ascii="Consolas" w:hAnsi="Consolas" w:eastAsia="Consolas"/>
          <w:b/>
          <w:color w:val="0F6E78"/>
          <w:sz w:val="21"/>
        </w:rPr>
        <w:t xml:space="preserve">04  </w:t>
      </w:r>
      <w:r>
        <w:rPr>
          <w:rFonts w:ascii="Segoe UI" w:hAnsi="Segoe UI" w:eastAsia="Microsoft YaHei Light"/>
          <w:b w:val="0"/>
          <w:color w:val="16233A"/>
          <w:sz w:val="21"/>
        </w:rPr>
        <w:t>语义校验：已退回的案件，通知草稿中不得出现“等待审批”“无需修改”这类与状态矛盾的表述。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</w:tblPr>
      <w:tblGrid>
        <w:gridCol w:w="2381"/>
        <w:gridCol w:w="4763"/>
        <w:gridCol w:w="2495"/>
      </w:tblGrid>
      <w:tr>
        <w:trPr>
          <w:tblHeader w:val="true"/>
          <w:cantSplit w:val="true"/>
        </w:trPr>
        <w:tc>
          <w:tcPr>
            <w:tcW w:type="dxa" w:w="2381"/>
            <w:shd w:val="clear" w:fill="1623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288" w:lineRule="auto"/>
            </w:pPr>
            <w:r>
              <w:rPr>
                <w:rFonts w:ascii="Segoe UI" w:hAnsi="Segoe UI" w:eastAsia="Microsoft YaHei"/>
                <w:b/>
                <w:color w:val="FFFFFF"/>
                <w:sz w:val="17"/>
              </w:rPr>
              <w:t>拒绝码</w:t>
            </w:r>
          </w:p>
        </w:tc>
        <w:tc>
          <w:tcPr>
            <w:tcW w:type="dxa" w:w="4762"/>
            <w:shd w:val="clear" w:fill="1623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288" w:lineRule="auto"/>
            </w:pPr>
            <w:r>
              <w:rPr>
                <w:rFonts w:ascii="Segoe UI" w:hAnsi="Segoe UI" w:eastAsia="Microsoft YaHei"/>
                <w:b/>
                <w:color w:val="FFFFFF"/>
                <w:sz w:val="17"/>
              </w:rPr>
              <w:t>触发条件</w:t>
            </w:r>
          </w:p>
        </w:tc>
        <w:tc>
          <w:tcPr>
            <w:tcW w:type="dxa" w:w="2494"/>
            <w:shd w:val="clear" w:fill="1623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288" w:lineRule="auto"/>
            </w:pPr>
            <w:r>
              <w:rPr>
                <w:rFonts w:ascii="Segoe UI" w:hAnsi="Segoe UI" w:eastAsia="Microsoft YaHei"/>
                <w:b/>
                <w:color w:val="FFFFFF"/>
                <w:sz w:val="17"/>
              </w:rPr>
              <w:t>是否重试</w:t>
            </w:r>
          </w:p>
        </w:tc>
      </w:tr>
      <w:tr>
        <w:trPr>
          <w:cantSplit w:val="true"/>
        </w:trPr>
        <w:tc>
          <w:tcPr>
            <w:tcW w:type="dxa" w:w="2381"/>
            <w:shd w:val="clear"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color w:val="2C3E56"/>
                <w:sz w:val="17"/>
              </w:rPr>
              <w:t>INVALID_JSON</w:t>
            </w:r>
          </w:p>
        </w:tc>
        <w:tc>
          <w:tcPr>
            <w:tcW w:type="dxa" w:w="4762"/>
            <w:shd w:val="clear"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返回的不是合法 JSON</w:t>
            </w:r>
          </w:p>
        </w:tc>
        <w:tc>
          <w:tcPr>
            <w:tcW w:type="dxa" w:w="2494"/>
            <w:shd w:val="clear"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是</w:t>
            </w:r>
          </w:p>
        </w:tc>
      </w:tr>
      <w:tr>
        <w:trPr>
          <w:cantSplit w:val="true"/>
        </w:trPr>
        <w:tc>
          <w:tcPr>
            <w:tcW w:type="dxa" w:w="2381"/>
            <w:shd w:val="clear" w:fill="F5F8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color w:val="2C3E56"/>
                <w:sz w:val="17"/>
              </w:rPr>
              <w:t>SCHEMA_MISMATCH</w:t>
            </w:r>
          </w:p>
        </w:tc>
        <w:tc>
          <w:tcPr>
            <w:tcW w:type="dxa" w:w="4762"/>
            <w:shd w:val="clear" w:fill="F5F8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字段缺失、多余或类型不符</w:t>
            </w:r>
          </w:p>
        </w:tc>
        <w:tc>
          <w:tcPr>
            <w:tcW w:type="dxa" w:w="2494"/>
            <w:shd w:val="clear" w:fill="F5F8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是</w:t>
            </w:r>
          </w:p>
        </w:tc>
      </w:tr>
      <w:tr>
        <w:trPr>
          <w:cantSplit w:val="true"/>
        </w:trPr>
        <w:tc>
          <w:tcPr>
            <w:tcW w:type="dxa" w:w="2381"/>
            <w:shd w:val="clear"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color w:val="2C3E56"/>
                <w:sz w:val="17"/>
              </w:rPr>
              <w:t>SEMANTIC_CONFLICT</w:t>
            </w:r>
          </w:p>
        </w:tc>
        <w:tc>
          <w:tcPr>
            <w:tcW w:type="dxa" w:w="4762"/>
            <w:shd w:val="clear"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内容与案件当前状态矛盾</w:t>
            </w:r>
          </w:p>
        </w:tc>
        <w:tc>
          <w:tcPr>
            <w:tcW w:type="dxa" w:w="2494"/>
            <w:shd w:val="clear"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是</w:t>
            </w:r>
          </w:p>
        </w:tc>
      </w:tr>
      <w:tr>
        <w:trPr>
          <w:cantSplit w:val="true"/>
        </w:trPr>
        <w:tc>
          <w:tcPr>
            <w:tcW w:type="dxa" w:w="2381"/>
            <w:shd w:val="clear" w:fill="F5F8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color w:val="2C3E56"/>
                <w:sz w:val="17"/>
              </w:rPr>
              <w:t>RULE_NOT_FOUND</w:t>
            </w:r>
          </w:p>
        </w:tc>
        <w:tc>
          <w:tcPr>
            <w:tcW w:type="dxa" w:w="4762"/>
            <w:shd w:val="clear" w:fill="F5F8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引用了不存在的规则编号</w:t>
            </w:r>
          </w:p>
        </w:tc>
        <w:tc>
          <w:tcPr>
            <w:tcW w:type="dxa" w:w="2494"/>
            <w:shd w:val="clear" w:fill="F5F8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否</w:t>
            </w:r>
          </w:p>
        </w:tc>
      </w:tr>
      <w:tr>
        <w:trPr>
          <w:cantSplit w:val="true"/>
        </w:trPr>
        <w:tc>
          <w:tcPr>
            <w:tcW w:type="dxa" w:w="2381"/>
            <w:shd w:val="clear"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color w:val="2C3E56"/>
                <w:sz w:val="17"/>
              </w:rPr>
              <w:t>EVIDENCE_NOT_FOUND</w:t>
            </w:r>
          </w:p>
        </w:tc>
        <w:tc>
          <w:tcPr>
            <w:tcW w:type="dxa" w:w="4762"/>
            <w:shd w:val="clear"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引用了不存在的证据编号</w:t>
            </w:r>
          </w:p>
        </w:tc>
        <w:tc>
          <w:tcPr>
            <w:tcW w:type="dxa" w:w="2494"/>
            <w:shd w:val="clear"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否</w:t>
            </w:r>
          </w:p>
        </w:tc>
      </w:tr>
      <w:tr>
        <w:trPr>
          <w:cantSplit w:val="true"/>
        </w:trPr>
        <w:tc>
          <w:tcPr>
            <w:tcW w:type="dxa" w:w="2381"/>
            <w:shd w:val="clear" w:fill="F5F8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color w:val="2C3E56"/>
                <w:sz w:val="17"/>
              </w:rPr>
              <w:t>MODEL_TIMEOUT</w:t>
            </w:r>
          </w:p>
        </w:tc>
        <w:tc>
          <w:tcPr>
            <w:tcW w:type="dxa" w:w="4762"/>
            <w:shd w:val="clear" w:fill="F5F8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模型未在预算内返回</w:t>
            </w:r>
          </w:p>
        </w:tc>
        <w:tc>
          <w:tcPr>
            <w:tcW w:type="dxa" w:w="2494"/>
            <w:shd w:val="clear" w:fill="F5F8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否</w:t>
            </w:r>
          </w:p>
        </w:tc>
      </w:tr>
    </w:tbl>
    <w:p>
      <w:pPr>
        <w:keepNext w:val="0"/>
        <w:spacing w:after="160" w:before="0" w:line="240" w:lineRule="auto"/>
      </w:pPr>
    </w:p>
    <w:p>
      <w:pPr>
        <w:spacing w:after="140" w:before="0" w:line="360" w:lineRule="auto"/>
      </w:pPr>
      <w:r>
        <w:rPr>
          <w:rFonts w:ascii="Segoe UI" w:hAnsi="Segoe UI" w:eastAsia="Microsoft YaHei Light"/>
          <w:b w:val="0"/>
          <w:color w:val="16233A"/>
          <w:sz w:val="21"/>
        </w:rPr>
        <w:t>可重试的三类会带着校验器的具体报错再问模型一次，仍不通过就降级为固定文案。每一次尝试单独留痕，被拦下的那次也留在运行记录里，不会被悄悄抹掉。</w:t>
      </w:r>
    </w:p>
    <w:p>
      <w:r>
        <w:br w:type="page"/>
      </w:r>
    </w:p>
    <w:tbl>
      <w:tblPr>
        <w:tblW w:type="dxa" w:w="9639"/>
        <w:jc w:val="left"/>
        <w:tblLook w:firstColumn="1" w:firstRow="1" w:lastColumn="0" w:lastRow="0" w:noHBand="0" w:noVBand="1" w:val="04A0"/>
        <w:tblLayout w:type="fixed"/>
      </w:tblPr>
      <w:tblGrid>
        <w:gridCol w:w="879"/>
        <w:gridCol w:w="8760"/>
      </w:tblGrid>
      <w:tr>
        <w:trPr>
          <w:cantSplit w:val="true"/>
        </w:trPr>
        <w:tc>
          <w:tcPr>
            <w:tcW w:type="dxa" w:w="878"/>
            <w:shd w:val="clear" w:fill="16233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start w:w="0" w:type="dxa"/>
              <w:bottom w:w="120" w:type="dxa"/>
              <w:end w:w="0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Consolas" w:hAnsi="Consolas" w:eastAsia="Consolas"/>
                <w:b/>
                <w:color w:val="FFFFFF"/>
                <w:sz w:val="40"/>
              </w:rPr>
              <w:t>03</w:t>
            </w:r>
          </w:p>
        </w:tc>
        <w:tc>
          <w:tcPr>
            <w:tcW w:type="dxa" w:w="8760"/>
            <w:shd w:val="clear" w:fill="FFFFFF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200" w:type="dxa"/>
              <w:bottom w:w="100" w:type="dxa"/>
              <w:end w:w="0" w:type="dxa"/>
            </w:tcMar>
          </w:tcPr>
          <w:p>
            <w:pPr>
              <w:keepNext/>
              <w:spacing w:after="40" w:before="0" w:line="288" w:lineRule="auto"/>
            </w:pPr>
            <w:r>
              <w:rPr>
                <w:rFonts w:ascii="Segoe UI" w:hAnsi="Segoe UI" w:eastAsia="Microsoft YaHei"/>
                <w:b/>
                <w:color w:val="16233A"/>
                <w:sz w:val="38"/>
              </w:rPr>
              <w:t>故障注入实测</w:t>
            </w:r>
          </w:p>
          <w:p>
            <w:pPr>
              <w:keepNext/>
              <w:spacing w:after="0" w:before="0" w:line="336" w:lineRule="auto"/>
            </w:pPr>
            <w:r>
              <w:rPr>
                <w:rFonts w:ascii="Segoe UI" w:hAnsi="Segoe UI" w:eastAsia="Microsoft YaHei Light"/>
                <w:b w:val="0"/>
                <w:color w:val="5A6B7B"/>
                <w:sz w:val="19"/>
              </w:rPr>
              <w:t>三类任务乘三种故障，九种组合逐一实测。</w:t>
            </w:r>
          </w:p>
        </w:tc>
      </w:tr>
    </w:tbl>
    <w:p>
      <w:pPr>
        <w:keepNext/>
        <w:spacing w:after="120" w:before="0" w:line="240" w:lineRule="auto"/>
      </w:pPr>
    </w:p>
    <w:tbl>
      <w:tblPr>
        <w:tblW w:type="dxa" w:w="9639"/>
        <w:jc w:val="left"/>
        <w:tblLook w:firstColumn="1" w:firstRow="1" w:lastColumn="0" w:lastRow="0" w:noHBand="0" w:noVBand="1" w:val="04A0"/>
        <w:tblLayout w:type="fixed"/>
      </w:tblPr>
      <w:tblGrid>
        <w:gridCol w:w="9639"/>
      </w:tblGrid>
      <w:tr>
        <w:trPr>
          <w:cantSplit w:val="true"/>
          <w:cantSplit w:val="true"/>
        </w:trPr>
        <w:tc>
          <w:tcPr>
            <w:tcW w:type="dxa" w:w="9639"/>
            <w:shd w:val="clear" w:fill="DCE4E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 w:before="0" w:line="240" w:lineRule="auto"/>
            </w:pPr>
            <w:r>
              <w:rPr>
                <w:rFonts w:ascii="Segoe UI" w:hAnsi="Segoe UI" w:eastAsia="Microsoft YaHei"/>
                <w:b w:val="0"/>
                <w:color w:val="DCE4EA"/>
                <w:sz w:val="2"/>
              </w:rPr>
              <w:t xml:space="preserve"> </w:t>
            </w:r>
          </w:p>
        </w:tc>
      </w:tr>
    </w:tbl>
    <w:p>
      <w:pPr>
        <w:keepNext w:val="0"/>
        <w:spacing w:after="200" w:before="0" w:line="240" w:lineRule="auto"/>
      </w:pPr>
    </w:p>
    <w:p>
      <w:pPr>
        <w:spacing w:after="140" w:before="0" w:line="360" w:lineRule="auto"/>
        <w:keepNext/>
      </w:pPr>
      <w:r>
        <w:rPr>
          <w:rFonts w:ascii="Segoe UI" w:hAnsi="Segoe UI" w:eastAsia="Microsoft YaHei Light"/>
          <w:b w:val="0"/>
          <w:color w:val="16233A"/>
          <w:sz w:val="21"/>
        </w:rPr>
        <w:t>演示开关不是把结果写死。它先让系统真实调用一次模型，再对返回结果注入故障；超时则是把请求预算收缩到真实中断为止。所以证据面板里的拒绝理由和耗时都是实测值。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</w:tblPr>
      <w:tblGrid>
        <w:gridCol w:w="2835"/>
        <w:gridCol w:w="2268"/>
        <w:gridCol w:w="2268"/>
        <w:gridCol w:w="2268"/>
      </w:tblGrid>
      <w:tr>
        <w:trPr>
          <w:tblHeader w:val="true"/>
          <w:cantSplit w:val="true"/>
        </w:trPr>
        <w:tc>
          <w:tcPr>
            <w:tcW w:type="dxa" w:w="2835"/>
            <w:shd w:val="clear" w:fill="1623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288" w:lineRule="auto"/>
            </w:pPr>
            <w:r>
              <w:rPr>
                <w:rFonts w:ascii="Segoe UI" w:hAnsi="Segoe UI" w:eastAsia="Microsoft YaHei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2268"/>
            <w:shd w:val="clear" w:fill="1623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288" w:lineRule="auto"/>
            </w:pPr>
            <w:r>
              <w:rPr>
                <w:rFonts w:ascii="Segoe UI" w:hAnsi="Segoe UI" w:eastAsia="Microsoft YaHei"/>
                <w:b/>
                <w:color w:val="FFFFFF"/>
                <w:sz w:val="17"/>
              </w:rPr>
              <w:t>非法 JSON</w:t>
            </w:r>
          </w:p>
        </w:tc>
        <w:tc>
          <w:tcPr>
            <w:tcW w:type="dxa" w:w="2268"/>
            <w:shd w:val="clear" w:fill="1623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288" w:lineRule="auto"/>
            </w:pPr>
            <w:r>
              <w:rPr>
                <w:rFonts w:ascii="Segoe UI" w:hAnsi="Segoe UI" w:eastAsia="Microsoft YaHei"/>
                <w:b/>
                <w:color w:val="FFFFFF"/>
                <w:sz w:val="17"/>
              </w:rPr>
              <w:t>虚构规则</w:t>
            </w:r>
          </w:p>
        </w:tc>
        <w:tc>
          <w:tcPr>
            <w:tcW w:type="dxa" w:w="2268"/>
            <w:shd w:val="clear" w:fill="1623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288" w:lineRule="auto"/>
            </w:pPr>
            <w:r>
              <w:rPr>
                <w:rFonts w:ascii="Segoe UI" w:hAnsi="Segoe UI" w:eastAsia="Microsoft YaHei"/>
                <w:b/>
                <w:color w:val="FFFFFF"/>
                <w:sz w:val="17"/>
              </w:rPr>
              <w:t>模型超时</w:t>
            </w:r>
          </w:p>
        </w:tc>
      </w:tr>
      <w:tr>
        <w:trPr>
          <w:cantSplit w:val="true"/>
        </w:trPr>
        <w:tc>
          <w:tcPr>
            <w:tcW w:type="dxa" w:w="2835"/>
            <w:shd w:val="clear"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表单整理 form_assist</w:t>
            </w:r>
          </w:p>
        </w:tc>
        <w:tc>
          <w:tcPr>
            <w:tcW w:type="dxa" w:w="2268"/>
            <w:shd w:val="clear"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color w:val="2C3E56"/>
                <w:sz w:val="16"/>
              </w:rPr>
              <w:t>INVALID_JSON</w:t>
            </w:r>
          </w:p>
        </w:tc>
        <w:tc>
          <w:tcPr>
            <w:tcW w:type="dxa" w:w="2268"/>
            <w:shd w:val="clear"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color w:val="2C3E56"/>
                <w:sz w:val="16"/>
              </w:rPr>
              <w:t>RULE_NOT_FOUND</w:t>
            </w:r>
          </w:p>
        </w:tc>
        <w:tc>
          <w:tcPr>
            <w:tcW w:type="dxa" w:w="2268"/>
            <w:shd w:val="clear"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color w:val="2C3E56"/>
                <w:sz w:val="16"/>
              </w:rPr>
              <w:t>MODEL_TIMEOUT</w:t>
            </w:r>
          </w:p>
        </w:tc>
      </w:tr>
      <w:tr>
        <w:trPr>
          <w:cantSplit w:val="true"/>
        </w:trPr>
        <w:tc>
          <w:tcPr>
            <w:tcW w:type="dxa" w:w="2835"/>
            <w:shd w:val="clear" w:fill="F5F8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审核摘要 review_brief</w:t>
            </w:r>
          </w:p>
        </w:tc>
        <w:tc>
          <w:tcPr>
            <w:tcW w:type="dxa" w:w="2268"/>
            <w:shd w:val="clear" w:fill="F5F8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color w:val="2C3E56"/>
                <w:sz w:val="16"/>
              </w:rPr>
              <w:t>INVALID_JSON</w:t>
            </w:r>
          </w:p>
        </w:tc>
        <w:tc>
          <w:tcPr>
            <w:tcW w:type="dxa" w:w="2268"/>
            <w:shd w:val="clear" w:fill="F5F8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color w:val="2C3E56"/>
                <w:sz w:val="16"/>
              </w:rPr>
              <w:t>RULE_NOT_FOUND</w:t>
            </w:r>
          </w:p>
        </w:tc>
        <w:tc>
          <w:tcPr>
            <w:tcW w:type="dxa" w:w="2268"/>
            <w:shd w:val="clear" w:fill="F5F8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color w:val="2C3E56"/>
                <w:sz w:val="16"/>
              </w:rPr>
              <w:t>MODEL_TIMEOUT</w:t>
            </w:r>
          </w:p>
        </w:tc>
      </w:tr>
      <w:tr>
        <w:trPr>
          <w:cantSplit w:val="true"/>
        </w:trPr>
        <w:tc>
          <w:tcPr>
            <w:tcW w:type="dxa" w:w="2835"/>
            <w:shd w:val="clear"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退回通知 return_message_draft</w:t>
            </w:r>
          </w:p>
        </w:tc>
        <w:tc>
          <w:tcPr>
            <w:tcW w:type="dxa" w:w="2268"/>
            <w:shd w:val="clear"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color w:val="2C3E56"/>
                <w:sz w:val="16"/>
              </w:rPr>
              <w:t>INVALID_JSON</w:t>
            </w:r>
          </w:p>
        </w:tc>
        <w:tc>
          <w:tcPr>
            <w:tcW w:type="dxa" w:w="2268"/>
            <w:shd w:val="clear"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color w:val="2C3E56"/>
                <w:sz w:val="16"/>
              </w:rPr>
              <w:t>RULE_NOT_FOUND</w:t>
            </w:r>
          </w:p>
        </w:tc>
        <w:tc>
          <w:tcPr>
            <w:tcW w:type="dxa" w:w="2268"/>
            <w:shd w:val="clear"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spacing w:after="0" w:before="0" w:line="312" w:lineRule="auto"/>
            </w:pPr>
            <w:r>
              <w:rPr>
                <w:rFonts w:ascii="Consolas" w:hAnsi="Consolas" w:eastAsia="Consolas"/>
                <w:b w:val="0"/>
                <w:color w:val="2C3E56"/>
                <w:sz w:val="16"/>
              </w:rPr>
              <w:t>MODEL_TIMEOUT</w:t>
            </w:r>
          </w:p>
        </w:tc>
      </w:tr>
    </w:tbl>
    <w:p>
      <w:pPr>
        <w:keepNext w:val="0"/>
        <w:spacing w:after="160" w:before="0" w:line="240" w:lineRule="auto"/>
      </w:pPr>
    </w:p>
    <w:p>
      <w:pPr>
        <w:spacing w:after="140" w:before="0" w:line="360" w:lineRule="auto"/>
      </w:pPr>
      <w:r>
        <w:rPr>
          <w:rFonts w:ascii="Segoe UI" w:hAnsi="Segoe UI" w:eastAsia="Microsoft YaHei Light"/>
          <w:b w:val="0"/>
          <w:color w:val="16233A"/>
          <w:sz w:val="21"/>
        </w:rPr>
        <w:t>九种组合的错误码全部符合预期。超时故障实测约 614 毫秒后中断，记录的是真实等待时间而不是预先填好的数字。三次故障期间案件状态均未发生变化。</w:t>
      </w:r>
    </w:p>
    <w:p>
      <w:r>
        <w:br w:type="page"/>
      </w:r>
    </w:p>
    <w:tbl>
      <w:tblPr>
        <w:tblW w:type="dxa" w:w="9639"/>
        <w:jc w:val="left"/>
        <w:tblLook w:firstColumn="1" w:firstRow="1" w:lastColumn="0" w:lastRow="0" w:noHBand="0" w:noVBand="1" w:val="04A0"/>
        <w:tblLayout w:type="fixed"/>
      </w:tblPr>
      <w:tblGrid>
        <w:gridCol w:w="879"/>
        <w:gridCol w:w="8760"/>
      </w:tblGrid>
      <w:tr>
        <w:trPr>
          <w:cantSplit w:val="true"/>
        </w:trPr>
        <w:tc>
          <w:tcPr>
            <w:tcW w:type="dxa" w:w="878"/>
            <w:shd w:val="clear" w:fill="16233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start w:w="0" w:type="dxa"/>
              <w:bottom w:w="120" w:type="dxa"/>
              <w:end w:w="0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Consolas" w:hAnsi="Consolas" w:eastAsia="Consolas"/>
                <w:b/>
                <w:color w:val="FFFFFF"/>
                <w:sz w:val="40"/>
              </w:rPr>
              <w:t>04</w:t>
            </w:r>
          </w:p>
        </w:tc>
        <w:tc>
          <w:tcPr>
            <w:tcW w:type="dxa" w:w="8760"/>
            <w:shd w:val="clear" w:fill="FFFFFF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200" w:type="dxa"/>
              <w:bottom w:w="100" w:type="dxa"/>
              <w:end w:w="0" w:type="dxa"/>
            </w:tcMar>
          </w:tcPr>
          <w:p>
            <w:pPr>
              <w:keepNext/>
              <w:spacing w:after="40" w:before="0" w:line="288" w:lineRule="auto"/>
            </w:pPr>
            <w:r>
              <w:rPr>
                <w:rFonts w:ascii="Segoe UI" w:hAnsi="Segoe UI" w:eastAsia="Microsoft YaHei"/>
                <w:b/>
                <w:color w:val="16233A"/>
                <w:sz w:val="38"/>
              </w:rPr>
              <w:t>我们主动找出并修复的三个缺陷</w:t>
            </w:r>
          </w:p>
          <w:p>
            <w:pPr>
              <w:keepNext/>
              <w:spacing w:after="0" w:before="0" w:line="336" w:lineRule="auto"/>
            </w:pPr>
            <w:r>
              <w:rPr>
                <w:rFonts w:ascii="Segoe UI" w:hAnsi="Segoe UI" w:eastAsia="Microsoft YaHei Light"/>
                <w:b w:val="0"/>
                <w:color w:val="5A6B7B"/>
                <w:sz w:val="19"/>
              </w:rPr>
              <w:t>把真实出错的原话放出来，比声称系统可靠更能说明这套约束在做事。</w:t>
            </w:r>
          </w:p>
        </w:tc>
      </w:tr>
    </w:tbl>
    <w:p>
      <w:pPr>
        <w:keepNext/>
        <w:spacing w:after="120" w:before="0" w:line="240" w:lineRule="auto"/>
      </w:pPr>
    </w:p>
    <w:tbl>
      <w:tblPr>
        <w:tblW w:type="dxa" w:w="9639"/>
        <w:jc w:val="left"/>
        <w:tblLook w:firstColumn="1" w:firstRow="1" w:lastColumn="0" w:lastRow="0" w:noHBand="0" w:noVBand="1" w:val="04A0"/>
        <w:tblLayout w:type="fixed"/>
      </w:tblPr>
      <w:tblGrid>
        <w:gridCol w:w="9639"/>
      </w:tblGrid>
      <w:tr>
        <w:trPr>
          <w:cantSplit w:val="true"/>
          <w:cantSplit w:val="true"/>
        </w:trPr>
        <w:tc>
          <w:tcPr>
            <w:tcW w:type="dxa" w:w="9639"/>
            <w:shd w:val="clear" w:fill="DCE4E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 w:before="0" w:line="240" w:lineRule="auto"/>
            </w:pPr>
            <w:r>
              <w:rPr>
                <w:rFonts w:ascii="Segoe UI" w:hAnsi="Segoe UI" w:eastAsia="Microsoft YaHei"/>
                <w:b w:val="0"/>
                <w:color w:val="DCE4EA"/>
                <w:sz w:val="2"/>
              </w:rPr>
              <w:t xml:space="preserve"> </w:t>
            </w:r>
          </w:p>
        </w:tc>
      </w:tr>
    </w:tbl>
    <w:p>
      <w:pPr>
        <w:keepNext w:val="0"/>
        <w:spacing w:after="200" w:before="0" w:line="240" w:lineRule="auto"/>
      </w:pPr>
    </w:p>
    <w:p>
      <w:pPr>
        <w:spacing w:after="140" w:before="0" w:line="360" w:lineRule="auto"/>
      </w:pPr>
      <w:r>
        <w:rPr>
          <w:rFonts w:ascii="Segoe UI" w:hAnsi="Segoe UI" w:eastAsia="Microsoft YaHei Light"/>
          <w:b w:val="0"/>
          <w:color w:val="16233A"/>
          <w:sz w:val="21"/>
        </w:rPr>
        <w:t>下面三条都是开发过程中真实出现过的。它们的共同点是：接口全部返回成功、自动化测试全绿，但模型说的话是错的。这正是我们把“模型语义”单独列为一类验收项的原因。</w:t>
      </w:r>
    </w:p>
    <w:p>
      <w:pPr>
        <w:pStyle w:val="Heading2"/>
      </w:pPr>
      <w:r>
        <w:t>缺陷一：模型对着一条正在失败的规则说了假话</w:t>
      </w:r>
    </w:p>
    <w:p>
      <w:pPr>
        <w:spacing w:after="140" w:before="0" w:line="360" w:lineRule="auto"/>
        <w:keepNext/>
      </w:pPr>
      <w:r>
        <w:rPr>
          <w:rFonts w:ascii="Segoe UI" w:hAnsi="Segoe UI" w:eastAsia="Microsoft YaHei Light"/>
          <w:b w:val="0"/>
          <w:color w:val="16233A"/>
          <w:sz w:val="21"/>
        </w:rPr>
        <w:t>把预计人数改成 800（场地容量 120）后运行表单整理，规则 VENUE-CAP-001 正在失败，模型却回复：</w:t>
      </w:r>
    </w:p>
    <w:tbl>
      <w:tblPr>
        <w:tblW w:type="dxa" w:w="9639"/>
        <w:jc w:val="left"/>
        <w:tblLook w:firstColumn="1" w:firstRow="1" w:lastColumn="0" w:lastRow="0" w:noHBand="0" w:noVBand="1" w:val="04A0"/>
        <w:tblLayout w:type="fixed"/>
      </w:tblPr>
      <w:tblGrid>
        <w:gridCol w:w="9639"/>
      </w:tblGrid>
      <w:tr>
        <w:trPr>
          <w:cantSplit w:val="true"/>
        </w:trPr>
        <w:tc>
          <w:tcPr>
            <w:tcW w:type="dxa" w:w="9639"/>
            <w:shd w:val="clear" w:fill="FBF3E1"/>
            <w:tcBorders>
              <w:top w:val="nil"/>
              <w:left w:val="nil"/>
              <w:bottom w:val="nil"/>
              <w:right w:val="nil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 w:before="0" w:line="312" w:lineRule="auto"/>
            </w:pPr>
            <w:r>
              <w:rPr>
                <w:rFonts w:ascii="Segoe UI" w:hAnsi="Segoe UI" w:eastAsia="Microsoft YaHei"/>
                <w:b/>
                <w:color w:val="8A5A12"/>
                <w:sz w:val="17"/>
              </w:rPr>
              <w:t>修复前 · 模型原话</w:t>
            </w:r>
          </w:p>
          <w:p>
            <w:pPr>
              <w:spacing w:after="0" w:before="0" w:line="384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9"/>
              </w:rPr>
              <w:t>“已验证的活动信息完整，符合场地申请要求。”</w:t>
            </w:r>
          </w:p>
        </w:tc>
      </w:tr>
    </w:tbl>
    <w:p>
      <w:pPr>
        <w:keepNext w:val="0"/>
        <w:spacing w:after="160" w:before="0" w:line="240" w:lineRule="auto"/>
      </w:pPr>
    </w:p>
    <w:p>
      <w:pPr>
        <w:spacing w:after="140" w:before="0" w:line="360" w:lineRule="auto"/>
        <w:keepNext/>
      </w:pPr>
      <w:r>
        <w:rPr>
          <w:rFonts w:ascii="Segoe UI" w:hAnsi="Segoe UI" w:eastAsia="Microsoft YaHei Light"/>
          <w:b w:val="0"/>
          <w:color w:val="16233A"/>
          <w:sz w:val="21"/>
        </w:rPr>
        <w:t>原因是表单整理当时是唯一不跑规则引擎的任务，只把裸表单发给模型。它没有任何规则结论，被要求解释自己的工作时就自行补了一个合规判断。修复后同一输入的回复：</w:t>
      </w:r>
    </w:p>
    <w:tbl>
      <w:tblPr>
        <w:tblW w:type="dxa" w:w="9639"/>
        <w:jc w:val="left"/>
        <w:tblLook w:firstColumn="1" w:firstRow="1" w:lastColumn="0" w:lastRow="0" w:noHBand="0" w:noVBand="1" w:val="04A0"/>
        <w:tblLayout w:type="fixed"/>
      </w:tblPr>
      <w:tblGrid>
        <w:gridCol w:w="9639"/>
      </w:tblGrid>
      <w:tr>
        <w:trPr>
          <w:cantSplit w:val="true"/>
        </w:trPr>
        <w:tc>
          <w:tcPr>
            <w:tcW w:type="dxa" w:w="9639"/>
            <w:shd w:val="clear" w:fill="E9F5EF"/>
            <w:tcBorders>
              <w:top w:val="nil"/>
              <w:left w:val="nil"/>
              <w:bottom w:val="nil"/>
              <w:right w:val="nil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 w:before="0" w:line="312" w:lineRule="auto"/>
            </w:pPr>
            <w:r>
              <w:rPr>
                <w:rFonts w:ascii="Segoe UI" w:hAnsi="Segoe UI" w:eastAsia="Microsoft YaHei"/>
                <w:b/>
                <w:color w:val="1B6B4F"/>
                <w:sz w:val="17"/>
              </w:rPr>
              <w:t>修复后 · 模型原话</w:t>
            </w:r>
          </w:p>
          <w:p>
            <w:pPr>
              <w:spacing w:after="0" w:before="0" w:line="384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9"/>
              </w:rPr>
              <w:t>“申请表单必填字段齐全，时间顺序有效，且当前时段无冲突、设备需求可满足、在场地开放时间内。但预计人数 800 人超过场地容量 120 人，因此申请未通过校验。建议调整活动人数或更换更大场地。”</w:t>
            </w:r>
          </w:p>
        </w:tc>
      </w:tr>
    </w:tbl>
    <w:p>
      <w:pPr>
        <w:keepNext w:val="0"/>
        <w:spacing w:after="160" w:before="0" w:line="240" w:lineRule="auto"/>
      </w:pPr>
    </w:p>
    <w:p>
      <w:pPr>
        <w:spacing w:after="140" w:before="0" w:line="360" w:lineRule="auto"/>
      </w:pPr>
      <w:r>
        <w:rPr>
          <w:rFonts w:ascii="Segoe UI" w:hAnsi="Segoe UI" w:eastAsia="Microsoft YaHei Light"/>
          <w:b w:val="0"/>
          <w:color w:val="16233A"/>
          <w:sz w:val="21"/>
        </w:rPr>
        <w:t>复验：同一输入连续 6 次真实模型调用，每次都如实说明超出容量，无一次给出合规结论。</w:t>
      </w:r>
    </w:p>
    <w:p>
      <w:pPr>
        <w:pStyle w:val="Heading2"/>
      </w:pPr>
      <w:r>
        <w:t>缺陷二：退回通知写成了“已提交、等待审批”</w:t>
      </w:r>
    </w:p>
    <w:p>
      <w:pPr>
        <w:spacing w:after="140" w:before="0" w:line="360" w:lineRule="auto"/>
        <w:keepNext/>
      </w:pPr>
      <w:r>
        <w:rPr>
          <w:rFonts w:ascii="Segoe UI" w:hAnsi="Segoe UI" w:eastAsia="Microsoft YaHei Light"/>
          <w:b w:val="0"/>
          <w:color w:val="16233A"/>
          <w:sz w:val="21"/>
        </w:rPr>
        <w:t>对一份已被管理员退回的申请生成退回通知，模型输出：</w:t>
      </w:r>
    </w:p>
    <w:tbl>
      <w:tblPr>
        <w:tblW w:type="dxa" w:w="9639"/>
        <w:jc w:val="left"/>
        <w:tblLook w:firstColumn="1" w:firstRow="1" w:lastColumn="0" w:lastRow="0" w:noHBand="0" w:noVBand="1" w:val="04A0"/>
        <w:tblLayout w:type="fixed"/>
      </w:tblPr>
      <w:tblGrid>
        <w:gridCol w:w="9639"/>
      </w:tblGrid>
      <w:tr>
        <w:trPr>
          <w:cantSplit w:val="true"/>
        </w:trPr>
        <w:tc>
          <w:tcPr>
            <w:tcW w:type="dxa" w:w="9639"/>
            <w:shd w:val="clear" w:fill="FBF3E1"/>
            <w:tcBorders>
              <w:top w:val="nil"/>
              <w:left w:val="nil"/>
              <w:bottom w:val="nil"/>
              <w:right w:val="nil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 w:before="0" w:line="312" w:lineRule="auto"/>
            </w:pPr>
            <w:r>
              <w:rPr>
                <w:rFonts w:ascii="Segoe UI" w:hAnsi="Segoe UI" w:eastAsia="Microsoft YaHei"/>
                <w:b/>
                <w:color w:val="8A5A12"/>
                <w:sz w:val="17"/>
              </w:rPr>
              <w:t>修复前 · 模型原话</w:t>
            </w:r>
          </w:p>
          <w:p>
            <w:pPr>
              <w:spacing w:after="0" w:before="0" w:line="384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9"/>
              </w:rPr>
              <w:t>“您的场地申请已提交，我们正在处理中。请留意后续通知。”</w:t>
            </w:r>
          </w:p>
        </w:tc>
      </w:tr>
    </w:tbl>
    <w:p>
      <w:pPr>
        <w:keepNext w:val="0"/>
        <w:spacing w:after="160" w:before="0" w:line="240" w:lineRule="auto"/>
      </w:pPr>
    </w:p>
    <w:p>
      <w:pPr>
        <w:spacing w:after="140" w:before="0" w:line="360" w:lineRule="auto"/>
        <w:keepNext/>
      </w:pPr>
      <w:r>
        <w:rPr>
          <w:rFonts w:ascii="Segoe UI" w:hAnsi="Segoe UI" w:eastAsia="Microsoft YaHei Light"/>
          <w:b w:val="0"/>
          <w:color w:val="16233A"/>
          <w:sz w:val="21"/>
        </w:rPr>
        <w:t>这条通知通过了当时的全部校验，因为它结构合法、没有引用假编号。问题在于内容与案件状态相反。该任务同样没有拿到案件状态：给它一份规则全过的申请，它合理地推断案件还在审批中。修复后：</w:t>
      </w:r>
    </w:p>
    <w:tbl>
      <w:tblPr>
        <w:tblW w:type="dxa" w:w="9639"/>
        <w:jc w:val="left"/>
        <w:tblLook w:firstColumn="1" w:firstRow="1" w:lastColumn="0" w:lastRow="0" w:noHBand="0" w:noVBand="1" w:val="04A0"/>
        <w:tblLayout w:type="fixed"/>
      </w:tblPr>
      <w:tblGrid>
        <w:gridCol w:w="9639"/>
      </w:tblGrid>
      <w:tr>
        <w:trPr>
          <w:cantSplit w:val="true"/>
        </w:trPr>
        <w:tc>
          <w:tcPr>
            <w:tcW w:type="dxa" w:w="9639"/>
            <w:shd w:val="clear" w:fill="E9F5EF"/>
            <w:tcBorders>
              <w:top w:val="nil"/>
              <w:left w:val="nil"/>
              <w:bottom w:val="nil"/>
              <w:right w:val="nil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 w:before="0" w:line="312" w:lineRule="auto"/>
            </w:pPr>
            <w:r>
              <w:rPr>
                <w:rFonts w:ascii="Segoe UI" w:hAnsi="Segoe UI" w:eastAsia="Microsoft YaHei"/>
                <w:b/>
                <w:color w:val="1B6B4F"/>
                <w:sz w:val="17"/>
              </w:rPr>
              <w:t>修复后 · 模型原话</w:t>
            </w:r>
          </w:p>
          <w:p>
            <w:pPr>
              <w:spacing w:after="0" w:before="0" w:line="384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9"/>
              </w:rPr>
              <w:t>“您好，您提交的“2026 秋季社团招新宣讲会”场地申请已收到。经初步核对，预计参加人数为 80 人，已接近场地容量上限（120 人）。为保障活动安全有序进行，请您补充现场秩序维护与疏散安排的具体说明，并重新提交申请。”</w:t>
            </w:r>
          </w:p>
        </w:tc>
      </w:tr>
    </w:tbl>
    <w:p>
      <w:pPr>
        <w:keepNext w:val="0"/>
        <w:spacing w:after="160" w:before="0" w:line="240" w:lineRule="auto"/>
      </w:pPr>
    </w:p>
    <w:p>
      <w:pPr>
        <w:spacing w:after="140" w:before="0" w:line="360" w:lineRule="auto"/>
      </w:pPr>
      <w:r>
        <w:rPr>
          <w:rFonts w:ascii="Segoe UI" w:hAnsi="Segoe UI" w:eastAsia="Microsoft YaHei Light"/>
          <w:b w:val="0"/>
          <w:color w:val="16233A"/>
          <w:sz w:val="21"/>
        </w:rPr>
        <w:t>处置分三层：接口从服务端读取当前状态与管理员填写的退回意见并传入；新增语义校验，已退回状态下出现等待审批类表述直接拒绝并允许重试；模型被拒时的降级文案直接引用管理员原话，保证通知里始终有申请人真正需要的那一句。复验：连续 8 次真实模型调用全部通过，无矛盾表述，每次都引用了管理员填写的原句。</w:t>
      </w:r>
    </w:p>
    <w:p>
      <w:pPr>
        <w:pStyle w:val="Heading2"/>
      </w:pPr>
      <w:r>
        <w:t>缺陷三：故障演示只在本地模式生效</w:t>
      </w:r>
    </w:p>
    <w:p>
      <w:pPr>
        <w:spacing w:after="140" w:before="0" w:line="360" w:lineRule="auto"/>
      </w:pPr>
      <w:r>
        <w:rPr>
          <w:rFonts w:ascii="Segoe UI" w:hAnsi="Segoe UI" w:eastAsia="Microsoft YaHei Light"/>
          <w:b w:val="0"/>
          <w:color w:val="16233A"/>
          <w:sz w:val="21"/>
        </w:rPr>
        <w:t>三种模型异常的演示开关原本接在本地模式分支上，接入真实模型后点击没有反应；其中“虚构规则”还会报成结构错误，与演示口径不符。原因是故障注入与模型模式耦合，且注入方式对不同任务不一致。修复后故障与模型模式解耦，先真实调用再注入，超时改为收缩真实请求预算。复验即第 03 节的九种组合，全部符合预期。</w:t>
      </w:r>
    </w:p>
    <w:p>
      <w:r>
        <w:br w:type="page"/>
      </w:r>
    </w:p>
    <w:tbl>
      <w:tblPr>
        <w:tblW w:type="dxa" w:w="9639"/>
        <w:jc w:val="left"/>
        <w:tblLook w:firstColumn="1" w:firstRow="1" w:lastColumn="0" w:lastRow="0" w:noHBand="0" w:noVBand="1" w:val="04A0"/>
        <w:tblLayout w:type="fixed"/>
      </w:tblPr>
      <w:tblGrid>
        <w:gridCol w:w="879"/>
        <w:gridCol w:w="8760"/>
      </w:tblGrid>
      <w:tr>
        <w:trPr>
          <w:cantSplit w:val="true"/>
        </w:trPr>
        <w:tc>
          <w:tcPr>
            <w:tcW w:type="dxa" w:w="878"/>
            <w:shd w:val="clear" w:fill="16233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start w:w="0" w:type="dxa"/>
              <w:bottom w:w="120" w:type="dxa"/>
              <w:end w:w="0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Consolas" w:hAnsi="Consolas" w:eastAsia="Consolas"/>
                <w:b/>
                <w:color w:val="FFFFFF"/>
                <w:sz w:val="40"/>
              </w:rPr>
              <w:t>05</w:t>
            </w:r>
          </w:p>
        </w:tc>
        <w:tc>
          <w:tcPr>
            <w:tcW w:type="dxa" w:w="8760"/>
            <w:shd w:val="clear" w:fill="FFFFFF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200" w:type="dxa"/>
              <w:bottom w:w="100" w:type="dxa"/>
              <w:end w:w="0" w:type="dxa"/>
            </w:tcMar>
          </w:tcPr>
          <w:p>
            <w:pPr>
              <w:keepNext/>
              <w:spacing w:after="40" w:before="0" w:line="288" w:lineRule="auto"/>
            </w:pPr>
            <w:r>
              <w:rPr>
                <w:rFonts w:ascii="Segoe UI" w:hAnsi="Segoe UI" w:eastAsia="Microsoft YaHei"/>
                <w:b/>
                <w:color w:val="16233A"/>
                <w:sz w:val="38"/>
              </w:rPr>
              <w:t>自动化测试与实测记录</w:t>
            </w:r>
          </w:p>
          <w:p>
            <w:pPr>
              <w:keepNext/>
              <w:spacing w:after="0" w:before="0" w:line="336" w:lineRule="auto"/>
            </w:pPr>
            <w:r>
              <w:rPr>
                <w:rFonts w:ascii="Segoe UI" w:hAnsi="Segoe UI" w:eastAsia="Microsoft YaHei Light"/>
                <w:b w:val="0"/>
                <w:color w:val="5A6B7B"/>
                <w:sz w:val="19"/>
              </w:rPr>
              <w:t>测试证明接口与状态路径正确；模型语义另行实测。</w:t>
            </w:r>
          </w:p>
        </w:tc>
      </w:tr>
    </w:tbl>
    <w:p>
      <w:pPr>
        <w:keepNext/>
        <w:spacing w:after="120" w:before="0" w:line="240" w:lineRule="auto"/>
      </w:pPr>
    </w:p>
    <w:tbl>
      <w:tblPr>
        <w:tblW w:type="dxa" w:w="9639"/>
        <w:jc w:val="left"/>
        <w:tblLook w:firstColumn="1" w:firstRow="1" w:lastColumn="0" w:lastRow="0" w:noHBand="0" w:noVBand="1" w:val="04A0"/>
        <w:tblLayout w:type="fixed"/>
      </w:tblPr>
      <w:tblGrid>
        <w:gridCol w:w="9639"/>
      </w:tblGrid>
      <w:tr>
        <w:trPr>
          <w:cantSplit w:val="true"/>
          <w:cantSplit w:val="true"/>
        </w:trPr>
        <w:tc>
          <w:tcPr>
            <w:tcW w:type="dxa" w:w="9639"/>
            <w:shd w:val="clear" w:fill="DCE4E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 w:before="0" w:line="240" w:lineRule="auto"/>
            </w:pPr>
            <w:r>
              <w:rPr>
                <w:rFonts w:ascii="Segoe UI" w:hAnsi="Segoe UI" w:eastAsia="Microsoft YaHei"/>
                <w:b w:val="0"/>
                <w:color w:val="DCE4EA"/>
                <w:sz w:val="2"/>
              </w:rPr>
              <w:t xml:space="preserve"> </w:t>
            </w:r>
          </w:p>
        </w:tc>
      </w:tr>
    </w:tbl>
    <w:p>
      <w:pPr>
        <w:keepNext w:val="0"/>
        <w:spacing w:after="200" w:before="0" w:line="240" w:lineRule="auto"/>
      </w:pPr>
    </w:p>
    <w:tbl>
      <w:tblPr>
        <w:tblW w:type="dxa" w:w="9639"/>
        <w:jc w:val="left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cantSplit w:val="true"/>
        </w:trPr>
        <w:tc>
          <w:tcPr>
            <w:tcW w:type="dxa" w:w="3213"/>
            <w:shd w:val="clear" w:fill="F5F8F9"/>
            <w:tcMar>
              <w:top w:w="170" w:type="dxa"/>
              <w:start w:w="150" w:type="dxa"/>
              <w:bottom w:w="160" w:type="dxa"/>
              <w:end w:w="150" w:type="dxa"/>
            </w:tcMar>
            <w:tcBorders>
              <w:top w:val="single" w:sz="4" w:color="FFFFFF"/>
              <w:left w:val="single" w:sz="12" w:color="FFFFFF"/>
              <w:bottom w:val="single" w:sz="4" w:color="FFFFFF"/>
              <w:right w:val="single" w:sz="12" w:color="FFFFFF"/>
            </w:tcBorders>
          </w:tcPr>
          <w:p>
            <w:pPr>
              <w:spacing w:after="40" w:before="0" w:line="240" w:lineRule="auto"/>
            </w:pPr>
            <w:r>
              <w:rPr>
                <w:rFonts w:ascii="Consolas" w:hAnsi="Consolas" w:eastAsia="Consolas"/>
                <w:b/>
                <w:color w:val="0F6E78"/>
                <w:sz w:val="38"/>
              </w:rPr>
              <w:t>105</w:t>
            </w:r>
          </w:p>
          <w:p>
            <w:pPr>
              <w:spacing w:after="20" w:before="0" w:line="288" w:lineRule="auto"/>
            </w:pPr>
            <w:r>
              <w:rPr>
                <w:rFonts w:ascii="Segoe UI" w:hAnsi="Segoe UI" w:eastAsia="Microsoft YaHei"/>
                <w:b/>
                <w:color w:val="16233A"/>
                <w:sz w:val="19"/>
              </w:rPr>
              <w:t>自动化测试</w:t>
            </w:r>
          </w:p>
          <w:p>
            <w:pPr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5A6B7B"/>
                <w:sz w:val="16"/>
              </w:rPr>
              <w:t>12 个测试文件全部通过</w:t>
            </w:r>
          </w:p>
        </w:tc>
        <w:tc>
          <w:tcPr>
            <w:tcW w:type="dxa" w:w="3213"/>
            <w:shd w:val="clear" w:fill="F5F8F9"/>
            <w:tcMar>
              <w:top w:w="170" w:type="dxa"/>
              <w:start w:w="150" w:type="dxa"/>
              <w:bottom w:w="160" w:type="dxa"/>
              <w:end w:w="150" w:type="dxa"/>
            </w:tcMar>
            <w:tcBorders>
              <w:top w:val="single" w:sz="4" w:color="FFFFFF"/>
              <w:left w:val="single" w:sz="12" w:color="FFFFFF"/>
              <w:bottom w:val="single" w:sz="4" w:color="FFFFFF"/>
              <w:right w:val="single" w:sz="12" w:color="FFFFFF"/>
            </w:tcBorders>
          </w:tcPr>
          <w:p>
            <w:pPr>
              <w:spacing w:after="40" w:before="0" w:line="240" w:lineRule="auto"/>
            </w:pPr>
            <w:r>
              <w:rPr>
                <w:rFonts w:ascii="Consolas" w:hAnsi="Consolas" w:eastAsia="Consolas"/>
                <w:b/>
                <w:color w:val="0F6E78"/>
                <w:sz w:val="38"/>
              </w:rPr>
              <w:t>9</w:t>
            </w:r>
          </w:p>
          <w:p>
            <w:pPr>
              <w:spacing w:after="20" w:before="0" w:line="288" w:lineRule="auto"/>
            </w:pPr>
            <w:r>
              <w:rPr>
                <w:rFonts w:ascii="Segoe UI" w:hAnsi="Segoe UI" w:eastAsia="Microsoft YaHei"/>
                <w:b/>
                <w:color w:val="16233A"/>
                <w:sz w:val="19"/>
              </w:rPr>
              <w:t>闭环事件</w:t>
            </w:r>
          </w:p>
          <w:p>
            <w:pPr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5A6B7B"/>
                <w:sz w:val="16"/>
              </w:rPr>
              <w:t>含一次退回与修订 V2</w:t>
            </w:r>
          </w:p>
        </w:tc>
        <w:tc>
          <w:tcPr>
            <w:tcW w:type="dxa" w:w="3213"/>
            <w:shd w:val="clear" w:fill="F5F8F9"/>
            <w:tcMar>
              <w:top w:w="170" w:type="dxa"/>
              <w:start w:w="150" w:type="dxa"/>
              <w:bottom w:w="160" w:type="dxa"/>
              <w:end w:w="150" w:type="dxa"/>
            </w:tcMar>
            <w:tcBorders>
              <w:top w:val="single" w:sz="4" w:color="FFFFFF"/>
              <w:left w:val="single" w:sz="12" w:color="FFFFFF"/>
              <w:bottom w:val="single" w:sz="4" w:color="FFFFFF"/>
              <w:right w:val="single" w:sz="12" w:color="FFFFFF"/>
            </w:tcBorders>
          </w:tcPr>
          <w:p>
            <w:pPr>
              <w:spacing w:after="40" w:before="0" w:line="240" w:lineRule="auto"/>
            </w:pPr>
            <w:r>
              <w:rPr>
                <w:rFonts w:ascii="Consolas" w:hAnsi="Consolas" w:eastAsia="Consolas"/>
                <w:b/>
                <w:color w:val="0F6E78"/>
                <w:sz w:val="38"/>
              </w:rPr>
              <w:t>0</w:t>
            </w:r>
          </w:p>
          <w:p>
            <w:pPr>
              <w:spacing w:after="20" w:before="0" w:line="288" w:lineRule="auto"/>
            </w:pPr>
            <w:r>
              <w:rPr>
                <w:rFonts w:ascii="Segoe UI" w:hAnsi="Segoe UI" w:eastAsia="Microsoft YaHei"/>
                <w:b/>
                <w:color w:val="16233A"/>
                <w:sz w:val="19"/>
              </w:rPr>
              <w:t>高危依赖</w:t>
            </w:r>
          </w:p>
          <w:p>
            <w:pPr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5A6B7B"/>
                <w:sz w:val="16"/>
              </w:rPr>
              <w:t>Critical / High</w:t>
            </w:r>
          </w:p>
        </w:tc>
      </w:tr>
    </w:tbl>
    <w:p>
      <w:pPr>
        <w:keepNext w:val="0"/>
        <w:spacing w:after="200" w:before="0" w:line="240" w:lineRule="auto"/>
      </w:pPr>
    </w:p>
    <w:p>
      <w:pPr>
        <w:spacing w:after="140" w:before="0" w:line="360" w:lineRule="auto"/>
      </w:pPr>
      <w:r>
        <w:rPr>
          <w:rFonts w:ascii="Segoe UI" w:hAnsi="Segoe UI" w:eastAsia="Microsoft YaHei Light"/>
          <w:b w:val="0"/>
          <w:color w:val="16233A"/>
          <w:sz w:val="21"/>
        </w:rPr>
        <w:t>测试覆盖方案书列出的 T01 至 T21 全部用例，其中包含浏览器演示版的相关用例。三份材料引用的数字取自同一次运行。</w:t>
      </w:r>
    </w:p>
    <w:p>
      <w:pPr>
        <w:pStyle w:val="Heading2"/>
      </w:pPr>
      <w:r>
        <w:t>权限、并发与流程</w:t>
      </w:r>
    </w:p>
    <w:p>
      <w:pPr>
        <w:spacing w:after="80" w:before="0" w:line="348" w:lineRule="auto"/>
        <w:ind w:left="351" w:hanging="351"/>
      </w:pPr>
      <w:r>
        <w:rPr>
          <w:rFonts w:ascii="Segoe UI" w:hAnsi="Segoe UI" w:eastAsia="Microsoft YaHei"/>
          <w:b/>
          <w:color w:val="0F6E78"/>
          <w:sz w:val="20"/>
        </w:rPr>
        <w:t xml:space="preserve">· </w:t>
      </w:r>
      <w:r>
        <w:rPr>
          <w:rFonts w:ascii="Segoe UI" w:hAnsi="Segoe UI" w:eastAsia="Microsoft YaHei Light"/>
          <w:b w:val="0"/>
          <w:color w:val="16233A"/>
          <w:sz w:val="20"/>
        </w:rPr>
        <w:t>完整状态链走通：草稿到提交、接件、退回、修订 V2、再提交、批准、归档，共 9 条事件，V1 与 V2 并存。</w:t>
      </w:r>
    </w:p>
    <w:p>
      <w:pPr>
        <w:spacing w:after="80" w:before="0" w:line="348" w:lineRule="auto"/>
        <w:ind w:left="351" w:hanging="351"/>
      </w:pPr>
      <w:r>
        <w:rPr>
          <w:rFonts w:ascii="Segoe UI" w:hAnsi="Segoe UI" w:eastAsia="Microsoft YaHei"/>
          <w:b/>
          <w:color w:val="0F6E78"/>
          <w:sz w:val="20"/>
        </w:rPr>
        <w:t xml:space="preserve">· </w:t>
      </w:r>
      <w:r>
        <w:rPr>
          <w:rFonts w:ascii="Segoe UI" w:hAnsi="Segoe UI" w:eastAsia="Microsoft YaHei Light"/>
          <w:b w:val="0"/>
          <w:color w:val="16233A"/>
          <w:sz w:val="20"/>
        </w:rPr>
        <w:t>申请人在请求体里伪造管理员身份直接批准，服务端返回 409，案件状态未变。</w:t>
      </w:r>
    </w:p>
    <w:p>
      <w:pPr>
        <w:spacing w:after="80" w:before="0" w:line="348" w:lineRule="auto"/>
        <w:ind w:left="351" w:hanging="351"/>
      </w:pPr>
      <w:r>
        <w:rPr>
          <w:rFonts w:ascii="Segoe UI" w:hAnsi="Segoe UI" w:eastAsia="Microsoft YaHei"/>
          <w:b/>
          <w:color w:val="0F6E78"/>
          <w:sz w:val="20"/>
        </w:rPr>
        <w:t xml:space="preserve">· </w:t>
      </w:r>
      <w:r>
        <w:rPr>
          <w:rFonts w:ascii="Segoe UI" w:hAnsi="Segoe UI" w:eastAsia="Microsoft YaHei Light"/>
          <w:b w:val="0"/>
          <w:color w:val="16233A"/>
          <w:sz w:val="20"/>
        </w:rPr>
        <w:t>四个并发的重复提交只产生一条事件，四个请求均返回 200，幂等键由服务端推导。</w:t>
      </w:r>
    </w:p>
    <w:p>
      <w:pPr>
        <w:spacing w:after="80" w:before="0" w:line="348" w:lineRule="auto"/>
        <w:ind w:left="351" w:hanging="351"/>
      </w:pPr>
      <w:r>
        <w:rPr>
          <w:rFonts w:ascii="Segoe UI" w:hAnsi="Segoe UI" w:eastAsia="Microsoft YaHei"/>
          <w:b/>
          <w:color w:val="0F6E78"/>
          <w:sz w:val="20"/>
        </w:rPr>
        <w:t xml:space="preserve">· </w:t>
      </w:r>
      <w:r>
        <w:rPr>
          <w:rFonts w:ascii="Segoe UI" w:hAnsi="Segoe UI" w:eastAsia="Microsoft YaHei Light"/>
          <w:b w:val="0"/>
          <w:color w:val="16233A"/>
          <w:sz w:val="20"/>
        </w:rPr>
        <w:t>空退回意见的退回请求被拒绝，返回 RETURN_REASON_REQUIRED。</w:t>
      </w:r>
    </w:p>
    <w:p>
      <w:pPr>
        <w:spacing w:after="80" w:before="0" w:line="348" w:lineRule="auto"/>
        <w:ind w:left="351" w:hanging="351"/>
      </w:pPr>
      <w:r>
        <w:rPr>
          <w:rFonts w:ascii="Segoe UI" w:hAnsi="Segoe UI" w:eastAsia="Microsoft YaHei"/>
          <w:b/>
          <w:color w:val="0F6E78"/>
          <w:sz w:val="20"/>
        </w:rPr>
        <w:t xml:space="preserve">· </w:t>
      </w:r>
      <w:r>
        <w:rPr>
          <w:rFonts w:ascii="Segoe UI" w:hAnsi="Segoe UI" w:eastAsia="Microsoft YaHei Light"/>
          <w:b w:val="0"/>
          <w:color w:val="16233A"/>
          <w:sz w:val="20"/>
        </w:rPr>
        <w:t>两个不同会话各自持有独立案件，互不影响；重置演示只清除调用者自己的案件。</w:t>
      </w:r>
    </w:p>
    <w:p>
      <w:pPr>
        <w:pStyle w:val="Heading2"/>
        <w:keepNext/>
      </w:pPr>
      <w:r>
        <w:t>真实模型（deepseek-chat）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</w:tblPr>
      <w:tblGrid>
        <w:gridCol w:w="3402"/>
        <w:gridCol w:w="6237"/>
      </w:tblGrid>
      <w:tr>
        <w:trPr>
          <w:tblHeader w:val="true"/>
          <w:cantSplit w:val="true"/>
        </w:trPr>
        <w:tc>
          <w:tcPr>
            <w:tcW w:type="dxa" w:w="3402"/>
            <w:shd w:val="clear" w:fill="1623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288" w:lineRule="auto"/>
            </w:pPr>
            <w:r>
              <w:rPr>
                <w:rFonts w:ascii="Segoe UI" w:hAnsi="Segoe UI" w:eastAsia="Microsoft YaHei"/>
                <w:b/>
                <w:color w:val="FFFFFF"/>
                <w:sz w:val="17"/>
              </w:rPr>
              <w:t>实测项</w:t>
            </w:r>
          </w:p>
        </w:tc>
        <w:tc>
          <w:tcPr>
            <w:tcW w:type="dxa" w:w="6237"/>
            <w:shd w:val="clear" w:fill="1623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288" w:lineRule="auto"/>
            </w:pPr>
            <w:r>
              <w:rPr>
                <w:rFonts w:ascii="Segoe UI" w:hAnsi="Segoe UI" w:eastAsia="Microsoft YaHei"/>
                <w:b/>
                <w:color w:val="FFFFFF"/>
                <w:sz w:val="17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3402"/>
            <w:shd w:val="clear"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表单整理连续 6 次</w:t>
            </w:r>
          </w:p>
        </w:tc>
        <w:tc>
          <w:tcPr>
            <w:tcW w:type="dxa" w:w="6237"/>
            <w:shd w:val="clear"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全部通过校验，单次耗时 1.2 至 1.4 秒</w:t>
            </w:r>
          </w:p>
        </w:tc>
      </w:tr>
      <w:tr>
        <w:trPr>
          <w:cantSplit w:val="true"/>
        </w:trPr>
        <w:tc>
          <w:tcPr>
            <w:tcW w:type="dxa" w:w="3402"/>
            <w:shd w:val="clear" w:fill="F5F8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超容量输入下的表述</w:t>
            </w:r>
          </w:p>
        </w:tc>
        <w:tc>
          <w:tcPr>
            <w:tcW w:type="dxa" w:w="6237"/>
            <w:shd w:val="clear" w:fill="F5F8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6 次全部如实说明超出容量，无合规断言</w:t>
            </w:r>
          </w:p>
        </w:tc>
      </w:tr>
      <w:tr>
        <w:trPr>
          <w:cantSplit w:val="true"/>
        </w:trPr>
        <w:tc>
          <w:tcPr>
            <w:tcW w:type="dxa" w:w="3402"/>
            <w:shd w:val="clear"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退回通知连续 8 次</w:t>
            </w:r>
          </w:p>
        </w:tc>
        <w:tc>
          <w:tcPr>
            <w:tcW w:type="dxa" w:w="6237"/>
            <w:shd w:val="clear"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全部通过，无等待审批类矛盾表述，均引用管理员原句</w:t>
            </w:r>
          </w:p>
        </w:tc>
      </w:tr>
      <w:tr>
        <w:trPr>
          <w:cantSplit w:val="true"/>
        </w:trPr>
        <w:tc>
          <w:tcPr>
            <w:tcW w:type="dxa" w:w="3402"/>
            <w:shd w:val="clear" w:fill="F5F8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三类任务 × 三种故障</w:t>
            </w:r>
          </w:p>
        </w:tc>
        <w:tc>
          <w:tcPr>
            <w:tcW w:type="dxa" w:w="6237"/>
            <w:shd w:val="clear" w:fill="F5F8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9 种组合错误码全部符合预期</w:t>
            </w:r>
          </w:p>
        </w:tc>
      </w:tr>
      <w:tr>
        <w:trPr>
          <w:cantSplit w:val="true"/>
        </w:trPr>
        <w:tc>
          <w:tcPr>
            <w:tcW w:type="dxa" w:w="3402"/>
            <w:shd w:val="clear"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超时故障</w:t>
            </w:r>
          </w:p>
        </w:tc>
        <w:tc>
          <w:tcPr>
            <w:tcW w:type="dxa" w:w="6237"/>
            <w:shd w:val="clear"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约 614 毫秒后中断，记录为真实耗时</w:t>
            </w:r>
          </w:p>
        </w:tc>
      </w:tr>
    </w:tbl>
    <w:p>
      <w:r>
        <w:br w:type="page"/>
      </w:r>
    </w:p>
    <w:tbl>
      <w:tblPr>
        <w:tblW w:type="dxa" w:w="9639"/>
        <w:jc w:val="left"/>
        <w:tblLook w:firstColumn="1" w:firstRow="1" w:lastColumn="0" w:lastRow="0" w:noHBand="0" w:noVBand="1" w:val="04A0"/>
        <w:tblLayout w:type="fixed"/>
      </w:tblPr>
      <w:tblGrid>
        <w:gridCol w:w="879"/>
        <w:gridCol w:w="8760"/>
      </w:tblGrid>
      <w:tr>
        <w:trPr>
          <w:cantSplit w:val="true"/>
        </w:trPr>
        <w:tc>
          <w:tcPr>
            <w:tcW w:type="dxa" w:w="878"/>
            <w:shd w:val="clear" w:fill="16233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start w:w="0" w:type="dxa"/>
              <w:bottom w:w="120" w:type="dxa"/>
              <w:end w:w="0" w:type="dxa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Consolas" w:hAnsi="Consolas" w:eastAsia="Consolas"/>
                <w:b/>
                <w:color w:val="FFFFFF"/>
                <w:sz w:val="40"/>
              </w:rPr>
              <w:t>06</w:t>
            </w:r>
          </w:p>
        </w:tc>
        <w:tc>
          <w:tcPr>
            <w:tcW w:type="dxa" w:w="8760"/>
            <w:shd w:val="clear" w:fill="FFFFFF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200" w:type="dxa"/>
              <w:bottom w:w="100" w:type="dxa"/>
              <w:end w:w="0" w:type="dxa"/>
            </w:tcMar>
          </w:tcPr>
          <w:p>
            <w:pPr>
              <w:keepNext/>
              <w:spacing w:after="40" w:before="0" w:line="288" w:lineRule="auto"/>
            </w:pPr>
            <w:r>
              <w:rPr>
                <w:rFonts w:ascii="Segoe UI" w:hAnsi="Segoe UI" w:eastAsia="Microsoft YaHei"/>
                <w:b/>
                <w:color w:val="16233A"/>
                <w:sz w:val="38"/>
              </w:rPr>
              <w:t>边界声明</w:t>
            </w:r>
          </w:p>
          <w:p>
            <w:pPr>
              <w:keepNext/>
              <w:spacing w:after="0" w:before="0" w:line="336" w:lineRule="auto"/>
            </w:pPr>
            <w:r>
              <w:rPr>
                <w:rFonts w:ascii="Segoe UI" w:hAnsi="Segoe UI" w:eastAsia="Microsoft YaHei Light"/>
                <w:b w:val="0"/>
                <w:color w:val="5A6B7B"/>
                <w:sz w:val="19"/>
              </w:rPr>
              <w:t>把没做的事说清楚，比把做过的事说满更重要。</w:t>
            </w:r>
          </w:p>
        </w:tc>
      </w:tr>
    </w:tbl>
    <w:p>
      <w:pPr>
        <w:keepNext/>
        <w:spacing w:after="120" w:before="0" w:line="240" w:lineRule="auto"/>
      </w:pPr>
    </w:p>
    <w:tbl>
      <w:tblPr>
        <w:tblW w:type="dxa" w:w="9639"/>
        <w:jc w:val="left"/>
        <w:tblLook w:firstColumn="1" w:firstRow="1" w:lastColumn="0" w:lastRow="0" w:noHBand="0" w:noVBand="1" w:val="04A0"/>
        <w:tblLayout w:type="fixed"/>
      </w:tblPr>
      <w:tblGrid>
        <w:gridCol w:w="9639"/>
      </w:tblGrid>
      <w:tr>
        <w:trPr>
          <w:cantSplit w:val="true"/>
          <w:cantSplit w:val="true"/>
        </w:trPr>
        <w:tc>
          <w:tcPr>
            <w:tcW w:type="dxa" w:w="9639"/>
            <w:shd w:val="clear" w:fill="DCE4E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 w:before="0" w:line="240" w:lineRule="auto"/>
            </w:pPr>
            <w:r>
              <w:rPr>
                <w:rFonts w:ascii="Segoe UI" w:hAnsi="Segoe UI" w:eastAsia="Microsoft YaHei"/>
                <w:b w:val="0"/>
                <w:color w:val="DCE4EA"/>
                <w:sz w:val="2"/>
              </w:rPr>
              <w:t xml:space="preserve"> </w:t>
            </w:r>
          </w:p>
        </w:tc>
      </w:tr>
    </w:tbl>
    <w:p>
      <w:pPr>
        <w:keepNext w:val="0"/>
        <w:spacing w:after="200" w:before="0" w:line="240" w:lineRule="auto"/>
      </w:pP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</w:tblPr>
      <w:tblGrid>
        <w:gridCol w:w="2835"/>
        <w:gridCol w:w="6804"/>
      </w:tblGrid>
      <w:tr>
        <w:trPr>
          <w:tblHeader w:val="true"/>
          <w:cantSplit w:val="true"/>
        </w:trPr>
        <w:tc>
          <w:tcPr>
            <w:tcW w:type="dxa" w:w="2835"/>
            <w:shd w:val="clear" w:fill="1623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288" w:lineRule="auto"/>
            </w:pPr>
            <w:r>
              <w:rPr>
                <w:rFonts w:ascii="Segoe UI" w:hAnsi="Segoe UI" w:eastAsia="Microsoft YaHei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6804"/>
            <w:shd w:val="clear" w:fill="1623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288" w:lineRule="auto"/>
            </w:pPr>
            <w:r>
              <w:rPr>
                <w:rFonts w:ascii="Segoe UI" w:hAnsi="Segoe UI" w:eastAsia="Microsoft YaHei"/>
                <w:b/>
                <w:color w:val="FFFFFF"/>
                <w:sz w:val="17"/>
              </w:rPr>
              <w:t>当前状态</w:t>
            </w:r>
          </w:p>
        </w:tc>
      </w:tr>
      <w:tr>
        <w:trPr>
          <w:cantSplit w:val="true"/>
        </w:trPr>
        <w:tc>
          <w:tcPr>
            <w:tcW w:type="dxa" w:w="2835"/>
            <w:shd w:val="clear"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场地、制度与申请数据</w:t>
            </w:r>
          </w:p>
        </w:tc>
        <w:tc>
          <w:tcPr>
            <w:tcW w:type="dxa" w:w="6804"/>
            <w:shd w:val="clear"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全部为模拟数据，不含任何真实师生信息</w:t>
            </w:r>
          </w:p>
        </w:tc>
      </w:tr>
      <w:tr>
        <w:trPr>
          <w:cantSplit w:val="true"/>
        </w:trPr>
        <w:tc>
          <w:tcPr>
            <w:tcW w:type="dxa" w:w="2835"/>
            <w:shd w:val="clear" w:fill="F5F8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身份切换入口</w:t>
            </w:r>
          </w:p>
        </w:tc>
        <w:tc>
          <w:tcPr>
            <w:tcW w:type="dxa" w:w="6804"/>
            <w:shd w:val="clear" w:fill="F5F8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演示专用。生产环境删除该路由，改由学校统一身份认证写入同一会话</w:t>
            </w:r>
          </w:p>
        </w:tc>
      </w:tr>
      <w:tr>
        <w:trPr>
          <w:cantSplit w:val="true"/>
        </w:trPr>
        <w:tc>
          <w:tcPr>
            <w:tcW w:type="dxa" w:w="2835"/>
            <w:shd w:val="clear"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知识检索</w:t>
            </w:r>
          </w:p>
        </w:tc>
        <w:tc>
          <w:tcPr>
            <w:tcW w:type="dxa" w:w="6804"/>
            <w:shd w:val="clear"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按规则绑定取用四份制度文件，不是向量召回</w:t>
            </w:r>
          </w:p>
        </w:tc>
      </w:tr>
      <w:tr>
        <w:trPr>
          <w:cantSplit w:val="true"/>
        </w:trPr>
        <w:tc>
          <w:tcPr>
            <w:tcW w:type="dxa" w:w="2835"/>
            <w:shd w:val="clear" w:fill="F5F8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已占用时段</w:t>
            </w:r>
          </w:p>
        </w:tc>
        <w:tc>
          <w:tcPr>
            <w:tcW w:type="dxa" w:w="6804"/>
            <w:shd w:val="clear" w:fill="F5F8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静态演示数据，未接入真实排期系统</w:t>
            </w:r>
          </w:p>
        </w:tc>
      </w:tr>
      <w:tr>
        <w:trPr>
          <w:cantSplit w:val="true"/>
        </w:trPr>
        <w:tc>
          <w:tcPr>
            <w:tcW w:type="dxa" w:w="2835"/>
            <w:shd w:val="clear"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退回通知</w:t>
            </w:r>
          </w:p>
        </w:tc>
        <w:tc>
          <w:tcPr>
            <w:tcW w:type="dxa" w:w="6804"/>
            <w:shd w:val="clear"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keepNext/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只产出草稿，界面没有发送动作，不构成站内或邮件送达</w:t>
            </w:r>
          </w:p>
        </w:tc>
      </w:tr>
      <w:tr>
        <w:trPr>
          <w:cantSplit w:val="true"/>
        </w:trPr>
        <w:tc>
          <w:tcPr>
            <w:tcW w:type="dxa" w:w="2835"/>
            <w:shd w:val="clear" w:fill="F5F8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效率提升数据</w:t>
            </w:r>
          </w:p>
        </w:tc>
        <w:tc>
          <w:tcPr>
            <w:tcW w:type="dxa" w:w="6804"/>
            <w:shd w:val="clear" w:fill="F5F8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tcBorders>
              <w:top w:val="single" w:sz="2" w:color="DCE4EA"/>
              <w:left w:val="nil"/>
              <w:bottom w:val="single" w:sz="2" w:color="DCE4EA"/>
              <w:right w:val="nil"/>
            </w:tcBorders>
          </w:tcPr>
          <w:p>
            <w:pPr>
              <w:spacing w:after="0" w:before="0" w:line="312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7"/>
              </w:rPr>
              <w:t>尚未开展真实试点，本阶段不给出任何百分比</w:t>
            </w:r>
          </w:p>
        </w:tc>
      </w:tr>
    </w:tbl>
    <w:p>
      <w:pPr>
        <w:keepNext w:val="0"/>
        <w:spacing w:after="160" w:before="0" w:line="240" w:lineRule="auto"/>
      </w:pPr>
    </w:p>
    <w:tbl>
      <w:tblPr>
        <w:tblW w:type="dxa" w:w="9639"/>
        <w:jc w:val="left"/>
        <w:tblLook w:firstColumn="1" w:firstRow="1" w:lastColumn="0" w:lastRow="0" w:noHBand="0" w:noVBand="1" w:val="04A0"/>
        <w:tblLayout w:type="fixed"/>
      </w:tblPr>
      <w:tblGrid>
        <w:gridCol w:w="91"/>
        <w:gridCol w:w="9548"/>
      </w:tblGrid>
      <w:tr>
        <w:trPr>
          <w:cantSplit w:val="true"/>
        </w:trPr>
        <w:tc>
          <w:tcPr>
            <w:tcW w:type="dxa" w:w="90"/>
            <w:shd w:val="clear" w:fill="8A5A1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9548"/>
            <w:shd w:val="clear" w:fill="FBF3E1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60" w:before="0" w:line="312" w:lineRule="auto"/>
            </w:pPr>
            <w:r>
              <w:rPr>
                <w:rFonts w:ascii="Segoe UI" w:hAnsi="Segoe UI" w:eastAsia="Microsoft YaHei"/>
                <w:b/>
                <w:color w:val="8A5A12"/>
                <w:sz w:val="21"/>
              </w:rPr>
              <w:t>关于口径</w:t>
            </w:r>
          </w:p>
          <w:p>
            <w:pPr>
              <w:spacing w:after="0" w:before="0" w:line="348" w:lineRule="auto"/>
            </w:pPr>
            <w:r>
              <w:rPr>
                <w:rFonts w:ascii="Segoe UI" w:hAnsi="Segoe UI" w:eastAsia="Microsoft YaHei Light"/>
                <w:b w:val="0"/>
                <w:color w:val="16233A"/>
                <w:sz w:val="19"/>
              </w:rPr>
              <w:t>自动化测试通过只说明接口与状态路径正确，不代表模型文案的业务语义一定正确。本项目两次语义缺陷都是在接口全绿的情况下发现的，因此把模型语义单独列为一类验收项，并在第 04 节公开了原始出错记录。</w:t>
            </w:r>
          </w:p>
        </w:tc>
      </w:tr>
    </w:tbl>
    <w:p>
      <w:pPr>
        <w:keepNext w:val="0"/>
        <w:spacing w:after="160" w:before="0" w:line="240" w:lineRule="auto"/>
      </w:pPr>
    </w:p>
    <w:p>
      <w:pPr>
        <w:spacing w:after="140" w:before="0" w:line="360" w:lineRule="auto"/>
      </w:pPr>
      <w:r>
        <w:rPr>
          <w:rFonts w:ascii="Segoe UI" w:hAnsi="Segoe UI" w:eastAsia="Microsoft YaHei Light"/>
          <w:b w:val="0"/>
          <w:color w:val="16233A"/>
          <w:sz w:val="21"/>
        </w:rPr>
        <w:t>下一阶段先邀请至少 3 名同学试用，记录完成时间与看不懂的字段，再建立审批时长、退回率和人工采纳率基线。这些数字现在还没有，所以不写。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964" w:left="1134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egoe UI" w:hAnsi="Segoe UI" w:eastAsia="Microsoft YaHei"/>
        <w:b w:val="0"/>
        <w:color w:val="5A6B7B"/>
        <w:sz w:val="16"/>
      </w:rPr>
      <w:t xml:space="preserve">CampusOne ·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40" w:lineRule="auto"/>
      <w:jc w:val="left"/>
    </w:pPr>
    <w:r/>
    <w:r>
      <w:rPr>
        <w:rFonts w:ascii="Segoe UI" w:hAnsi="Segoe UI" w:eastAsia="Microsoft YaHei"/>
        <w:b/>
        <w:color w:val="0F6E78"/>
        <w:sz w:val="16"/>
      </w:rPr>
      <w:t>CAMPUSONE  可信校园事务智能体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48" w:lineRule="auto" w:after="120"/>
    </w:pPr>
    <w:rPr>
      <w:rFonts w:ascii="Segoe UI" w:hAnsi="Segoe UI" w:eastAsia="Microsoft YaHei Light"/>
      <w:color w:val="1623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300" w:lineRule="auto"/>
      <w:outlineLvl w:val="0"/>
    </w:pPr>
    <w:rPr>
      <w:rFonts w:asciiTheme="majorHAnsi" w:eastAsiaTheme="majorEastAsia" w:hAnsiTheme="majorHAnsi" w:cstheme="majorBidi" w:ascii="Segoe UI" w:hAnsi="Segoe UI" w:eastAsia="Microsoft YaHei"/>
      <w:b/>
      <w:bCs/>
      <w:color w:val="16233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300" w:lineRule="auto"/>
      <w:outlineLvl w:val="1"/>
    </w:pPr>
    <w:rPr>
      <w:rFonts w:asciiTheme="majorHAnsi" w:eastAsiaTheme="majorEastAsia" w:hAnsiTheme="majorHAnsi" w:cstheme="majorBidi" w:ascii="Segoe UI" w:hAnsi="Segoe UI" w:eastAsia="Microsoft YaHei"/>
      <w:b/>
      <w:bCs/>
      <w:color w:val="0B53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 w:ascii="Segoe UI" w:hAnsi="Segoe UI" w:eastAsia="Microsoft YaHei"/>
      <w:b/>
      <w:bCs/>
      <w:color w:val="2C3E5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00" w:lineRule="auto" w:before="200"/>
      <w:contextualSpacing/>
    </w:pPr>
    <w:rPr>
      <w:rFonts w:asciiTheme="majorHAnsi" w:eastAsiaTheme="majorEastAsia" w:hAnsiTheme="majorHAnsi" w:cstheme="majorBidi" w:ascii="Segoe UI" w:hAnsi="Segoe UI" w:eastAsia="Microsoft YaHei"/>
      <w:b/>
      <w:color w:val="16233A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CampusOne 补充材料</dc:title>
  <dc:subject>可由评审自行复核的验证证据</dc:subject>
  <dc:creator>厦门大学 胡博（队长）、温广琛、许佳锋</dc:creator>
  <cp:keywords>智能体, 教育管理, 大模型, 场地申请, CampusOne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