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88" w:lineRule="auto"/>
      </w:pPr>
      <w:r>
        <w:rPr>
          <w:rFonts w:ascii="Segoe UI" w:hAnsi="Segoe UI" w:eastAsia="Microsoft YaHei"/>
          <w:b/>
          <w:color w:val="6B7885"/>
          <w:sz w:val="19"/>
        </w:rPr>
        <w:t>CampusOne　可信校园事务智能体</w:t>
      </w:r>
    </w:p>
    <w:p>
      <w:pPr>
        <w:spacing w:after="80" w:before="0" w:line="288" w:lineRule="auto"/>
      </w:pPr>
      <w:r>
        <w:rPr>
          <w:rFonts w:ascii="Segoe UI" w:hAnsi="Segoe UI" w:eastAsia="Microsoft YaHei"/>
          <w:b/>
          <w:color w:val="1B2430"/>
          <w:sz w:val="40"/>
        </w:rPr>
        <w:t>补充材料：验证记录</w:t>
      </w:r>
    </w:p>
    <w:p>
      <w:pPr>
        <w:spacing w:after="20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本材料不复述方案书。它只提供两类内容：评审可以自己动手复现的操作，以及系统运行时留下的原始记录。</w:t>
      </w:r>
    </w:p>
    <w:p>
      <w:pPr>
        <w:keepNext/>
        <w:spacing w:after="0" w:before="0" w:line="240" w:lineRule="auto"/>
        <w:pBdr>
          <w:bottom w:val="single" w:sz="8" w:space="1" w:color="3F5A66"/>
        </w:pBdr>
      </w:pPr>
    </w:p>
    <w:p>
      <w:pPr>
        <w:keepNext w:val="0"/>
        <w:spacing w:after="240" w:before="0" w:line="240" w:lineRule="auto"/>
      </w:pP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1361"/>
        <w:gridCol w:w="3175"/>
        <w:gridCol w:w="1361"/>
        <w:gridCol w:w="3175"/>
      </w:tblGrid>
      <w:tr>
        <w:trPr>
          <w:cantSplit w:val="true"/>
        </w:trPr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参赛单位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厦门大学</w:t>
            </w:r>
          </w:p>
        </w:tc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团队名称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厦马智教</w:t>
            </w:r>
          </w:p>
        </w:tc>
      </w:tr>
      <w:tr>
        <w:trPr>
          <w:cantSplit w:val="true"/>
        </w:trPr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团队成员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胡博（队长）、温广琛、许佳锋</w:t>
            </w:r>
          </w:p>
        </w:tc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指导教师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张盈谦</w:t>
            </w:r>
          </w:p>
        </w:tc>
      </w:tr>
      <w:tr>
        <w:trPr>
          <w:cantSplit w:val="true"/>
        </w:trPr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版本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2026 年 9 月 · 初赛提交版</w:t>
            </w:r>
          </w:p>
        </w:tc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测试基准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自动化测试 105 项，全部通过</w:t>
            </w:r>
          </w:p>
        </w:tc>
      </w:tr>
    </w:tbl>
    <w:p>
      <w:pPr>
        <w:keepNext w:val="0"/>
        <w:spacing w:after="280" w:before="0" w:line="240" w:lineRule="auto"/>
      </w:pP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01　</w:t>
      </w:r>
      <w:r>
        <w:rPr>
          <w:rFonts w:ascii="Segoe UI" w:hAnsi="Segoe UI" w:eastAsia="Microsoft YaHei"/>
          <w:b/>
          <w:color w:val="1B2430"/>
          <w:sz w:val="28"/>
        </w:rPr>
        <w:t>请您自己验证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两个入口，三个动作。不需要安装任何东西，也不需要我们的密钥。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4082"/>
        <w:gridCol w:w="3515"/>
      </w:tblGrid>
      <w:tr>
        <w:trPr>
          <w:cantSplit w:val="true"/>
        </w:trPr>
        <w:tc>
          <w:tcPr>
            <w:tcW w:type="dxa" w:w="1474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入口</w:t>
            </w:r>
          </w:p>
        </w:tc>
        <w:tc>
          <w:tcPr>
            <w:tcW w:type="dxa" w:w="4082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地址</w:t>
            </w:r>
          </w:p>
        </w:tc>
        <w:tc>
          <w:tcPr>
            <w:tcW w:type="dxa" w:w="3515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浏览器版</w:t>
            </w:r>
          </w:p>
        </w:tc>
        <w:tc>
          <w:tcPr>
            <w:tcW w:type="dxa" w:w="4082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https://echo5177.github.io/campusone-agentflow/</w:t>
            </w:r>
          </w:p>
        </w:tc>
        <w:tc>
          <w:tcPr>
            <w:tcW w:type="dxa" w:w="3515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无需密钥，打开即用，AI 为本地可复现输出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私有站点</w:t>
            </w:r>
          </w:p>
        </w:tc>
        <w:tc>
          <w:tcPr>
            <w:tcW w:type="dxa" w:w="4082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https://campusone-agentflow.atticus-5951.chatgpt.site</w:t>
            </w:r>
          </w:p>
        </w:tc>
        <w:tc>
          <w:tcPr>
            <w:tcW w:type="dxa" w:w="3515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接入真实模型 deepseek-chat，显示真实调用耗时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两个入口的规则引擎、校验层和状态机完全一致，区别只在 AI 那一层是真实调用还是本地可复现输出。下面三个动作在任一入口都成立，各自一分钟内可以看到结果。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动作一　让程序否掉一个明显不合规的申请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1　</w:t>
      </w:r>
      <w:r>
        <w:rPr>
          <w:rFonts w:ascii="Segoe UI" w:hAnsi="Segoe UI" w:eastAsia="Microsoft YaHei Light"/>
          <w:b w:val="0"/>
          <w:color w:val="333E4C"/>
          <w:sz w:val="20"/>
        </w:rPr>
        <w:t>在「申请办理」页，把「预计人数」改成 800（该场地核定容量 120 人）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右侧「预计人数」由「容量可用」变为「需调整」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2　</w:t>
      </w:r>
      <w:r>
        <w:rPr>
          <w:rFonts w:ascii="Segoe UI" w:hAnsi="Segoe UI" w:eastAsia="Microsoft YaHei Light"/>
          <w:b w:val="0"/>
          <w:color w:val="333E4C"/>
          <w:sz w:val="20"/>
        </w:rPr>
        <w:t>点击「规则预检」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六条规则逐条给出判定，VENUE-CAP-001 标红，写明「预计 800 人，超过场地容量 120 人」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3　</w:t>
      </w:r>
      <w:r>
        <w:rPr>
          <w:rFonts w:ascii="Segoe UI" w:hAnsi="Segoe UI" w:eastAsia="Microsoft YaHei Light"/>
          <w:b w:val="0"/>
          <w:color w:val="333E4C"/>
          <w:sz w:val="20"/>
        </w:rPr>
        <w:t>点击「让 AI 帮我整理」</w:t>
      </w:r>
    </w:p>
    <w:p>
      <w:pPr>
        <w:spacing w:after="140" w:before="0" w:line="360" w:lineRule="auto"/>
        <w:ind w:left="482"/>
        <w:keepNext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AI 文字上方先出现「规则预检未通过 · 1 项」，并注明「以上结论由规则引擎判定，不由模型给出」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tcMar>
              <w:top w:w="40" w:type="dxa"/>
              <w:start w:w="200" w:type="dxa"/>
              <w:bottom w:w="40" w:type="dxa"/>
              <w:end w:w="0" w:type="dxa"/>
            </w:tcMar>
            <w:tcBorders>
              <w:top w:val="nil"/>
              <w:left w:val="single" w:sz="6" w:color="D5DBE1"/>
              <w:bottom w:val="nil"/>
              <w:right w:val="nil"/>
            </w:tcBorders>
          </w:tcPr>
          <w:p>
            <w:pPr>
              <w:spacing w:after="0" w:before="0" w:line="372" w:lineRule="auto"/>
            </w:pPr>
            <w:r>
              <w:rPr>
                <w:rFonts w:ascii="Segoe UI" w:hAnsi="Segoe UI" w:eastAsia="Microsoft YaHei Light"/>
                <w:b w:val="0"/>
                <w:color w:val="6B7885"/>
                <w:sz w:val="19"/>
              </w:rPr>
              <w:t>合规判定不经过模型。模型看得到规则结论，但改不了它，也不被允许自己下结论。第 04 节给出了这条约束缺失时，模型实际说过的话。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动作二　让模型引用一条不存在的规则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1　</w:t>
      </w:r>
      <w:r>
        <w:rPr>
          <w:rFonts w:ascii="Segoe UI" w:hAnsi="Segoe UI" w:eastAsia="Microsoft YaHei Light"/>
          <w:b w:val="0"/>
          <w:color w:val="333E4C"/>
          <w:sz w:val="20"/>
        </w:rPr>
        <w:t>在右侧「演示模型异常」中选择「虚构规则」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下方提示说明该开关在真实模型下同样生效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2　</w:t>
      </w:r>
      <w:r>
        <w:rPr>
          <w:rFonts w:ascii="Segoe UI" w:hAnsi="Segoe UI" w:eastAsia="Microsoft YaHei Light"/>
          <w:b w:val="0"/>
          <w:color w:val="333E4C"/>
          <w:sz w:val="20"/>
        </w:rPr>
        <w:t>点击「运行表单整理」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AI 面板显示「输出已拒绝」，错误码 RULE_NOT_FOUND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3　</w:t>
      </w:r>
      <w:r>
        <w:rPr>
          <w:rFonts w:ascii="Segoe UI" w:hAnsi="Segoe UI" w:eastAsia="Microsoft YaHei Light"/>
          <w:b w:val="0"/>
          <w:color w:val="333E4C"/>
          <w:sz w:val="20"/>
        </w:rPr>
        <w:t>打开左侧「AI 运行证据」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该次运行记为「已拒绝」，保留任务、模型、耗时与错误码</w:t>
      </w: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注入方式是把一个不存在的规则编号 VENUE-RULE-999 放进模型输出中已声明的字段里。校验器扫描整份输出，发现编号不在规则目录中即拒绝。被拒绝的内容不会显示给用户，业务状态也不变化。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动作三　以申请人身份直接批准自己的申请</w:t>
      </w: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界面上没有这个按钮，所以这一条要用开发者工具发请求。在私有站点按 F12 打开控制台，粘贴：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shd w:val="clear" w:fill="F6F8F9"/>
            <w:tcMar>
              <w:top w:w="110" w:type="dxa"/>
              <w:start w:w="150" w:type="dxa"/>
              <w:bottom w:w="110" w:type="dxa"/>
              <w:end w:w="150" w:type="dxa"/>
            </w:tcMar>
            <w:tcBorders>
              <w:top w:val="single" w:sz="2" w:color="D5DBE1"/>
              <w:left w:val="single" w:sz="2" w:color="D5DBE1"/>
              <w:bottom w:val="single" w:sz="2" w:color="D5DBE1"/>
              <w:right w:val="single" w:sz="2" w:color="D5DBE1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fetch('/api/case', { method: 'POST',</w:t>
            </w:r>
          </w:p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 xml:space="preserve">  headers: { 'Content-Type': 'application/json' },</w:t>
            </w:r>
          </w:p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 xml:space="preserve">  body: JSON.stringify({ action: 'transition', to: 'approved',</w:t>
            </w:r>
          </w:p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 xml:space="preserve">                         role: 'admin', actorId: 'admin-zhou' })</w:t>
            </w:r>
          </w:p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}).then(r =&gt; r.status)</w:t>
            </w:r>
          </w:p>
        </w:tc>
      </w:tr>
    </w:tbl>
    <w:p>
      <w:pPr>
        <w:keepNext w:val="0"/>
        <w:spacing w:after="18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返回 409，案件状态不变。业务接口不读取请求里的身份字段，操作角色只认服务端会话，伪造身份这条路在接口层就是堵死的。</w:t>
      </w: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02　</w:t>
      </w:r>
      <w:r>
        <w:rPr>
          <w:rFonts w:ascii="Segoe UI" w:hAnsi="Segoe UI" w:eastAsia="Microsoft YaHei"/>
          <w:b/>
          <w:color w:val="1B2430"/>
          <w:sz w:val="28"/>
        </w:rPr>
        <w:t>判定与证据的绑定关系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每条规则有编号，每个编号有制度依据，模型只能引用真实存在的编号。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1928"/>
        <w:gridCol w:w="4536"/>
        <w:gridCol w:w="2608"/>
      </w:tblGrid>
      <w:tr>
        <w:trPr>
          <w:cantSplit w:val="true"/>
        </w:trPr>
        <w:tc>
          <w:tcPr>
            <w:tcW w:type="dxa" w:w="1927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规则编号</w:t>
            </w:r>
          </w:p>
        </w:tc>
        <w:tc>
          <w:tcPr>
            <w:tcW w:type="dxa" w:w="4536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判定内容</w:t>
            </w:r>
          </w:p>
        </w:tc>
        <w:tc>
          <w:tcPr>
            <w:tcW w:type="dxa" w:w="2608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制度依据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VENUE-REQ-001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必填字段完整，并逐项列出缺项名称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VENUE-TIME-001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结束时间晚于开始时间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VENUE-CAP-001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人数为正整数且不超过场地核定容量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KB-VENUE-001、KB-SAFETY-001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VENUE-SLOT-001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与已占用时段无重叠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VENUE-EQP-001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设备需求可被该场地满足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KB-VENUE-002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VENUE-HOUR-001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在场地开放时间内且不跨日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KB-VENUE-003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规则目录、证据白名单和知识检索读取同一份定义，一条规则不会只存在于其中一处。模型输出里出现的每个编号都会被比对：规则编号要在目录中，证据编号要指向真实存在的表单字段、场地事实、知识条目或管理员填写的退回意见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输出要通过的四道校验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1　</w:t>
      </w:r>
      <w:r>
        <w:rPr>
          <w:rFonts w:ascii="Segoe UI" w:hAnsi="Segoe UI" w:eastAsia="Microsoft YaHei Light"/>
          <w:b w:val="0"/>
          <w:color w:val="333E4C"/>
          <w:sz w:val="20"/>
        </w:rPr>
        <w:t>结构校验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发给模型的契约由校验用的同一份 Schema 生成，描述与校验不会不一致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2　</w:t>
      </w:r>
      <w:r>
        <w:rPr>
          <w:rFonts w:ascii="Segoe UI" w:hAnsi="Segoe UI" w:eastAsia="Microsoft YaHei Light"/>
          <w:b w:val="0"/>
          <w:color w:val="333E4C"/>
          <w:sz w:val="20"/>
        </w:rPr>
        <w:t>规则编号校验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扫描整份输出，出现目录里没有的编号即拒绝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3　</w:t>
      </w:r>
      <w:r>
        <w:rPr>
          <w:rFonts w:ascii="Segoe UI" w:hAnsi="Segoe UI" w:eastAsia="Microsoft YaHei Light"/>
          <w:b w:val="0"/>
          <w:color w:val="333E4C"/>
          <w:sz w:val="20"/>
        </w:rPr>
        <w:t>证据编号校验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引用的证据必须真实存在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4　</w:t>
      </w:r>
      <w:r>
        <w:rPr>
          <w:rFonts w:ascii="Segoe UI" w:hAnsi="Segoe UI" w:eastAsia="Microsoft YaHei Light"/>
          <w:b w:val="0"/>
          <w:color w:val="333E4C"/>
          <w:sz w:val="20"/>
        </w:rPr>
        <w:t>语义校验</w:t>
      </w:r>
    </w:p>
    <w:p>
      <w:pPr>
        <w:spacing w:after="140" w:before="0" w:line="360" w:lineRule="auto"/>
        <w:ind w:left="482"/>
        <w:keepNext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已退回的案件，通知草稿中不得出现「等待审批」「无需修改」这类与状态矛盾的表述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2495"/>
        <w:gridCol w:w="5216"/>
        <w:gridCol w:w="1361"/>
      </w:tblGrid>
      <w:tr>
        <w:trPr>
          <w:cantSplit w:val="true"/>
        </w:trPr>
        <w:tc>
          <w:tcPr>
            <w:tcW w:type="dxa" w:w="2494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拒绝码</w:t>
            </w:r>
          </w:p>
        </w:tc>
        <w:tc>
          <w:tcPr>
            <w:tcW w:type="dxa" w:w="5216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触发条件</w:t>
            </w:r>
          </w:p>
        </w:tc>
        <w:tc>
          <w:tcPr>
            <w:tcW w:type="dxa" w:w="1360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重试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INVALID_JSON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返回的不是合法 JSON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SCHEMA_MISMATCH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字段缺失、多余或类型不符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SEMANTIC_CONFLICT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内容与案件当前状态矛盾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RULE_NOT_FOUND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引用了不存在的规则编号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否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EVIDENCE_NOT_FOUND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引用了不存在的证据编号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否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MODEL_TIMEOUT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模型未在预算内返回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否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可重试的三类会带着校验器的具体报错再问模型一次，仍不通过则降级为固定文案。每次尝试单独留痕，被拦下的那次也留在运行记录里。</w:t>
      </w: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03　</w:t>
      </w:r>
      <w:r>
        <w:rPr>
          <w:rFonts w:ascii="Segoe UI" w:hAnsi="Segoe UI" w:eastAsia="Microsoft YaHei"/>
          <w:b/>
          <w:color w:val="1B2430"/>
          <w:sz w:val="28"/>
        </w:rPr>
        <w:t>故障注入实测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三类任务乘三种故障，九种组合逐一实测。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演示开关不是把结果写死。它先让系统真实调用一次模型，再对返回结果注入故障；超时则是把请求预算收缩到真实中断为止。所以证据面板里的拒绝理由和耗时都是实测值。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1701"/>
        <w:gridCol w:w="2495"/>
        <w:gridCol w:w="2495"/>
        <w:gridCol w:w="2381"/>
      </w:tblGrid>
      <w:tr>
        <w:trPr>
          <w:cantSplit w:val="true"/>
        </w:trPr>
        <w:tc>
          <w:tcPr>
            <w:tcW w:type="dxa" w:w="1701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任务</w:t>
            </w:r>
          </w:p>
        </w:tc>
        <w:tc>
          <w:tcPr>
            <w:tcW w:type="dxa" w:w="2494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非法 JSON</w:t>
            </w:r>
          </w:p>
        </w:tc>
        <w:tc>
          <w:tcPr>
            <w:tcW w:type="dxa" w:w="2494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虚构规则</w:t>
            </w:r>
          </w:p>
        </w:tc>
        <w:tc>
          <w:tcPr>
            <w:tcW w:type="dxa" w:w="2381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模型超时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表单整理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INVALID_JSON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RULE_NOT_FOUND</w:t>
            </w:r>
          </w:p>
        </w:tc>
        <w:tc>
          <w:tcPr>
            <w:tcW w:type="dxa" w:w="2381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MODEL_TIMEOUT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审核摘要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INVALID_JSON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RULE_NOT_FOUND</w:t>
            </w:r>
          </w:p>
        </w:tc>
        <w:tc>
          <w:tcPr>
            <w:tcW w:type="dxa" w:w="2381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MODEL_TIMEOUT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退回通知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INVALID_JSON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RULE_NOT_FOUND</w:t>
            </w:r>
          </w:p>
        </w:tc>
        <w:tc>
          <w:tcPr>
            <w:tcW w:type="dxa" w:w="2381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MODEL_TIMEOUT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九种组合的错误码全部符合预期。超时故障实测约 614 毫秒后中断，记录的是真实等待时间。三次故障期间案件状态均未发生变化。</w:t>
      </w: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04　</w:t>
      </w:r>
      <w:r>
        <w:rPr>
          <w:rFonts w:ascii="Segoe UI" w:hAnsi="Segoe UI" w:eastAsia="Microsoft YaHei"/>
          <w:b/>
          <w:color w:val="1B2430"/>
          <w:sz w:val="28"/>
        </w:rPr>
        <w:t>开发中发现并修复的三个缺陷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把真实出错的原话放出来，比声称系统可靠更能说明这套约束在做事。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三条都是开发过程中真实出现过的。共同点是接口全部返回成功、自动化测试全绿，但模型说的话是错的。这正是我们把模型语义单独列为一类验收项的原因。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缺陷一　模型对着一条正在失败的规则说了假话</w:t>
      </w: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把预计人数改成 800（场地容量 120 人）后运行表单整理，规则 VENUE-CAP-001 正在失败，模型却回复：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shd w:val="clear" w:fill="F6F8F9"/>
            <w:tcMar>
              <w:top w:w="110" w:type="dxa"/>
              <w:start w:w="170" w:type="dxa"/>
              <w:bottom w:w="110" w:type="dxa"/>
              <w:end w:w="150" w:type="dxa"/>
            </w:tcMar>
            <w:tcBorders>
              <w:top w:val="nil"/>
              <w:left w:val="single" w:sz="14" w:color="9A3B2A"/>
              <w:bottom w:val="nil"/>
              <w:right w:val="nil"/>
            </w:tcBorders>
          </w:tcPr>
          <w:p>
            <w:pPr>
              <w:spacing w:after="60" w:before="0" w:line="288" w:lineRule="auto"/>
            </w:pPr>
            <w:r>
              <w:rPr>
                <w:rFonts w:ascii="Segoe UI" w:hAnsi="Segoe UI" w:eastAsia="Microsoft YaHei"/>
                <w:b/>
                <w:color w:val="9A3B2A"/>
                <w:sz w:val="16"/>
              </w:rPr>
              <w:t>修复前 · 模型原话</w:t>
            </w:r>
          </w:p>
          <w:p>
            <w:pPr>
              <w:spacing w:after="0" w:before="0" w:line="396" w:lineRule="auto"/>
            </w:pPr>
            <w:r>
              <w:rPr>
                <w:rFonts w:ascii="Segoe UI" w:hAnsi="Segoe UI" w:eastAsia="Microsoft YaHei Light"/>
                <w:b w:val="0"/>
                <w:color w:val="1B2430"/>
                <w:sz w:val="19"/>
              </w:rPr>
              <w:t>已验证的活动信息完整，符合场地申请要求。</w:t>
            </w:r>
          </w:p>
        </w:tc>
      </w:tr>
    </w:tbl>
    <w:p>
      <w:pPr>
        <w:keepNext w:val="0"/>
        <w:spacing w:after="180" w:before="0" w:line="240" w:lineRule="auto"/>
      </w:pP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原因是表单整理当时是唯一不跑规则引擎的任务，只把裸表单发给模型。它没有任何规则结论，被要求解释自己的工作时就自行补了一个合规判断。修复后同一输入的回复：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shd w:val="clear" w:fill="F6F8F9"/>
            <w:tcMar>
              <w:top w:w="110" w:type="dxa"/>
              <w:start w:w="170" w:type="dxa"/>
              <w:bottom w:w="110" w:type="dxa"/>
              <w:end w:w="150" w:type="dxa"/>
            </w:tcMar>
            <w:tcBorders>
              <w:top w:val="nil"/>
              <w:left w:val="single" w:sz="14" w:color="2C6046"/>
              <w:bottom w:val="nil"/>
              <w:right w:val="nil"/>
            </w:tcBorders>
          </w:tcPr>
          <w:p>
            <w:pPr>
              <w:spacing w:after="60" w:before="0" w:line="288" w:lineRule="auto"/>
            </w:pPr>
            <w:r>
              <w:rPr>
                <w:rFonts w:ascii="Segoe UI" w:hAnsi="Segoe UI" w:eastAsia="Microsoft YaHei"/>
                <w:b/>
                <w:color w:val="2C6046"/>
                <w:sz w:val="16"/>
              </w:rPr>
              <w:t>修复后 · 模型原话</w:t>
            </w:r>
          </w:p>
          <w:p>
            <w:pPr>
              <w:spacing w:after="0" w:before="0" w:line="396" w:lineRule="auto"/>
            </w:pPr>
            <w:r>
              <w:rPr>
                <w:rFonts w:ascii="Segoe UI" w:hAnsi="Segoe UI" w:eastAsia="Microsoft YaHei Light"/>
                <w:b w:val="0"/>
                <w:color w:val="1B2430"/>
                <w:sz w:val="19"/>
              </w:rPr>
              <w:t>申请表单必填字段齐全，时间顺序有效，且当前时段无冲突、设备需求可满足、在场地开放时间内。但预计人数 800 人超过场地容量 120 人，因此申请未通过校验。建议调整活动人数或更换更大场地。</w:t>
            </w:r>
          </w:p>
        </w:tc>
      </w:tr>
    </w:tbl>
    <w:p>
      <w:pPr>
        <w:keepNext w:val="0"/>
        <w:spacing w:after="18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复验：同一输入连续 6 次真实模型调用，每次都如实说明超出容量，无一次给出合规结论。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缺陷二　退回通知写成了「已提交、等待审批」</w:t>
      </w: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对一份已被管理员退回的申请生成退回通知，模型输出：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shd w:val="clear" w:fill="F6F8F9"/>
            <w:tcMar>
              <w:top w:w="110" w:type="dxa"/>
              <w:start w:w="170" w:type="dxa"/>
              <w:bottom w:w="110" w:type="dxa"/>
              <w:end w:w="150" w:type="dxa"/>
            </w:tcMar>
            <w:tcBorders>
              <w:top w:val="nil"/>
              <w:left w:val="single" w:sz="14" w:color="9A3B2A"/>
              <w:bottom w:val="nil"/>
              <w:right w:val="nil"/>
            </w:tcBorders>
          </w:tcPr>
          <w:p>
            <w:pPr>
              <w:spacing w:after="60" w:before="0" w:line="288" w:lineRule="auto"/>
            </w:pPr>
            <w:r>
              <w:rPr>
                <w:rFonts w:ascii="Segoe UI" w:hAnsi="Segoe UI" w:eastAsia="Microsoft YaHei"/>
                <w:b/>
                <w:color w:val="9A3B2A"/>
                <w:sz w:val="16"/>
              </w:rPr>
              <w:t>修复前 · 模型原话</w:t>
            </w:r>
          </w:p>
          <w:p>
            <w:pPr>
              <w:spacing w:after="0" w:before="0" w:line="396" w:lineRule="auto"/>
            </w:pPr>
            <w:r>
              <w:rPr>
                <w:rFonts w:ascii="Segoe UI" w:hAnsi="Segoe UI" w:eastAsia="Microsoft YaHei Light"/>
                <w:b w:val="0"/>
                <w:color w:val="1B2430"/>
                <w:sz w:val="19"/>
              </w:rPr>
              <w:t>您的场地申请已提交，我们正在处理中。请留意后续通知。</w:t>
            </w:r>
          </w:p>
        </w:tc>
      </w:tr>
    </w:tbl>
    <w:p>
      <w:pPr>
        <w:keepNext w:val="0"/>
        <w:spacing w:after="180" w:before="0" w:line="240" w:lineRule="auto"/>
      </w:pP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这条通知通过了当时的全部校验，因为它结构合法、没有引用假编号，问题在于内容与案件状态相反。该任务同样没有拿到案件状态：给它一份规则全过的申请，它合理地推断案件还在审批中。修复后：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shd w:val="clear" w:fill="F6F8F9"/>
            <w:tcMar>
              <w:top w:w="110" w:type="dxa"/>
              <w:start w:w="170" w:type="dxa"/>
              <w:bottom w:w="110" w:type="dxa"/>
              <w:end w:w="150" w:type="dxa"/>
            </w:tcMar>
            <w:tcBorders>
              <w:top w:val="nil"/>
              <w:left w:val="single" w:sz="14" w:color="2C6046"/>
              <w:bottom w:val="nil"/>
              <w:right w:val="nil"/>
            </w:tcBorders>
          </w:tcPr>
          <w:p>
            <w:pPr>
              <w:spacing w:after="60" w:before="0" w:line="288" w:lineRule="auto"/>
            </w:pPr>
            <w:r>
              <w:rPr>
                <w:rFonts w:ascii="Segoe UI" w:hAnsi="Segoe UI" w:eastAsia="Microsoft YaHei"/>
                <w:b/>
                <w:color w:val="2C6046"/>
                <w:sz w:val="16"/>
              </w:rPr>
              <w:t>修复后 · 模型原话</w:t>
            </w:r>
          </w:p>
          <w:p>
            <w:pPr>
              <w:spacing w:after="0" w:before="0" w:line="396" w:lineRule="auto"/>
            </w:pPr>
            <w:r>
              <w:rPr>
                <w:rFonts w:ascii="Segoe UI" w:hAnsi="Segoe UI" w:eastAsia="Microsoft YaHei Light"/>
                <w:b w:val="0"/>
                <w:color w:val="1B2430"/>
                <w:sz w:val="19"/>
              </w:rPr>
              <w:t>您好，您提交的「2026 秋季社团招新宣讲会」场地申请已收到。经初步核对，预计参加人数为 80 人，已接近场地容量上限（120 人）。为保障活动安全有序进行，请您补充现场秩序维护与疏散安排的具体说明，并重新提交申请。</w:t>
            </w:r>
          </w:p>
        </w:tc>
      </w:tr>
    </w:tbl>
    <w:p>
      <w:pPr>
        <w:keepNext w:val="0"/>
        <w:spacing w:after="18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处置分三层：接口从服务端读取当前状态与管理员填写的退回意见并传入；新增语义校验，已退回状态下出现等待审批类表述直接拒绝并允许重试；模型被拒时的降级文案直接引用管理员原话。复验：连续 8 次真实模型调用全部通过，无矛盾表述，每次都引用了管理员填写的原句。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缺陷三　故障演示只在本地模式生效</w:t>
      </w: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三种模型异常的演示开关原本接在本地模式分支上，接入真实模型后点击没有反应；其中「虚构规则」还会报成结构错误，与演示口径不符。原因是故障注入与模型模式耦合，且注入方式对不同任务不一致。修复后故障与模型模式解耦，先真实调用再注入，超时改为收缩真实请求预算。复验即第 03 节的九种组合，全部符合预期。</w:t>
      </w: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05　</w:t>
      </w:r>
      <w:r>
        <w:rPr>
          <w:rFonts w:ascii="Segoe UI" w:hAnsi="Segoe UI" w:eastAsia="Microsoft YaHei"/>
          <w:b/>
          <w:color w:val="1B2430"/>
          <w:sz w:val="28"/>
        </w:rPr>
        <w:t>测试与实测记录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测试证明接口与状态路径正确；模型语义另行实测。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自动化测试 105 项全部通过，覆盖方案书列出的 T01 至 T21 全部用例，其中包含浏览器演示版的相关用例。三份材料引用的数字取自同一次运行。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权限、并发与流程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2495"/>
        <w:gridCol w:w="6577"/>
      </w:tblGrid>
      <w:tr>
        <w:trPr>
          <w:cantSplit w:val="true"/>
        </w:trPr>
        <w:tc>
          <w:tcPr>
            <w:tcW w:type="dxa" w:w="2494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实测项</w:t>
            </w:r>
          </w:p>
        </w:tc>
        <w:tc>
          <w:tcPr>
            <w:tcW w:type="dxa" w:w="6577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完整状态链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草稿到提交、接件、退回、修订 V2、再提交、批准、归档，共 9 条事件，V1 与 V2 并存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伪造管理员身份批准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服务端返回 409，案件状态未变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四个并发重复提交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只产生一条事件，四个请求均返回 200，幂等键由服务端推导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空退回意见的退回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被拒绝，返回 RETURN_REASON_REQUIRED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两个会话同时访问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各自持有独立案件，重置只清除调用者自己的案件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真实模型 deepseek-chat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2495"/>
        <w:gridCol w:w="6577"/>
      </w:tblGrid>
      <w:tr>
        <w:trPr>
          <w:cantSplit w:val="true"/>
        </w:trPr>
        <w:tc>
          <w:tcPr>
            <w:tcW w:type="dxa" w:w="2494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实测项</w:t>
            </w:r>
          </w:p>
        </w:tc>
        <w:tc>
          <w:tcPr>
            <w:tcW w:type="dxa" w:w="6577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表单整理连续 6 次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全部通过校验，单次耗时 1.2 至 1.4 秒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超容量输入下的表述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6 次全部如实说明超出容量，无合规断言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退回通知连续 8 次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全部通过，无等待审批类矛盾表述，均引用管理员原句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三类任务 × 三种故障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9 种组合错误码全部符合预期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超时故障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约 614 毫秒后中断，记录为真实耗时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tcMar>
              <w:top w:w="40" w:type="dxa"/>
              <w:start w:w="200" w:type="dxa"/>
              <w:bottom w:w="40" w:type="dxa"/>
              <w:end w:w="0" w:type="dxa"/>
            </w:tcMar>
            <w:tcBorders>
              <w:top w:val="nil"/>
              <w:left w:val="single" w:sz="6" w:color="D5DBE1"/>
              <w:bottom w:val="nil"/>
              <w:right w:val="nil"/>
            </w:tcBorders>
          </w:tcPr>
          <w:p>
            <w:pPr>
              <w:spacing w:after="0" w:before="0" w:line="372" w:lineRule="auto"/>
            </w:pPr>
            <w:r>
              <w:rPr>
                <w:rFonts w:ascii="Segoe UI" w:hAnsi="Segoe UI" w:eastAsia="Microsoft YaHei Light"/>
                <w:b w:val="0"/>
                <w:color w:val="6B7885"/>
                <w:sz w:val="19"/>
              </w:rPr>
              <w:t>自动化测试通过只说明接口与状态路径正确，不代表模型文案的业务语义一定正确。本项目两次语义缺陷都是在接口全绿的情况下发现的，因此把模型语义单独列为一类验收项，并在第 04 节公开了原始出错记录。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06　</w:t>
      </w:r>
      <w:r>
        <w:rPr>
          <w:rFonts w:ascii="Segoe UI" w:hAnsi="Segoe UI" w:eastAsia="Microsoft YaHei"/>
          <w:b/>
          <w:color w:val="1B2430"/>
          <w:sz w:val="28"/>
        </w:rPr>
        <w:t>边界声明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把没做的事说清楚，比把做过的事说满更重要。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2495"/>
        <w:gridCol w:w="6577"/>
      </w:tblGrid>
      <w:tr>
        <w:trPr>
          <w:cantSplit w:val="true"/>
        </w:trPr>
        <w:tc>
          <w:tcPr>
            <w:tcW w:type="dxa" w:w="2494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事项</w:t>
            </w:r>
          </w:p>
        </w:tc>
        <w:tc>
          <w:tcPr>
            <w:tcW w:type="dxa" w:w="6577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场地、制度与申请数据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全部为模拟数据，不含任何真实师生信息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身份切换入口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演示专用。生产环境删除该路由，改由学校统一身份认证写入同一会话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知识检索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按规则绑定取用四份制度文件，不是向量召回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已占用时段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静态演示数据，未接入真实排期系统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退回通知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只产出草稿，界面没有发送动作，不构成站内或邮件送达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效率提升数据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尚未开展真实试点，本阶段不给出任何百分比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下一阶段先邀请至少 3 名同学试用，记录完成时间与看不懂的字段，再建立审批时长、退回率和人工采纳率基线。这些数字现在还没有，所以不写。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 w:eastAsia="Microsoft YaHei"/>
        <w:b w:val="0"/>
        <w:color w:val="5A6B7B"/>
        <w:sz w:val="16"/>
      </w:rPr>
      <w:t xml:space="preserve">CampusOne ·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</w:pPr>
    <w:r/>
    <w:r>
      <w:rPr>
        <w:rFonts w:ascii="Segoe UI" w:hAnsi="Segoe UI" w:eastAsia="Microsoft YaHei"/>
        <w:b w:val="0"/>
        <w:color w:val="6B7885"/>
        <w:sz w:val="15"/>
      </w:rPr>
      <w:t>CampusOne 补充材料 · 验证记录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/>
    </w:pPr>
    <w:rPr>
      <w:rFonts w:ascii="Segoe UI" w:hAnsi="Segoe UI" w:eastAsia="Microsoft YaHei Light"/>
      <w:color w:val="333E4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CampusOne 补充材料</dc:title>
  <dc:subject>可由评审自行复核的验证记录</dc:subject>
  <dc:creator>厦门大学 胡博（队长）、温广琛、许佳锋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