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</w:trPr>
        <w:tc>
          <w:tcPr>
            <w:tcW w:type="dxa" w:w="1814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0F6E78"/>
                <w:sz w:val="2"/>
              </w:rPr>
              <w:t xml:space="preserve"> 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100" w:before="0" w:line="240" w:lineRule="auto"/>
      </w:pPr>
      <w:r>
        <w:rPr>
          <w:rFonts w:ascii="Segoe UI" w:hAnsi="Segoe UI" w:eastAsia="Microsoft YaHei"/>
          <w:b/>
          <w:color w:val="0F6E78"/>
          <w:sz w:val="17"/>
        </w:rPr>
        <w:t>项目概要介绍 / PROJECT BRIEF</w:t>
      </w:r>
    </w:p>
    <w:p>
      <w:pPr>
        <w:spacing w:after="80" w:before="0" w:line="252" w:lineRule="auto"/>
      </w:pPr>
      <w:r>
        <w:rPr>
          <w:rFonts w:ascii="Segoe UI" w:hAnsi="Segoe UI" w:eastAsia="Microsoft YaHei"/>
          <w:b/>
          <w:color w:val="16233A"/>
          <w:sz w:val="80"/>
        </w:rPr>
        <w:t>CampusOne</w:t>
      </w:r>
    </w:p>
    <w:p>
      <w:pPr>
        <w:spacing w:after="360" w:before="0" w:line="300" w:lineRule="auto"/>
        <w:keepNext/>
      </w:pPr>
      <w:r>
        <w:rPr>
          <w:rFonts w:ascii="Segoe UI" w:hAnsi="Segoe UI" w:eastAsia="Microsoft YaHei"/>
          <w:b/>
          <w:color w:val="0B535B"/>
          <w:sz w:val="32"/>
        </w:rPr>
        <w:t>面向高校场地申请的可信事务智能体</w:t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核心主张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大模型负责读懂和表述，程序负责判定事实与规则，人负责最终决定。三者的边界写在代码里，可以现场验证。</w:t>
            </w:r>
          </w:p>
        </w:tc>
      </w:tr>
    </w:tbl>
    <w:p>
      <w:pPr>
        <w:keepNext w:val="0"/>
        <w:spacing w:after="24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确定性规则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容量、时段、开放时间等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自动化测试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覆盖 T01–T21 全部用例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3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受约束 AI 任务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均不可改变正式状态</w:t>
            </w:r>
          </w:p>
        </w:tc>
      </w:tr>
    </w:tbl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参赛单位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厦门大学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团队成员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胡博（队长）、温广琛、许佳锋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指导教师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联系邮箱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[待填写联系邮箱]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版本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2026 年 9 月 · 初赛提交版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0" w:before="0" w:line="336" w:lineRule="auto"/>
      </w:pPr>
      <w:r>
        <w:rPr>
          <w:rFonts w:ascii="Segoe UI" w:hAnsi="Segoe UI" w:eastAsia="Microsoft YaHei Light"/>
          <w:b w:val="0"/>
          <w:color w:val="5A6B7B"/>
          <w:sz w:val="17"/>
        </w:rPr>
        <w:t>赛道：教育管理应用创新赛 · 初赛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项目概述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从一件每周都要处理的小事做起，把闭环做完整。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场地申请规则密集，来回沟通的成本很高。学生不清楚要填什么、为什么被退回；管理员反复核对人数、时段和设备，再手写一遍退回意见。CampusOne 把这条流程做成了可运行的系统：AI 整理表述，程序逐条判定六项规则，管理员基于带证据的摘要决定批准还是退回，每次状态变化和模型调用都留档。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申请、预检、提交、接件、退回、修订 V2、批准到归档已完整跑通。前端是四视图工作台，后端运行在 Cloudflare Worker，数据存于 D1。演示默认接入 DeepSeek，也可切换到可复现的本地模式离线演示。</w:t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产品边界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模型没有写库权限，不能批准、退回或改变任何正式状态。业务接口也不认调用方自称的身份：角色由服务端会话决定，请求体里写 role: "admin" 会被忽略。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三类用户各自的麻烦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学生：不知道容量和开放时间这些硬约束，提交后只能等，看不到进度。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管理员：同样的核对做很多遍，退回意见每次重写，口径不统一。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管理部门：想查某次审批依据了哪条规则、哪一版申请，往往查不到。</w:t>
      </w:r>
    </w:p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我们的做法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把该由程序确定的事情，从模型手里拿走。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六条规则由程序判定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容量、时段冲突、开放时间这类可计算的判定全部交给规则引擎，模型不参与。每条规则有编号和制度依据，界面直接显示，可自行复算。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规则编号</w:t>
            </w:r>
          </w:p>
        </w:tc>
        <w:tc>
          <w:tcPr>
            <w:tcW w:type="dxa" w:w="487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判定内容</w:t>
            </w:r>
          </w:p>
        </w:tc>
        <w:tc>
          <w:tcPr>
            <w:tcW w:type="dxa" w:w="272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VENUE-REQ-001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必填字段完整，并逐项列出缺项名称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VENUE-TIME-001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结束时间晚于开始时间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VENUE-CAP-001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人数为正整数且不超过场地核定容量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VENUE-SLOT-001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与已占用时段无重叠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VENUE-EQP-001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设备需求可被该场地满足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VENUE-HOUR-001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在场地开放时间内且不跨日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KB-VENUE-003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模型只做三件事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01  </w:t>
      </w:r>
      <w:r>
        <w:rPr>
          <w:rFonts w:ascii="Segoe UI" w:hAnsi="Segoe UI" w:eastAsia="Microsoft YaHei Light"/>
          <w:b w:val="0"/>
          <w:color w:val="16233A"/>
          <w:sz w:val="21"/>
        </w:rPr>
        <w:t>表单整理：把学生写的活动说明理顺，不改人数、时间和设备，采纳与否由学生点确认。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02  </w:t>
      </w:r>
      <w:r>
        <w:rPr>
          <w:rFonts w:ascii="Segoe UI" w:hAnsi="Segoe UI" w:eastAsia="Microsoft YaHei Light"/>
          <w:b w:val="0"/>
          <w:color w:val="16233A"/>
          <w:sz w:val="21"/>
        </w:rPr>
        <w:t>审核摘要：把已验证的事实和规则结果排列给管理员看，判断仍由人做。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03  </w:t>
      </w:r>
      <w:r>
        <w:rPr>
          <w:rFonts w:ascii="Segoe UI" w:hAnsi="Segoe UI" w:eastAsia="Microsoft YaHei Light"/>
          <w:b w:val="0"/>
          <w:color w:val="16233A"/>
          <w:sz w:val="21"/>
        </w:rPr>
        <w:t>退回通知：按管理员填写的具体意见起草通知，只能引用这条已保存的意见。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三个任务的输出契约由代码里的校验 Schema 直接生成，模型返回的 JSON 要过结构、规则编号、证据编号三道校验才会显示。任一道不过就显示固定文案，业务照常进行。</w:t>
      </w:r>
    </w:p>
    <w:p>
      <w:pPr>
        <w:pStyle w:val="Heading2"/>
      </w:pPr>
      <w:r>
        <w:t>故障可以当场演示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界面上有一个演示开关，可注入三种模型异常，接入真实模型时同样生效：先真实调用，再注入故障，所以拒绝理由和耗时都是真实测量值。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170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故障</w:t>
            </w:r>
          </w:p>
        </w:tc>
        <w:tc>
          <w:tcPr>
            <w:tcW w:type="dxa" w:w="532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注入方式</w:t>
            </w:r>
          </w:p>
        </w:tc>
        <w:tc>
          <w:tcPr>
            <w:tcW w:type="dxa" w:w="260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系统返回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非法 JSON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真实调用模型后，把返回替换为自然语言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INVALID_JSON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虚构规则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把 VENUE-RULE-999 注入各任务已声明的字段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RULE_NOT_FOUND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模型超时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收缩请求预算，真实中断连接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MODEL_TIMEOUT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03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已经验证过什么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下面每个数字都来自实测，没有推算。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 / 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闭环事件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含一次退回与修订 V2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8 / 8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退回通知实测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语义与人工意见一致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409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越权请求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伪造管理员身份被拒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完整状态链走通：草稿到提交、接件、退回、修订 V2、再提交、批准、归档，共 9 条事件，V1 与 V2 并存。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申请人在请求体里伪造 role: "admin" 直接批准，服务端返回 409，状态不变。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四个并发的重复提交只产生一条事件，四个请求都返回 200，幂等键由服务端推导。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接入 deepseek-chat 时，表单整理连续 6 次通过校验，耗时 1.2 至 1.4 秒。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三类任务 × 三种故障共 9 种组合错误码全部符合预期，超时实测约 614 毫秒。</w:t>
      </w:r>
    </w:p>
    <w:p>
      <w:pPr>
        <w:keepNext w:val="0"/>
        <w:spacing w:after="3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04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交付与下一步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初赛交付一个能跑也能查的系统；复赛推进真实接入。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9638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  <w:cantSplit w:val="true"/>
        </w:trPr>
        <w:tc>
          <w:tcPr>
            <w:tcW w:type="dxa" w:w="306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124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532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Web 应用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四视图工作台，可一键重置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源代码与自动化测试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96 项测试，lint 与构建通过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私有演示部署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可切换真实模型与本地模式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方案书 / PPT / 演示视频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3213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视频由团队真人讲解实机操作</w:t>
            </w:r>
          </w:p>
        </w:tc>
      </w:tr>
      <w:tr>
        <w:trPr>
          <w:cantSplit w:val="true"/>
        </w:trPr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接入学校真实系统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后续</w:t>
            </w:r>
          </w:p>
        </w:tc>
        <w:tc>
          <w:tcPr>
            <w:tcW w:type="dxa" w:w="3213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需授权后对接统一身份与场地数据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下一阶段先请至少 3 名同学试用，记录完成时间与看不懂的字段，再建立审批时长、退回率和人工采纳率基线。这些数字现在还没有，所以不写。</w:t>
      </w:r>
    </w:p>
    <w:tbl>
      <w:tblPr>
        <w:tblW w:type="auto" w:w="0"/>
        <w:jc w:val="left"/>
        <w:tblLook w:firstColumn="1" w:firstRow="1" w:lastColumn="0" w:lastRow="0" w:noHBand="0" w:noVBand="1" w:val="04A0"/>
        <w:tblLayout w:type="fixed"/>
      </w:tblPr>
      <w:tblGrid>
        <w:gridCol w:w="4819"/>
        <w:gridCol w:w="4819"/>
      </w:tblGrid>
      <w:tr>
        <w:trPr>
          <w:cantSplit w:val="true"/>
        </w:trPr>
        <w:tc>
          <w:tcPr>
            <w:tcW w:type="dxa" w:w="90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5F8F9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演示入口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https://campusone-agentflow.atticus-5951.chatgpt.site　·　演示数据均为模拟数据，不含真实师生信息。</w:t>
            </w:r>
          </w:p>
        </w:tc>
      </w:tr>
    </w:tbl>
    <w:p>
      <w:pPr>
        <w:keepNext w:val="0"/>
        <w:spacing w:after="160" w:before="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64" w:left="1134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/>
    <w:r>
      <w:rPr>
        <w:rFonts w:ascii="Segoe UI" w:hAnsi="Segoe UI" w:eastAsia="Microsoft YaHei"/>
        <w:b/>
        <w:color w:val="0F6E78"/>
        <w:sz w:val="16"/>
      </w:rPr>
      <w:t>CAMPUSONE  可信校园事务智能体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20"/>
    </w:pPr>
    <w:rPr>
      <w:rFonts w:ascii="Segoe UI" w:hAnsi="Segoe UI" w:eastAsia="Microsoft YaHei Light"/>
      <w:color w:val="1623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1623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00" w:lineRule="auto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B53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2C3E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00" w:lineRule="auto" w:before="200"/>
      <w:contextualSpacing/>
    </w:pPr>
    <w:rPr>
      <w:rFonts w:asciiTheme="majorHAnsi" w:eastAsiaTheme="majorEastAsia" w:hAnsiTheme="majorHAnsi" w:cstheme="majorBidi" w:ascii="Segoe UI" w:hAnsi="Segoe UI" w:eastAsia="Microsoft YaHei"/>
      <w:b/>
      <w:color w:val="16233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项目概要介绍</dc:title>
  <dc:subject>初赛项目概要介绍</dc:subject>
  <dc:creator>厦门大学 胡博（队长）、温广琛、许佳锋</dc:creator>
  <cp:keywords>智能体, 教育管理, 大模型, 场地申请, CampusOne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