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9cygk25mtu0" w:id="0"/>
      <w:bookmarkEnd w:id="0"/>
      <w:r w:rsidDel="00000000" w:rsidR="00000000" w:rsidRPr="00000000">
        <w:rPr>
          <w:rtl w:val="0"/>
        </w:rPr>
        <w:t xml:space="preserve">GWA Core v0.3b + CMWF/1 — Formal Consensus Draft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GWA :: CORE v0.3b + EXTENSION CMWF/1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==========================================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STATUS   : formalization of positions already agreed in discussion;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pending document-level countersignature only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BASE     : GWA v0.3a + P1 + P6c  [FORMAL STAGE FREEZE]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SCOPE    : multimodal canonical world facts; renderer/world boundary;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dense structured facts; exact projection; commitment cost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    : Core amendment + optional extension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NEXT     : Query Triage engineering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FILING PRINCIPLE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----------------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Core contains rules an implementation cannot omit and remain conformant.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CMWF/1 is optional for a pure-text implementation, but any implementation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that introduces dense/multimodal canonical facts is bound by the relevant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core rules whether or not the extension is enabled.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human character is CMWF/1's first worked schema,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not the default ontology of a GWA Entity.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Ontological status must not be decided by storage implementation.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PART I · CORE v0.3b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§1 · ADD P7v — Presentation does not author WorldTruth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P7  : language directly establishes ONLY "who said what".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P7v : rendering / presentation directly establishes ONLY a presentation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artifact; it NEVER establishes WorldTruth.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What enters an observer's Evidence / Epistemic state remains governed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by Observation Bandwidth and normal epistemic rules.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FROZEN DISTINCTION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World Kernel     decides what is true.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Presentation     decides what is rendered / presented.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Observation      decides what enters the observer's evidence set.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COROLLARIES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P7v.a  A rendered image / animation / audio output is presentation material.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Observed projections derived from it MAY become Evidence.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P7v.b  A renderer may not reverse-write semantic identity facts into the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world merely because it happened to depict them.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P7v.c  If a canonical modality is Unsupported / Absent, the renderer MUST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NOT manufacture that missing modality as a world fact.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P7v.d  Presentation-only surrogates are permitted if they remain explicitly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non-semantic and satisfy §CMWF/8.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§2 · COMMITMENT REPRESENTATION — extensional or intensional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-----------------------------------------------------------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canonical fact may be committed in either form: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CommitmentRepresentation :=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Extensional(value)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| Intensional(operator_spec, parameters, index_domain, dependencies)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EXTENSIONAL COMMITMENT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commits explicit value(s).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INTENSIONAL COMMITMENT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commits a versioned generative / process specification whose values are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entailed across its committed index domain without requiring point-wise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materialization.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terrain.baseline =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F(seed=S, schema=v3, domain=D)                 ∈ C_t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height(x,y) for (x,y) ∈ 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is entailed by CClos even if never stored as an individual row.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Likewise: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HairLength(t) = Process(spec, t)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may be entailed over time without an Event for every infinitesimal change.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REQUIREMENTS FOR AN INTENSIONAL COMMITMENT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IC1  operator_spec and operator_version are committed.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IC2  all parameters required for deterministic semantic evaluation are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committed or otherwise immutable/versioned commitments.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IC3  index_domain semantics are committed.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IC4  dependencies may not include current Query purpose, narrative utility,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player desire, or other causally-illegal present-state inputs.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This is I3b applied to intensional commitments.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IC5  if the governing process changes, the prior intension is not silently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rewritten. A new lawful process/version segment begins through the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appropriate committed causal transition.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Events mark causally addressable transitions / boundaries.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Committed processes may carry lawful evolution between those boundaries.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time/version boundary ≠ Event boundary.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§3 · RECONSTRUCTIBILITY CLAIMS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------------------------------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Any representation CLAIMING reconstructibility MUST admit deterministic replay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from committed data.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LEGAL: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A. deterministic generator: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committed seed + model/operator version + parameters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deterministic replay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B. nondeterministic creation, materialized result: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stochastic generator → committed resulting delta/blob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deterministic replay from committed result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ILLEGAL: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nondeterministic creation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+ no committed seed/parameters/result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+ claim that the state is reconstructible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creative process need not itself be deterministic.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 committed representation must be sufficient for deterministic replay.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§4 · AMEND V2 — MinimalCommitmentCostCheck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prior row-count approximation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|ΔC^μ| ≈ |MSRC(A_q)|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is superseded.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an intensional commitment may occupy one stored entry while fixing an enormous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semantic domain.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S(A_q) =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the set of lawful sufficient resolution closures capable of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constituting the requested operation.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Ideal form: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choose R ∈ S(A_q)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require: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CF(R) ≈ min { CF(R') | R' ∈ S(A_q)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where CF measures SEMANTIC commitment, not physical record count.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CF for intensional commitments must account for the semantic domain whose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Free Slack is foreclosed, even when the representation is compact.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Canonical contrast: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A. terrain baseline already committed: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terrain.baseline = F(...) ∈ C_t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Query mountain.height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retrieve an entailed value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new CF approximately zero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B. terrain fully Free: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Query asks only mountain.height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system commits entire_continent = F(seed)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representation is one row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semantic footprint is large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likely violates I7 if a significantly cheaper sufficient closure exists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FROZEN FORMULATION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Intensional commitment is compact in representation,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not necessarily small in semantic footprint.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PRACTICAL ACCEPTANCE FORM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S(A_q) is not expected to be exhaustively enumerable.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V2 is therefore falsification-oriented: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if a reachable R' ∈ S(A_q) is found such that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CF(R') is materially smaller than CF(chosen R)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FAIL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if no such counterexample is found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→ PASS provisionally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V2 remains an acceptance test, not a runtime exhaustive optimizer.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This closes the chain: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I7   defines MINIMAL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MSRC defines SUFFICIENT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CF   defines COMMITMENT COST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§5 · REPRESENTATION MODE IS NOT ONTOLOGY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DenseRepresentationMode :=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kernel_backed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| kernel_plus_delta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| materialized_canonical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This axis is ORTHOGONAL to: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identity_bearing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semantic role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commitment strength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exposure / dependency axis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Event-driven change requires a committed transformation / delta where the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change is semantically load-bearing.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It does NOT imply that the full resulting dense object must be materialized.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Representation mode may migrate according to engineering cost, e.g.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kernel_backed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kernel_plus_delta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materialized_canonical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when reconstruction cost exceeds storage/materialization cost.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Such migration changes representation only.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C_t and the committed world semantics remain unchanged.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PART II · EXTENSION CMWF/1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Canonical Multimodal World Facts · revision 1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Depends on Core v0.3b.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CMWF/1 is optional for implementations that have no dense/multimodal canonical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facts. It is normative once such facts are introduced.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§6 · FACT TAXONOMY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1. SYMBOLIC STRUCTURED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Examples: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EntityID, EventID, SemanticAddress, relationship, C_t/CClos,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State, causal edge, epistemic edge, QueryDecision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2. DENSE STRUCTURED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Examples: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face morphology, terrain height field, body morphology,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voice timbre representation, handwriting structure,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material field, other fixed-schema high-dimensional facts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A dense blob is semantically structured when: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- its schema is fixed,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- its coordinate / index frame is fixed,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- positions/channels have defined meaning,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- it is bound to a canonical world semantic domain.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3. SEMI-STRUCTURED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Examples: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Evidence, Claim, Utterance, Memory, Recollection,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Explanation, SceneSpec, ObservationPacket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Typical form: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structured provenance + references + open payload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4. UNSTRUCTURED PRESENTATION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Examples: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prose, rendered image, rendered audio, animation frames,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stylistic surface output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FROZEN DISTINCTION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STORAGE TYPE ≠ SEMANTIC TYPE.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 blob may be a Dense Structured World Fact.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 text field may be non-authoritative presentation.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Storage encoding does not decide ontology.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§7 · ENTITY / SUBJECT / CLASSIFICATION BOUNDARY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Entity is the broad world identity category.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Subject is a derived world role / capability family and is NOT defined by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biology or life status.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EpistemicAgent is the specific capability of participating in the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Agent Epistemic Graph.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Entity ≠ Subject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Subject ≠ EpistemicAgent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Subject ≠ Living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Living ≠ Biological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Biological ↛ FaceIdentity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Living and Biological are WORLD-DEFINED CLASSIFICATIONS.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They do not belong to GWA Core unless some future invariant genuinely requires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them.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 world may define its own relationship between Living and Biological.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Core neither assumes nor rejects that relationship.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§8 · CANONICAL MODALITIES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 canonical modality is an optional semantic capability / fact family declared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for an Entity.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FaceIdentity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BodyMorphologyIdentity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VoiceIdentity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ShapeIdentity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SurfacePatternIdentity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HandwritingIdentity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MotionSignature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AcousticSignature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ChemicalSignature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FaceIdentity is NOT a default Entity field.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For each modality: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ModalityState :=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Unsupported / Absent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| Supported + Free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| Supported + Fixed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M-a  Unsupported / Absent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renderer MUST NOT resolve or invent that modality.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M-b  Supported + Free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a legitimate render / Query request may enter Query Triage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resolve via ΠS / MSRC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consistency check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atomic commit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then render.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M-c  Supported + Fixed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retrieve committed canonical value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→ NEVER re-resolve.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 renderer MUST query declared modalities before requesting modality-specific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canonical facts.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Missing modality may not be silently supplied by the renderer.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§9 · PRESENTATION-ONLY SURROGATES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When a canonical modality is Unsupported / Absent, a renderer MAY use a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presentation-only surrogate such as: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logo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monogram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geometric avatar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UI symbol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abstract placeholder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provided that the surrogate: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S-a  cannot be queried back as a WorldTruth fact;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S-b  cannot become identity Evidence by itself;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S-c  cannot be written into Entity canonical facts;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S-d  is tagged presentation_only and is disposable/reconstructible as such.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This is a fallback presentation mechanism, not semantic modality invention.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§10 · CANONICAL ENTITY FACTS AND LAWFUL CHANGE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CanonicalEntityFacts may include: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VisualFacts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AcousticFacts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MotionFacts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ChemicalFacts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other semantic fact families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AppearanceTruth belongs under VisualFacts only.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Canonical facts may evolve only through committed lawful causal evolution: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- causally addressable transitions may be reified as Events;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- persistent committed processes may govern evolution between boundaries.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haircut       → Event / boundary → HairState process changes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injury        → Event → committed scar delta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surgery       → Event → committed morphology transformation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ageing        → committed biological/appearance process over time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               without per-step Event explosion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At each time t, the canonical fact at t is authoritative for that time.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Historical queries are answered from committed process/event history, not by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silently overwriting the past.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§11 · DENSE SCHEMA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------------------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Generic form: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CanonicalDenseSchema {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semantic_domain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resolution_atom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canonical_projection {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operator_id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operator_version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parameters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semantic_role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representation_mode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acceptance_profile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schema_version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D-a  resolution_atom is schema-defined.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Dense facts MUST NOT be lazily collapsed at arbitrary pixel/value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granularity unless the schema explicitly declares that granularity.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D-b  Whole-schema atomicity is NOT universal.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Examples: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CanonicalFace128.resolution_atom = whole canonical face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TerrainHeight.resolution_atom    = canonical tile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other schemas define their own lawful atom.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D-c  canonical_projection is an EXACT, versioned operator specification.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"Similar" is insufficient for commitment monotonicity.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D-d  changing canonical_projection operator/version/parameters is a schema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migration, never a silent reinterpretation of existing commitments.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§12 · DENSE PROJECTIVE CONSISTENCY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---------------------------------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For any dense schema with coarse and fine levels: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canonical_projection(fine) ≡ coarse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where equality is defined by the schema's canonical projection operator and is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exact at the canonical representation level.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For CanonicalFaceTruthV1 deepening: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downsample(face_256, specified_operator) ≡ face_128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bitwise at the canonical gray8 representation.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For another schema, the exact projection may be: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mesh → topology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spectrum → canonical acoustic signature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field → canonical coarse field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etc.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The exact operator is schema-defined; a convolution kernel is only one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possible implementation.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§13 · SEMANTIC ROLE / AUTHORITY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Do not encode authority as a single boolean.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semantic_role :=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canonical_world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| evidence_record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| derived_index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| presentation_cache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canonical_world: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participates in world consistency according to its commitment status;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may serve as authoritative renderer input.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evidence_record: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immutable as Evidence once committed;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does NOT thereby imply WorldTruth.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derived_index: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recomputable from declared source(s);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never authoritative for I1;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never authoritative renderer input when canonical source exists.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presentation_cache: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disposable;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carries no world authority.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canonical_face_gray8  : canonical_world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facial_landmarks      : canonical_world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appearance_embedding  : derived_index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rendered_portrait     : presentation_cache / presentation artifact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Changing the embedding model may recompute appearance_embedding.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It may not change the Entity's canonical face.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§14 · CANONICAL FACE TRUTH V1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CanonicalFaceTruthV1 is the first worked visual identity schema.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It is NOT the default Entity ontology.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Schema: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CanonicalFaceTruthV1 {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normalized_gray_face : 128×128 gray8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landmarks            : canonical landmark set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chroma_facts         : canonical chroma facts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schema_version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NORMALIZED GRAY FACE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standard visual encoding of facial morphology / identity-bearing bandwidth,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not "a low-resolution photograph".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Canonicalization target: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frontal pose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neutral expression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landmark alignment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fixed crop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fixed scale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grayscale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illumination normalization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mild low-pass filtering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resize to 128×128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The 128×128 gray8 representation is intended to preserve, among other things: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face width/length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forehead proportion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brow height and trajectory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brow-eye relation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eye spacing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coarse palpebral shape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nasal bridge / ala structure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mouth position and width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cheekbone / cheek morphology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jaw contour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large-scale asymmetry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salient stable marks when represented by the schema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Raw gray8 cost: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128 × 128 × 8 bit = 16 KiB.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CHROMA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Morphology and chroma are separate canonical facts.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Canonical chroma may be represented symbolically or as low-dimensional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numeric values in a specified canonical colour space.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iris_base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hair_base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skin_base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pigmented_marks[]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A full colour reference image is not required, avoiding unnecessary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reintroduction of illumination / camera accidents into canonical morphology.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§15 · VISUAL LAZY RESOLUTION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An Entity need not have unlimited visual detail fixed at creation.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FaceIdentity supported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CanonicalFaceTruthV1 resolved at 128×128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later close-up requires higher-frequency facts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resolve a deeper schema level / extension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exact canonical projection back to all already-committed coarser levels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Laziness applies to WHEN detail is resolved.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Stability applies once it is resolved.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Any deeper representation must satisfy §12.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§16 · RENDERER DISCIPLINE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-------------------------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Correct rendering order: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need presentation of Entity X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inspect Entity X declared modalities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select supported modality or presentation-only surrogate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if modality Supported+Free: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Query Triage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resolve MSRC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consistency check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→ atomic commit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retrieve canonical fact(s)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build Presentation Packet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renderer produces lossy projection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FORBIDDEN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render first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inspect generated output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harvest newly invented identity/world facts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patch world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This is the visual analogue of "LLM utters first, world is patched after."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A renderer's stylistic freedom applies to presentation slack,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not to canonical identity/world facts.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§17 · RAG / RETRIEVAL DISCIPLINE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Multimodal RAG may retrieve: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textual candidates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visual candidates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event candidates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spatial candidates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acoustic candidates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other indexed candidates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Retrieval LOCATES candidate records.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Retrieval does NOT decide WorldTruth.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Derived embeddings/indexes are replaceable views over canonical/evidence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records and must retain source references.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canonical_face_gray8  = authoritative source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appearance_embedding  = derived retrieval index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Changing the vision encoder may require rebuilding the index.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It does not alter the canonical Entity.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§18 · CANONICAL PROJECTION CONFLUENCE PATTERN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--------------------------------------------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one canonical fact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N distinct projection paths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re-extract / compare schema-declared load-bearing semantics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→ require confluence under that schema's acceptance profile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This is an acceptance-design pattern, NOT yet a Core invariant.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Known instances: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V1 Query Confluence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exact semantic / graph confluence across pure revelation paths.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V7 Cross-Modal Identity Confluence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tolerant/statistical confluence across renderers.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They share a pattern, not verification strength.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§19 · V7 — PROVISIONAL CrossModalIdentityConfluence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---------------------------------------------------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PROVISIONAL renderer admission / regression metric.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Not equivalent in strength to V1.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Procedure for a visual identity schema: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canonical identity fact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render N stylistically distinct outputs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re-extract schema-declared identity-bearing metrics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compare each metric against canonical centre / tolerance profile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Possible modalities/styles: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ink wash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cel animation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  low-poly 3D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  photoreal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  other renderer families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The schema supplies: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identity-bearing metric set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extractor/version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tolerance band per metric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Failure may indicate renderer identity drift.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Because extractor stability is itself imperfect, V7 remains provisional until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its metric extraction and tolerance calibration are sufficiently validated.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PART III · WORKED EXAMPLES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§20 · THE VISUAL DUNGEON MASTER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-------------------------------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Before generating an image of 韩梅梅: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renderer needs #HMM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#HMM FaceIdentity = Supported+Free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Query Triage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resolve CanonicalFaceTruthV1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commit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renderer consumes canonical face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render output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The render output is a lossy presentation artifact.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It does not become the source from which the canonical face is retroactively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invented.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A later ink-wash, cel, low-poly, or photoreal renderer consumes the same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canonical identity fact.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Each may discard different amounts of information.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None may decide a different identity.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§21 · THE TREE WITHOUT A FACE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-----------------------------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Entity Tree#17 declares: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ShapeIdentity       = Supported+Fixed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BarkPatternIdentity = Supported+Fixed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FaceIdentity        = Unsupported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A character-oriented renderer MUST NOT invent FaceIdentity for Tree#17.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It may: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- render the tree from ShapeIdentity/BarkPatternIdentity,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- use a presentation-only icon/avatar in a UI,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- refuse a face-specific view,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but it may not silently manufacture a canonical face.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§22 · TERRAIN INTENSION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-----------------------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World already commits: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TerrainBaseline =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F(seed=S, schema=TerrainV3, domain=ContinentA)  ∈ C_t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Player asks: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"How high is Mount X?"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The height is evaluated from the existing intensional commitment.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No continent-sized materialization is required.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No large new semantic commitment occurs.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Contrast: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If ContinentA is still Free and the only question is Mount X's height,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committing the entire TerrainBaseline solely to answer that one Query is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suspect under I7/V2 whenever a much smaller lawful sufficient closure exists.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PART IV · OPEN ENGINEERING QUESTIONS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O1 · Semantic CF estimator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How to produce a useful computable approximation of semantic footprint,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especially for intensional commitments over large domains.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O2 · V7 identity-bearing metric set and extractor stability.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O3 · Non-face dense schemas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Which schemas require bespoke canonicalization/projection/tolerance rules,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and which properties can be derived from CanonicalDenseSchema generically.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O4 · Representation-mode migration threshold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When reconstruction cost / delta mass justifies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kernel_backed → kernel_plus_delta → materialized_canonical.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O5 · Subject capability family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Exact capability decomposition remains world/model-design work;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EpistemicAgent remains the clearly defined AEG-participation capability.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These are engineering/schema questions unless a later counterexample shows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that an invariant or ontology boundary is missing.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PART V · CLOSING FORMULATIONS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1. World semantic facts may be symbolic, dense, semi-structured, or carried as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immutable evidence records; storage encoding does not decide their ontology.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2. A concrete Entity may support zero, one, or many canonical modalities.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FaceIdentity is merely one optional modality.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3. A canonical fact may be committed by explicit value or by a stable,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versioned intension whose consequences are entailed without materializing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every value.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4. Semantic commitment and physical materialization are orthogonal.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5. Rendering never authors WorldTruth.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6. Retrieval never authors WorldTruth.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7. The human character is CMWF/1's first worked schema,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not the default ontology of a GWA Entity.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8. Ontological status must not be decided by storage implementation.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9. Intensional commitment is compact in representation,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not necessarily small in semantic footprint.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10. The world is not text and is not image.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It owns canonical facts; text, image, audio, animation and 3D are lossy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projections of those facts.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END :: GWA CORE v0.3b + EXTENSION CMWF/1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