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实验室库存管理系统使用说明书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面向普通用户、管理员与超级管理员</w:t>
      </w:r>
    </w:p>
    <w:p>
      <w:pPr>
        <w:jc w:val="center"/>
      </w:pPr>
      <w:r>
        <w:rPr>
          <w:rFonts w:ascii="Microsoft YaHei" w:hAnsi="Microsoft YaHei" w:eastAsia="Microsoft YaHei"/>
          <w:sz w:val="21"/>
        </w:rPr>
        <w:t>更新日期：2026年6月30日</w:t>
      </w:r>
    </w:p>
    <w:p/>
    <w:p>
      <w:pPr>
        <w:spacing w:after="80"/>
      </w:pPr>
      <w:r>
        <w:t>本文档按日常现场操作编写。你不需要了解系统代码，只要按步骤操作，就能完成注册、入库、领料、库存查询、标签打印和常见管理工作。</w:t>
      </w:r>
    </w:p>
    <w:p>
      <w:pPr>
        <w:pStyle w:val="ManualTip"/>
        <w:spacing w:after="80"/>
      </w:pPr>
      <w:r>
        <w:t>系统里的关键识别号是“标签编号”，格式为 L + 6 位数字，例如 L000123。标签编号同时作为二维码内容使用，贴在实物上后，用扫码即可找到对应库存。</w:t>
      </w:r>
    </w:p>
    <w:p>
      <w:pPr>
        <w:pStyle w:val="Heading1"/>
      </w:pPr>
      <w:r>
        <w:t>1. 系统简介</w:t>
      </w:r>
    </w:p>
    <w:p>
      <w:pPr>
        <w:spacing w:after="80"/>
      </w:pPr>
      <w:r>
        <w:t>实验室库存管理系统用于管理化材和膜材库存。系统会记录物料主数据、每次入库的标签编号、批号、库位、数量、过期日期、领料记录和操作日志。</w:t>
      </w:r>
    </w:p>
    <w:p>
      <w:pPr>
        <w:pStyle w:val="ListBullet"/>
        <w:spacing w:after="40"/>
      </w:pPr>
      <w:r>
        <w:t>普通用户可以注册、扫码入库、查询库存、扫码领料、打印标签、查看操作日志。</w:t>
      </w:r>
    </w:p>
    <w:p>
      <w:pPr>
        <w:pStyle w:val="ListBullet"/>
        <w:spacing w:after="40"/>
      </w:pPr>
      <w:r>
        <w:t>管理员可以审批注册和物料建档申请，维护物料主数据、库区、子类别、项目编码，并查看审计日志。</w:t>
      </w:r>
    </w:p>
    <w:p>
      <w:pPr>
        <w:pStyle w:val="ListBullet"/>
        <w:spacing w:after="40"/>
      </w:pPr>
      <w:r>
        <w:t>超级管理员可以管理人员、调整角色和权限。</w:t>
      </w:r>
    </w:p>
    <w:p>
      <w:pPr>
        <w:spacing w:after="80"/>
      </w:pPr>
      <w:r>
        <w:t>建议现场把“标签编号”和“二维码内容”理解为同一个值：系统生成标签编号，Excel 导出二维码内容，BarTender 用二维码内容生成二维码。</w:t>
      </w:r>
    </w:p>
    <w:p>
      <w:pPr>
        <w:pStyle w:val="Heading1"/>
      </w:pPr>
      <w:r>
        <w:t>2. 第一次使用</w:t>
      </w:r>
    </w:p>
    <w:p>
      <w:pPr>
        <w:pStyle w:val="Heading2"/>
      </w:pPr>
      <w:r>
        <w:t>2.1 注册和审批</w:t>
      </w:r>
    </w:p>
    <w:p>
      <w:pPr>
        <w:pStyle w:val="ListNumber"/>
        <w:spacing w:after="40"/>
      </w:pPr>
      <w:r>
        <w:t>打开小程序，按页面提示填写姓名、手机号、部门等信息。</w:t>
      </w:r>
    </w:p>
    <w:p>
      <w:pPr>
        <w:pStyle w:val="ListNumber"/>
        <w:spacing w:after="40"/>
      </w:pPr>
      <w:r>
        <w:t>提交后等待管理员审批。审批通过前不能进行入库、领料、物料建档申请或查看自己的建档申请。</w:t>
      </w:r>
    </w:p>
    <w:p>
      <w:pPr>
        <w:pStyle w:val="ListNumber"/>
        <w:spacing w:after="40"/>
      </w:pPr>
      <w:r>
        <w:t>审批通过后重新进入小程序，即可看到首页功能。</w:t>
      </w:r>
    </w:p>
    <w:p>
      <w:pPr>
        <w:pStyle w:val="ListNumber"/>
        <w:spacing w:after="40"/>
      </w:pPr>
      <w:r>
        <w:t>如果注册被驳回，按驳回原因修改信息后重新提交。</w:t>
      </w:r>
    </w:p>
    <w:p>
      <w:pPr>
        <w:pStyle w:val="Heading2"/>
      </w:pPr>
      <w:r>
        <w:t>2.2 账号状态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含义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能否操作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待审批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已提交注册，等待管理员处理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不能入库、领料或导出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已激活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管理员已通过审批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可以正常使用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已驳回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注册信息需要修改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按提示重新提交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已禁用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账号暂停使用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不能操作，请联系管理员</w:t>
            </w:r>
          </w:p>
        </w:tc>
      </w:tr>
    </w:tbl>
    <w:p/>
    <w:p>
      <w:pPr>
        <w:pStyle w:val="Heading2"/>
      </w:pPr>
      <w:r>
        <w:t>2.3 角色说明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角色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主要权限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普通用户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扫码入库、快捷领料、库存查询、标签打印、查看日志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普通用户功能 + 审批、物料管理、库区管理、子类别管理、项目编码管理、审计日志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超级管理员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管理员功能 + 人员与权限管理、角色调整</w:t>
            </w:r>
          </w:p>
        </w:tc>
      </w:tr>
    </w:tbl>
    <w:p/>
    <w:p>
      <w:pPr>
        <w:pStyle w:val="Heading1"/>
      </w:pPr>
      <w:r>
        <w:t>3. 普通用户日常操作</w:t>
      </w:r>
    </w:p>
    <w:p>
      <w:pPr>
        <w:pStyle w:val="Heading2"/>
      </w:pPr>
      <w:r>
        <w:t>3.1 首页搜索</w:t>
      </w:r>
    </w:p>
    <w:p>
      <w:pPr>
        <w:pStyle w:val="ListNumber"/>
        <w:spacing w:after="40"/>
      </w:pPr>
      <w:r>
        <w:t>在首页顶部搜索框输入产品代码、物料名称、标签编号、批号、供应商或库位。</w:t>
      </w:r>
    </w:p>
    <w:p>
      <w:pPr>
        <w:pStyle w:val="ListNumber"/>
        <w:spacing w:after="40"/>
      </w:pPr>
      <w:r>
        <w:t>系统会显示匹配库存。需要查看详情时，点击对应物料或批次。</w:t>
      </w:r>
    </w:p>
    <w:p>
      <w:pPr>
        <w:pStyle w:val="Heading2"/>
      </w:pPr>
      <w:r>
        <w:t>3.2 扫码查询、入库或领料</w:t>
      </w:r>
    </w:p>
    <w:p>
      <w:pPr>
        <w:pStyle w:val="ListNumber"/>
        <w:spacing w:after="40"/>
      </w:pPr>
      <w:r>
        <w:t>点击首页“智能扫码”。</w:t>
      </w:r>
    </w:p>
    <w:p>
      <w:pPr>
        <w:pStyle w:val="ListNumber"/>
        <w:spacing w:after="40"/>
      </w:pPr>
      <w:r>
        <w:t>扫描实物上的二维码。</w:t>
      </w:r>
    </w:p>
    <w:p>
      <w:pPr>
        <w:pStyle w:val="ListNumber"/>
        <w:spacing w:after="40"/>
      </w:pPr>
      <w:r>
        <w:t>如果标签已入库，系统会进入对应的查询或领料流程。</w:t>
      </w:r>
    </w:p>
    <w:p>
      <w:pPr>
        <w:pStyle w:val="ListNumber"/>
        <w:spacing w:after="40"/>
      </w:pPr>
      <w:r>
        <w:t>如果标签是预生成但未入库，系统会带出物料信息，继续补齐批号、库位、数量、过期日期后提交入库。</w:t>
      </w:r>
    </w:p>
    <w:p>
      <w:pPr>
        <w:pStyle w:val="ListNumber"/>
        <w:spacing w:after="40"/>
      </w:pPr>
      <w:r>
        <w:t>如果提示标签不存在，确认是否扫错标签，或是否还未通过“标签打印”生成该标签。</w:t>
      </w:r>
    </w:p>
    <w:p>
      <w:pPr>
        <w:pStyle w:val="Heading2"/>
      </w:pPr>
      <w:r>
        <w:t>3.3 单条入库</w:t>
      </w:r>
    </w:p>
    <w:p>
      <w:pPr>
        <w:pStyle w:val="ListNumber"/>
        <w:spacing w:after="40"/>
      </w:pPr>
      <w:r>
        <w:t>进入“新增物料”。</w:t>
      </w:r>
    </w:p>
    <w:p>
      <w:pPr>
        <w:pStyle w:val="ListNumber"/>
        <w:spacing w:after="40"/>
      </w:pPr>
      <w:r>
        <w:t>扫描或输入标签编号。推荐扫描已经打印好的系统标签。</w:t>
      </w:r>
    </w:p>
    <w:p>
      <w:pPr>
        <w:pStyle w:val="ListNumber"/>
        <w:spacing w:after="40"/>
      </w:pPr>
      <w:r>
        <w:t>输入产品代码并选择物料主数据。系统会带出物料名称、默认单位、子类别、原厂型号等已有信息。</w:t>
      </w:r>
    </w:p>
    <w:p>
      <w:pPr>
        <w:pStyle w:val="ListNumber"/>
        <w:spacing w:after="40"/>
      </w:pPr>
      <w:r>
        <w:t>填写生产批号、数量、库区、库位详情、过期日期或长期有效。</w:t>
      </w:r>
    </w:p>
    <w:p>
      <w:pPr>
        <w:pStyle w:val="ListNumber"/>
        <w:spacing w:after="40"/>
      </w:pPr>
      <w:r>
        <w:t>测试料入库时，原厂型号必须填写；供应商和样品说明按现场已知信息填写。</w:t>
      </w:r>
    </w:p>
    <w:p>
      <w:pPr>
        <w:pStyle w:val="ListNumber"/>
        <w:spacing w:after="40"/>
      </w:pPr>
      <w:r>
        <w:t>提交后系统生成库存记录，并把预生成标签状态改为已入库。</w:t>
      </w:r>
    </w:p>
    <w:p>
      <w:pPr>
        <w:pStyle w:val="Heading2"/>
      </w:pPr>
      <w:r>
        <w:t>3.4 批量入库</w:t>
      </w:r>
    </w:p>
    <w:p>
      <w:pPr>
        <w:pStyle w:val="ListNumber"/>
        <w:spacing w:after="40"/>
      </w:pPr>
      <w:r>
        <w:t>进入“新增物料”，选择批量入库。</w:t>
      </w:r>
    </w:p>
    <w:p>
      <w:pPr>
        <w:pStyle w:val="ListNumber"/>
        <w:spacing w:after="40"/>
      </w:pPr>
      <w:r>
        <w:t>先选择本次要入库的产品代码。批量入库一次建议只处理同一种物料。</w:t>
      </w:r>
    </w:p>
    <w:p>
      <w:pPr>
        <w:pStyle w:val="ListNumber"/>
        <w:spacing w:after="40"/>
      </w:pPr>
      <w:r>
        <w:t>填写默认批号、默认库区、过期日期或长期有效。</w:t>
      </w:r>
    </w:p>
    <w:p>
      <w:pPr>
        <w:pStyle w:val="ListNumber"/>
        <w:spacing w:after="40"/>
      </w:pPr>
      <w:r>
        <w:t>连续扫描每个标签二维码。系统会把标签加入待入库列表。</w:t>
      </w:r>
    </w:p>
    <w:p>
      <w:pPr>
        <w:pStyle w:val="ListNumber"/>
        <w:spacing w:after="40"/>
      </w:pPr>
      <w:r>
        <w:t>如果扫描的是预生成标签，系统会校验该标签是否属于当前物料；不属于当前物料会拒绝加入。</w:t>
      </w:r>
    </w:p>
    <w:p>
      <w:pPr>
        <w:pStyle w:val="ListNumber"/>
        <w:spacing w:after="40"/>
      </w:pPr>
      <w:r>
        <w:t>确认列表和数量无误后提交。</w:t>
      </w:r>
    </w:p>
    <w:p>
      <w:pPr>
        <w:pStyle w:val="Heading2"/>
      </w:pPr>
      <w:r>
        <w:t>3.5 快捷领料</w:t>
      </w:r>
    </w:p>
    <w:p>
      <w:pPr>
        <w:pStyle w:val="ListNumber"/>
        <w:spacing w:after="40"/>
      </w:pPr>
      <w:r>
        <w:t>点击首页“快捷领料”。</w:t>
      </w:r>
    </w:p>
    <w:p>
      <w:pPr>
        <w:pStyle w:val="ListNumber"/>
        <w:spacing w:after="40"/>
      </w:pPr>
      <w:r>
        <w:t>系统会加载管理员维护的项目编码列表，领料时必须选择对应项目编码。</w:t>
      </w:r>
    </w:p>
    <w:p>
      <w:pPr>
        <w:pStyle w:val="ListNumber"/>
        <w:spacing w:after="40"/>
      </w:pPr>
      <w:r>
        <w:t>可以按产品代码、批次或标签查找库存。</w:t>
      </w:r>
    </w:p>
    <w:p>
      <w:pPr>
        <w:pStyle w:val="ListNumber"/>
        <w:spacing w:after="40"/>
      </w:pPr>
      <w:r>
        <w:t>正式物料可按系统推荐的库存扣减。</w:t>
      </w:r>
    </w:p>
    <w:p>
      <w:pPr>
        <w:pStyle w:val="ListNumber"/>
        <w:spacing w:after="40"/>
      </w:pPr>
      <w:r>
        <w:t>测试料必须扫码标签或选择明确批次/标签后再出库，避免同一测试代码下不同样品被扣错。</w:t>
      </w:r>
    </w:p>
    <w:p>
      <w:pPr>
        <w:pStyle w:val="ListNumber"/>
        <w:spacing w:after="40"/>
      </w:pPr>
      <w:r>
        <w:t>输入领料数量，选择项目编码；领料备注为选填，可写试验批次、异常损耗或临时说明，确认后提交。</w:t>
      </w:r>
    </w:p>
    <w:p>
      <w:pPr>
        <w:pStyle w:val="Heading2"/>
      </w:pPr>
      <w:r>
        <w:t>3.6 库存查询和标签详情</w:t>
      </w:r>
    </w:p>
    <w:p>
      <w:pPr>
        <w:pStyle w:val="ListNumber"/>
        <w:spacing w:after="40"/>
      </w:pPr>
      <w:r>
        <w:t>进入“库存查询”。</w:t>
      </w:r>
    </w:p>
    <w:p>
      <w:pPr>
        <w:pStyle w:val="ListNumber"/>
        <w:spacing w:after="40"/>
      </w:pPr>
      <w:r>
        <w:t>可按化材、膜材、预警、临期等条件查看库存。</w:t>
      </w:r>
    </w:p>
    <w:p>
      <w:pPr>
        <w:pStyle w:val="ListNumber"/>
        <w:spacing w:after="40"/>
      </w:pPr>
      <w:r>
        <w:t>点击物料进入批次或标签详情，查看库位、批号、剩余数量、原厂型号、供应商、样品说明和日志。</w:t>
      </w:r>
    </w:p>
    <w:p>
      <w:pPr>
        <w:pStyle w:val="Heading2"/>
      </w:pPr>
      <w:r>
        <w:t>3.7 操作日志</w:t>
      </w:r>
    </w:p>
    <w:p>
      <w:pPr>
        <w:pStyle w:val="ListNumber"/>
        <w:spacing w:after="40"/>
      </w:pPr>
      <w:r>
        <w:t>进入“操作日志”。</w:t>
      </w:r>
    </w:p>
    <w:p>
      <w:pPr>
        <w:pStyle w:val="ListNumber"/>
        <w:spacing w:after="40"/>
      </w:pPr>
      <w:r>
        <w:t>可按标签编号、产品代码、批号、项目编码、项目名称、操作人或备注查询入库、领料、补料等记录。</w:t>
      </w:r>
    </w:p>
    <w:p>
      <w:pPr>
        <w:pStyle w:val="ListNumber"/>
        <w:spacing w:after="40"/>
      </w:pPr>
      <w:r>
        <w:t>需要按项目统计领料时，可在日志搜索框输入项目编码，查看该项目领用了哪些物料、谁领用、什么时间领用和领用数量。日志用于追溯，不建议作为日常修改入口。</w:t>
      </w:r>
    </w:p>
    <w:p>
      <w:pPr>
        <w:pStyle w:val="Heading1"/>
      </w:pPr>
      <w:r>
        <w:t>4. 标签打印</w:t>
      </w:r>
    </w:p>
    <w:p>
      <w:pPr>
        <w:spacing w:after="80"/>
      </w:pPr>
      <w:r>
        <w:t>标签打印是现在推荐的正式流程。先在系统里选择物料并生成标签编号，再用系统导出的 Excel 连接 BarTender 打印。打印完成后贴到实物上，后续扫码入库。</w:t>
      </w:r>
    </w:p>
    <w:p>
      <w:pPr>
        <w:pStyle w:val="Heading2"/>
      </w:pPr>
      <w:r>
        <w:t>4.1 两种标签打印模式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模式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适用场景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编号规则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预生成打印标签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新物料还没有入库，先打印标签贴到实物上，再扫码入库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系统生成新标签编号和二维码内容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补打已入库标签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标签破损、脱落、打印不清，需要重打原标签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复用库存原标签编号，不生成新编号</w:t>
            </w:r>
          </w:p>
        </w:tc>
      </w:tr>
    </w:tbl>
    <w:p/>
    <w:p>
      <w:pPr>
        <w:pStyle w:val="Heading2"/>
      </w:pPr>
      <w:r>
        <w:t>4.2 预生成打印标签</w:t>
      </w:r>
    </w:p>
    <w:p>
      <w:pPr>
        <w:pStyle w:val="ListNumber"/>
        <w:spacing w:after="40"/>
      </w:pPr>
      <w:r>
        <w:t>首页点击“标签打印”。</w:t>
      </w:r>
    </w:p>
    <w:p>
      <w:pPr>
        <w:pStyle w:val="ListNumber"/>
        <w:spacing w:after="40"/>
      </w:pPr>
      <w:r>
        <w:t>选择“预生成打印标签”。</w:t>
      </w:r>
    </w:p>
    <w:p>
      <w:pPr>
        <w:pStyle w:val="ListNumber"/>
        <w:spacing w:after="40"/>
      </w:pPr>
      <w:r>
        <w:t>选择打印模板：膜材信息标签、化材标准瓶信息标签或化材小瓶信息标签。模板由操作者按实际标签尺寸手动选择。</w:t>
      </w:r>
    </w:p>
    <w:p>
      <w:pPr>
        <w:pStyle w:val="ListNumber"/>
        <w:spacing w:after="40"/>
      </w:pPr>
      <w:r>
        <w:t>搜索并选择物料主数据。正式料可直接选择对应产品代码；测试料建议使用 J-999 测试料-化材或 M-999 测试料-膜材。</w:t>
      </w:r>
    </w:p>
    <w:p>
      <w:pPr>
        <w:pStyle w:val="ListNumber"/>
        <w:spacing w:after="40"/>
      </w:pPr>
      <w:r>
        <w:t>填写标签数量。系统会自动生成 L000001 这类标签编号，不需要人工编编号。</w:t>
      </w:r>
    </w:p>
    <w:p>
      <w:pPr>
        <w:pStyle w:val="ListNumber"/>
        <w:spacing w:after="40"/>
      </w:pPr>
      <w:r>
        <w:t>填写原厂型号。测试料必填，正式料如果主数据已有会自动带出，没有则可留空。</w:t>
      </w:r>
    </w:p>
    <w:p>
      <w:pPr>
        <w:pStyle w:val="ListNumber"/>
        <w:spacing w:after="40"/>
      </w:pPr>
      <w:r>
        <w:t>供应商和样品说明为选填；测试料如果现场能确认，建议填写，方便后续识别。</w:t>
      </w:r>
    </w:p>
    <w:p>
      <w:pPr>
        <w:pStyle w:val="ListNumber"/>
        <w:spacing w:after="40"/>
      </w:pPr>
      <w:r>
        <w:t>点击“生成新标签”。系统会生成本批标签编号。</w:t>
      </w:r>
    </w:p>
    <w:p>
      <w:pPr>
        <w:pStyle w:val="ListNumber"/>
        <w:spacing w:after="40"/>
      </w:pPr>
      <w:r>
        <w:t>点击“导出本批标签 Excel”，打开或保存 Excel 文件。</w:t>
      </w:r>
    </w:p>
    <w:p>
      <w:pPr>
        <w:pStyle w:val="ListNumber"/>
        <w:spacing w:after="40"/>
      </w:pPr>
      <w:r>
        <w:t>用 BarTender 连接该 Excel，使用“二维码内容”字段生成二维码。</w:t>
      </w:r>
    </w:p>
    <w:p>
      <w:pPr>
        <w:pStyle w:val="ListNumber"/>
        <w:spacing w:after="40"/>
      </w:pPr>
      <w:r>
        <w:t>打印后，把标签贴到对应物料上，再回到系统扫码入库。</w:t>
      </w:r>
    </w:p>
    <w:p>
      <w:pPr>
        <w:pStyle w:val="ManualTip"/>
        <w:spacing w:after="80"/>
      </w:pPr>
      <w:r>
        <w:t>注意：预生成标签只保存静态识别信息，不保存库位、数量、过期日期等动态库存信息。这些信息在扫码入库时填写。</w:t>
      </w:r>
    </w:p>
    <w:p>
      <w:pPr>
        <w:pStyle w:val="Heading2"/>
      </w:pPr>
      <w:r>
        <w:t>4.3 补打已入库标签</w:t>
      </w:r>
    </w:p>
    <w:p>
      <w:pPr>
        <w:pStyle w:val="ListNumber"/>
        <w:spacing w:after="40"/>
      </w:pPr>
      <w:r>
        <w:t>首页点击“标签打印”。</w:t>
      </w:r>
    </w:p>
    <w:p>
      <w:pPr>
        <w:pStyle w:val="ListNumber"/>
        <w:spacing w:after="40"/>
      </w:pPr>
      <w:r>
        <w:t>选择“补打已入库标签”。</w:t>
      </w:r>
    </w:p>
    <w:p>
      <w:pPr>
        <w:pStyle w:val="ListNumber"/>
        <w:spacing w:after="40"/>
      </w:pPr>
      <w:r>
        <w:t>选择标签模板。</w:t>
      </w:r>
    </w:p>
    <w:p>
      <w:pPr>
        <w:pStyle w:val="ListNumber"/>
        <w:spacing w:after="40"/>
      </w:pPr>
      <w:r>
        <w:t>搜索标签编号、产品代码、物料名称或批号。</w:t>
      </w:r>
    </w:p>
    <w:p>
      <w:pPr>
        <w:pStyle w:val="ListNumber"/>
        <w:spacing w:after="40"/>
      </w:pPr>
      <w:r>
        <w:t>勾选需要补打的标签。</w:t>
      </w:r>
    </w:p>
    <w:p>
      <w:pPr>
        <w:pStyle w:val="ListNumber"/>
        <w:spacing w:after="40"/>
      </w:pPr>
      <w:r>
        <w:t>点击“导出补打标签 Excel”。</w:t>
      </w:r>
    </w:p>
    <w:p>
      <w:pPr>
        <w:pStyle w:val="ListNumber"/>
        <w:spacing w:after="40"/>
      </w:pPr>
      <w:r>
        <w:t>用 BarTender 按原模板重新打印，贴回同一实物。</w:t>
      </w:r>
    </w:p>
    <w:p>
      <w:pPr>
        <w:pStyle w:val="ManualTip"/>
        <w:spacing w:after="80"/>
      </w:pPr>
      <w:r>
        <w:t>补打不会生成新编号，二维码内容仍然等于原标签编号。不要把补打标签贴到另一瓶、另一桶或另一卷物料上。</w:t>
      </w:r>
    </w:p>
    <w:p>
      <w:pPr>
        <w:pStyle w:val="Heading2"/>
      </w:pPr>
      <w:r>
        <w:t>4.4 作废预生成标签</w:t>
      </w:r>
    </w:p>
    <w:p>
      <w:pPr>
        <w:pStyle w:val="ListNumber"/>
        <w:spacing w:after="40"/>
      </w:pPr>
      <w:r>
        <w:t>如果刚生成的标签还没有贴、还没有入库，但发现物料或数量选错，可在预生成结果区域点击“作废本批未入库标签”。</w:t>
      </w:r>
    </w:p>
    <w:p>
      <w:pPr>
        <w:pStyle w:val="ListNumber"/>
        <w:spacing w:after="40"/>
      </w:pPr>
      <w:r>
        <w:t>作废后这些编号不会再分配，也不能扫码入库。</w:t>
      </w:r>
    </w:p>
    <w:p>
      <w:pPr>
        <w:pStyle w:val="ListNumber"/>
        <w:spacing w:after="40"/>
      </w:pPr>
      <w:r>
        <w:t>已经入库的标签不能作废，需要按库存调整或管理员流程处理。</w:t>
      </w:r>
    </w:p>
    <w:p>
      <w:pPr>
        <w:pStyle w:val="Heading2"/>
      </w:pPr>
      <w:r>
        <w:t>4.5 三类标签模板怎么选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模板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建议尺寸/对象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主要字段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膜材卷料、片材外包装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标签编号、二维码内容、产品代码、物料名称、子类别、原厂型号、厚度、幅宽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化材标准瓶信息标签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常规瓶装、桶装、袋装化材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标签编号、二维码内容、产品代码、物料名称、原厂型号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化材小瓶信息标签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小瓶、分装瓶、标签空间很小的容器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标签编号、二维码内容、产品代码、原厂型号</w:t>
            </w:r>
          </w:p>
        </w:tc>
      </w:tr>
    </w:tbl>
    <w:p/>
    <w:p>
      <w:pPr>
        <w:pStyle w:val="Heading2"/>
      </w:pPr>
      <w:r>
        <w:t>4.6 BarTender 打印步骤</w:t>
      </w:r>
    </w:p>
    <w:p>
      <w:pPr>
        <w:pStyle w:val="ListNumber"/>
        <w:spacing w:after="40"/>
      </w:pPr>
      <w:r>
        <w:t>打开 BarTender，选择对应的标签模板文件。</w:t>
      </w:r>
    </w:p>
    <w:p>
      <w:pPr>
        <w:pStyle w:val="ListNumber"/>
        <w:spacing w:after="40"/>
      </w:pPr>
      <w:r>
        <w:t>在 BarTender 中连接数据源，选择系统导出的 Excel 文件。</w:t>
      </w:r>
    </w:p>
    <w:p>
      <w:pPr>
        <w:pStyle w:val="ListNumber"/>
        <w:spacing w:after="40"/>
      </w:pPr>
      <w:r>
        <w:t>把文本对象分别绑定到 Excel 字段，例如标签编号、产品代码、物料名称、原厂型号。</w:t>
      </w:r>
    </w:p>
    <w:p>
      <w:pPr>
        <w:pStyle w:val="ListNumber"/>
        <w:spacing w:after="40"/>
      </w:pPr>
      <w:r>
        <w:t>把二维码对象绑定到 Excel 字段“二维码内容”。二维码内容默认等于标签编号。</w:t>
      </w:r>
    </w:p>
    <w:p>
      <w:pPr>
        <w:pStyle w:val="ListNumber"/>
        <w:spacing w:after="40"/>
      </w:pPr>
      <w:r>
        <w:t>预览每一条标签，确认字段没有被截断。</w:t>
      </w:r>
    </w:p>
    <w:p>
      <w:pPr>
        <w:pStyle w:val="ListNumber"/>
        <w:spacing w:after="40"/>
      </w:pPr>
      <w:r>
        <w:t>选择打印机和标签纸规格，先试打一张。</w:t>
      </w:r>
    </w:p>
    <w:p>
      <w:pPr>
        <w:pStyle w:val="ListNumber"/>
        <w:spacing w:after="40"/>
      </w:pPr>
      <w:r>
        <w:t>确认扫码可识别后，再批量打印。</w:t>
      </w:r>
    </w:p>
    <w:p>
      <w:pPr>
        <w:pStyle w:val="ListNumber"/>
        <w:spacing w:after="40"/>
      </w:pPr>
      <w:r>
        <w:t>打印完成后按标签编号顺序贴到对应实物上。</w:t>
      </w:r>
    </w:p>
    <w:p>
      <w:pPr>
        <w:pStyle w:val="ManualTip"/>
        <w:spacing w:after="80"/>
      </w:pPr>
      <w:r>
        <w:t>BarTender 只负责排版和打印，不负责生成业务编号。标签编号必须来自系统导出的 Excel，不要在 BarTender 里手工编编号。</w:t>
      </w:r>
    </w:p>
    <w:p>
      <w:pPr>
        <w:pStyle w:val="Heading1"/>
      </w:pPr>
      <w:r>
        <w:t>5. 测试料使用建议</w:t>
      </w:r>
    </w:p>
    <w:p>
      <w:pPr>
        <w:spacing w:after="80"/>
      </w:pPr>
      <w:r>
        <w:t>供应商送来的临时测试样品，不一定需要马上建立正式产品代码。建议在系统里建立两个测试料主数据：J-999 测试料-化材、M-999 测试料-膜材，并勾选“是否测试料”。</w:t>
      </w:r>
    </w:p>
    <w:p>
      <w:pPr>
        <w:pStyle w:val="Heading2"/>
      </w:pPr>
      <w:r>
        <w:t>5.1 测试料入库时怎么识别</w:t>
      </w:r>
    </w:p>
    <w:p>
      <w:pPr>
        <w:pStyle w:val="ListNumber"/>
        <w:spacing w:after="40"/>
      </w:pPr>
      <w:r>
        <w:t>产品代码可以统一使用测试料代码。</w:t>
      </w:r>
    </w:p>
    <w:p>
      <w:pPr>
        <w:pStyle w:val="ListNumber"/>
        <w:spacing w:after="40"/>
      </w:pPr>
      <w:r>
        <w:t>原厂型号必须填写，用来区分不同测试样品。</w:t>
      </w:r>
    </w:p>
    <w:p>
      <w:pPr>
        <w:pStyle w:val="ListNumber"/>
        <w:spacing w:after="40"/>
      </w:pPr>
      <w:r>
        <w:t>生产批号必须填写，优先使用供应商批号；没有批号时可按内部约定写送样日期或样品批次。</w:t>
      </w:r>
    </w:p>
    <w:p>
      <w:pPr>
        <w:pStyle w:val="ListNumber"/>
        <w:spacing w:after="40"/>
      </w:pPr>
      <w:r>
        <w:t>供应商和样品说明选填，但建议尽量填写。样品说明可以写“客户A送样、透明液体、小瓶评估样”等现场能帮助识别的信息。</w:t>
      </w:r>
    </w:p>
    <w:p>
      <w:pPr>
        <w:pStyle w:val="ListNumber"/>
        <w:spacing w:after="40"/>
      </w:pPr>
      <w:r>
        <w:t>入库后出库时，应扫码标签或选择明确批次/标签，不要只按测试料产品代码扣减。</w:t>
      </w:r>
    </w:p>
    <w:p>
      <w:pPr>
        <w:pStyle w:val="Heading2"/>
      </w:pPr>
      <w:r>
        <w:t>5.2 正式料和测试料字段区别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正式料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测试料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产品代码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每种物料独立代码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可共用测试料代码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原厂型号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选填，有值则标签显示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必填，用于区分具体样品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供应商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选填或按主数据带出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选填，知道就填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样品说明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选填，建议写现场识别信息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出库方式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可按产品代码或批次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必须扫码或选择明确批次/标签</w:t>
            </w:r>
          </w:p>
        </w:tc>
      </w:tr>
    </w:tbl>
    <w:p/>
    <w:p>
      <w:pPr>
        <w:pStyle w:val="Heading1"/>
      </w:pPr>
      <w:r>
        <w:t>6. 管理员操作</w:t>
      </w:r>
    </w:p>
    <w:p>
      <w:pPr>
        <w:pStyle w:val="Heading2"/>
      </w:pPr>
      <w:r>
        <w:t>6.1 审批用户</w:t>
      </w:r>
    </w:p>
    <w:p>
      <w:pPr>
        <w:pStyle w:val="ListNumber"/>
        <w:spacing w:after="40"/>
      </w:pPr>
      <w:r>
        <w:t>进入“审批中心”。</w:t>
      </w:r>
    </w:p>
    <w:p>
      <w:pPr>
        <w:pStyle w:val="ListNumber"/>
        <w:spacing w:after="40"/>
      </w:pPr>
      <w:r>
        <w:t>查看待审批用户信息。</w:t>
      </w:r>
    </w:p>
    <w:p>
      <w:pPr>
        <w:pStyle w:val="ListNumber"/>
        <w:spacing w:after="40"/>
      </w:pPr>
      <w:r>
        <w:t>确认姓名、部门等信息无误后通过。</w:t>
      </w:r>
    </w:p>
    <w:p>
      <w:pPr>
        <w:pStyle w:val="ListNumber"/>
        <w:spacing w:after="40"/>
      </w:pPr>
      <w:r>
        <w:t>信息不完整时驳回，并写清楚原因。</w:t>
      </w:r>
    </w:p>
    <w:p>
      <w:pPr>
        <w:pStyle w:val="Heading2"/>
      </w:pPr>
      <w:r>
        <w:t>6.2 物料管理</w:t>
      </w:r>
    </w:p>
    <w:p>
      <w:pPr>
        <w:pStyle w:val="ListNumber"/>
        <w:spacing w:after="40"/>
      </w:pPr>
      <w:r>
        <w:t>进入“物料管理”。</w:t>
      </w:r>
    </w:p>
    <w:p>
      <w:pPr>
        <w:pStyle w:val="ListNumber"/>
        <w:spacing w:after="40"/>
      </w:pPr>
      <w:r>
        <w:t>可新增、编辑、停用或恢复物料主数据。</w:t>
      </w:r>
    </w:p>
    <w:p>
      <w:pPr>
        <w:pStyle w:val="ListNumber"/>
        <w:spacing w:after="40"/>
      </w:pPr>
      <w:r>
        <w:t>维护正式物料时，产品代码、物料名称、类别、子类别、默认单位应准确。</w:t>
      </w:r>
    </w:p>
    <w:p>
      <w:pPr>
        <w:pStyle w:val="ListNumber"/>
        <w:spacing w:after="40"/>
      </w:pPr>
      <w:r>
        <w:t>维护测试料时，勾选“是否测试料”。</w:t>
      </w:r>
    </w:p>
    <w:p>
      <w:pPr>
        <w:pStyle w:val="ListNumber"/>
        <w:spacing w:after="40"/>
      </w:pPr>
      <w:r>
        <w:t>膜材主数据建议维护厚度和默认幅宽；化材主数据建议维护包装形式。</w:t>
      </w:r>
    </w:p>
    <w:p>
      <w:pPr>
        <w:pStyle w:val="Heading2"/>
      </w:pPr>
      <w:r>
        <w:t>6.3 模板导入</w:t>
      </w:r>
    </w:p>
    <w:p>
      <w:pPr>
        <w:pStyle w:val="ListNumber"/>
        <w:spacing w:after="40"/>
      </w:pPr>
      <w:r>
        <w:t>物料信息导入模板用于批量维护物料主数据，不直接增加库存数量。</w:t>
      </w:r>
    </w:p>
    <w:p>
      <w:pPr>
        <w:pStyle w:val="ListNumber"/>
        <w:spacing w:after="40"/>
      </w:pPr>
      <w:r>
        <w:t>库存入库模板用于批量入库，会写入实际库存记录。</w:t>
      </w:r>
    </w:p>
    <w:p>
      <w:pPr>
        <w:pStyle w:val="ListNumber"/>
        <w:spacing w:after="40"/>
      </w:pPr>
      <w:r>
        <w:t>导入前先下载最新模板，避免库区、子类别或字段说明过期。</w:t>
      </w:r>
    </w:p>
    <w:p>
      <w:pPr>
        <w:pStyle w:val="ListNumber"/>
        <w:spacing w:after="40"/>
      </w:pPr>
      <w:r>
        <w:t>导入预览有错误时，按提示修改 Excel 后重新上传。</w:t>
      </w:r>
    </w:p>
    <w:p>
      <w:pPr>
        <w:pStyle w:val="Heading2"/>
      </w:pPr>
      <w:r>
        <w:t>6.4 库区和子类别</w:t>
      </w:r>
    </w:p>
    <w:p>
      <w:pPr>
        <w:pStyle w:val="ListNumber"/>
        <w:spacing w:after="40"/>
      </w:pPr>
      <w:r>
        <w:t>管理员可维护化材库区、膜材库区和共享库区。</w:t>
      </w:r>
    </w:p>
    <w:p>
      <w:pPr>
        <w:pStyle w:val="ListNumber"/>
        <w:spacing w:after="40"/>
      </w:pPr>
      <w:r>
        <w:t>当前默认化材库区为防爆柜01到防爆柜07。</w:t>
      </w:r>
    </w:p>
    <w:p>
      <w:pPr>
        <w:pStyle w:val="ListNumber"/>
        <w:spacing w:after="40"/>
      </w:pPr>
      <w:r>
        <w:t>当前默认膜材库区为研发仓1、研发仓2、研发仓3、实验线。</w:t>
      </w:r>
    </w:p>
    <w:p>
      <w:pPr>
        <w:pStyle w:val="ListNumber"/>
        <w:spacing w:after="40"/>
      </w:pPr>
      <w:r>
        <w:t>不再使用的库区建议停用，不建议随意删除历史正在使用的库区。</w:t>
      </w:r>
    </w:p>
    <w:p>
      <w:pPr>
        <w:pStyle w:val="ListNumber"/>
        <w:spacing w:after="40"/>
      </w:pPr>
      <w:r>
        <w:t>子类别用于规范物料分类，新增前先检查是否已有相近类别。</w:t>
      </w:r>
    </w:p>
    <w:p>
      <w:pPr>
        <w:pStyle w:val="Heading2"/>
      </w:pPr>
      <w:r>
        <w:t>6.5 项目编码管理</w:t>
      </w:r>
    </w:p>
    <w:p>
      <w:pPr>
        <w:pStyle w:val="ListNumber"/>
        <w:spacing w:after="40"/>
      </w:pPr>
      <w:r>
        <w:t>进入“项目编码管理”。</w:t>
      </w:r>
    </w:p>
    <w:p>
      <w:pPr>
        <w:pStyle w:val="ListNumber"/>
        <w:spacing w:after="40"/>
      </w:pPr>
      <w:r>
        <w:t>系统已预置 2026 年项目编码，领料时普通用户可直接选择。</w:t>
      </w:r>
    </w:p>
    <w:p>
      <w:pPr>
        <w:pStyle w:val="ListNumber"/>
        <w:spacing w:after="40"/>
      </w:pPr>
      <w:r>
        <w:t>管理员可以新增项目编码、修改项目名称、停用不再使用的项目，并通过上移/下移调整显示顺序。</w:t>
      </w:r>
    </w:p>
    <w:p>
      <w:pPr>
        <w:pStyle w:val="ListNumber"/>
        <w:spacing w:after="40"/>
      </w:pPr>
      <w:r>
        <w:t>停用项目不会影响历史领料日志，历史记录仍保留当时选择的项目编码和项目名称。</w:t>
      </w:r>
    </w:p>
    <w:p>
      <w:pPr>
        <w:pStyle w:val="Heading2"/>
      </w:pPr>
      <w:r>
        <w:t>6.6 审计日志</w:t>
      </w:r>
    </w:p>
    <w:p>
      <w:pPr>
        <w:pStyle w:val="ListNumber"/>
        <w:spacing w:after="40"/>
      </w:pPr>
      <w:r>
        <w:t>进入“审计日志”。</w:t>
      </w:r>
    </w:p>
    <w:p>
      <w:pPr>
        <w:pStyle w:val="ListNumber"/>
        <w:spacing w:after="40"/>
      </w:pPr>
      <w:r>
        <w:t>查看审批、权限、管理操作等关键记录。</w:t>
      </w:r>
    </w:p>
    <w:p>
      <w:pPr>
        <w:pStyle w:val="ListNumber"/>
        <w:spacing w:after="40"/>
      </w:pPr>
      <w:r>
        <w:t>发现异常操作时，先记录时间、操作者和对象，再联系系统负责人排查。</w:t>
      </w:r>
    </w:p>
    <w:p>
      <w:pPr>
        <w:pStyle w:val="Heading1"/>
      </w:pPr>
      <w:r>
        <w:t>7. 超级管理员操作</w:t>
      </w:r>
    </w:p>
    <w:p>
      <w:pPr>
        <w:pStyle w:val="Heading2"/>
      </w:pPr>
      <w:r>
        <w:t>7.1 人员与权限</w:t>
      </w:r>
    </w:p>
    <w:p>
      <w:pPr>
        <w:pStyle w:val="ListNumber"/>
        <w:spacing w:after="40"/>
      </w:pPr>
      <w:r>
        <w:t>进入“人员与权限”。</w:t>
      </w:r>
    </w:p>
    <w:p>
      <w:pPr>
        <w:pStyle w:val="ListNumber"/>
        <w:spacing w:after="40"/>
      </w:pPr>
      <w:r>
        <w:t>查看所有用户状态和角色。</w:t>
      </w:r>
    </w:p>
    <w:p>
      <w:pPr>
        <w:pStyle w:val="ListNumber"/>
        <w:spacing w:after="40"/>
      </w:pPr>
      <w:r>
        <w:t>只给需要维护系统的人设置管理员或超级管理员。</w:t>
      </w:r>
    </w:p>
    <w:p>
      <w:pPr>
        <w:pStyle w:val="ListNumber"/>
        <w:spacing w:after="40"/>
      </w:pPr>
      <w:r>
        <w:t>人员离岗或不再使用系统时，及时禁用账号。</w:t>
      </w:r>
    </w:p>
    <w:p>
      <w:pPr>
        <w:pStyle w:val="Heading2"/>
      </w:pPr>
      <w:r>
        <w:t>7.2 角色调整建议</w:t>
      </w:r>
    </w:p>
    <w:p>
      <w:pPr>
        <w:pStyle w:val="ListBullet"/>
        <w:spacing w:after="40"/>
      </w:pPr>
      <w:r>
        <w:t>普通实验室使用者设置为普通用户。</w:t>
      </w:r>
    </w:p>
    <w:p>
      <w:pPr>
        <w:pStyle w:val="ListBullet"/>
        <w:spacing w:after="40"/>
      </w:pPr>
      <w:r>
        <w:t>负责审批、物料主数据、库区和项目编码维护的人设置为管理员。</w:t>
      </w:r>
    </w:p>
    <w:p>
      <w:pPr>
        <w:pStyle w:val="ListBullet"/>
        <w:spacing w:after="40"/>
      </w:pPr>
      <w:r>
        <w:t>负责系统权限和管理员角色分配的人设置为超级管理员。</w:t>
      </w:r>
    </w:p>
    <w:p>
      <w:pPr>
        <w:pStyle w:val="ListBullet"/>
        <w:spacing w:after="40"/>
      </w:pPr>
      <w:r>
        <w:t>系统至少应保留一个已激活管理员或超级管理员。</w:t>
      </w:r>
    </w:p>
    <w:p>
      <w:pPr>
        <w:pStyle w:val="Heading1"/>
      </w:pPr>
      <w:r>
        <w:t>8.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问题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处理方法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扫码提示标签不存在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确认是否扫错码；如果是新标签，先到“标签打印”预生成并打印；如果是旧实物，检查是否还未入库。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提示标签编号重复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该编号已经在库存或预生成记录中存在。不要手工改成类似编号，重新生成或检查是否扫错。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提示未知产品代码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过期日期怎么填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有明确保质期就填过期日期；长期稳定或无明确过期日时勾选长期有效，两者不能同时填。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膜材厚度和幅宽怎么填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厚度属于主数据治理字段，通常固定；幅宽可以按主数据默认值，也可以在入库时按本批实际幅宽确认。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系统为什么自动扣某个标签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测试料不知道样品说明写什么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样品说明是帮助现场识别的补充信息。能写就写，例如送样来源、颜色、用途；不知道可以留空，但原厂型号必须填。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标签破损怎么办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进入“标签打印”里的“补打已入库标签”，按原标签编号补打，贴回同一实物。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预生成标签打错了怎么办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如果还没入库，可作废本批未入库标签，然后重新生成。作废编号不会再复用。</w:t>
            </w:r>
          </w:p>
        </w:tc>
      </w:tr>
    </w:tbl>
    <w:p/>
    <w:p>
      <w:pPr>
        <w:pStyle w:val="Heading1"/>
      </w:pPr>
      <w:r>
        <w:t>9. 现场操作建议</w:t>
      </w:r>
    </w:p>
    <w:p>
      <w:pPr>
        <w:pStyle w:val="ListBullet"/>
        <w:spacing w:after="40"/>
      </w:pPr>
      <w:r>
        <w:t>优先使用“预生成打印标签 → BarTender 打印 → 贴标 → 扫码入库”的流程。</w:t>
      </w:r>
    </w:p>
    <w:p>
      <w:pPr>
        <w:pStyle w:val="ListBullet"/>
        <w:spacing w:after="40"/>
      </w:pPr>
      <w:r>
        <w:t>不要手写标签编号，也不要在 Excel 或 BarTender 里自行编二维码内容。</w:t>
      </w:r>
    </w:p>
    <w:p>
      <w:pPr>
        <w:pStyle w:val="ListBullet"/>
        <w:spacing w:after="40"/>
      </w:pPr>
      <w:r>
        <w:t>贴标时按 Excel 顺序和实物顺序核对，避免标签贴错。</w:t>
      </w:r>
    </w:p>
    <w:p>
      <w:pPr>
        <w:pStyle w:val="ListBullet"/>
        <w:spacing w:after="40"/>
      </w:pPr>
      <w:r>
        <w:t>测试料一定要重视原厂型号和批号，否则同一测试代码下后续很难区分样品。</w:t>
      </w:r>
    </w:p>
    <w:p>
      <w:pPr>
        <w:pStyle w:val="ListBullet"/>
        <w:spacing w:after="40"/>
      </w:pPr>
      <w:r>
        <w:t>入库、领料、补打标签后，建议抽查一两个标签扫码确认。</w:t>
      </w:r>
    </w:p>
    <w:sectPr w:rsidR="00FC693F" w:rsidRPr="0006063C" w:rsidSect="00034616">
      <w:footerReference w:type="default" ns2:id="rId9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实验室库存管理系统使用说明书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ip">
    <w:name w:val="ManualTip"/>
    <w:rPr>
      <w:rFonts w:ascii="Microsoft YaHei" w:hAnsi="Microsoft YaHei" w:eastAsia="Microsoft YaHei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