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实验室库存管理系统使用说明书</w:t>
      </w:r>
    </w:p>
    <w:p>
      <w:pPr>
        <w:pStyle w:val="Subtitle"/>
      </w:pPr>
      <w:r>
        <w:rPr>
          <w:rFonts w:hint="eastAsia"/>
        </w:rPr>
        <w:t xml:space="preserve">面向普通用户、管理员与超级管理员</w:t>
      </w:r>
    </w:p>
    <w:p>
      <w:pPr>
        <w:pStyle w:val="Date"/>
      </w:pPr>
      <w:r>
        <w:rPr>
          <w:rFonts w:hint="eastAsia"/>
        </w:rPr>
        <w:t xml:space="preserve">2026年6月22日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1" w:name="实验室库存管理系统使用说明书"/>
    <w:p>
      <w:pPr>
        <w:pStyle w:val="Heading1"/>
      </w:pPr>
      <w:r>
        <w:rPr>
          <w:rFonts w:hint="eastAsia"/>
        </w:rPr>
        <w:t xml:space="preserve">实验室库存管理系统使用说明书</w:t>
      </w:r>
    </w:p>
    <w:p>
      <w:pPr>
        <w:pStyle w:val="FirstParagraph"/>
      </w:pPr>
      <w:r>
        <w:rPr>
          <w:rFonts w:hint="eastAsia"/>
        </w:rPr>
        <w:t xml:space="preserve">本文档面向实验室同事日常使用。你不需要了解系统代码，只要按本说明操作，就可以完成入库、查库存、领料、标签导出和常见管理工作。</w:t>
      </w:r>
    </w:p>
    <w:bookmarkStart w:id="9" w:name="系统能做什么"/>
    <w:p>
      <w:pPr>
        <w:pStyle w:val="Heading2"/>
      </w:pPr>
      <w:r>
        <w:t xml:space="preserve">1. </w:t>
      </w:r>
      <w:r>
        <w:rPr>
          <w:rFonts w:hint="eastAsia"/>
        </w:rPr>
        <w:t xml:space="preserve">系统能做什么</w:t>
      </w:r>
    </w:p>
    <w:p>
      <w:pPr>
        <w:pStyle w:val="FirstParagraph"/>
      </w:pPr>
      <w:r>
        <w:rPr>
          <w:rFonts w:hint="eastAsia"/>
        </w:rPr>
        <w:t xml:space="preserve">实验室库存管理系统用于管理化材和膜材库存，核心功能包括：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记录每一瓶、每一桶、每一卷物料的入库信息。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通过标签编号追踪物料来源、批号、库位、数量和操作日志。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查询当前库存，查看临期和低库存预警。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领料扣账，并自动保留操作记录。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导出标签打印数据和库存报表。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管理员维护物料主数据、库区、子类别和审批事项。</w:t>
      </w:r>
    </w:p>
    <w:p>
      <w:pPr>
        <w:pStyle w:val="FirstParagraph"/>
      </w:pPr>
      <w:r>
        <w:rPr>
          <w:rFonts w:hint="eastAsia"/>
        </w:rPr>
        <w:t xml:space="preserve">系统里最重要的识别号是“标签编号”。标签编号格式为</w:t>
      </w:r>
      <w:r>
        <w:t xml:space="preserve"> </w:t>
      </w:r>
      <w:r>
        <w:rPr>
          <w:rStyle w:val="VerbatimChar"/>
        </w:rPr>
        <w:t xml:space="preserve">L + </w:t>
      </w:r>
      <w:r>
        <w:rPr>
          <w:rStyle w:val="VerbatimChar"/>
          <w:rFonts w:hint="eastAsia"/>
        </w:rPr>
        <w:t xml:space="preserve">6位数字</w:t>
      </w:r>
      <w:r>
        <w:rPr>
          <w:rFonts w:hint="eastAsia"/>
        </w:rPr>
        <w:t xml:space="preserve">，例如</w:t>
      </w:r>
      <w:r>
        <w:t xml:space="preserve"> </w:t>
      </w:r>
      <w:r>
        <w:rPr>
          <w:rStyle w:val="VerbatimChar"/>
        </w:rPr>
        <w:t xml:space="preserve">L000123</w:t>
      </w:r>
      <w:r>
        <w:rPr>
          <w:rFonts w:hint="eastAsia"/>
        </w:rPr>
        <w:t xml:space="preserve">。每个在库标签都应该能对应到一条库存记录。</w:t>
      </w:r>
    </w:p>
    <w:bookmarkEnd w:id="9"/>
    <w:bookmarkStart w:id="13" w:name="第一次使用"/>
    <w:p>
      <w:pPr>
        <w:pStyle w:val="Heading2"/>
      </w:pPr>
      <w:r>
        <w:t xml:space="preserve">2. </w:t>
      </w:r>
      <w:r>
        <w:rPr>
          <w:rFonts w:hint="eastAsia"/>
        </w:rPr>
        <w:t xml:space="preserve">第一次使用</w:t>
      </w:r>
    </w:p>
    <w:bookmarkStart w:id="10" w:name="登录和注册"/>
    <w:p>
      <w:pPr>
        <w:pStyle w:val="Heading3"/>
      </w:pPr>
      <w:r>
        <w:t xml:space="preserve">2.1 </w:t>
      </w:r>
      <w:r>
        <w:rPr>
          <w:rFonts w:hint="eastAsia"/>
        </w:rPr>
        <w:t xml:space="preserve">登录和注册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打开小程序。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如果是第一次进入，系统会要求填写姓名、手机号、部门等注册信息。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提交后等待管理员审批。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审批通过后，再次进入小程序即可看到首页。</w:t>
      </w:r>
    </w:p>
    <w:bookmarkEnd w:id="10"/>
    <w:bookmarkStart w:id="11" w:name="账号状态说明"/>
    <w:p>
      <w:pPr>
        <w:pStyle w:val="Heading3"/>
      </w:pPr>
      <w:r>
        <w:t xml:space="preserve">2.2 </w:t>
      </w:r>
      <w:r>
        <w:rPr>
          <w:rFonts w:hint="eastAsia"/>
        </w:rPr>
        <w:t xml:space="preserve">账号状态说明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你会看到什么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需要做什么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待审批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等待审批页面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等管理员处理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已驳回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驳回原因和重新提交入口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按原因补充信息后重新提交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已激活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正式首页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可以按角色使用系统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已禁用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账号不可用提示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联系管理员</w:t>
            </w:r>
          </w:p>
        </w:tc>
      </w:tr>
    </w:tbl>
    <w:bookmarkEnd w:id="11"/>
    <w:bookmarkStart w:id="12" w:name="角色说明"/>
    <w:p>
      <w:pPr>
        <w:pStyle w:val="Heading3"/>
      </w:pPr>
      <w:r>
        <w:t xml:space="preserve">2.3 </w:t>
      </w:r>
      <w:r>
        <w:rPr>
          <w:rFonts w:hint="eastAsia"/>
        </w:rPr>
        <w:t xml:space="preserve">角色说明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日常领料、入库、查库存的同事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入库、领料、库存查询、日志查看、标签导出、提交建档申请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负责库存和主数据维护的同事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普通用户能力，加上审批、物料管理、模板导入、库区和子类别管理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超级管理员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负责人员权限的管理员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管理员能力，加上角色调整和用户权限管理</w:t>
            </w:r>
          </w:p>
        </w:tc>
      </w:tr>
    </w:tbl>
    <w:bookmarkEnd w:id="12"/>
    <w:bookmarkEnd w:id="13"/>
    <w:bookmarkStart w:id="17" w:name="首页怎么用"/>
    <w:p>
      <w:pPr>
        <w:pStyle w:val="Heading2"/>
      </w:pPr>
      <w:r>
        <w:t xml:space="preserve">3. </w:t>
      </w:r>
      <w:r>
        <w:rPr>
          <w:rFonts w:hint="eastAsia"/>
        </w:rPr>
        <w:t xml:space="preserve">首页怎么用</w:t>
      </w:r>
    </w:p>
    <w:p>
      <w:pPr>
        <w:pStyle w:val="FirstParagraph"/>
      </w:pPr>
      <w:r>
        <w:rPr>
          <w:rFonts w:hint="eastAsia"/>
        </w:rPr>
        <w:t xml:space="preserve">首页是日常操作入口，主要包括顶部搜索、智能扫码、快捷领料、实时数据和常用功能入口。</w:t>
      </w:r>
    </w:p>
    <w:bookmarkStart w:id="14" w:name="顶部搜索"/>
    <w:p>
      <w:pPr>
        <w:pStyle w:val="Heading3"/>
      </w:pPr>
      <w:r>
        <w:t xml:space="preserve">3.1 </w:t>
      </w:r>
      <w:r>
        <w:rPr>
          <w:rFonts w:hint="eastAsia"/>
        </w:rPr>
        <w:t xml:space="preserve">顶部搜索</w:t>
      </w:r>
    </w:p>
    <w:p>
      <w:pPr>
        <w:pStyle w:val="FirstParagraph"/>
      </w:pPr>
      <w:r>
        <w:rPr>
          <w:rFonts w:hint="eastAsia"/>
        </w:rPr>
        <w:t xml:space="preserve">顶部搜索适合快速查库存。可以输入：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产品代码，例如</w:t>
      </w:r>
      <w:r>
        <w:t xml:space="preserve"> </w:t>
      </w:r>
      <w:r>
        <w:rPr>
          <w:rStyle w:val="VerbatimChar"/>
        </w:rPr>
        <w:t xml:space="preserve">J-001</w:t>
      </w:r>
      <w:r>
        <w:t xml:space="preserve">、</w:t>
      </w:r>
      <w:r>
        <w:rPr>
          <w:rStyle w:val="VerbatimChar"/>
        </w:rPr>
        <w:t xml:space="preserve">M-001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物料名称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标签编号，例如</w:t>
      </w:r>
      <w:r>
        <w:t xml:space="preserve"> </w:t>
      </w:r>
      <w:r>
        <w:rPr>
          <w:rStyle w:val="VerbatimChar"/>
        </w:rPr>
        <w:t xml:space="preserve">L000123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批号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供应商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库位</w:t>
      </w:r>
    </w:p>
    <w:p>
      <w:pPr>
        <w:pStyle w:val="FirstParagraph"/>
      </w:pPr>
      <w:r>
        <w:rPr>
          <w:rFonts w:hint="eastAsia"/>
        </w:rPr>
        <w:t xml:space="preserve">输入后系统会跳转到库存查询页。首页本身不展示完整搜索结果。</w:t>
      </w:r>
    </w:p>
    <w:bookmarkEnd w:id="14"/>
    <w:bookmarkStart w:id="15" w:name="智能扫码"/>
    <w:p>
      <w:pPr>
        <w:pStyle w:val="Heading3"/>
      </w:pPr>
      <w:r>
        <w:t xml:space="preserve">3.2 </w:t>
      </w:r>
      <w:r>
        <w:rPr>
          <w:rFonts w:hint="eastAsia"/>
        </w:rPr>
        <w:t xml:space="preserve">智能扫码</w:t>
      </w:r>
    </w:p>
    <w:p>
      <w:pPr>
        <w:pStyle w:val="FirstParagraph"/>
      </w:pPr>
      <w:r>
        <w:rPr>
          <w:rFonts w:hint="eastAsia"/>
        </w:rPr>
        <w:t xml:space="preserve">智能扫码适合你手上已经有一个具体标签的场景。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点击首页“智能扫码”。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扫描物料上的二维码或条码。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如果标签还没有入库，系统会提示是否去入库。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如果标签已经在库，系统会识别该标签并进入标签相关操作。</w:t>
      </w:r>
    </w:p>
    <w:p>
      <w:pPr>
        <w:pStyle w:val="FirstParagraph"/>
      </w:pPr>
      <w:r>
        <w:rPr>
          <w:rFonts w:hint="eastAsia"/>
        </w:rPr>
        <w:t xml:space="preserve">如果你只是想查看某个标签的详细库存信息，推荐在“库存查询”里搜索标签编号，再进入标签详情页查看。</w:t>
      </w:r>
    </w:p>
    <w:bookmarkEnd w:id="15"/>
    <w:bookmarkStart w:id="16" w:name="快捷领料"/>
    <w:p>
      <w:pPr>
        <w:pStyle w:val="Heading3"/>
      </w:pPr>
      <w:r>
        <w:t xml:space="preserve">3.3 </w:t>
      </w:r>
      <w:r>
        <w:rPr>
          <w:rFonts w:hint="eastAsia"/>
        </w:rPr>
        <w:t xml:space="preserve">快捷领料</w:t>
      </w:r>
    </w:p>
    <w:p>
      <w:pPr>
        <w:pStyle w:val="FirstParagraph"/>
      </w:pPr>
      <w:r>
        <w:rPr>
          <w:rFonts w:hint="eastAsia"/>
        </w:rPr>
        <w:t xml:space="preserve">快捷领料适合不想逐个扫标签、只想快速完成扣账的场景。</w:t>
      </w:r>
    </w:p>
    <w:p>
      <w:pPr>
        <w:pStyle w:val="BodyText"/>
      </w:pPr>
      <w:r>
        <w:rPr>
          <w:rFonts w:hint="eastAsia"/>
        </w:rPr>
        <w:t xml:space="preserve">系统支持两种方式：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系统怎么扣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按产品代码领料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只知道要领哪种物料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系统在该产品下自动选择合适标签扣减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按批次领料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指定从某个批次领料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系统只在该批次内自动选择标签扣减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系统会优先扣减更早过期的库存。如果过期日期相同，会再按更早入库的记录扣减。你只需要填写领用数量和用途。</w:t>
      </w:r>
    </w:p>
    <w:bookmarkEnd w:id="16"/>
    <w:bookmarkEnd w:id="17"/>
    <w:bookmarkStart w:id="26" w:name="普通用户日常操作"/>
    <w:p>
      <w:pPr>
        <w:pStyle w:val="Heading2"/>
      </w:pPr>
      <w:r>
        <w:t xml:space="preserve">4. </w:t>
      </w:r>
      <w:r>
        <w:rPr>
          <w:rFonts w:hint="eastAsia"/>
        </w:rPr>
        <w:t xml:space="preserve">普通用户日常操作</w:t>
      </w:r>
    </w:p>
    <w:bookmarkStart w:id="18" w:name="单条入库"/>
    <w:p>
      <w:pPr>
        <w:pStyle w:val="Heading3"/>
      </w:pPr>
      <w:r>
        <w:t xml:space="preserve">4.1 </w:t>
      </w:r>
      <w:r>
        <w:rPr>
          <w:rFonts w:hint="eastAsia"/>
        </w:rPr>
        <w:t xml:space="preserve">单条入库</w:t>
      </w:r>
    </w:p>
    <w:p>
      <w:pPr>
        <w:pStyle w:val="FirstParagraph"/>
      </w:pPr>
      <w:r>
        <w:rPr>
          <w:rFonts w:hint="eastAsia"/>
        </w:rPr>
        <w:t xml:space="preserve">入口：首页点击“新增物料”。</w:t>
      </w:r>
    </w:p>
    <w:p>
      <w:pPr>
        <w:pStyle w:val="BodyText"/>
      </w:pPr>
      <w:r>
        <w:rPr>
          <w:rFonts w:hint="eastAsia"/>
        </w:rPr>
        <w:t xml:space="preserve">适合一次录入一瓶、一桶或一卷物料。</w:t>
      </w:r>
    </w:p>
    <w:p>
      <w:pPr>
        <w:pStyle w:val="BodyText"/>
      </w:pPr>
      <w:r>
        <w:rPr>
          <w:rFonts w:hint="eastAsia"/>
        </w:rPr>
        <w:t xml:space="preserve">操作步骤：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选择化材或膜材。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输入或扫描标签编号。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输入产品代码。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如果产品代码已存在，系统会自动带出物料名称、子类别、默认单位等信息。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填写批号、库区、详细坐标。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选择过期日期，或勾选长期有效。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化材填写净含量和包装形式。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膜材填写厚度、实际幅宽和长度。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检查无误后提交。</w:t>
      </w:r>
    </w:p>
    <w:p>
      <w:pPr>
        <w:pStyle w:val="FirstParagraph"/>
      </w:pPr>
      <w:r>
        <w:rPr>
          <w:rFonts w:hint="eastAsia"/>
        </w:rPr>
        <w:t xml:space="preserve">注意事项：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产品代码必须先存在于标准物料库。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如果产品代码不存在，普通用户需要先提交建档申请。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过期日期和长期有效只能二选一。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标签编号不能随便重复。只有同标签、同产品代码、同批号、仍在库的化材，才允许按补料入库处理。</w:t>
      </w:r>
    </w:p>
    <w:bookmarkEnd w:id="18"/>
    <w:bookmarkStart w:id="19" w:name="批量扫码入库"/>
    <w:p>
      <w:pPr>
        <w:pStyle w:val="Heading3"/>
      </w:pPr>
      <w:r>
        <w:t xml:space="preserve">4.2 </w:t>
      </w:r>
      <w:r>
        <w:rPr>
          <w:rFonts w:hint="eastAsia"/>
        </w:rPr>
        <w:t xml:space="preserve">批量扫码入库</w:t>
      </w:r>
    </w:p>
    <w:p>
      <w:pPr>
        <w:pStyle w:val="FirstParagraph"/>
      </w:pPr>
      <w:r>
        <w:rPr>
          <w:rFonts w:hint="eastAsia"/>
        </w:rPr>
        <w:t xml:space="preserve">入口：新增物料页面里的“批量入库”。</w:t>
      </w:r>
    </w:p>
    <w:p>
      <w:pPr>
        <w:pStyle w:val="BodyText"/>
      </w:pPr>
      <w:r>
        <w:rPr>
          <w:rFonts w:hint="eastAsia"/>
        </w:rPr>
        <w:t xml:space="preserve">适合连续录入同一种物料的多个标签。</w:t>
      </w:r>
    </w:p>
    <w:p>
      <w:pPr>
        <w:pStyle w:val="BodyText"/>
      </w:pPr>
      <w:r>
        <w:rPr>
          <w:rFonts w:hint="eastAsia"/>
        </w:rPr>
        <w:t xml:space="preserve">操作步骤：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先选择当前入库类别。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选择或输入产品代码。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设置默认批号、默认库区、详细坐标和过期信息。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连续扫描标签。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系统会把默认信息带到每个标签上。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提交前检查列表。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确认后批量入库。</w:t>
      </w:r>
    </w:p>
    <w:p>
      <w:pPr>
        <w:pStyle w:val="FirstParagraph"/>
      </w:pPr>
      <w:r>
        <w:rPr>
          <w:rFonts w:hint="eastAsia"/>
        </w:rPr>
        <w:t xml:space="preserve">建议：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同一批次、同一库位的物料适合用批量扫码入库。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不同批次或不同库位较多时，建议分批录入，避免现场混淆。</w:t>
      </w:r>
    </w:p>
    <w:bookmarkEnd w:id="19"/>
    <w:bookmarkStart w:id="20" w:name="模板导入入库"/>
    <w:p>
      <w:pPr>
        <w:pStyle w:val="Heading3"/>
      </w:pPr>
      <w:r>
        <w:t xml:space="preserve">4.3 </w:t>
      </w:r>
      <w:r>
        <w:rPr>
          <w:rFonts w:hint="eastAsia"/>
        </w:rPr>
        <w:t xml:space="preserve">模板导入入库</w:t>
      </w:r>
    </w:p>
    <w:p>
      <w:pPr>
        <w:pStyle w:val="FirstParagraph"/>
      </w:pPr>
      <w:r>
        <w:rPr>
          <w:rFonts w:hint="eastAsia"/>
        </w:rPr>
        <w:t xml:space="preserve">入口：新增物料页面里的“模板导入入库”。</w:t>
      </w:r>
    </w:p>
    <w:p>
      <w:pPr>
        <w:pStyle w:val="BodyText"/>
      </w:pPr>
      <w:r>
        <w:rPr>
          <w:rFonts w:hint="eastAsia"/>
        </w:rPr>
        <w:t xml:space="preserve">适合一次性导入多条库存记录。</w:t>
      </w:r>
    </w:p>
    <w:p>
      <w:pPr>
        <w:pStyle w:val="BodyText"/>
      </w:pPr>
      <w:r>
        <w:rPr>
          <w:rFonts w:hint="eastAsia"/>
        </w:rPr>
        <w:t xml:space="preserve">操作步骤：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先从系统导出最新的库存入库模板。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用</w:t>
      </w:r>
      <w:r>
        <w:t xml:space="preserve"> Excel </w:t>
      </w:r>
      <w:r>
        <w:rPr>
          <w:rFonts w:hint="eastAsia"/>
        </w:rPr>
        <w:t xml:space="preserve">或</w:t>
      </w:r>
      <w:r>
        <w:t xml:space="preserve"> WPS </w:t>
      </w:r>
      <w:r>
        <w:rPr>
          <w:rFonts w:hint="eastAsia"/>
        </w:rPr>
        <w:t xml:space="preserve">填写模板。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从第</w:t>
      </w:r>
      <w:r>
        <w:t xml:space="preserve"> 4 </w:t>
      </w:r>
      <w:r>
        <w:rPr>
          <w:rFonts w:hint="eastAsia"/>
        </w:rPr>
        <w:t xml:space="preserve">行开始填写正式数据。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保存为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回到系统上传文件。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先看预览结果。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确认没有错误后提交入库。</w:t>
      </w:r>
    </w:p>
    <w:p>
      <w:pPr>
        <w:pStyle w:val="FirstParagraph"/>
      </w:pPr>
      <w:r>
        <w:rPr>
          <w:rFonts w:hint="eastAsia"/>
        </w:rPr>
        <w:t xml:space="preserve">注意事项：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不要长期复用旧模板。库区、子类别或字段变化后，应重新导出模板。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当前入库模板使用</w:t>
      </w:r>
      <w:r>
        <w:t xml:space="preserve"> </w:t>
      </w:r>
      <w:r>
        <w:rPr>
          <w:rStyle w:val="VerbatimChar"/>
        </w:rPr>
        <w:t xml:space="preserve">.xlsx</w:t>
      </w:r>
      <w:r>
        <w:rPr>
          <w:rFonts w:hint="eastAsia"/>
        </w:rPr>
        <w:t xml:space="preserve">，不要上传</w:t>
      </w:r>
      <w:r>
        <w:t xml:space="preserve"> CSV。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未知产品代码不能通过模板直接入库，需要先完成建档。</w:t>
      </w:r>
    </w:p>
    <w:bookmarkEnd w:id="20"/>
    <w:bookmarkStart w:id="21" w:name="库存查询"/>
    <w:p>
      <w:pPr>
        <w:pStyle w:val="Heading3"/>
      </w:pPr>
      <w:r>
        <w:t xml:space="preserve">4.4 </w:t>
      </w:r>
      <w:r>
        <w:rPr>
          <w:rFonts w:hint="eastAsia"/>
        </w:rPr>
        <w:t xml:space="preserve">库存查询</w:t>
      </w:r>
    </w:p>
    <w:p>
      <w:pPr>
        <w:pStyle w:val="FirstParagraph"/>
      </w:pPr>
      <w:r>
        <w:rPr>
          <w:rFonts w:hint="eastAsia"/>
        </w:rPr>
        <w:t xml:space="preserve">入口：首页点击“库存查询”，或使用首页顶部搜索。</w:t>
      </w:r>
    </w:p>
    <w:p>
      <w:pPr>
        <w:pStyle w:val="BodyText"/>
      </w:pPr>
      <w:r>
        <w:rPr>
          <w:rFonts w:hint="eastAsia"/>
        </w:rPr>
        <w:t xml:space="preserve">库存查询页可以查看：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产品聚合：先看每个产品还有多少库存。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批次列表：点击产品后看不同批次。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标签列表：多标签批次可以继续展开查看标签。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标签详情：查看某个具体标签的完整信息。</w:t>
      </w:r>
    </w:p>
    <w:p>
      <w:pPr>
        <w:pStyle w:val="FirstParagraph"/>
      </w:pPr>
      <w:r>
        <w:rPr>
          <w:rFonts w:hint="eastAsia"/>
        </w:rPr>
        <w:t xml:space="preserve">你可以按全部、化材、膜材切换，也可以使用预警筛选。</w:t>
      </w:r>
    </w:p>
    <w:bookmarkEnd w:id="21"/>
    <w:bookmarkStart w:id="22" w:name="标签详情"/>
    <w:p>
      <w:pPr>
        <w:pStyle w:val="Heading3"/>
      </w:pPr>
      <w:r>
        <w:t xml:space="preserve">4.5 </w:t>
      </w:r>
      <w:r>
        <w:rPr>
          <w:rFonts w:hint="eastAsia"/>
        </w:rPr>
        <w:t xml:space="preserve">标签详情</w:t>
      </w:r>
    </w:p>
    <w:p>
      <w:pPr>
        <w:pStyle w:val="FirstParagraph"/>
      </w:pPr>
      <w:r>
        <w:rPr>
          <w:rFonts w:hint="eastAsia"/>
        </w:rPr>
        <w:t xml:space="preserve">标签详情页适合核对某个具体标签。</w:t>
      </w:r>
    </w:p>
    <w:p>
      <w:pPr>
        <w:pStyle w:val="BodyText"/>
      </w:pPr>
      <w:r>
        <w:rPr>
          <w:rFonts w:hint="eastAsia"/>
        </w:rPr>
        <w:t xml:space="preserve">常看信息包括：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标签编号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产品代码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物料名称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批号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当前数量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库区和详细坐标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过期日期或长期有效状态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操作日志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膜材厚度、实际幅宽和长度</w:t>
      </w:r>
    </w:p>
    <w:p>
      <w:pPr>
        <w:pStyle w:val="FirstParagraph"/>
      </w:pPr>
      <w:r>
        <w:rPr>
          <w:rFonts w:hint="eastAsia"/>
        </w:rPr>
        <w:t xml:space="preserve">如果发现库位或数量不对，应按现场管理要求联系管理员处理，不建议私下绕过系统记录。</w:t>
      </w:r>
    </w:p>
    <w:bookmarkEnd w:id="22"/>
    <w:bookmarkStart w:id="23" w:name="领料"/>
    <w:p>
      <w:pPr>
        <w:pStyle w:val="Heading3"/>
      </w:pPr>
      <w:r>
        <w:t xml:space="preserve">4.6 </w:t>
      </w:r>
      <w:r>
        <w:rPr>
          <w:rFonts w:hint="eastAsia"/>
        </w:rPr>
        <w:t xml:space="preserve">领料</w:t>
      </w:r>
    </w:p>
    <w:p>
      <w:pPr>
        <w:pStyle w:val="FirstParagraph"/>
      </w:pPr>
      <w:r>
        <w:rPr>
          <w:rFonts w:hint="eastAsia"/>
        </w:rPr>
        <w:t xml:space="preserve">常用领料方式有三种：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扫码领料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首页智能扫码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手上拿着具体标签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按产品代码领料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首页快捷领料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只知道领哪种物料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按批次领料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首页快捷领料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指定从某个批次领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操作步骤：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选择领料方式。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确认物料信息。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输入领用数量。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选择或填写领用用途。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确认提交。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系统提示领用成功，并显示剩余库存。</w:t>
      </w:r>
    </w:p>
    <w:p>
      <w:pPr>
        <w:pStyle w:val="FirstParagraph"/>
      </w:pPr>
      <w:r>
        <w:rPr>
          <w:rFonts w:hint="eastAsia"/>
        </w:rPr>
        <w:t xml:space="preserve">系统会自动记录实际扣减到哪些标签，后续可以在操作日志里追溯。</w:t>
      </w:r>
    </w:p>
    <w:bookmarkEnd w:id="23"/>
    <w:bookmarkStart w:id="24" w:name="操作日志"/>
    <w:p>
      <w:pPr>
        <w:pStyle w:val="Heading3"/>
      </w:pPr>
      <w:r>
        <w:t xml:space="preserve">4.7 </w:t>
      </w:r>
      <w:r>
        <w:rPr>
          <w:rFonts w:hint="eastAsia"/>
        </w:rPr>
        <w:t xml:space="preserve">操作日志</w:t>
      </w:r>
    </w:p>
    <w:p>
      <w:pPr>
        <w:pStyle w:val="FirstParagraph"/>
      </w:pPr>
      <w:r>
        <w:rPr>
          <w:rFonts w:hint="eastAsia"/>
        </w:rPr>
        <w:t xml:space="preserve">入口：首页点击“操作日志”。</w:t>
      </w:r>
    </w:p>
    <w:p>
      <w:pPr>
        <w:pStyle w:val="BodyText"/>
      </w:pPr>
      <w:r>
        <w:rPr>
          <w:rFonts w:hint="eastAsia"/>
        </w:rPr>
        <w:t xml:space="preserve">操作日志用于查看入库、补料、领料、调整等记录。</w:t>
      </w:r>
    </w:p>
    <w:p>
      <w:pPr>
        <w:pStyle w:val="BodyText"/>
      </w:pPr>
      <w:r>
        <w:rPr>
          <w:rFonts w:hint="eastAsia"/>
        </w:rPr>
        <w:t xml:space="preserve">可以搜索：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产品代码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物料名称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标签编号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批号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操作人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操作类型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备注或描述</w:t>
      </w:r>
    </w:p>
    <w:p>
      <w:pPr>
        <w:pStyle w:val="FirstParagraph"/>
      </w:pPr>
      <w:r>
        <w:rPr>
          <w:rFonts w:hint="eastAsia"/>
        </w:rPr>
        <w:t xml:space="preserve">如果你想查某个标签的完整历史，推荐直接搜索标签编号。</w:t>
      </w:r>
    </w:p>
    <w:bookmarkEnd w:id="24"/>
    <w:bookmarkStart w:id="25" w:name="标签导出"/>
    <w:p>
      <w:pPr>
        <w:pStyle w:val="Heading3"/>
      </w:pPr>
      <w:r>
        <w:t xml:space="preserve">4.8 </w:t>
      </w:r>
      <w:r>
        <w:rPr>
          <w:rFonts w:hint="eastAsia"/>
        </w:rPr>
        <w:t xml:space="preserve">标签导出</w:t>
      </w:r>
    </w:p>
    <w:p>
      <w:pPr>
        <w:pStyle w:val="FirstParagraph"/>
      </w:pPr>
      <w:r>
        <w:rPr>
          <w:rFonts w:hint="eastAsia"/>
        </w:rPr>
        <w:t xml:space="preserve">入口：首页点击“标签导出”。</w:t>
      </w:r>
    </w:p>
    <w:p>
      <w:pPr>
        <w:pStyle w:val="BodyText"/>
      </w:pPr>
      <w:r>
        <w:rPr>
          <w:rFonts w:hint="eastAsia"/>
        </w:rPr>
        <w:t xml:space="preserve">标签导出用于把在库标签导出为</w:t>
      </w:r>
      <w:r>
        <w:t xml:space="preserve"> </w:t>
      </w:r>
      <w:r>
        <w:rPr>
          <w:rFonts w:hint="eastAsia"/>
        </w:rPr>
        <w:t xml:space="preserve">Excel，再给打印软件使用。</w:t>
      </w:r>
    </w:p>
    <w:p>
      <w:pPr>
        <w:pStyle w:val="BodyText"/>
      </w:pPr>
      <w:r>
        <w:rPr>
          <w:rFonts w:hint="eastAsia"/>
        </w:rPr>
        <w:t xml:space="preserve">操作步骤：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进入标签导出。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选择模板类型。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搜索需要打印的标签。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勾选标签。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点击导出。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下载生成的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在打印电脑上用</w:t>
      </w:r>
      <w:r>
        <w:t xml:space="preserve"> BarTender </w:t>
      </w:r>
      <w:r>
        <w:rPr>
          <w:rFonts w:hint="eastAsia"/>
        </w:rPr>
        <w:t xml:space="preserve">等软件连接该</w:t>
      </w:r>
      <w:r>
        <w:t xml:space="preserve"> Excel </w:t>
      </w:r>
      <w:r>
        <w:rPr>
          <w:rFonts w:hint="eastAsia"/>
        </w:rPr>
        <w:t xml:space="preserve">文件打印。</w:t>
      </w:r>
    </w:p>
    <w:p>
      <w:pPr>
        <w:pStyle w:val="FirstParagraph"/>
      </w:pPr>
      <w:r>
        <w:rPr>
          <w:rFonts w:hint="eastAsia"/>
        </w:rPr>
        <w:t xml:space="preserve">注意：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导出的是信息标签数据，不是直接生成成品二维码图片。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现场粘贴时以标签编号为准，一一对应。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不建议把当前剩余库存、当前库位这类会变化的信息印死在基础二维码标签上。</w:t>
      </w:r>
    </w:p>
    <w:bookmarkEnd w:id="25"/>
    <w:bookmarkEnd w:id="26"/>
    <w:bookmarkStart w:id="33" w:name="管理员操作"/>
    <w:p>
      <w:pPr>
        <w:pStyle w:val="Heading2"/>
      </w:pPr>
      <w:r>
        <w:t xml:space="preserve">5. </w:t>
      </w:r>
      <w:r>
        <w:rPr>
          <w:rFonts w:hint="eastAsia"/>
        </w:rPr>
        <w:t xml:space="preserve">管理员操作</w:t>
      </w:r>
    </w:p>
    <w:p>
      <w:pPr>
        <w:pStyle w:val="FirstParagraph"/>
      </w:pPr>
      <w:r>
        <w:rPr>
          <w:rFonts w:hint="eastAsia"/>
        </w:rPr>
        <w:t xml:space="preserve">管理员比普通用户多出审批、主数据、库区、子类别、导入和审计能力。</w:t>
      </w:r>
    </w:p>
    <w:bookmarkStart w:id="27" w:name="审批中心"/>
    <w:p>
      <w:pPr>
        <w:pStyle w:val="Heading3"/>
      </w:pPr>
      <w:r>
        <w:t xml:space="preserve">5.1 </w:t>
      </w:r>
      <w:r>
        <w:rPr>
          <w:rFonts w:hint="eastAsia"/>
        </w:rPr>
        <w:t xml:space="preserve">审批中心</w:t>
      </w:r>
    </w:p>
    <w:p>
      <w:pPr>
        <w:pStyle w:val="FirstParagraph"/>
      </w:pPr>
      <w:r>
        <w:rPr>
          <w:rFonts w:hint="eastAsia"/>
        </w:rPr>
        <w:t xml:space="preserve">入口：首页点击“审批中心”。</w:t>
      </w:r>
    </w:p>
    <w:p>
      <w:pPr>
        <w:pStyle w:val="BodyText"/>
      </w:pPr>
      <w:r>
        <w:rPr>
          <w:rFonts w:hint="eastAsia"/>
        </w:rPr>
        <w:t xml:space="preserve">管理员可以处理：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新用户审批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物料建档申请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库存纠错申请</w:t>
      </w:r>
    </w:p>
    <w:p>
      <w:pPr>
        <w:pStyle w:val="FirstParagraph"/>
      </w:pPr>
      <w:r>
        <w:rPr>
          <w:rFonts w:hint="eastAsia"/>
        </w:rPr>
        <w:t xml:space="preserve">处理建议：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先看申请人、申请内容和备注。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确认产品代码、类别、子类别、默认单位是否正确。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信息完整再通过。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信息不完整时驳回，并写清楚原因。</w:t>
      </w:r>
    </w:p>
    <w:bookmarkEnd w:id="27"/>
    <w:bookmarkStart w:id="28" w:name="物料管理"/>
    <w:p>
      <w:pPr>
        <w:pStyle w:val="Heading3"/>
      </w:pPr>
      <w:r>
        <w:t xml:space="preserve">5.2 </w:t>
      </w:r>
      <w:r>
        <w:rPr>
          <w:rFonts w:hint="eastAsia"/>
        </w:rPr>
        <w:t xml:space="preserve">物料管理</w:t>
      </w:r>
    </w:p>
    <w:p>
      <w:pPr>
        <w:pStyle w:val="FirstParagraph"/>
      </w:pPr>
      <w:r>
        <w:rPr>
          <w:rFonts w:hint="eastAsia"/>
        </w:rPr>
        <w:t xml:space="preserve">入口：首页点击“物料管理”。</w:t>
      </w:r>
    </w:p>
    <w:p>
      <w:pPr>
        <w:pStyle w:val="BodyText"/>
      </w:pPr>
      <w:r>
        <w:rPr>
          <w:rFonts w:hint="eastAsia"/>
        </w:rPr>
        <w:t xml:space="preserve">物料管理用于维护标准物料库。</w:t>
      </w:r>
    </w:p>
    <w:p>
      <w:pPr>
        <w:pStyle w:val="BodyText"/>
      </w:pPr>
      <w:r>
        <w:rPr>
          <w:rFonts w:hint="eastAsia"/>
        </w:rPr>
        <w:t xml:space="preserve">管理员可以：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新建物料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编辑物料名称、供应商、型号、默认单位等主数据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维护膜材厚度和默认幅宽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归档不再使用的物料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恢复已归档物料</w:t>
      </w:r>
    </w:p>
    <w:p>
      <w:pPr>
        <w:pStyle w:val="FirstParagraph"/>
      </w:pPr>
      <w:r>
        <w:rPr>
          <w:rFonts w:hint="eastAsia"/>
        </w:rPr>
        <w:t xml:space="preserve">建议：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产品代码一旦用于库存记录，不要随意改变。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膜材厚度属于重要规格，修改前应确认现场口径。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不再使用的物料优先归档，不要随意物理删除。</w:t>
      </w:r>
    </w:p>
    <w:bookmarkEnd w:id="28"/>
    <w:bookmarkStart w:id="29" w:name="物料导入"/>
    <w:p>
      <w:pPr>
        <w:pStyle w:val="Heading3"/>
      </w:pPr>
      <w:r>
        <w:t xml:space="preserve">5.3 </w:t>
      </w:r>
      <w:r>
        <w:rPr>
          <w:rFonts w:hint="eastAsia"/>
        </w:rPr>
        <w:t xml:space="preserve">物料导入</w:t>
      </w:r>
    </w:p>
    <w:p>
      <w:pPr>
        <w:pStyle w:val="FirstParagraph"/>
      </w:pPr>
      <w:r>
        <w:rPr>
          <w:rFonts w:hint="eastAsia"/>
        </w:rPr>
        <w:t xml:space="preserve">入口：管理员页面里的物料导入。</w:t>
      </w:r>
    </w:p>
    <w:p>
      <w:pPr>
        <w:pStyle w:val="BodyText"/>
      </w:pPr>
      <w:r>
        <w:rPr>
          <w:rFonts w:hint="eastAsia"/>
        </w:rPr>
        <w:t xml:space="preserve">适合批量导入标准物料主数据。</w:t>
      </w:r>
    </w:p>
    <w:p>
      <w:pPr>
        <w:pStyle w:val="BodyText"/>
      </w:pPr>
      <w:r>
        <w:rPr>
          <w:rFonts w:hint="eastAsia"/>
        </w:rPr>
        <w:t xml:space="preserve">操作步骤：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从系统导出最新物料模板。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填写产品代码、名称、类别、子类别、默认单位等字段。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膜材需要填写厚度，默认幅宽可按现场管理要求填写。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上传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先查看预览。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确认无错误后导入。</w:t>
      </w:r>
    </w:p>
    <w:p>
      <w:pPr>
        <w:pStyle w:val="FirstParagraph"/>
      </w:pPr>
      <w:r>
        <w:rPr>
          <w:rFonts w:hint="eastAsia"/>
        </w:rPr>
        <w:t xml:space="preserve">注意：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物料导入是建标准库，不是入库存数量。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入库存数量应使用单条入库、批量扫码入库或模板导入入库。</w:t>
      </w:r>
    </w:p>
    <w:bookmarkEnd w:id="29"/>
    <w:bookmarkStart w:id="30" w:name="库区管理"/>
    <w:p>
      <w:pPr>
        <w:pStyle w:val="Heading3"/>
      </w:pPr>
      <w:r>
        <w:t xml:space="preserve">5.4 </w:t>
      </w:r>
      <w:r>
        <w:rPr>
          <w:rFonts w:hint="eastAsia"/>
        </w:rPr>
        <w:t xml:space="preserve">库区管理</w:t>
      </w:r>
    </w:p>
    <w:p>
      <w:pPr>
        <w:pStyle w:val="FirstParagraph"/>
      </w:pPr>
      <w:r>
        <w:rPr>
          <w:rFonts w:hint="eastAsia"/>
        </w:rPr>
        <w:t xml:space="preserve">入口：首页或管理入口里的“库区管理”。</w:t>
      </w:r>
    </w:p>
    <w:p>
      <w:pPr>
        <w:pStyle w:val="BodyText"/>
      </w:pPr>
      <w:r>
        <w:rPr>
          <w:rFonts w:hint="eastAsia"/>
        </w:rPr>
        <w:t xml:space="preserve">管理员可以新增、重命名、启用、停用和排序库区。</w:t>
      </w:r>
    </w:p>
    <w:p>
      <w:pPr>
        <w:pStyle w:val="BodyText"/>
      </w:pPr>
      <w:r>
        <w:rPr>
          <w:rFonts w:hint="eastAsia"/>
        </w:rPr>
        <w:t xml:space="preserve">建议：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库区名称应使用现场同事熟悉的叫法。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详细坐标适合填货架、层号、格位，例如</w:t>
      </w:r>
      <w:r>
        <w:t xml:space="preserve"> </w:t>
      </w:r>
      <w:r>
        <w:rPr>
          <w:rStyle w:val="VerbatimChar"/>
        </w:rPr>
        <w:t xml:space="preserve">A01</w:t>
      </w:r>
      <w:r>
        <w:t xml:space="preserve">、</w:t>
      </w:r>
      <w:r>
        <w:rPr>
          <w:rStyle w:val="VerbatimChar"/>
        </w:rPr>
        <w:t xml:space="preserve">F03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停用库区前，先确认是否还有库存放在该库区。</w:t>
      </w:r>
    </w:p>
    <w:bookmarkEnd w:id="30"/>
    <w:bookmarkStart w:id="31" w:name="子类别管理"/>
    <w:p>
      <w:pPr>
        <w:pStyle w:val="Heading3"/>
      </w:pPr>
      <w:r>
        <w:t xml:space="preserve">5.5 </w:t>
      </w:r>
      <w:r>
        <w:rPr>
          <w:rFonts w:hint="eastAsia"/>
        </w:rPr>
        <w:t xml:space="preserve">子类别管理</w:t>
      </w:r>
    </w:p>
    <w:p>
      <w:pPr>
        <w:pStyle w:val="FirstParagraph"/>
      </w:pPr>
      <w:r>
        <w:rPr>
          <w:rFonts w:hint="eastAsia"/>
        </w:rPr>
        <w:t xml:space="preserve">入口：管理员页面里的“子类别管理”。</w:t>
      </w:r>
    </w:p>
    <w:p>
      <w:pPr>
        <w:pStyle w:val="BodyText"/>
      </w:pPr>
      <w:r>
        <w:rPr>
          <w:rFonts w:hint="eastAsia"/>
        </w:rPr>
        <w:t xml:space="preserve">子类别用于把化材、膜材进一步分类。</w:t>
      </w:r>
    </w:p>
    <w:p>
      <w:pPr>
        <w:pStyle w:val="BodyText"/>
      </w:pPr>
      <w:r>
        <w:rPr>
          <w:rFonts w:hint="eastAsia"/>
        </w:rPr>
        <w:t xml:space="preserve">建议：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子类别名称要明确，例如“溶剂”“保护膜”“基材-PET”。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不建议使用“其他”作为正式分类。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停用子类别前，先确认是否会影响新入库选择。</w:t>
      </w:r>
    </w:p>
    <w:bookmarkEnd w:id="31"/>
    <w:bookmarkStart w:id="32" w:name="审计日志"/>
    <w:p>
      <w:pPr>
        <w:pStyle w:val="Heading3"/>
      </w:pPr>
      <w:r>
        <w:t xml:space="preserve">5.6 </w:t>
      </w:r>
      <w:r>
        <w:rPr>
          <w:rFonts w:hint="eastAsia"/>
        </w:rPr>
        <w:t xml:space="preserve">审计日志</w:t>
      </w:r>
    </w:p>
    <w:p>
      <w:pPr>
        <w:pStyle w:val="FirstParagraph"/>
      </w:pPr>
      <w:r>
        <w:rPr>
          <w:rFonts w:hint="eastAsia"/>
        </w:rPr>
        <w:t xml:space="preserve">入口：首页点击“审计日志”。</w:t>
      </w:r>
    </w:p>
    <w:p>
      <w:pPr>
        <w:pStyle w:val="BodyText"/>
      </w:pPr>
      <w:r>
        <w:rPr>
          <w:rFonts w:hint="eastAsia"/>
        </w:rPr>
        <w:t xml:space="preserve">审计日志用于查看管理类操作记录，例如主数据维护、审批、归档等。管理员应定期查看异常操作，尤其是批量导入、归档、权限调整相关记录。</w:t>
      </w:r>
    </w:p>
    <w:bookmarkEnd w:id="32"/>
    <w:bookmarkEnd w:id="33"/>
    <w:bookmarkStart w:id="35" w:name="超级管理员操作"/>
    <w:p>
      <w:pPr>
        <w:pStyle w:val="Heading2"/>
      </w:pPr>
      <w:r>
        <w:t xml:space="preserve">6. </w:t>
      </w:r>
      <w:r>
        <w:rPr>
          <w:rFonts w:hint="eastAsia"/>
        </w:rPr>
        <w:t xml:space="preserve">超级管理员操作</w:t>
      </w:r>
    </w:p>
    <w:p>
      <w:pPr>
        <w:pStyle w:val="FirstParagraph"/>
      </w:pPr>
      <w:r>
        <w:rPr>
          <w:rFonts w:hint="eastAsia"/>
        </w:rPr>
        <w:t xml:space="preserve">超级管理员主要负责人员与权限。</w:t>
      </w:r>
    </w:p>
    <w:bookmarkStart w:id="34" w:name="人员与权限"/>
    <w:p>
      <w:pPr>
        <w:pStyle w:val="Heading3"/>
      </w:pPr>
      <w:r>
        <w:t xml:space="preserve">6.1 </w:t>
      </w:r>
      <w:r>
        <w:rPr>
          <w:rFonts w:hint="eastAsia"/>
        </w:rPr>
        <w:t xml:space="preserve">人员与权限</w:t>
      </w:r>
    </w:p>
    <w:p>
      <w:pPr>
        <w:pStyle w:val="FirstParagraph"/>
      </w:pPr>
      <w:r>
        <w:rPr>
          <w:rFonts w:hint="eastAsia"/>
        </w:rPr>
        <w:t xml:space="preserve">入口：首页点击“人员与权限”。</w:t>
      </w:r>
    </w:p>
    <w:p>
      <w:pPr>
        <w:pStyle w:val="BodyText"/>
      </w:pPr>
      <w:r>
        <w:rPr>
          <w:rFonts w:hint="eastAsia"/>
        </w:rPr>
        <w:t xml:space="preserve">超级管理员可以：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查看用户列表。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调整用户角色。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将用户设为普通用户或管理员。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配合管理员处理账号状态。</w:t>
      </w:r>
    </w:p>
    <w:p>
      <w:pPr>
        <w:pStyle w:val="FirstParagraph"/>
      </w:pPr>
      <w:r>
        <w:rPr>
          <w:rFonts w:hint="eastAsia"/>
        </w:rPr>
        <w:t xml:space="preserve">建议：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管理员权限只给确实需要维护库存和主数据的人。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超级管理员数量应尽量少。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离岗或不再参与库存管理的人员应及时禁用或调整权限。</w:t>
      </w:r>
    </w:p>
    <w:bookmarkEnd w:id="34"/>
    <w:bookmarkEnd w:id="35"/>
    <w:bookmarkStart w:id="43" w:name="常见问题"/>
    <w:p>
      <w:pPr>
        <w:pStyle w:val="Heading2"/>
      </w:pPr>
      <w:r>
        <w:t xml:space="preserve">7. </w:t>
      </w:r>
      <w:r>
        <w:rPr>
          <w:rFonts w:hint="eastAsia"/>
        </w:rPr>
        <w:t xml:space="preserve">常见问题</w:t>
      </w:r>
    </w:p>
    <w:bookmarkStart w:id="36" w:name="扫码后提示标签未录入怎么办"/>
    <w:p>
      <w:pPr>
        <w:pStyle w:val="Heading3"/>
      </w:pPr>
      <w:r>
        <w:t xml:space="preserve">7.1 </w:t>
      </w:r>
      <w:r>
        <w:rPr>
          <w:rFonts w:hint="eastAsia"/>
        </w:rPr>
        <w:t xml:space="preserve">扫码后提示标签未录入怎么办</w:t>
      </w:r>
    </w:p>
    <w:p>
      <w:pPr>
        <w:pStyle w:val="FirstParagraph"/>
      </w:pPr>
      <w:r>
        <w:rPr>
          <w:rFonts w:hint="eastAsia"/>
        </w:rPr>
        <w:t xml:space="preserve">说明系统里还没有这个标签的库存记录。</w:t>
      </w:r>
    </w:p>
    <w:p>
      <w:pPr>
        <w:pStyle w:val="BodyText"/>
      </w:pPr>
      <w:r>
        <w:rPr>
          <w:rFonts w:hint="eastAsia"/>
        </w:rPr>
        <w:t xml:space="preserve">如果这是新物料或新标签，点击去入库，按单条入库流程录入。</w:t>
      </w:r>
      <w:r>
        <w:br/>
      </w:r>
      <w:r>
        <w:rPr>
          <w:rFonts w:hint="eastAsia"/>
        </w:rPr>
        <w:t xml:space="preserve">如果你认为这个标签已经入库，先检查标签编号是否扫错，再联系管理员核对。</w:t>
      </w:r>
    </w:p>
    <w:bookmarkEnd w:id="36"/>
    <w:bookmarkStart w:id="37" w:name="产品代码不存在怎么办"/>
    <w:p>
      <w:pPr>
        <w:pStyle w:val="Heading3"/>
      </w:pPr>
      <w:r>
        <w:t xml:space="preserve">7.2 </w:t>
      </w:r>
      <w:r>
        <w:rPr>
          <w:rFonts w:hint="eastAsia"/>
        </w:rPr>
        <w:t xml:space="preserve">产品代码不存在怎么办</w:t>
      </w:r>
    </w:p>
    <w:p>
      <w:pPr>
        <w:pStyle w:val="FirstParagraph"/>
      </w:pPr>
      <w:r>
        <w:rPr>
          <w:rFonts w:hint="eastAsia"/>
        </w:rPr>
        <w:t xml:space="preserve">普通用户不能直接用未知产品代码入库。</w:t>
      </w:r>
    </w:p>
    <w:p>
      <w:pPr>
        <w:pStyle w:val="BodyText"/>
      </w:pPr>
      <w:r>
        <w:rPr>
          <w:rFonts w:hint="eastAsia"/>
        </w:rPr>
        <w:t xml:space="preserve">处理方式：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在入库页提交建档申请。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等管理员审批通过。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审批通过后再入库。</w:t>
      </w:r>
    </w:p>
    <w:p>
      <w:pPr>
        <w:pStyle w:val="FirstParagraph"/>
      </w:pPr>
      <w:r>
        <w:rPr>
          <w:rFonts w:hint="eastAsia"/>
        </w:rPr>
        <w:t xml:space="preserve">管理员可以在物料管理里直接建档。</w:t>
      </w:r>
    </w:p>
    <w:bookmarkEnd w:id="37"/>
    <w:bookmarkStart w:id="38" w:name="标签编号重复怎么办"/>
    <w:p>
      <w:pPr>
        <w:pStyle w:val="Heading3"/>
      </w:pPr>
      <w:r>
        <w:t xml:space="preserve">7.3 </w:t>
      </w:r>
      <w:r>
        <w:rPr>
          <w:rFonts w:hint="eastAsia"/>
        </w:rPr>
        <w:t xml:space="preserve">标签编号重复怎么办</w:t>
      </w:r>
    </w:p>
    <w:p>
      <w:pPr>
        <w:pStyle w:val="FirstParagraph"/>
      </w:pPr>
      <w:r>
        <w:rPr>
          <w:rFonts w:hint="eastAsia"/>
        </w:rPr>
        <w:t xml:space="preserve">一般情况下，标签编号不能重复。</w:t>
      </w:r>
    </w:p>
    <w:p>
      <w:pPr>
        <w:pStyle w:val="BodyText"/>
      </w:pPr>
      <w:r>
        <w:rPr>
          <w:rFonts w:hint="eastAsia"/>
        </w:rPr>
        <w:t xml:space="preserve">只有一种例外：同一个在库化材标签、同一个产品代码、同一个批号，可以按补料处理。膜材重复标签通常不允许继续入库。</w:t>
      </w:r>
    </w:p>
    <w:bookmarkEnd w:id="38"/>
    <w:bookmarkStart w:id="39" w:name="过期日期和长期有效怎么选"/>
    <w:p>
      <w:pPr>
        <w:pStyle w:val="Heading3"/>
      </w:pPr>
      <w:r>
        <w:t xml:space="preserve">7.4 </w:t>
      </w:r>
      <w:r>
        <w:rPr>
          <w:rFonts w:hint="eastAsia"/>
        </w:rPr>
        <w:t xml:space="preserve">过期日期和长期有效怎么选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有明确有效期时，填写过期日期。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没有有效期且现场确认可长期有效时，选择长期有效。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两者不能同时选，也不能都不选。</w:t>
      </w:r>
    </w:p>
    <w:bookmarkEnd w:id="39"/>
    <w:bookmarkStart w:id="40" w:name="膜材厚度和幅宽怎么填"/>
    <w:p>
      <w:pPr>
        <w:pStyle w:val="Heading3"/>
      </w:pPr>
      <w:r>
        <w:t xml:space="preserve">7.5 </w:t>
      </w:r>
      <w:r>
        <w:rPr>
          <w:rFonts w:hint="eastAsia"/>
        </w:rPr>
        <w:t xml:space="preserve">膜材厚度和幅宽怎么填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厚度一般来自物料主数据，已锁定时不要随意改。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幅宽以本批次实际幅宽为准。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如果实际幅宽和默认幅宽不同，应按本批次实际情况填写。</w:t>
      </w:r>
    </w:p>
    <w:bookmarkEnd w:id="40"/>
    <w:bookmarkStart w:id="41" w:name="为什么系统自动扣了某个标签"/>
    <w:p>
      <w:pPr>
        <w:pStyle w:val="Heading3"/>
      </w:pPr>
      <w:r>
        <w:t xml:space="preserve">7.6 </w:t>
      </w:r>
      <w:r>
        <w:rPr>
          <w:rFonts w:hint="eastAsia"/>
        </w:rPr>
        <w:t xml:space="preserve">为什么系统自动扣了某个标签</w:t>
      </w:r>
    </w:p>
    <w:p>
      <w:pPr>
        <w:pStyle w:val="FirstParagraph"/>
      </w:pPr>
      <w:r>
        <w:rPr>
          <w:rFonts w:hint="eastAsia"/>
        </w:rPr>
        <w:t xml:space="preserve">快捷领料时，系统会自动选择库存标签。</w:t>
      </w:r>
    </w:p>
    <w:p>
      <w:pPr>
        <w:pStyle w:val="BodyText"/>
      </w:pPr>
      <w:r>
        <w:rPr>
          <w:rFonts w:hint="eastAsia"/>
        </w:rPr>
        <w:t xml:space="preserve">扣减原则很简单：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先扣更早过期的。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过期日期一样时，先扣更早入库的。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还一样时，按标签编号等稳定顺序扣。</w:t>
      </w:r>
    </w:p>
    <w:p>
      <w:pPr>
        <w:pStyle w:val="FirstParagraph"/>
      </w:pPr>
      <w:r>
        <w:rPr>
          <w:rFonts w:hint="eastAsia"/>
        </w:rPr>
        <w:t xml:space="preserve">这样可以减少临期库存积压。</w:t>
      </w:r>
    </w:p>
    <w:bookmarkEnd w:id="41"/>
    <w:bookmarkStart w:id="42" w:name="为什么库存查询和标签导出看到的数量不一样"/>
    <w:p>
      <w:pPr>
        <w:pStyle w:val="Heading3"/>
      </w:pPr>
      <w:r>
        <w:t xml:space="preserve">7.7 </w:t>
      </w:r>
      <w:r>
        <w:rPr>
          <w:rFonts w:hint="eastAsia"/>
        </w:rPr>
        <w:t xml:space="preserve">为什么库存查询和标签导出看到的数量不一样</w:t>
      </w:r>
    </w:p>
    <w:p>
      <w:pPr>
        <w:pStyle w:val="FirstParagraph"/>
      </w:pPr>
      <w:r>
        <w:rPr>
          <w:rFonts w:hint="eastAsia"/>
        </w:rPr>
        <w:t xml:space="preserve">库存查询显示的是当前系统库存状态。标签导出主要用于打印标签信息，不建议把会变化的剩余库存印死到标签上。现场使用时，应以系统当前库存查询结果为准。</w:t>
      </w:r>
    </w:p>
    <w:bookmarkEnd w:id="42"/>
    <w:bookmarkEnd w:id="43"/>
    <w:bookmarkStart w:id="48" w:name="标签打印说明"/>
    <w:p>
      <w:pPr>
        <w:pStyle w:val="Heading2"/>
      </w:pPr>
      <w:r>
        <w:t xml:space="preserve">8. </w:t>
      </w:r>
      <w:r>
        <w:rPr>
          <w:rFonts w:hint="eastAsia"/>
        </w:rPr>
        <w:t xml:space="preserve">标签打印说明</w:t>
      </w:r>
    </w:p>
    <w:p>
      <w:pPr>
        <w:pStyle w:val="FirstParagraph"/>
      </w:pPr>
      <w:r>
        <w:rPr>
          <w:rFonts w:hint="eastAsia"/>
        </w:rPr>
        <w:t xml:space="preserve">当前推荐现场使用“基础二维码标签</w:t>
      </w:r>
      <w:r>
        <w:t xml:space="preserve"> + </w:t>
      </w:r>
      <w:r>
        <w:rPr>
          <w:rFonts w:hint="eastAsia"/>
        </w:rPr>
        <w:t xml:space="preserve">信息标签”的方式。</w:t>
      </w:r>
    </w:p>
    <w:bookmarkStart w:id="44" w:name="基础二维码标签"/>
    <w:p>
      <w:pPr>
        <w:pStyle w:val="Heading3"/>
      </w:pPr>
      <w:r>
        <w:t xml:space="preserve">8.1 </w:t>
      </w:r>
      <w:r>
        <w:rPr>
          <w:rFonts w:hint="eastAsia"/>
        </w:rPr>
        <w:t xml:space="preserve">基础二维码标签</w:t>
      </w:r>
    </w:p>
    <w:p>
      <w:pPr>
        <w:pStyle w:val="FirstParagraph"/>
      </w:pPr>
      <w:r>
        <w:rPr>
          <w:rFonts w:hint="eastAsia"/>
        </w:rPr>
        <w:t xml:space="preserve">基础二维码标签建议只包含：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二维码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标签编号</w:t>
      </w:r>
    </w:p>
    <w:p>
      <w:pPr>
        <w:pStyle w:val="FirstParagraph"/>
      </w:pPr>
      <w:r>
        <w:rPr>
          <w:rFonts w:hint="eastAsia"/>
        </w:rPr>
        <w:t xml:space="preserve">二维码内容应直接是标签编号，例如</w:t>
      </w:r>
      <w:r>
        <w:t xml:space="preserve"> </w:t>
      </w:r>
      <w:r>
        <w:rPr>
          <w:rStyle w:val="VerbatimChar"/>
        </w:rPr>
        <w:t xml:space="preserve">L000123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基础二维码标签的作用是识别，不建议印当前库存、当前库位、临期状态等会变化的信息。</w:t>
      </w:r>
    </w:p>
    <w:bookmarkEnd w:id="44"/>
    <w:bookmarkStart w:id="45" w:name="信息标签"/>
    <w:p>
      <w:pPr>
        <w:pStyle w:val="Heading3"/>
      </w:pPr>
      <w:r>
        <w:t xml:space="preserve">8.2 </w:t>
      </w:r>
      <w:r>
        <w:rPr>
          <w:rFonts w:hint="eastAsia"/>
        </w:rPr>
        <w:t xml:space="preserve">信息标签</w:t>
      </w:r>
    </w:p>
    <w:p>
      <w:pPr>
        <w:pStyle w:val="FirstParagraph"/>
      </w:pPr>
      <w:r>
        <w:rPr>
          <w:rFonts w:hint="eastAsia"/>
        </w:rPr>
        <w:t xml:space="preserve">信息标签由系统导出</w:t>
      </w:r>
      <w:r>
        <w:t xml:space="preserve"> Excel </w:t>
      </w:r>
      <w:r>
        <w:rPr>
          <w:rFonts w:hint="eastAsia"/>
        </w:rPr>
        <w:t xml:space="preserve">后，用</w:t>
      </w:r>
      <w:r>
        <w:t xml:space="preserve"> BarTender </w:t>
      </w:r>
      <w:r>
        <w:rPr>
          <w:rFonts w:hint="eastAsia"/>
        </w:rPr>
        <w:t xml:space="preserve">等打印软件打印。</w:t>
      </w:r>
    </w:p>
    <w:p>
      <w:pPr>
        <w:pStyle w:val="BodyText"/>
      </w:pPr>
      <w:r>
        <w:rPr>
          <w:rFonts w:hint="eastAsia"/>
        </w:rPr>
        <w:t xml:space="preserve">信息标签可以包含：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标签编号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产品代码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物料名称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批号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膜材厚度、幅宽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过期日期</w:t>
      </w:r>
    </w:p>
    <w:bookmarkEnd w:id="45"/>
    <w:bookmarkStart w:id="46" w:name="推荐打印流程"/>
    <w:p>
      <w:pPr>
        <w:pStyle w:val="Heading3"/>
      </w:pPr>
      <w:r>
        <w:t xml:space="preserve">8.3 </w:t>
      </w:r>
      <w:r>
        <w:rPr>
          <w:rFonts w:hint="eastAsia"/>
        </w:rPr>
        <w:t xml:space="preserve">推荐打印流程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先准备一批基础二维码标签。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入库时把基础二维码标签贴到物料或容器上。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在系统里完成入库建账。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进入“标签导出”。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搜索并勾选需要打印的信息标签。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导出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在打印电脑上用</w:t>
      </w:r>
      <w:r>
        <w:t xml:space="preserve"> BarTender </w:t>
      </w:r>
      <w:r>
        <w:rPr>
          <w:rFonts w:hint="eastAsia"/>
        </w:rPr>
        <w:t xml:space="preserve">连接该</w:t>
      </w:r>
      <w:r>
        <w:t xml:space="preserve"> Excel。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打印信息标签。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按标签编号一一匹配粘贴。</w:t>
      </w:r>
    </w:p>
    <w:bookmarkEnd w:id="46"/>
    <w:bookmarkStart w:id="47" w:name="现场核对原则"/>
    <w:p>
      <w:pPr>
        <w:pStyle w:val="Heading3"/>
      </w:pPr>
      <w:r>
        <w:t xml:space="preserve">8.4 </w:t>
      </w:r>
      <w:r>
        <w:rPr>
          <w:rFonts w:hint="eastAsia"/>
        </w:rPr>
        <w:t xml:space="preserve">现场核对原则</w:t>
      </w:r>
    </w:p>
    <w:p>
      <w:pPr>
        <w:pStyle w:val="FirstParagraph"/>
      </w:pPr>
      <w:r>
        <w:rPr>
          <w:rFonts w:hint="eastAsia"/>
        </w:rPr>
        <w:t xml:space="preserve">无论打印模板怎么设计，最终都以标签编号为准。</w:t>
      </w:r>
      <w:r>
        <w:br/>
      </w:r>
      <w:r>
        <w:rPr>
          <w:rFonts w:hint="eastAsia"/>
        </w:rPr>
        <w:t xml:space="preserve">同一个产品代码下可能有多个批号，同一批号下也可能有多个标签，所以不要只靠产品代码或物料名称粘贴标签。</w:t>
      </w:r>
    </w:p>
    <w:bookmarkEnd w:id="47"/>
    <w:bookmarkEnd w:id="48"/>
    <w:bookmarkStart w:id="49" w:name="日常使用建议"/>
    <w:p>
      <w:pPr>
        <w:pStyle w:val="Heading2"/>
      </w:pPr>
      <w:r>
        <w:t xml:space="preserve">9. </w:t>
      </w:r>
      <w:r>
        <w:rPr>
          <w:rFonts w:hint="eastAsia"/>
        </w:rPr>
        <w:t xml:space="preserve">日常使用建议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入库前先确认产品代码是否存在。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扫码后认真核对标签编号。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领料时填写真实用途，方便后续追溯。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批量操作前先用少量数据试一下。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模板导入前先下载最新模板。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发现库存异常时，不要私下改记录，按流程提交纠错或联系管理员。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管理员调整主数据前，应先确认是否会影响现有库存显示和标签打印。</w:t>
      </w:r>
    </w:p>
    <w:bookmarkEnd w:id="49"/>
    <w:bookmarkStart w:id="50" w:name="快速入口对照表"/>
    <w:p>
      <w:pPr>
        <w:pStyle w:val="Heading2"/>
      </w:pPr>
      <w:r>
        <w:t xml:space="preserve">10. </w:t>
      </w:r>
      <w:r>
        <w:rPr>
          <w:rFonts w:hint="eastAsia"/>
        </w:rPr>
        <w:t xml:space="preserve">快速入口对照表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去哪里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查某个产品或标签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首页顶部搜索，或库存查询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扫一个新标签入库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首页智能扫码，或新增物料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快速领料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首页快捷领料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查看某个标签详情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库存查询中搜索标签编号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看今天入库出库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首页实时数据，或操作日志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导出标签打印数据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首页标签导出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提交新物料建档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新增物料页里的建档申请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审批用户或申请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管理员进入审批中心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管理物料主数据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管理员进入物料管理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调整人员角色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超级管理员进入人员与权限</w:t>
            </w:r>
          </w:p>
        </w:tc>
      </w:tr>
    </w:tbl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实验室库存管理系统使用说明书</dc:title>
  <dc:creator/>
  <dc:language>zh-CN</dc:language>
  <cp:keywords/>
  <dcterms:created xsi:type="dcterms:W3CDTF">2026-06-22T15:15:19Z</dcterms:created>
  <dcterms:modified xsi:type="dcterms:W3CDTF">2026-06-22T15:15:19Z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2026年6月22日</vt:lpwstr>
  </property>
  <property fmtid="{D5CDD505-2E9C-101B-9397-08002B2CF9AE}" pid="3" name="subtitle">
    <vt:lpwstr>面向普通用户、管理员与超级管理员</vt:lpwstr>
  </property>
  <property fmtid="{D5CDD505-2E9C-101B-9397-08002B2CF9AE}" pid="4" name="toc-title">
    <vt:lpwstr>目录</vt:lpwstr>
  </property>
</Properties>
</file>