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Segoe UI" w:cs="Segoe UI" w:eastAsia="Segoe UI" w:hAnsi="Segoe UI"/>
        </w:rPr>
        <w:t xml:space="preserve">Certainly! Here’s a clear, organized text capturing the Mission Statement and the work of the AID Division, suitable for a summary, briefing, or documentation:</w:t>
      </w:r>
    </w:p>
    <w:p>
      <w:pPr>
        <w:pBdr>
          <w:top w:val="single" w:color="000000" w:sz="6" w:space="1"/>
        </w:pBdr>
        <w:spacing w:after="200" w:before="200"/>
      </w:pPr>
      <w:r>
        <w:t xml:space="preserve"/>
      </w:r>
    </w:p>
    <w:p>
      <w:pPr>
        <w:spacing w:after="200"/>
      </w:pPr>
      <w:r>
        <w:rPr>
          <w:rFonts w:ascii="Segoe UI" w:cs="Segoe UI" w:eastAsia="Segoe UI" w:hAnsi="Segoe UI"/>
          <w:b/>
          <w:bCs/>
        </w:rPr>
        <w:t xml:space="preserve">AID Division Mission Statement</w:t>
      </w:r>
      <w:r>
        <w:t xml:space="preserve">
</w:t>
      </w:r>
      <w:r>
        <w:rPr>
          <w:rFonts w:ascii="Segoe UI" w:cs="Segoe UI" w:eastAsia="Segoe UI" w:hAnsi="Segoe UI"/>
        </w:rPr>
        <w:t xml:space="preserve">Analyze, develop, and validate joint C5 architectures, Mission Based Analyses (MBA), common systems functions, and Mission Threads (MTs) to ensure integration and interoperability, and identify opportunities for C5 capability improvement across joint force design, development, and employment timelines.</w:t>
      </w:r>
    </w:p>
    <w:p>
      <w:pPr>
        <w:pBdr>
          <w:top w:val="single" w:color="000000" w:sz="6" w:space="1"/>
        </w:pBdr>
        <w:spacing w:after="200" w:before="200"/>
      </w:pPr>
      <w:r>
        <w:t xml:space="preserve"/>
      </w:r>
    </w:p>
    <w:p>
      <w:pPr>
        <w:spacing w:after="200"/>
      </w:pPr>
      <w:r>
        <w:rPr>
          <w:rFonts w:ascii="Segoe UI" w:cs="Segoe UI" w:eastAsia="Segoe UI" w:hAnsi="Segoe UI"/>
          <w:b/>
          <w:bCs/>
        </w:rPr>
        <w:t xml:space="preserve">Key Work and Responsibilities</w:t>
      </w:r>
    </w:p>
    <w:p>
      <w:pPr>
        <w:spacing w:after="100"/>
        <w:ind w:left="720"/>
      </w:pPr>
      <w:r>
        <w:rPr>
          <w:rFonts w:ascii="Segoe UI" w:cs="Segoe UI" w:eastAsia="Segoe UI" w:hAnsi="Segoe UI"/>
        </w:rPr>
        <w:t xml:space="preserve">• </w:t>
      </w:r>
      <w:r>
        <w:rPr>
          <w:rFonts w:ascii="Segoe UI" w:cs="Segoe UI" w:eastAsia="Segoe UI" w:hAnsi="Segoe UI"/>
          <w:b/>
          <w:bCs/>
        </w:rPr>
        <w:t xml:space="preserve">CJADC2 Strategy LOE 3:</w:t>
      </w:r>
      <w:r>
        <w:t xml:space="preserve">
</w:t>
      </w:r>
      <w:r>
        <w:rPr>
          <w:rFonts w:ascii="Segoe UI" w:cs="Segoe UI" w:eastAsia="Segoe UI" w:hAnsi="Segoe UI"/>
        </w:rPr>
        <w:t xml:space="preserve">Establish the Technology Enterprise (J6 Integration Lead)</w:t>
      </w:r>
      <w:r>
        <w:rPr>
          <w:rFonts w:ascii="Segoe UI" w:cs="Segoe UI" w:eastAsia="Segoe UI" w:hAnsi="Segoe UI"/>
        </w:rPr>
        <w:t xml:space="preserve">
</w:t>
      </w:r>
    </w:p>
    <w:p>
      <w:pPr>
        <w:spacing w:after="100"/>
        <w:ind w:left="720"/>
      </w:pPr>
      <w:r>
        <w:rPr>
          <w:rFonts w:ascii="Segoe UI" w:cs="Segoe UI" w:eastAsia="Segoe UI" w:hAnsi="Segoe UI"/>
        </w:rPr>
        <w:t xml:space="preserve">• </w:t>
      </w:r>
      <w:r>
        <w:rPr>
          <w:rFonts w:ascii="Segoe UI" w:cs="Segoe UI" w:eastAsia="Segoe UI" w:hAnsi="Segoe UI"/>
          <w:b/>
          <w:bCs/>
        </w:rPr>
        <w:t xml:space="preserve">Architecture Support:</w:t>
      </w:r>
      <w:r>
        <w:t xml:space="preserve">
</w:t>
      </w:r>
      <w:r>
        <w:rPr>
          <w:rFonts w:ascii="Segoe UI" w:cs="Segoe UI" w:eastAsia="Segoe UI" w:hAnsi="Segoe UI"/>
        </w:rPr>
        <w:t xml:space="preserve">Provide architecture support to 27 of the 40 major I-plan objectives</w:t>
      </w:r>
      <w:r>
        <w:rPr>
          <w:rFonts w:ascii="Segoe UI" w:cs="Segoe UI" w:eastAsia="Segoe UI" w:hAnsi="Segoe UI"/>
        </w:rPr>
        <w:t xml:space="preserve">
</w:t>
      </w:r>
    </w:p>
    <w:p>
      <w:pPr>
        <w:spacing w:after="100"/>
        <w:ind w:left="720"/>
      </w:pPr>
      <w:r>
        <w:rPr>
          <w:rFonts w:ascii="Segoe UI" w:cs="Segoe UI" w:eastAsia="Segoe UI" w:hAnsi="Segoe UI"/>
        </w:rPr>
        <w:t xml:space="preserve">• </w:t>
      </w:r>
      <w:r>
        <w:rPr>
          <w:rFonts w:ascii="Segoe UI" w:cs="Segoe UI" w:eastAsia="Segoe UI" w:hAnsi="Segoe UI"/>
          <w:b/>
          <w:bCs/>
        </w:rPr>
        <w:t xml:space="preserve">CJADC2 Chief Architect:</w:t>
      </w:r>
      <w:r>
        <w:rPr>
          <w:rFonts w:ascii="Segoe UI" w:cs="Segoe UI" w:eastAsia="Segoe UI" w:hAnsi="Segoe UI"/>
        </w:rPr>
        <w:t xml:space="preserve">  </w:t>
      </w:r>
      <w:r>
        <w:rPr>
          <w:rFonts w:ascii="Segoe UI" w:cs="Segoe UI" w:eastAsia="Segoe UI" w:hAnsi="Segoe UI"/>
        </w:rPr>
        <w:t xml:space="preserve">
</w:t>
      </w:r>
    </w:p>
    <w:p>
      <w:pPr>
        <w:spacing w:after="100"/>
        <w:ind w:left="1080"/>
      </w:pPr>
      <w:r>
        <w:rPr>
          <w:rFonts w:ascii="Segoe UI" w:cs="Segoe UI" w:eastAsia="Segoe UI" w:hAnsi="Segoe UI"/>
        </w:rPr>
        <w:t xml:space="preserve">• </w:t>
      </w:r>
      <w:r>
        <w:rPr>
          <w:rFonts w:ascii="Segoe UI" w:cs="Segoe UI" w:eastAsia="Segoe UI" w:hAnsi="Segoe UI"/>
        </w:rPr>
        <w:t xml:space="preserve">Develop CJADC2 Reference Architecture and Design  </w:t>
      </w:r>
    </w:p>
    <w:p>
      <w:pPr>
        <w:spacing w:after="100"/>
        <w:ind w:left="1080"/>
      </w:pPr>
      <w:r>
        <w:rPr>
          <w:rFonts w:ascii="Segoe UI" w:cs="Segoe UI" w:eastAsia="Segoe UI" w:hAnsi="Segoe UI"/>
        </w:rPr>
        <w:t xml:space="preserve">• </w:t>
      </w:r>
      <w:r>
        <w:rPr>
          <w:rFonts w:ascii="Segoe UI" w:cs="Segoe UI" w:eastAsia="Segoe UI" w:hAnsi="Segoe UI"/>
        </w:rPr>
        <w:t xml:space="preserve">Conduct JROC-mandated conformance assessments</w:t>
      </w:r>
    </w:p>
    <w:p>
      <w:pPr>
        <w:spacing w:after="100"/>
        <w:ind w:left="720"/>
      </w:pPr>
      <w:r>
        <w:rPr>
          <w:rFonts w:ascii="Segoe UI" w:cs="Segoe UI" w:eastAsia="Segoe UI" w:hAnsi="Segoe UI"/>
        </w:rPr>
        <w:t xml:space="preserve">• </w:t>
      </w:r>
      <w:r>
        <w:rPr>
          <w:rFonts w:ascii="Segoe UI" w:cs="Segoe UI" w:eastAsia="Segoe UI" w:hAnsi="Segoe UI"/>
          <w:b/>
          <w:bCs/>
        </w:rPr>
        <w:t xml:space="preserve">Mission Analysis and Assessment:</w:t>
      </w:r>
      <w:r>
        <w:rPr>
          <w:rFonts w:ascii="Segoe UI" w:cs="Segoe UI" w:eastAsia="Segoe UI" w:hAnsi="Segoe UI"/>
        </w:rPr>
        <w:t xml:space="preserve">  </w:t>
      </w:r>
      <w:r>
        <w:rPr>
          <w:rFonts w:ascii="Segoe UI" w:cs="Segoe UI" w:eastAsia="Segoe UI" w:hAnsi="Segoe UI"/>
        </w:rPr>
        <w:t xml:space="preserve">
</w:t>
      </w:r>
    </w:p>
    <w:p>
      <w:pPr>
        <w:spacing w:after="100"/>
        <w:ind w:left="1080"/>
      </w:pPr>
      <w:r>
        <w:rPr>
          <w:rFonts w:ascii="Segoe UI" w:cs="Segoe UI" w:eastAsia="Segoe UI" w:hAnsi="Segoe UI"/>
        </w:rPr>
        <w:t xml:space="preserve">• </w:t>
      </w:r>
      <w:r>
        <w:rPr>
          <w:rFonts w:ascii="Segoe UI" w:cs="Segoe UI" w:eastAsia="Segoe UI" w:hAnsi="Segoe UI"/>
        </w:rPr>
        <w:t xml:space="preserve">Lead Mission Based Analysis (MBA)  </w:t>
      </w:r>
    </w:p>
    <w:p>
      <w:pPr>
        <w:spacing w:after="100"/>
        <w:ind w:left="1080"/>
      </w:pPr>
      <w:r>
        <w:rPr>
          <w:rFonts w:ascii="Segoe UI" w:cs="Segoe UI" w:eastAsia="Segoe UI" w:hAnsi="Segoe UI"/>
        </w:rPr>
        <w:t xml:space="preserve">• </w:t>
      </w:r>
      <w:r>
        <w:rPr>
          <w:rFonts w:ascii="Segoe UI" w:cs="Segoe UI" w:eastAsia="Segoe UI" w:hAnsi="Segoe UI"/>
        </w:rPr>
        <w:t xml:space="preserve">Lead Mission Enabled Solution Assessment  </w:t>
      </w:r>
    </w:p>
    <w:p>
      <w:pPr>
        <w:spacing w:after="100"/>
        <w:ind w:left="1080"/>
      </w:pPr>
      <w:r>
        <w:rPr>
          <w:rFonts w:ascii="Segoe UI" w:cs="Segoe UI" w:eastAsia="Segoe UI" w:hAnsi="Segoe UI"/>
        </w:rPr>
        <w:t xml:space="preserve">• </w:t>
      </w:r>
      <w:r>
        <w:rPr>
          <w:rFonts w:ascii="Segoe UI" w:cs="Segoe UI" w:eastAsia="Segoe UI" w:hAnsi="Segoe UI"/>
        </w:rPr>
        <w:t xml:space="preserve">Lead Mission Threads (MTs)</w:t>
      </w:r>
    </w:p>
    <w:p>
      <w:pPr>
        <w:spacing w:after="100"/>
        <w:ind w:left="720"/>
      </w:pPr>
      <w:r>
        <w:rPr>
          <w:rFonts w:ascii="Segoe UI" w:cs="Segoe UI" w:eastAsia="Segoe UI" w:hAnsi="Segoe UI"/>
        </w:rPr>
        <w:t xml:space="preserve">• </w:t>
      </w:r>
      <w:r>
        <w:rPr>
          <w:rFonts w:ascii="Segoe UI" w:cs="Segoe UI" w:eastAsia="Segoe UI" w:hAnsi="Segoe UI"/>
          <w:b/>
          <w:bCs/>
        </w:rPr>
        <w:t xml:space="preserve">Key Initiatives and Programs:</w:t>
      </w:r>
      <w:r>
        <w:rPr>
          <w:rFonts w:ascii="Segoe UI" w:cs="Segoe UI" w:eastAsia="Segoe UI" w:hAnsi="Segoe UI"/>
        </w:rPr>
        <w:t xml:space="preserve">  </w:t>
      </w:r>
      <w:r>
        <w:rPr>
          <w:rFonts w:ascii="Segoe UI" w:cs="Segoe UI" w:eastAsia="Segoe UI" w:hAnsi="Segoe UI"/>
        </w:rPr>
        <w:t xml:space="preserve">
</w:t>
      </w:r>
    </w:p>
    <w:p>
      <w:pPr>
        <w:spacing w:after="100"/>
        <w:ind w:left="1080"/>
      </w:pPr>
      <w:r>
        <w:rPr>
          <w:rFonts w:ascii="Segoe UI" w:cs="Segoe UI" w:eastAsia="Segoe UI" w:hAnsi="Segoe UI"/>
        </w:rPr>
        <w:t xml:space="preserve">• </w:t>
      </w:r>
      <w:r>
        <w:rPr>
          <w:rFonts w:ascii="Segoe UI" w:cs="Segoe UI" w:eastAsia="Segoe UI" w:hAnsi="Segoe UI"/>
        </w:rPr>
        <w:t xml:space="preserve">Golden Dome  </w:t>
      </w:r>
    </w:p>
    <w:p>
      <w:pPr>
        <w:spacing w:after="100"/>
        <w:ind w:left="1080"/>
      </w:pPr>
      <w:r>
        <w:rPr>
          <w:rFonts w:ascii="Segoe UI" w:cs="Segoe UI" w:eastAsia="Segoe UI" w:hAnsi="Segoe UI"/>
        </w:rPr>
        <w:t xml:space="preserve">• </w:t>
      </w:r>
      <w:r>
        <w:rPr>
          <w:rFonts w:ascii="Segoe UI" w:cs="Segoe UI" w:eastAsia="Segoe UI" w:hAnsi="Segoe UI"/>
        </w:rPr>
        <w:t xml:space="preserve">HAIPE  </w:t>
      </w:r>
    </w:p>
    <w:p>
      <w:pPr>
        <w:spacing w:after="100"/>
        <w:ind w:left="1080"/>
      </w:pPr>
      <w:r>
        <w:rPr>
          <w:rFonts w:ascii="Segoe UI" w:cs="Segoe UI" w:eastAsia="Segoe UI" w:hAnsi="Segoe UI"/>
        </w:rPr>
        <w:t xml:space="preserve">• </w:t>
      </w:r>
      <w:r>
        <w:rPr>
          <w:rFonts w:ascii="Segoe UI" w:cs="Segoe UI" w:eastAsia="Segoe UI" w:hAnsi="Segoe UI"/>
        </w:rPr>
        <w:t xml:space="preserve">CPM MOA  </w:t>
      </w:r>
    </w:p>
    <w:p>
      <w:pPr>
        <w:spacing w:after="100"/>
        <w:ind w:left="1080"/>
      </w:pPr>
      <w:r>
        <w:rPr>
          <w:rFonts w:ascii="Segoe UI" w:cs="Segoe UI" w:eastAsia="Segoe UI" w:hAnsi="Segoe UI"/>
        </w:rPr>
        <w:t xml:space="preserve">• </w:t>
      </w:r>
      <w:r>
        <w:rPr>
          <w:rFonts w:ascii="Segoe UI" w:cs="Segoe UI" w:eastAsia="Segoe UI" w:hAnsi="Segoe UI"/>
        </w:rPr>
        <w:t xml:space="preserve">JFN  </w:t>
      </w:r>
    </w:p>
    <w:p>
      <w:pPr>
        <w:spacing w:after="100"/>
        <w:ind w:left="1080"/>
      </w:pPr>
      <w:r>
        <w:rPr>
          <w:rFonts w:ascii="Segoe UI" w:cs="Segoe UI" w:eastAsia="Segoe UI" w:hAnsi="Segoe UI"/>
        </w:rPr>
        <w:t xml:space="preserve">• </w:t>
      </w:r>
      <w:r>
        <w:rPr>
          <w:rFonts w:ascii="Segoe UI" w:cs="Segoe UI" w:eastAsia="Segoe UI" w:hAnsi="Segoe UI"/>
        </w:rPr>
        <w:t xml:space="preserve">Digital Fusion CONEMP  </w:t>
      </w:r>
    </w:p>
    <w:p>
      <w:pPr>
        <w:spacing w:after="100"/>
        <w:ind w:left="1080"/>
      </w:pPr>
      <w:r>
        <w:rPr>
          <w:rFonts w:ascii="Segoe UI" w:cs="Segoe UI" w:eastAsia="Segoe UI" w:hAnsi="Segoe UI"/>
        </w:rPr>
        <w:t xml:space="preserve">• </w:t>
      </w:r>
      <w:r>
        <w:rPr>
          <w:rFonts w:ascii="Segoe UI" w:cs="Segoe UI" w:eastAsia="Segoe UI" w:hAnsi="Segoe UI"/>
        </w:rPr>
        <w:t xml:space="preserve">Multinational Architectures (MPE/CCEB/NATO/FMN)</w:t>
      </w:r>
    </w:p>
    <w:p>
      <w:pPr>
        <w:spacing w:after="100"/>
        <w:ind w:left="720"/>
      </w:pPr>
      <w:r>
        <w:rPr>
          <w:rFonts w:ascii="Segoe UI" w:cs="Segoe UI" w:eastAsia="Segoe UI" w:hAnsi="Segoe UI"/>
        </w:rPr>
        <w:t xml:space="preserve">• </w:t>
      </w:r>
      <w:r>
        <w:rPr>
          <w:rFonts w:ascii="Segoe UI" w:cs="Segoe UI" w:eastAsia="Segoe UI" w:hAnsi="Segoe UI"/>
          <w:b/>
          <w:bCs/>
        </w:rPr>
        <w:t xml:space="preserve">Warfighting Mission Area (WMA) Chief Architect:</w:t>
      </w:r>
      <w:r>
        <w:rPr>
          <w:rFonts w:ascii="Segoe UI" w:cs="Segoe UI" w:eastAsia="Segoe UI" w:hAnsi="Segoe UI"/>
        </w:rPr>
        <w:t xml:space="preserve">  </w:t>
      </w:r>
      <w:r>
        <w:rPr>
          <w:rFonts w:ascii="Segoe UI" w:cs="Segoe UI" w:eastAsia="Segoe UI" w:hAnsi="Segoe UI"/>
        </w:rPr>
        <w:t xml:space="preserve">
</w:t>
      </w:r>
    </w:p>
    <w:p>
      <w:pPr>
        <w:spacing w:after="100"/>
        <w:ind w:left="1080"/>
      </w:pPr>
      <w:r>
        <w:rPr>
          <w:rFonts w:ascii="Segoe UI" w:cs="Segoe UI" w:eastAsia="Segoe UI" w:hAnsi="Segoe UI"/>
        </w:rPr>
        <w:t xml:space="preserve">• </w:t>
      </w:r>
      <w:r>
        <w:rPr>
          <w:rFonts w:ascii="Segoe UI" w:cs="Segoe UI" w:eastAsia="Segoe UI" w:hAnsi="Segoe UI"/>
        </w:rPr>
        <w:t xml:space="preserve">Develop and maintain WMA Architecture Standards  </w:t>
      </w:r>
    </w:p>
    <w:p>
      <w:pPr>
        <w:spacing w:after="100"/>
        <w:ind w:left="1080"/>
      </w:pPr>
      <w:r>
        <w:rPr>
          <w:rFonts w:ascii="Segoe UI" w:cs="Segoe UI" w:eastAsia="Segoe UI" w:hAnsi="Segoe UI"/>
        </w:rPr>
        <w:t xml:space="preserve">• </w:t>
      </w:r>
      <w:r>
        <w:rPr>
          <w:rFonts w:ascii="Segoe UI" w:cs="Segoe UI" w:eastAsia="Segoe UI" w:hAnsi="Segoe UI"/>
        </w:rPr>
        <w:t xml:space="preserve">Manage WMA Architecture Repository  </w:t>
      </w:r>
    </w:p>
    <w:p>
      <w:pPr>
        <w:spacing w:after="100"/>
        <w:ind w:left="1080"/>
      </w:pPr>
      <w:r>
        <w:rPr>
          <w:rFonts w:ascii="Segoe UI" w:cs="Segoe UI" w:eastAsia="Segoe UI" w:hAnsi="Segoe UI"/>
        </w:rPr>
        <w:t xml:space="preserve">• </w:t>
      </w:r>
      <w:r>
        <w:rPr>
          <w:rFonts w:ascii="Segoe UI" w:cs="Segoe UI" w:eastAsia="Segoe UI" w:hAnsi="Segoe UI"/>
        </w:rPr>
        <w:t xml:space="preserve">Oversee WMA Architecture CJCSM</w:t>
      </w:r>
    </w:p>
    <w:p>
      <w:pPr>
        <w:spacing w:after="100"/>
        <w:ind w:left="720"/>
      </w:pPr>
      <w:r>
        <w:rPr>
          <w:rFonts w:ascii="Segoe UI" w:cs="Segoe UI" w:eastAsia="Segoe UI" w:hAnsi="Segoe UI"/>
        </w:rPr>
        <w:t xml:space="preserve">• </w:t>
      </w:r>
      <w:r>
        <w:rPr>
          <w:rFonts w:ascii="Segoe UI" w:cs="Segoe UI" w:eastAsia="Segoe UI" w:hAnsi="Segoe UI"/>
          <w:b/>
          <w:bCs/>
        </w:rPr>
        <w:t xml:space="preserve">Joint Common System Function List (JCSFL):</w:t>
      </w:r>
      <w:r>
        <w:t xml:space="preserve">
</w:t>
      </w:r>
      <w:r>
        <w:rPr>
          <w:rFonts w:ascii="Segoe UI" w:cs="Segoe UI" w:eastAsia="Segoe UI" w:hAnsi="Segoe UI"/>
        </w:rPr>
        <w:t xml:space="preserve">Maintain and update the JCSFL</w:t>
      </w:r>
      <w:r>
        <w:rPr>
          <w:rFonts w:ascii="Segoe UI" w:cs="Segoe UI" w:eastAsia="Segoe UI" w:hAnsi="Segoe UI"/>
        </w:rPr>
        <w:t xml:space="preserve">
</w:t>
      </w:r>
    </w:p>
    <w:p>
      <w:pPr>
        <w:spacing w:after="100"/>
        <w:ind w:left="720"/>
      </w:pPr>
      <w:r>
        <w:rPr>
          <w:rFonts w:ascii="Segoe UI" w:cs="Segoe UI" w:eastAsia="Segoe UI" w:hAnsi="Segoe UI"/>
        </w:rPr>
        <w:t xml:space="preserve">• </w:t>
      </w:r>
      <w:r>
        <w:rPr>
          <w:rFonts w:ascii="Segoe UI" w:cs="Segoe UI" w:eastAsia="Segoe UI" w:hAnsi="Segoe UI"/>
          <w:b/>
          <w:bCs/>
        </w:rPr>
        <w:t xml:space="preserve">DoD CIO Coordination:</w:t>
      </w:r>
      <w:r>
        <w:t xml:space="preserve">
</w:t>
      </w:r>
      <w:r>
        <w:rPr>
          <w:rFonts w:ascii="Segoe UI" w:cs="Segoe UI" w:eastAsia="Segoe UI" w:hAnsi="Segoe UI"/>
        </w:rPr>
        <w:t xml:space="preserve">Coordinate on Enterprise &amp; Reference Architectures</w:t>
      </w:r>
      <w:r>
        <w:rPr>
          <w:rFonts w:ascii="Segoe UI" w:cs="Segoe UI" w:eastAsia="Segoe UI" w:hAnsi="Segoe UI"/>
        </w:rPr>
        <w:t xml:space="preserve">
</w:t>
      </w:r>
    </w:p>
    <w:p>
      <w:pPr>
        <w:spacing w:after="100"/>
        <w:ind w:left="720"/>
      </w:pPr>
      <w:r>
        <w:rPr>
          <w:rFonts w:ascii="Segoe UI" w:cs="Segoe UI" w:eastAsia="Segoe UI" w:hAnsi="Segoe UI"/>
        </w:rPr>
        <w:t xml:space="preserve">• </w:t>
      </w:r>
      <w:r>
        <w:rPr>
          <w:rFonts w:ascii="Segoe UI" w:cs="Segoe UI" w:eastAsia="Segoe UI" w:hAnsi="Segoe UI"/>
          <w:b/>
          <w:bCs/>
        </w:rPr>
        <w:t xml:space="preserve">Mission Network as a Service (MNaaS):</w:t>
      </w:r>
      <w:r>
        <w:t xml:space="preserve">
</w:t>
      </w:r>
      <w:r>
        <w:rPr>
          <w:rFonts w:ascii="Segoe UI" w:cs="Segoe UI" w:eastAsia="Segoe UI" w:hAnsi="Segoe UI"/>
        </w:rPr>
        <w:t xml:space="preserve">Provide architecture support</w:t>
      </w:r>
      <w:r>
        <w:rPr>
          <w:rFonts w:ascii="Segoe UI" w:cs="Segoe UI" w:eastAsia="Segoe UI" w:hAnsi="Segoe UI"/>
        </w:rPr>
        <w:t xml:space="preserve">
</w:t>
      </w:r>
    </w:p>
    <w:p>
      <w:pPr>
        <w:spacing w:after="100"/>
        <w:ind w:left="720"/>
      </w:pPr>
      <w:r>
        <w:rPr>
          <w:rFonts w:ascii="Segoe UI" w:cs="Segoe UI" w:eastAsia="Segoe UI" w:hAnsi="Segoe UI"/>
        </w:rPr>
        <w:t xml:space="preserve">• </w:t>
      </w:r>
      <w:r>
        <w:rPr>
          <w:rFonts w:ascii="Segoe UI" w:cs="Segoe UI" w:eastAsia="Segoe UI" w:hAnsi="Segoe UI"/>
          <w:b/>
          <w:bCs/>
        </w:rPr>
        <w:t xml:space="preserve">JCIDS/ISP Reviews:</w:t>
      </w:r>
      <w:r>
        <w:t xml:space="preserve">
</w:t>
      </w:r>
      <w:r>
        <w:rPr>
          <w:rFonts w:ascii="Segoe UI" w:cs="Segoe UI" w:eastAsia="Segoe UI" w:hAnsi="Segoe UI"/>
        </w:rPr>
        <w:t xml:space="preserve">Conduct reviews as required</w:t>
      </w:r>
      <w:r>
        <w:rPr>
          <w:rFonts w:ascii="Segoe UI" w:cs="Segoe UI" w:eastAsia="Segoe UI" w:hAnsi="Segoe UI"/>
        </w:rPr>
        <w:t xml:space="preserve">
</w:t>
      </w:r>
    </w:p>
    <w:p>
      <w:pPr>
        <w:pBdr>
          <w:top w:val="single" w:color="000000" w:sz="6" w:space="1"/>
        </w:pBdr>
        <w:spacing w:after="200" w:before="200"/>
      </w:pPr>
      <w:r>
        <w:t xml:space="preserve"/>
      </w:r>
    </w:p>
    <w:p>
      <w:pPr>
        <w:spacing w:after="200"/>
      </w:pPr>
      <w:r>
        <w:rPr>
          <w:rFonts w:ascii="Segoe UI" w:cs="Segoe UI" w:eastAsia="Segoe UI" w:hAnsi="Segoe UI"/>
        </w:rPr>
        <w:t xml:space="preserve">Let me know if you need this tailored for a specific format (e.g., PowerPoint, memo, or report) or if you want any section expanded!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413CA0506E0D468E5BD2C019E726ED" ma:contentTypeVersion="9" ma:contentTypeDescription="Create a new document." ma:contentTypeScope="" ma:versionID="510775fd6c2b56c68cfe522a497700f1">
  <xsd:schema xmlns:xsd="http://www.w3.org/2001/XMLSchema" xmlns:xs="http://www.w3.org/2001/XMLSchema" xmlns:p="http://schemas.microsoft.com/office/2006/metadata/properties" xmlns:ns2="d74a73db-6171-4cb9-b516-4a64647ccbd4" targetNamespace="http://schemas.microsoft.com/office/2006/metadata/properties" ma:root="true" ma:fieldsID="f6068f197738e914383b78c046e28f96" ns2:_="">
    <xsd:import namespace="d74a73db-6171-4cb9-b516-4a64647ccb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a73db-6171-4cb9-b516-4a64647ccb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4a73db-6171-4cb9-b516-4a64647ccb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BAE21A-6232-474E-8B1A-F02C8E8EC1B8}"/>
</file>

<file path=customXml/itemProps2.xml><?xml version="1.0" encoding="utf-8"?>
<ds:datastoreItem xmlns:ds="http://schemas.openxmlformats.org/officeDocument/2006/customXml" ds:itemID="{466A376E-CB8D-43E3-A46C-6DB7D85E916C}"/>
</file>

<file path=customXml/itemProps3.xml><?xml version="1.0" encoding="utf-8"?>
<ds:datastoreItem xmlns:ds="http://schemas.openxmlformats.org/officeDocument/2006/customXml" ds:itemID="{B18B3114-B015-496E-986B-F43DAE16AB4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2026-06-01T17:32:11Z</dcterms:created>
  <dcterms:modified xsi:type="dcterms:W3CDTF">2026-06-01T17:32:11Z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0x0101002F413CA0506E0D468E5BD2C019E726ED</vt:lpwstr>
  </property>
</Properties>
</file>