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Segoe UI" w:cs="Segoe UI" w:eastAsia="Segoe UI" w:hAnsi="Segoe UI"/>
        </w:rPr>
        <w:t xml:space="preserve">Certainly! Here’s a structured capture of the </w:t>
      </w:r>
      <w:r>
        <w:rPr>
          <w:rFonts w:ascii="Segoe UI" w:cs="Segoe UI" w:eastAsia="Segoe UI" w:hAnsi="Segoe UI"/>
          <w:b/>
          <w:bCs/>
        </w:rPr>
        <w:t xml:space="preserve">Joint Assessment Division (JAD) Details</w:t>
      </w:r>
      <w:r>
        <w:rPr>
          <w:rFonts w:ascii="Segoe UI" w:cs="Segoe UI" w:eastAsia="Segoe UI" w:hAnsi="Segoe UI"/>
        </w:rPr>
        <w:t xml:space="preserve"> based on your input and the diagram: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JAD Division Details</w:t>
      </w:r>
    </w:p>
    <w:p>
      <w:pPr>
        <w:pStyle w:val="Heading4"/>
        <w:spacing w:after="300" w:before="2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Mission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The Joint Assessment Division (JAD) conducts comprehensive laboratory and operational analyses of emerging, developmental, and fielded Command and Control (C2) information systems and procedures. JAD produces decision-quality data to improve Coalition and Joint C2 integration and interoperability, enabling a more lethal force.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4"/>
        <w:spacing w:after="300" w:before="2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JAD Focus Areas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Joint Operational Assessments</w:t>
      </w:r>
      <w:r>
        <w:rPr>
          <w:rFonts w:ascii="Segoe UI" w:cs="Segoe UI" w:eastAsia="Segoe UI" w:hAnsi="Segoe UI"/>
        </w:rPr>
        <w:t xml:space="preserve"> supporting strategic documents: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CJADC2 Capability Portfolio Management Review (CPMR)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CAPSTONE Initial Capabilities Document (ICD)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CJADC2 campaign plan 2027/2035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Combined, Allied, Partnered, and Interagency Initiatives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Coalition Interoperability Assurance and Validation (CIAV) Initiatives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Department of Defense (DoD) Senior Leader Initiatives and Priorities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Low Technical Readiness Level (TRL) Assessments and Demonstrations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4"/>
        <w:spacing w:after="300" w:before="2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Organizational Structure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Joint Assessment Division Chief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Technical Branch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Sustainment Branch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Joint Operational Assessment Branch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  <w:b/>
          <w:bCs/>
        </w:rPr>
        <w:t xml:space="preserve">Coalition &amp; Interagency Assessment Branch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spacing w:after="200"/>
      </w:pPr>
      <w:r>
        <w:rPr>
          <w:rFonts w:ascii="Segoe UI" w:cs="Segoe UI" w:eastAsia="Segoe UI" w:hAnsi="Segoe UI"/>
        </w:rPr>
        <w:t xml:space="preserve">If you need this in a different format (e.g., PowerPoint, CSV, or a summary), let me know!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413CA0506E0D468E5BD2C019E726ED" ma:contentTypeVersion="9" ma:contentTypeDescription="Create a new document." ma:contentTypeScope="" ma:versionID="510775fd6c2b56c68cfe522a497700f1">
  <xsd:schema xmlns:xsd="http://www.w3.org/2001/XMLSchema" xmlns:xs="http://www.w3.org/2001/XMLSchema" xmlns:p="http://schemas.microsoft.com/office/2006/metadata/properties" xmlns:ns2="d74a73db-6171-4cb9-b516-4a64647ccbd4" targetNamespace="http://schemas.microsoft.com/office/2006/metadata/properties" ma:root="true" ma:fieldsID="f6068f197738e914383b78c046e28f96" ns2:_="">
    <xsd:import namespace="d74a73db-6171-4cb9-b516-4a64647cc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4a73db-6171-4cb9-b516-4a64647cc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71f771-ab78-46b7-810c-7667649bb9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4a73db-6171-4cb9-b516-4a64647ccb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DF25D4-2C41-4F88-9D1D-2CA809AEC2E6}"/>
</file>

<file path=customXml/itemProps2.xml><?xml version="1.0" encoding="utf-8"?>
<ds:datastoreItem xmlns:ds="http://schemas.openxmlformats.org/officeDocument/2006/customXml" ds:itemID="{B614D54A-35FB-44C8-8DB9-FFC8AB37EBB3}"/>
</file>

<file path=customXml/itemProps3.xml><?xml version="1.0" encoding="utf-8"?>
<ds:datastoreItem xmlns:ds="http://schemas.openxmlformats.org/officeDocument/2006/customXml" ds:itemID="{F39ABC4F-9941-4D4C-84FC-963679F8706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2026-06-01T17:39:08Z</dcterms:created>
  <dcterms:modified xsi:type="dcterms:W3CDTF">2026-06-01T17:39:08Z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0x0101002F413CA0506E0D468E5BD2C019E726ED</vt:lpwstr>
  </property>
</Properties>
</file>