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Segoe UI" w:cs="Segoe UI" w:eastAsia="Segoe UI" w:hAnsi="Segoe UI"/>
        </w:rPr>
        <w:t xml:space="preserve">Certainly! Here’s a concise capture of the </w:t>
      </w:r>
      <w:r>
        <w:rPr>
          <w:rFonts w:ascii="Segoe UI" w:cs="Segoe UI" w:eastAsia="Segoe UI" w:hAnsi="Segoe UI"/>
          <w:b/>
          <w:bCs/>
        </w:rPr>
        <w:t xml:space="preserve">JFID Division Details</w:t>
      </w:r>
      <w:r>
        <w:rPr>
          <w:rFonts w:ascii="Segoe UI" w:cs="Segoe UI" w:eastAsia="Segoe UI" w:hAnsi="Segoe UI"/>
        </w:rPr>
        <w:t xml:space="preserve"> based on your provided text and the organizational chart in the image: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2"/>
        <w:spacing w:after="300" w:before="200"/>
      </w:pPr>
      <w:r>
        <w:rPr>
          <w:rFonts w:ascii="Segoe UI" w:cs="Segoe UI" w:eastAsia="Segoe UI" w:hAnsi="Segoe UI"/>
          <w:b/>
          <w:bCs/>
          <w:sz w:val="28"/>
          <w:szCs w:val="28"/>
        </w:rPr>
        <w:t xml:space="preserve">JFID Division Details</w:t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Mission Statement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Leads all domain fires integration, C2 policy issue resolution, and improves warfighter capabilities through Joint Fires, Friendly Force Tracking, Joint Command &amp; Control, Combat Identification, and Demonstrations activities. The goal is to optimize Combined/Joint combat effectiveness while minimizing the potential for friendly fire incidents and collateral damage.</w:t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Vision</w:t>
      </w:r>
    </w:p>
    <w:p>
      <w:pPr>
        <w:spacing w:after="200"/>
      </w:pPr>
      <w:r>
        <w:rPr>
          <w:rFonts w:ascii="Segoe UI" w:cs="Segoe UI" w:eastAsia="Segoe UI" w:hAnsi="Segoe UI"/>
        </w:rPr>
        <w:t xml:space="preserve">Modernize the Joint Targeting Cycle C2 for Globally Integrated Operations to deliver outpacing, integrated all-domain fires and effects at speed and scale against adversaries.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JFID aligns Doctrine, Organization, Training, Materiel, Leadership, Personnel, Facilities, and Policies (DOTMLPF-P) to maximize multinational combat effectiveness and minimize friendly fire and collateral damage.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JFID drives change globally through: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CJCS Joint Fire Support Executive Steering Committee (JFS ESC)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Combat Identification – Friendly Force Tracking ESC (CID-FFT ESC)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Chairmanship/Head of Delegation roles in NATO capability processes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Principal contributions to JF, JCAS, FFT, and CID STANAGs and Allied Joint Publications (AJP)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pStyle w:val="Heading3"/>
        <w:spacing w:after="300" w:before="200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Organizational Structure</w:t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Joint Fires Integration Division Chief</w:t>
      </w:r>
      <w:r>
        <w:t xml:space="preserve">
</w:t>
      </w:r>
      <w:r>
        <w:rPr>
          <w:rFonts w:ascii="Segoe UI" w:cs="Segoe UI" w:eastAsia="Segoe UI" w:hAnsi="Segoe UI"/>
        </w:rPr>
        <w:t xml:space="preserve">(Leads the division and oversees all branches)</w:t>
      </w:r>
    </w:p>
    <w:p>
      <w:pPr>
        <w:pStyle w:val="Heading4"/>
        <w:spacing w:after="300" w:before="2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Branches: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1. </w:t>
      </w:r>
      <w:r>
        <w:rPr>
          <w:rFonts w:ascii="Segoe UI" w:cs="Segoe UI" w:eastAsia="Segoe UI" w:hAnsi="Segoe UI"/>
          <w:b/>
          <w:bCs/>
        </w:rPr>
        <w:t xml:space="preserve">Combined Joint Fires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Focus: Integration of joint fires across domains (land, sea, air, space, cyber)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2. </w:t>
      </w:r>
      <w:r>
        <w:rPr>
          <w:rFonts w:ascii="Segoe UI" w:cs="Segoe UI" w:eastAsia="Segoe UI" w:hAnsi="Segoe UI"/>
          <w:b/>
          <w:bCs/>
        </w:rPr>
        <w:t xml:space="preserve">Demonstration Branch (Bold Quest)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Focus: Conducts demonstration activities (e.g., Bold Quest) to test and validate joint fires and C2 capabilities</w:t>
      </w:r>
    </w:p>
    <w:p>
      <w:pPr>
        <w:spacing w:after="100"/>
        <w:ind w:left="720"/>
      </w:pPr>
      <w:r>
        <w:rPr>
          <w:rFonts w:ascii="Segoe UI" w:cs="Segoe UI" w:eastAsia="Segoe UI" w:hAnsi="Segoe UI"/>
        </w:rPr>
        <w:t xml:space="preserve">3. </w:t>
      </w:r>
      <w:r>
        <w:rPr>
          <w:rFonts w:ascii="Segoe UI" w:cs="Segoe UI" w:eastAsia="Segoe UI" w:hAnsi="Segoe UI"/>
          <w:b/>
          <w:bCs/>
        </w:rPr>
        <w:t xml:space="preserve">Combat Identification – Friendly Force Tracking Branch</w:t>
      </w:r>
    </w:p>
    <w:p>
      <w:pPr>
        <w:spacing w:after="100"/>
        <w:ind w:left="1080"/>
      </w:pPr>
      <w:r>
        <w:rPr>
          <w:rFonts w:ascii="Segoe UI" w:cs="Segoe UI" w:eastAsia="Segoe UI" w:hAnsi="Segoe UI"/>
        </w:rPr>
        <w:t xml:space="preserve">• </w:t>
      </w:r>
      <w:r>
        <w:rPr>
          <w:rFonts w:ascii="Segoe UI" w:cs="Segoe UI" w:eastAsia="Segoe UI" w:hAnsi="Segoe UI"/>
        </w:rPr>
        <w:t xml:space="preserve">Focus: Enhances combat identification and friendly force tracking to reduce fratricide and improve situational awareness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  <w:b/>
          <w:bCs/>
        </w:rPr>
        <w:t xml:space="preserve">Summary:</w:t>
      </w:r>
      <w:r>
        <w:t xml:space="preserve">
</w:t>
      </w:r>
      <w:r>
        <w:rPr>
          <w:rFonts w:ascii="Segoe UI" w:cs="Segoe UI" w:eastAsia="Segoe UI" w:hAnsi="Segoe UI"/>
        </w:rPr>
        <w:t xml:space="preserve">JFID is dedicated to advancing joint fires integration, C2 policy, and warfighter capabilities, with a strong emphasis on multinational cooperation, modernization, and minimizing risks to friendly forces and civilians.</w:t>
      </w:r>
    </w:p>
    <w:p>
      <w:pPr>
        <w:pBdr>
          <w:top w:val="single" w:color="000000" w:sz="6" w:space="1"/>
        </w:pBdr>
        <w:spacing w:after="200" w:before="200"/>
      </w:pPr>
      <w:r>
        <w:t xml:space="preserve"/>
      </w:r>
    </w:p>
    <w:p>
      <w:pPr>
        <w:spacing w:after="200"/>
      </w:pPr>
      <w:r>
        <w:rPr>
          <w:rFonts w:ascii="Segoe UI" w:cs="Segoe UI" w:eastAsia="Segoe UI" w:hAnsi="Segoe UI"/>
        </w:rPr>
        <w:t xml:space="preserve">Let me know if you need this in a different format (e.g., PowerPoint, summary table, or a one-pager)!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413CA0506E0D468E5BD2C019E726ED" ma:contentTypeVersion="9" ma:contentTypeDescription="Create a new document." ma:contentTypeScope="" ma:versionID="510775fd6c2b56c68cfe522a497700f1">
  <xsd:schema xmlns:xsd="http://www.w3.org/2001/XMLSchema" xmlns:xs="http://www.w3.org/2001/XMLSchema" xmlns:p="http://schemas.microsoft.com/office/2006/metadata/properties" xmlns:ns2="d74a73db-6171-4cb9-b516-4a64647ccbd4" targetNamespace="http://schemas.microsoft.com/office/2006/metadata/properties" ma:root="true" ma:fieldsID="f6068f197738e914383b78c046e28f96" ns2:_="">
    <xsd:import namespace="d74a73db-6171-4cb9-b516-4a64647ccb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73db-6171-4cb9-b516-4a64647cc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71f771-ab78-46b7-810c-7667649bb9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4a73db-6171-4cb9-b516-4a64647ccbd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484CCB-80F6-45F7-BCFE-A1405B82E514}"/>
</file>

<file path=customXml/itemProps2.xml><?xml version="1.0" encoding="utf-8"?>
<ds:datastoreItem xmlns:ds="http://schemas.openxmlformats.org/officeDocument/2006/customXml" ds:itemID="{9EB878FD-6A57-42A8-9D38-239C945DAE03}"/>
</file>

<file path=customXml/itemProps3.xml><?xml version="1.0" encoding="utf-8"?>
<ds:datastoreItem xmlns:ds="http://schemas.openxmlformats.org/officeDocument/2006/customXml" ds:itemID="{BDBA909F-87F0-4653-8085-DF03F79DB7C6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2026-06-01T17:37:31Z</dcterms:created>
  <dcterms:modified xsi:type="dcterms:W3CDTF">2026-06-01T17:37:31Z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0x0101002F413CA0506E0D468E5BD2C019E726ED</vt:lpwstr>
  </property>
</Properties>
</file>