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Segoe UI" w:cs="Segoe UI" w:eastAsia="Segoe UI" w:hAnsi="Segoe UI"/>
        </w:rPr>
        <w:t xml:space="preserve">Certainly! Here’s a detailed overview of the various forums you listed, focusing on their purpose, scope, and DDC5I’s (Data, Decision, Command, Control, Communications, and Intelligence) typical role as Lead or Support. This summary is tailored for briefing, reporting, or internal knowledge management.</w:t>
      </w:r>
    </w:p>
    <w:p>
      <w:pPr>
        <w:pBdr>
          <w:top w:val="single" w:color="000000" w:sz="6" w:space="1"/>
        </w:pBdr>
        <w:spacing w:after="200" w:before="200"/>
      </w:pPr>
      <w:r>
        <w:t xml:space="preserve"/>
      </w:r>
    </w:p>
    <w:p>
      <w:pPr>
        <w:pStyle w:val="Heading3"/>
        <w:spacing w:after="300" w:before="200"/>
      </w:pPr>
      <w:r>
        <w:rPr>
          <w:rFonts w:ascii="Segoe UI" w:cs="Segoe UI" w:eastAsia="Segoe UI" w:hAnsi="Segoe UI"/>
          <w:b/>
          <w:bCs/>
          <w:sz w:val="24"/>
          <w:szCs w:val="24"/>
        </w:rPr>
        <w:t xml:space="preserve">1. EASB: Enterprise Architectures and Services Board</w:t>
      </w:r>
    </w:p>
    <w:p>
      <w:pPr>
        <w:spacing w:after="100"/>
        <w:ind w:left="720"/>
      </w:pPr>
      <w:r>
        <w:rPr>
          <w:rFonts w:ascii="Segoe UI" w:cs="Segoe UI" w:eastAsia="Segoe UI" w:hAnsi="Segoe UI"/>
        </w:rPr>
        <w:t xml:space="preserve">• </w:t>
      </w:r>
      <w:r>
        <w:rPr>
          <w:rFonts w:ascii="Segoe UI" w:cs="Segoe UI" w:eastAsia="Segoe UI" w:hAnsi="Segoe UI"/>
          <w:b/>
          <w:bCs/>
        </w:rPr>
        <w:t xml:space="preserve">Purpose:</w:t>
      </w:r>
      <w:r>
        <w:rPr>
          <w:rFonts w:ascii="Segoe UI" w:cs="Segoe UI" w:eastAsia="Segoe UI" w:hAnsi="Segoe UI"/>
        </w:rPr>
        <w:t xml:space="preserve"> Governs DoD enterprise architecture standards, policies, and services to ensure interoperability and alignment with strategic objectives.</w:t>
      </w:r>
    </w:p>
    <w:p>
      <w:pPr>
        <w:spacing w:after="100"/>
        <w:ind w:left="720"/>
      </w:pPr>
      <w:r>
        <w:rPr>
          <w:rFonts w:ascii="Segoe UI" w:cs="Segoe UI" w:eastAsia="Segoe UI" w:hAnsi="Segoe UI"/>
        </w:rPr>
        <w:t xml:space="preserve">• </w:t>
      </w:r>
      <w:r>
        <w:rPr>
          <w:rFonts w:ascii="Segoe UI" w:cs="Segoe UI" w:eastAsia="Segoe UI" w:hAnsi="Segoe UI"/>
          <w:b/>
          <w:bCs/>
        </w:rPr>
        <w:t xml:space="preserve">DDC5I Role:</w:t>
      </w:r>
      <w:r>
        <w:rPr>
          <w:rFonts w:ascii="Segoe UI" w:cs="Segoe UI" w:eastAsia="Segoe UI" w:hAnsi="Segoe UI"/>
        </w:rPr>
        <w:t xml:space="preserve"> Support/Advise. Provides input on C5I architecture requirements and ensures alignment with enterprise standards.</w:t>
      </w:r>
    </w:p>
    <w:p>
      <w:pPr>
        <w:pStyle w:val="Heading3"/>
        <w:spacing w:after="300" w:before="200"/>
      </w:pPr>
      <w:r>
        <w:rPr>
          <w:rFonts w:ascii="Segoe UI" w:cs="Segoe UI" w:eastAsia="Segoe UI" w:hAnsi="Segoe UI"/>
          <w:b/>
          <w:bCs/>
          <w:sz w:val="24"/>
          <w:szCs w:val="24"/>
        </w:rPr>
        <w:t xml:space="preserve">2. JMTWG: Joint Mission Thread Working Group</w:t>
      </w:r>
    </w:p>
    <w:p>
      <w:pPr>
        <w:spacing w:after="100"/>
        <w:ind w:left="720"/>
      </w:pPr>
      <w:r>
        <w:rPr>
          <w:rFonts w:ascii="Segoe UI" w:cs="Segoe UI" w:eastAsia="Segoe UI" w:hAnsi="Segoe UI"/>
        </w:rPr>
        <w:t xml:space="preserve">• </w:t>
      </w:r>
      <w:r>
        <w:rPr>
          <w:rFonts w:ascii="Segoe UI" w:cs="Segoe UI" w:eastAsia="Segoe UI" w:hAnsi="Segoe UI"/>
          <w:b/>
          <w:bCs/>
        </w:rPr>
        <w:t xml:space="preserve">Purpose:</w:t>
      </w:r>
      <w:r>
        <w:rPr>
          <w:rFonts w:ascii="Segoe UI" w:cs="Segoe UI" w:eastAsia="Segoe UI" w:hAnsi="Segoe UI"/>
        </w:rPr>
        <w:t xml:space="preserve"> Develops and validates mission threads (end-to-end operational scenarios) to inform capability development and integration.</w:t>
      </w:r>
    </w:p>
    <w:p>
      <w:pPr>
        <w:spacing w:after="100"/>
        <w:ind w:left="720"/>
      </w:pPr>
      <w:r>
        <w:rPr>
          <w:rFonts w:ascii="Segoe UI" w:cs="Segoe UI" w:eastAsia="Segoe UI" w:hAnsi="Segoe UI"/>
        </w:rPr>
        <w:t xml:space="preserve">• </w:t>
      </w:r>
      <w:r>
        <w:rPr>
          <w:rFonts w:ascii="Segoe UI" w:cs="Segoe UI" w:eastAsia="Segoe UI" w:hAnsi="Segoe UI"/>
          <w:b/>
          <w:bCs/>
        </w:rPr>
        <w:t xml:space="preserve">DDC5I Role:</w:t>
      </w:r>
      <w:r>
        <w:rPr>
          <w:rFonts w:ascii="Segoe UI" w:cs="Segoe UI" w:eastAsia="Segoe UI" w:hAnsi="Segoe UI"/>
        </w:rPr>
        <w:t xml:space="preserve"> Lead/Support. Leads C5I mission thread development, ensuring operational relevance and technical feasibility.</w:t>
      </w:r>
    </w:p>
    <w:p>
      <w:pPr>
        <w:pStyle w:val="Heading3"/>
        <w:spacing w:after="300" w:before="200"/>
      </w:pPr>
      <w:r>
        <w:rPr>
          <w:rFonts w:ascii="Segoe UI" w:cs="Segoe UI" w:eastAsia="Segoe UI" w:hAnsi="Segoe UI"/>
          <w:b/>
          <w:bCs/>
          <w:sz w:val="24"/>
          <w:szCs w:val="24"/>
        </w:rPr>
        <w:t xml:space="preserve">3. NIEM MilOps: National Information Exchange Model Military Operations Domain Steward</w:t>
      </w:r>
    </w:p>
    <w:p>
      <w:pPr>
        <w:spacing w:after="100"/>
        <w:ind w:left="720"/>
      </w:pPr>
      <w:r>
        <w:rPr>
          <w:rFonts w:ascii="Segoe UI" w:cs="Segoe UI" w:eastAsia="Segoe UI" w:hAnsi="Segoe UI"/>
        </w:rPr>
        <w:t xml:space="preserve">• </w:t>
      </w:r>
      <w:r>
        <w:rPr>
          <w:rFonts w:ascii="Segoe UI" w:cs="Segoe UI" w:eastAsia="Segoe UI" w:hAnsi="Segoe UI"/>
          <w:b/>
          <w:bCs/>
        </w:rPr>
        <w:t xml:space="preserve">Purpose:</w:t>
      </w:r>
      <w:r>
        <w:rPr>
          <w:rFonts w:ascii="Segoe UI" w:cs="Segoe UI" w:eastAsia="Segoe UI" w:hAnsi="Segoe UI"/>
        </w:rPr>
        <w:t xml:space="preserve"> Manages the military operations domain within NIEM, standardizing data exchanges across DoD and partners.</w:t>
      </w:r>
    </w:p>
    <w:p>
      <w:pPr>
        <w:spacing w:after="100"/>
        <w:ind w:left="720"/>
      </w:pPr>
      <w:r>
        <w:rPr>
          <w:rFonts w:ascii="Segoe UI" w:cs="Segoe UI" w:eastAsia="Segoe UI" w:hAnsi="Segoe UI"/>
        </w:rPr>
        <w:t xml:space="preserve">• </w:t>
      </w:r>
      <w:r>
        <w:rPr>
          <w:rFonts w:ascii="Segoe UI" w:cs="Segoe UI" w:eastAsia="Segoe UI" w:hAnsi="Segoe UI"/>
          <w:b/>
          <w:bCs/>
        </w:rPr>
        <w:t xml:space="preserve">DDC5I Role:</w:t>
      </w:r>
      <w:r>
        <w:rPr>
          <w:rFonts w:ascii="Segoe UI" w:cs="Segoe UI" w:eastAsia="Segoe UI" w:hAnsi="Segoe UI"/>
        </w:rPr>
        <w:t xml:space="preserve"> Steward/Lead. Oversees data model development and ensures C5I data interoperability.</w:t>
      </w:r>
    </w:p>
    <w:p>
      <w:pPr>
        <w:pStyle w:val="Heading3"/>
        <w:spacing w:after="300" w:before="200"/>
      </w:pPr>
      <w:r>
        <w:rPr>
          <w:rFonts w:ascii="Segoe UI" w:cs="Segoe UI" w:eastAsia="Segoe UI" w:hAnsi="Segoe UI"/>
          <w:b/>
          <w:bCs/>
          <w:sz w:val="24"/>
          <w:szCs w:val="24"/>
        </w:rPr>
        <w:t xml:space="preserve">4. JFS ESC: Joint Fire Support Executive Steering Committee</w:t>
      </w:r>
    </w:p>
    <w:p>
      <w:pPr>
        <w:spacing w:after="100"/>
        <w:ind w:left="720"/>
      </w:pPr>
      <w:r>
        <w:rPr>
          <w:rFonts w:ascii="Segoe UI" w:cs="Segoe UI" w:eastAsia="Segoe UI" w:hAnsi="Segoe UI"/>
        </w:rPr>
        <w:t xml:space="preserve">• </w:t>
      </w:r>
      <w:r>
        <w:rPr>
          <w:rFonts w:ascii="Segoe UI" w:cs="Segoe UI" w:eastAsia="Segoe UI" w:hAnsi="Segoe UI"/>
          <w:b/>
          <w:bCs/>
        </w:rPr>
        <w:t xml:space="preserve">Purpose:</w:t>
      </w:r>
      <w:r>
        <w:rPr>
          <w:rFonts w:ascii="Segoe UI" w:cs="Segoe UI" w:eastAsia="Segoe UI" w:hAnsi="Segoe UI"/>
        </w:rPr>
        <w:t xml:space="preserve"> Guides joint fire support capability development, integration, and interoperability.</w:t>
      </w:r>
    </w:p>
    <w:p>
      <w:pPr>
        <w:spacing w:after="100"/>
        <w:ind w:left="720"/>
      </w:pPr>
      <w:r>
        <w:rPr>
          <w:rFonts w:ascii="Segoe UI" w:cs="Segoe UI" w:eastAsia="Segoe UI" w:hAnsi="Segoe UI"/>
        </w:rPr>
        <w:t xml:space="preserve">• </w:t>
      </w:r>
      <w:r>
        <w:rPr>
          <w:rFonts w:ascii="Segoe UI" w:cs="Segoe UI" w:eastAsia="Segoe UI" w:hAnsi="Segoe UI"/>
          <w:b/>
          <w:bCs/>
        </w:rPr>
        <w:t xml:space="preserve">DDC5I Role:</w:t>
      </w:r>
      <w:r>
        <w:rPr>
          <w:rFonts w:ascii="Segoe UI" w:cs="Segoe UI" w:eastAsia="Segoe UI" w:hAnsi="Segoe UI"/>
        </w:rPr>
        <w:t xml:space="preserve"> Support. Advises on C5I integration for joint fires and targeting systems.</w:t>
      </w:r>
    </w:p>
    <w:p>
      <w:pPr>
        <w:pStyle w:val="Heading3"/>
        <w:spacing w:after="300" w:before="200"/>
      </w:pPr>
      <w:r>
        <w:rPr>
          <w:rFonts w:ascii="Segoe UI" w:cs="Segoe UI" w:eastAsia="Segoe UI" w:hAnsi="Segoe UI"/>
          <w:b/>
          <w:bCs/>
          <w:sz w:val="24"/>
          <w:szCs w:val="24"/>
        </w:rPr>
        <w:t xml:space="preserve">5. CJADC2 CFT: Combined Joint All Domain Command and Control Cross Functional Team</w:t>
      </w:r>
    </w:p>
    <w:p>
      <w:pPr>
        <w:spacing w:after="100"/>
        <w:ind w:left="720"/>
      </w:pPr>
      <w:r>
        <w:rPr>
          <w:rFonts w:ascii="Segoe UI" w:cs="Segoe UI" w:eastAsia="Segoe UI" w:hAnsi="Segoe UI"/>
        </w:rPr>
        <w:t xml:space="preserve">• </w:t>
      </w:r>
      <w:r>
        <w:rPr>
          <w:rFonts w:ascii="Segoe UI" w:cs="Segoe UI" w:eastAsia="Segoe UI" w:hAnsi="Segoe UI"/>
          <w:b/>
          <w:bCs/>
        </w:rPr>
        <w:t xml:space="preserve">Purpose:</w:t>
      </w:r>
      <w:r>
        <w:rPr>
          <w:rFonts w:ascii="Segoe UI" w:cs="Segoe UI" w:eastAsia="Segoe UI" w:hAnsi="Segoe UI"/>
        </w:rPr>
        <w:t xml:space="preserve"> Drives the development and integration of CJADC2 capabilities across domains (air, land, sea, cyber, space).</w:t>
      </w:r>
    </w:p>
    <w:p>
      <w:pPr>
        <w:spacing w:after="100"/>
        <w:ind w:left="720"/>
      </w:pPr>
      <w:r>
        <w:rPr>
          <w:rFonts w:ascii="Segoe UI" w:cs="Segoe UI" w:eastAsia="Segoe UI" w:hAnsi="Segoe UI"/>
        </w:rPr>
        <w:t xml:space="preserve">• </w:t>
      </w:r>
      <w:r>
        <w:rPr>
          <w:rFonts w:ascii="Segoe UI" w:cs="Segoe UI" w:eastAsia="Segoe UI" w:hAnsi="Segoe UI"/>
          <w:b/>
          <w:bCs/>
        </w:rPr>
        <w:t xml:space="preserve">DDC5I Role:</w:t>
      </w:r>
      <w:r>
        <w:rPr>
          <w:rFonts w:ascii="Segoe UI" w:cs="Segoe UI" w:eastAsia="Segoe UI" w:hAnsi="Segoe UI"/>
        </w:rPr>
        <w:t xml:space="preserve"> Lead/Support. Leads C5I technical integration and operational concept development.</w:t>
      </w:r>
    </w:p>
    <w:p>
      <w:pPr>
        <w:pStyle w:val="Heading3"/>
        <w:spacing w:after="300" w:before="200"/>
      </w:pPr>
      <w:r>
        <w:rPr>
          <w:rFonts w:ascii="Segoe UI" w:cs="Segoe UI" w:eastAsia="Segoe UI" w:hAnsi="Segoe UI"/>
          <w:b/>
          <w:bCs/>
          <w:sz w:val="24"/>
          <w:szCs w:val="24"/>
        </w:rPr>
        <w:t xml:space="preserve">6. CID-FFT ESC: Combat Identification - Friendly Force Tracking Executive Steering Committee</w:t>
      </w:r>
    </w:p>
    <w:p>
      <w:pPr>
        <w:spacing w:after="100"/>
        <w:ind w:left="720"/>
      </w:pPr>
      <w:r>
        <w:rPr>
          <w:rFonts w:ascii="Segoe UI" w:cs="Segoe UI" w:eastAsia="Segoe UI" w:hAnsi="Segoe UI"/>
        </w:rPr>
        <w:t xml:space="preserve">• </w:t>
      </w:r>
      <w:r>
        <w:rPr>
          <w:rFonts w:ascii="Segoe UI" w:cs="Segoe UI" w:eastAsia="Segoe UI" w:hAnsi="Segoe UI"/>
          <w:b/>
          <w:bCs/>
        </w:rPr>
        <w:t xml:space="preserve">Purpose:</w:t>
      </w:r>
      <w:r>
        <w:rPr>
          <w:rFonts w:ascii="Segoe UI" w:cs="Segoe UI" w:eastAsia="Segoe UI" w:hAnsi="Segoe UI"/>
        </w:rPr>
        <w:t xml:space="preserve"> Oversees initiatives to improve combat identification and friendly force tracking.</w:t>
      </w:r>
    </w:p>
    <w:p>
      <w:pPr>
        <w:spacing w:after="100"/>
        <w:ind w:left="720"/>
      </w:pPr>
      <w:r>
        <w:rPr>
          <w:rFonts w:ascii="Segoe UI" w:cs="Segoe UI" w:eastAsia="Segoe UI" w:hAnsi="Segoe UI"/>
        </w:rPr>
        <w:t xml:space="preserve">• </w:t>
      </w:r>
      <w:r>
        <w:rPr>
          <w:rFonts w:ascii="Segoe UI" w:cs="Segoe UI" w:eastAsia="Segoe UI" w:hAnsi="Segoe UI"/>
          <w:b/>
          <w:bCs/>
        </w:rPr>
        <w:t xml:space="preserve">DDC5I Role:</w:t>
      </w:r>
      <w:r>
        <w:rPr>
          <w:rFonts w:ascii="Segoe UI" w:cs="Segoe UI" w:eastAsia="Segoe UI" w:hAnsi="Segoe UI"/>
        </w:rPr>
        <w:t xml:space="preserve"> Support. Provides technical expertise on C5I systems for identification and tracking.</w:t>
      </w:r>
    </w:p>
    <w:p>
      <w:pPr>
        <w:pStyle w:val="Heading3"/>
        <w:spacing w:after="300" w:before="200"/>
      </w:pPr>
      <w:r>
        <w:rPr>
          <w:rFonts w:ascii="Segoe UI" w:cs="Segoe UI" w:eastAsia="Segoe UI" w:hAnsi="Segoe UI"/>
          <w:b/>
          <w:bCs/>
          <w:sz w:val="24"/>
          <w:szCs w:val="24"/>
        </w:rPr>
        <w:t xml:space="preserve">7. C2 ESC: Command and Control Executive Steering Council</w:t>
      </w:r>
    </w:p>
    <w:p>
      <w:pPr>
        <w:spacing w:after="100"/>
        <w:ind w:left="720"/>
      </w:pPr>
      <w:r>
        <w:rPr>
          <w:rFonts w:ascii="Segoe UI" w:cs="Segoe UI" w:eastAsia="Segoe UI" w:hAnsi="Segoe UI"/>
        </w:rPr>
        <w:t xml:space="preserve">• </w:t>
      </w:r>
      <w:r>
        <w:rPr>
          <w:rFonts w:ascii="Segoe UI" w:cs="Segoe UI" w:eastAsia="Segoe UI" w:hAnsi="Segoe UI"/>
          <w:b/>
          <w:bCs/>
        </w:rPr>
        <w:t xml:space="preserve">Purpose:</w:t>
      </w:r>
      <w:r>
        <w:rPr>
          <w:rFonts w:ascii="Segoe UI" w:cs="Segoe UI" w:eastAsia="Segoe UI" w:hAnsi="Segoe UI"/>
        </w:rPr>
        <w:t xml:space="preserve"> Senior-level governance for C2 capability development and integration.</w:t>
      </w:r>
    </w:p>
    <w:p>
      <w:pPr>
        <w:spacing w:after="100"/>
        <w:ind w:left="720"/>
      </w:pPr>
      <w:r>
        <w:rPr>
          <w:rFonts w:ascii="Segoe UI" w:cs="Segoe UI" w:eastAsia="Segoe UI" w:hAnsi="Segoe UI"/>
        </w:rPr>
        <w:t xml:space="preserve">• </w:t>
      </w:r>
      <w:r>
        <w:rPr>
          <w:rFonts w:ascii="Segoe UI" w:cs="Segoe UI" w:eastAsia="Segoe UI" w:hAnsi="Segoe UI"/>
          <w:b/>
          <w:bCs/>
        </w:rPr>
        <w:t xml:space="preserve">DDC5I Role:</w:t>
      </w:r>
      <w:r>
        <w:rPr>
          <w:rFonts w:ascii="Segoe UI" w:cs="Segoe UI" w:eastAsia="Segoe UI" w:hAnsi="Segoe UI"/>
        </w:rPr>
        <w:t xml:space="preserve"> Lead/Support. Shapes C2 policy, architecture, and capability priorities.</w:t>
      </w:r>
    </w:p>
    <w:p>
      <w:pPr>
        <w:pStyle w:val="Heading3"/>
        <w:spacing w:after="300" w:before="200"/>
      </w:pPr>
      <w:r>
        <w:rPr>
          <w:rFonts w:ascii="Segoe UI" w:cs="Segoe UI" w:eastAsia="Segoe UI" w:hAnsi="Segoe UI"/>
          <w:b/>
          <w:bCs/>
          <w:sz w:val="24"/>
          <w:szCs w:val="24"/>
        </w:rPr>
        <w:t xml:space="preserve">8. C2 SSG-A: Command and Control Senior Steering Group – Acquisition</w:t>
      </w:r>
    </w:p>
    <w:p>
      <w:pPr>
        <w:spacing w:after="100"/>
        <w:ind w:left="720"/>
      </w:pPr>
      <w:r>
        <w:rPr>
          <w:rFonts w:ascii="Segoe UI" w:cs="Segoe UI" w:eastAsia="Segoe UI" w:hAnsi="Segoe UI"/>
        </w:rPr>
        <w:t xml:space="preserve">• </w:t>
      </w:r>
      <w:r>
        <w:rPr>
          <w:rFonts w:ascii="Segoe UI" w:cs="Segoe UI" w:eastAsia="Segoe UI" w:hAnsi="Segoe UI"/>
          <w:b/>
          <w:bCs/>
        </w:rPr>
        <w:t xml:space="preserve">Purpose:</w:t>
      </w:r>
      <w:r>
        <w:rPr>
          <w:rFonts w:ascii="Segoe UI" w:cs="Segoe UI" w:eastAsia="Segoe UI" w:hAnsi="Segoe UI"/>
        </w:rPr>
        <w:t xml:space="preserve"> Focuses on acquisition strategies and oversight for C2 systems.</w:t>
      </w:r>
    </w:p>
    <w:p>
      <w:pPr>
        <w:spacing w:after="100"/>
        <w:ind w:left="720"/>
      </w:pPr>
      <w:r>
        <w:rPr>
          <w:rFonts w:ascii="Segoe UI" w:cs="Segoe UI" w:eastAsia="Segoe UI" w:hAnsi="Segoe UI"/>
        </w:rPr>
        <w:t xml:space="preserve">• </w:t>
      </w:r>
      <w:r>
        <w:rPr>
          <w:rFonts w:ascii="Segoe UI" w:cs="Segoe UI" w:eastAsia="Segoe UI" w:hAnsi="Segoe UI"/>
          <w:b/>
          <w:bCs/>
        </w:rPr>
        <w:t xml:space="preserve">DDC5I Role:</w:t>
      </w:r>
      <w:r>
        <w:rPr>
          <w:rFonts w:ascii="Segoe UI" w:cs="Segoe UI" w:eastAsia="Segoe UI" w:hAnsi="Segoe UI"/>
        </w:rPr>
        <w:t xml:space="preserve"> Support. Advises on acquisition approaches and technical requirements.</w:t>
      </w:r>
    </w:p>
    <w:p>
      <w:pPr>
        <w:pStyle w:val="Heading3"/>
        <w:spacing w:after="300" w:before="200"/>
      </w:pPr>
      <w:r>
        <w:rPr>
          <w:rFonts w:ascii="Segoe UI" w:cs="Segoe UI" w:eastAsia="Segoe UI" w:hAnsi="Segoe UI"/>
          <w:b/>
          <w:bCs/>
          <w:sz w:val="24"/>
          <w:szCs w:val="24"/>
        </w:rPr>
        <w:t xml:space="preserve">9. SM ESC: Software Modernization Executive Steering Committee</w:t>
      </w:r>
    </w:p>
    <w:p>
      <w:pPr>
        <w:spacing w:after="100"/>
        <w:ind w:left="720"/>
      </w:pPr>
      <w:r>
        <w:rPr>
          <w:rFonts w:ascii="Segoe UI" w:cs="Segoe UI" w:eastAsia="Segoe UI" w:hAnsi="Segoe UI"/>
        </w:rPr>
        <w:t xml:space="preserve">• </w:t>
      </w:r>
      <w:r>
        <w:rPr>
          <w:rFonts w:ascii="Segoe UI" w:cs="Segoe UI" w:eastAsia="Segoe UI" w:hAnsi="Segoe UI"/>
          <w:b/>
          <w:bCs/>
        </w:rPr>
        <w:t xml:space="preserve">Purpose:</w:t>
      </w:r>
      <w:r>
        <w:rPr>
          <w:rFonts w:ascii="Segoe UI" w:cs="Segoe UI" w:eastAsia="Segoe UI" w:hAnsi="Segoe UI"/>
        </w:rPr>
        <w:t xml:space="preserve"> Guides DoD software modernization efforts, including DevSecOps and agile practices.</w:t>
      </w:r>
    </w:p>
    <w:p>
      <w:pPr>
        <w:spacing w:after="100"/>
        <w:ind w:left="720"/>
      </w:pPr>
      <w:r>
        <w:rPr>
          <w:rFonts w:ascii="Segoe UI" w:cs="Segoe UI" w:eastAsia="Segoe UI" w:hAnsi="Segoe UI"/>
        </w:rPr>
        <w:t xml:space="preserve">• </w:t>
      </w:r>
      <w:r>
        <w:rPr>
          <w:rFonts w:ascii="Segoe UI" w:cs="Segoe UI" w:eastAsia="Segoe UI" w:hAnsi="Segoe UI"/>
          <w:b/>
          <w:bCs/>
        </w:rPr>
        <w:t xml:space="preserve">DDC5I Role:</w:t>
      </w:r>
      <w:r>
        <w:rPr>
          <w:rFonts w:ascii="Segoe UI" w:cs="Segoe UI" w:eastAsia="Segoe UI" w:hAnsi="Segoe UI"/>
        </w:rPr>
        <w:t xml:space="preserve"> Support. Ensures C5I software aligns with modernization initiatives.</w:t>
      </w:r>
    </w:p>
    <w:p>
      <w:pPr>
        <w:pStyle w:val="Heading3"/>
        <w:spacing w:after="300" w:before="200"/>
      </w:pPr>
      <w:r>
        <w:rPr>
          <w:rFonts w:ascii="Segoe UI" w:cs="Segoe UI" w:eastAsia="Segoe UI" w:hAnsi="Segoe UI"/>
          <w:b/>
          <w:bCs/>
          <w:sz w:val="24"/>
          <w:szCs w:val="24"/>
        </w:rPr>
        <w:t xml:space="preserve">10. DDIM: Design, Development and Integration Meeting</w:t>
      </w:r>
    </w:p>
    <w:p>
      <w:pPr>
        <w:spacing w:after="100"/>
        <w:ind w:left="720"/>
      </w:pPr>
      <w:r>
        <w:rPr>
          <w:rFonts w:ascii="Segoe UI" w:cs="Segoe UI" w:eastAsia="Segoe UI" w:hAnsi="Segoe UI"/>
        </w:rPr>
        <w:t xml:space="preserve">• </w:t>
      </w:r>
      <w:r>
        <w:rPr>
          <w:rFonts w:ascii="Segoe UI" w:cs="Segoe UI" w:eastAsia="Segoe UI" w:hAnsi="Segoe UI"/>
          <w:b/>
          <w:bCs/>
        </w:rPr>
        <w:t xml:space="preserve">Purpose:</w:t>
      </w:r>
      <w:r>
        <w:rPr>
          <w:rFonts w:ascii="Segoe UI" w:cs="Segoe UI" w:eastAsia="Segoe UI" w:hAnsi="Segoe UI"/>
        </w:rPr>
        <w:t xml:space="preserve"> Coordinates design, development, and integration activities for joint capabilities.</w:t>
      </w:r>
    </w:p>
    <w:p>
      <w:pPr>
        <w:spacing w:after="100"/>
        <w:ind w:left="720"/>
      </w:pPr>
      <w:r>
        <w:rPr>
          <w:rFonts w:ascii="Segoe UI" w:cs="Segoe UI" w:eastAsia="Segoe UI" w:hAnsi="Segoe UI"/>
        </w:rPr>
        <w:t xml:space="preserve">• </w:t>
      </w:r>
      <w:r>
        <w:rPr>
          <w:rFonts w:ascii="Segoe UI" w:cs="Segoe UI" w:eastAsia="Segoe UI" w:hAnsi="Segoe UI"/>
          <w:b/>
          <w:bCs/>
        </w:rPr>
        <w:t xml:space="preserve">DDC5I Role:</w:t>
      </w:r>
      <w:r>
        <w:rPr>
          <w:rFonts w:ascii="Segoe UI" w:cs="Segoe UI" w:eastAsia="Segoe UI" w:hAnsi="Segoe UI"/>
        </w:rPr>
        <w:t xml:space="preserve"> Lead/Support. Leads C5I integration planning and execution.</w:t>
      </w:r>
    </w:p>
    <w:p>
      <w:pPr>
        <w:pStyle w:val="Heading3"/>
        <w:spacing w:after="300" w:before="200"/>
      </w:pPr>
      <w:r>
        <w:rPr>
          <w:rFonts w:ascii="Segoe UI" w:cs="Segoe UI" w:eastAsia="Segoe UI" w:hAnsi="Segoe UI"/>
          <w:b/>
          <w:bCs/>
          <w:sz w:val="24"/>
          <w:szCs w:val="24"/>
        </w:rPr>
        <w:t xml:space="preserve">11. JC2 SAG: Joint Command and Control Senior Action Group</w:t>
      </w:r>
    </w:p>
    <w:p>
      <w:pPr>
        <w:spacing w:after="100"/>
        <w:ind w:left="720"/>
      </w:pPr>
      <w:r>
        <w:rPr>
          <w:rFonts w:ascii="Segoe UI" w:cs="Segoe UI" w:eastAsia="Segoe UI" w:hAnsi="Segoe UI"/>
        </w:rPr>
        <w:t xml:space="preserve">• </w:t>
      </w:r>
      <w:r>
        <w:rPr>
          <w:rFonts w:ascii="Segoe UI" w:cs="Segoe UI" w:eastAsia="Segoe UI" w:hAnsi="Segoe UI"/>
          <w:b/>
          <w:bCs/>
        </w:rPr>
        <w:t xml:space="preserve">Purpose:</w:t>
      </w:r>
      <w:r>
        <w:rPr>
          <w:rFonts w:ascii="Segoe UI" w:cs="Segoe UI" w:eastAsia="Segoe UI" w:hAnsi="Segoe UI"/>
        </w:rPr>
        <w:t xml:space="preserve"> Senior advisory group for joint C2 issues, policy, and strategy.</w:t>
      </w:r>
    </w:p>
    <w:p>
      <w:pPr>
        <w:spacing w:after="100"/>
        <w:ind w:left="720"/>
      </w:pPr>
      <w:r>
        <w:rPr>
          <w:rFonts w:ascii="Segoe UI" w:cs="Segoe UI" w:eastAsia="Segoe UI" w:hAnsi="Segoe UI"/>
        </w:rPr>
        <w:t xml:space="preserve">• </w:t>
      </w:r>
      <w:r>
        <w:rPr>
          <w:rFonts w:ascii="Segoe UI" w:cs="Segoe UI" w:eastAsia="Segoe UI" w:hAnsi="Segoe UI"/>
          <w:b/>
          <w:bCs/>
        </w:rPr>
        <w:t xml:space="preserve">DDC5I Role:</w:t>
      </w:r>
      <w:r>
        <w:rPr>
          <w:rFonts w:ascii="Segoe UI" w:cs="Segoe UI" w:eastAsia="Segoe UI" w:hAnsi="Segoe UI"/>
        </w:rPr>
        <w:t xml:space="preserve"> Support. Provides subject matter expertise and recommendations.</w:t>
      </w:r>
    </w:p>
    <w:p>
      <w:pPr>
        <w:pStyle w:val="Heading3"/>
        <w:spacing w:after="300" w:before="200"/>
      </w:pPr>
      <w:r>
        <w:rPr>
          <w:rFonts w:ascii="Segoe UI" w:cs="Segoe UI" w:eastAsia="Segoe UI" w:hAnsi="Segoe UI"/>
          <w:b/>
          <w:bCs/>
          <w:sz w:val="24"/>
          <w:szCs w:val="24"/>
        </w:rPr>
        <w:t xml:space="preserve">12. DECRE SSG: DoD Enterprise Cyber Range Environment Senior Steering Group</w:t>
      </w:r>
    </w:p>
    <w:p>
      <w:pPr>
        <w:spacing w:after="100"/>
        <w:ind w:left="720"/>
      </w:pPr>
      <w:r>
        <w:rPr>
          <w:rFonts w:ascii="Segoe UI" w:cs="Segoe UI" w:eastAsia="Segoe UI" w:hAnsi="Segoe UI"/>
        </w:rPr>
        <w:t xml:space="preserve">• </w:t>
      </w:r>
      <w:r>
        <w:rPr>
          <w:rFonts w:ascii="Segoe UI" w:cs="Segoe UI" w:eastAsia="Segoe UI" w:hAnsi="Segoe UI"/>
          <w:b/>
          <w:bCs/>
        </w:rPr>
        <w:t xml:space="preserve">Purpose:</w:t>
      </w:r>
      <w:r>
        <w:rPr>
          <w:rFonts w:ascii="Segoe UI" w:cs="Segoe UI" w:eastAsia="Segoe UI" w:hAnsi="Segoe UI"/>
        </w:rPr>
        <w:t xml:space="preserve"> Oversees the DoD’s cyber range environment for testing and training.</w:t>
      </w:r>
    </w:p>
    <w:p>
      <w:pPr>
        <w:spacing w:after="100"/>
        <w:ind w:left="720"/>
      </w:pPr>
      <w:r>
        <w:rPr>
          <w:rFonts w:ascii="Segoe UI" w:cs="Segoe UI" w:eastAsia="Segoe UI" w:hAnsi="Segoe UI"/>
        </w:rPr>
        <w:t xml:space="preserve">• </w:t>
      </w:r>
      <w:r>
        <w:rPr>
          <w:rFonts w:ascii="Segoe UI" w:cs="Segoe UI" w:eastAsia="Segoe UI" w:hAnsi="Segoe UI"/>
          <w:b/>
          <w:bCs/>
        </w:rPr>
        <w:t xml:space="preserve">DDC5I Role:</w:t>
      </w:r>
      <w:r>
        <w:rPr>
          <w:rFonts w:ascii="Segoe UI" w:cs="Segoe UI" w:eastAsia="Segoe UI" w:hAnsi="Segoe UI"/>
        </w:rPr>
        <w:t xml:space="preserve"> Support. Ensures C5I systems are represented in cyber range activities.</w:t>
      </w:r>
    </w:p>
    <w:p>
      <w:pPr>
        <w:pStyle w:val="Heading3"/>
        <w:spacing w:after="300" w:before="200"/>
      </w:pPr>
      <w:r>
        <w:rPr>
          <w:rFonts w:ascii="Segoe UI" w:cs="Segoe UI" w:eastAsia="Segoe UI" w:hAnsi="Segoe UI"/>
          <w:b/>
          <w:bCs/>
          <w:sz w:val="24"/>
          <w:szCs w:val="24"/>
        </w:rPr>
        <w:t xml:space="preserve">13. IW ESC: Irregular Warfare Executive Steering Committee</w:t>
      </w:r>
    </w:p>
    <w:p>
      <w:pPr>
        <w:spacing w:after="100"/>
        <w:ind w:left="720"/>
      </w:pPr>
      <w:r>
        <w:rPr>
          <w:rFonts w:ascii="Segoe UI" w:cs="Segoe UI" w:eastAsia="Segoe UI" w:hAnsi="Segoe UI"/>
        </w:rPr>
        <w:t xml:space="preserve">• </w:t>
      </w:r>
      <w:r>
        <w:rPr>
          <w:rFonts w:ascii="Segoe UI" w:cs="Segoe UI" w:eastAsia="Segoe UI" w:hAnsi="Segoe UI"/>
          <w:b/>
          <w:bCs/>
        </w:rPr>
        <w:t xml:space="preserve">Purpose:</w:t>
      </w:r>
      <w:r>
        <w:rPr>
          <w:rFonts w:ascii="Segoe UI" w:cs="Segoe UI" w:eastAsia="Segoe UI" w:hAnsi="Segoe UI"/>
        </w:rPr>
        <w:t xml:space="preserve"> Guides DoD irregular warfare capability development and integration.</w:t>
      </w:r>
    </w:p>
    <w:p>
      <w:pPr>
        <w:spacing w:after="100"/>
        <w:ind w:left="720"/>
      </w:pPr>
      <w:r>
        <w:rPr>
          <w:rFonts w:ascii="Segoe UI" w:cs="Segoe UI" w:eastAsia="Segoe UI" w:hAnsi="Segoe UI"/>
        </w:rPr>
        <w:t xml:space="preserve">• </w:t>
      </w:r>
      <w:r>
        <w:rPr>
          <w:rFonts w:ascii="Segoe UI" w:cs="Segoe UI" w:eastAsia="Segoe UI" w:hAnsi="Segoe UI"/>
          <w:b/>
          <w:bCs/>
        </w:rPr>
        <w:t xml:space="preserve">DDC5I Role:</w:t>
      </w:r>
      <w:r>
        <w:rPr>
          <w:rFonts w:ascii="Segoe UI" w:cs="Segoe UI" w:eastAsia="Segoe UI" w:hAnsi="Segoe UI"/>
        </w:rPr>
        <w:t xml:space="preserve"> Support. Advises on C5I requirements for irregular warfare.</w:t>
      </w:r>
    </w:p>
    <w:p>
      <w:pPr>
        <w:pStyle w:val="Heading3"/>
        <w:spacing w:after="300" w:before="200"/>
      </w:pPr>
      <w:r>
        <w:rPr>
          <w:rFonts w:ascii="Segoe UI" w:cs="Segoe UI" w:eastAsia="Segoe UI" w:hAnsi="Segoe UI"/>
          <w:b/>
          <w:bCs/>
          <w:sz w:val="24"/>
          <w:szCs w:val="24"/>
        </w:rPr>
        <w:t xml:space="preserve">14. CCL TF: Close Combat Lethality Task Force</w:t>
      </w:r>
    </w:p>
    <w:p>
      <w:pPr>
        <w:spacing w:after="100"/>
        <w:ind w:left="720"/>
      </w:pPr>
      <w:r>
        <w:rPr>
          <w:rFonts w:ascii="Segoe UI" w:cs="Segoe UI" w:eastAsia="Segoe UI" w:hAnsi="Segoe UI"/>
        </w:rPr>
        <w:t xml:space="preserve">• </w:t>
      </w:r>
      <w:r>
        <w:rPr>
          <w:rFonts w:ascii="Segoe UI" w:cs="Segoe UI" w:eastAsia="Segoe UI" w:hAnsi="Segoe UI"/>
          <w:b/>
          <w:bCs/>
        </w:rPr>
        <w:t xml:space="preserve">Purpose:</w:t>
      </w:r>
      <w:r>
        <w:rPr>
          <w:rFonts w:ascii="Segoe UI" w:cs="Segoe UI" w:eastAsia="Segoe UI" w:hAnsi="Segoe UI"/>
        </w:rPr>
        <w:t xml:space="preserve"> Improves lethality, survivability, and readiness of close combat forces.</w:t>
      </w:r>
    </w:p>
    <w:p>
      <w:pPr>
        <w:spacing w:after="100"/>
        <w:ind w:left="720"/>
      </w:pPr>
      <w:r>
        <w:rPr>
          <w:rFonts w:ascii="Segoe UI" w:cs="Segoe UI" w:eastAsia="Segoe UI" w:hAnsi="Segoe UI"/>
        </w:rPr>
        <w:t xml:space="preserve">• </w:t>
      </w:r>
      <w:r>
        <w:rPr>
          <w:rFonts w:ascii="Segoe UI" w:cs="Segoe UI" w:eastAsia="Segoe UI" w:hAnsi="Segoe UI"/>
          <w:b/>
          <w:bCs/>
        </w:rPr>
        <w:t xml:space="preserve">DDC5I Role:</w:t>
      </w:r>
      <w:r>
        <w:rPr>
          <w:rFonts w:ascii="Segoe UI" w:cs="Segoe UI" w:eastAsia="Segoe UI" w:hAnsi="Segoe UI"/>
        </w:rPr>
        <w:t xml:space="preserve"> Support. Provides C5I solutions for close combat operations.</w:t>
      </w:r>
    </w:p>
    <w:p>
      <w:pPr>
        <w:pStyle w:val="Heading3"/>
        <w:spacing w:after="300" w:before="200"/>
      </w:pPr>
      <w:r>
        <w:rPr>
          <w:rFonts w:ascii="Segoe UI" w:cs="Segoe UI" w:eastAsia="Segoe UI" w:hAnsi="Segoe UI"/>
          <w:b/>
          <w:bCs/>
          <w:sz w:val="24"/>
          <w:szCs w:val="24"/>
        </w:rPr>
        <w:t xml:space="preserve">15. JLL GOSC: Joint Lessons Learned General Officer Steering Committee</w:t>
      </w:r>
    </w:p>
    <w:p>
      <w:pPr>
        <w:spacing w:after="100"/>
        <w:ind w:left="720"/>
      </w:pPr>
      <w:r>
        <w:rPr>
          <w:rFonts w:ascii="Segoe UI" w:cs="Segoe UI" w:eastAsia="Segoe UI" w:hAnsi="Segoe UI"/>
        </w:rPr>
        <w:t xml:space="preserve">• </w:t>
      </w:r>
      <w:r>
        <w:rPr>
          <w:rFonts w:ascii="Segoe UI" w:cs="Segoe UI" w:eastAsia="Segoe UI" w:hAnsi="Segoe UI"/>
          <w:b/>
          <w:bCs/>
        </w:rPr>
        <w:t xml:space="preserve">Purpose:</w:t>
      </w:r>
      <w:r>
        <w:rPr>
          <w:rFonts w:ascii="Segoe UI" w:cs="Segoe UI" w:eastAsia="Segoe UI" w:hAnsi="Segoe UI"/>
        </w:rPr>
        <w:t xml:space="preserve"> Oversees the DoD’s joint lessons learned program.</w:t>
      </w:r>
    </w:p>
    <w:p>
      <w:pPr>
        <w:spacing w:after="100"/>
        <w:ind w:left="720"/>
      </w:pPr>
      <w:r>
        <w:rPr>
          <w:rFonts w:ascii="Segoe UI" w:cs="Segoe UI" w:eastAsia="Segoe UI" w:hAnsi="Segoe UI"/>
        </w:rPr>
        <w:t xml:space="preserve">• </w:t>
      </w:r>
      <w:r>
        <w:rPr>
          <w:rFonts w:ascii="Segoe UI" w:cs="Segoe UI" w:eastAsia="Segoe UI" w:hAnsi="Segoe UI"/>
          <w:b/>
          <w:bCs/>
        </w:rPr>
        <w:t xml:space="preserve">DDC5I Role:</w:t>
      </w:r>
      <w:r>
        <w:rPr>
          <w:rFonts w:ascii="Segoe UI" w:cs="Segoe UI" w:eastAsia="Segoe UI" w:hAnsi="Segoe UI"/>
        </w:rPr>
        <w:t xml:space="preserve"> Support. Ensures C5I lessons are captured and disseminated.</w:t>
      </w:r>
    </w:p>
    <w:p>
      <w:pPr>
        <w:pStyle w:val="Heading3"/>
        <w:spacing w:after="300" w:before="200"/>
      </w:pPr>
      <w:r>
        <w:rPr>
          <w:rFonts w:ascii="Segoe UI" w:cs="Segoe UI" w:eastAsia="Segoe UI" w:hAnsi="Segoe UI"/>
          <w:b/>
          <w:bCs/>
          <w:sz w:val="24"/>
          <w:szCs w:val="24"/>
        </w:rPr>
        <w:t xml:space="preserve">16. BQ SSG: Bold Quest Exercise Steering Committee</w:t>
      </w:r>
    </w:p>
    <w:p>
      <w:pPr>
        <w:spacing w:after="100"/>
        <w:ind w:left="720"/>
      </w:pPr>
      <w:r>
        <w:rPr>
          <w:rFonts w:ascii="Segoe UI" w:cs="Segoe UI" w:eastAsia="Segoe UI" w:hAnsi="Segoe UI"/>
        </w:rPr>
        <w:t xml:space="preserve">• </w:t>
      </w:r>
      <w:r>
        <w:rPr>
          <w:rFonts w:ascii="Segoe UI" w:cs="Segoe UI" w:eastAsia="Segoe UI" w:hAnsi="Segoe UI"/>
          <w:b/>
          <w:bCs/>
        </w:rPr>
        <w:t xml:space="preserve">Purpose:</w:t>
      </w:r>
      <w:r>
        <w:rPr>
          <w:rFonts w:ascii="Segoe UI" w:cs="Segoe UI" w:eastAsia="Segoe UI" w:hAnsi="Segoe UI"/>
        </w:rPr>
        <w:t xml:space="preserve"> Governs the Bold Quest coalition interoperability exercise series.</w:t>
      </w:r>
    </w:p>
    <w:p>
      <w:pPr>
        <w:spacing w:after="100"/>
        <w:ind w:left="720"/>
      </w:pPr>
      <w:r>
        <w:rPr>
          <w:rFonts w:ascii="Segoe UI" w:cs="Segoe UI" w:eastAsia="Segoe UI" w:hAnsi="Segoe UI"/>
        </w:rPr>
        <w:t xml:space="preserve">• </w:t>
      </w:r>
      <w:r>
        <w:rPr>
          <w:rFonts w:ascii="Segoe UI" w:cs="Segoe UI" w:eastAsia="Segoe UI" w:hAnsi="Segoe UI"/>
          <w:b/>
          <w:bCs/>
        </w:rPr>
        <w:t xml:space="preserve">DDC5I Role:</w:t>
      </w:r>
      <w:r>
        <w:rPr>
          <w:rFonts w:ascii="Segoe UI" w:cs="Segoe UI" w:eastAsia="Segoe UI" w:hAnsi="Segoe UI"/>
        </w:rPr>
        <w:t xml:space="preserve"> Support. Leads/Supports C5I integration and assessment during exercises.</w:t>
      </w:r>
    </w:p>
    <w:p>
      <w:pPr>
        <w:pStyle w:val="Heading3"/>
        <w:spacing w:after="300" w:before="200"/>
      </w:pPr>
      <w:r>
        <w:rPr>
          <w:rFonts w:ascii="Segoe UI" w:cs="Segoe UI" w:eastAsia="Segoe UI" w:hAnsi="Segoe UI"/>
          <w:b/>
          <w:bCs/>
          <w:sz w:val="24"/>
          <w:szCs w:val="24"/>
        </w:rPr>
        <w:t xml:space="preserve">17. JT ESC: Joint Training Executive Steering Committee</w:t>
      </w:r>
    </w:p>
    <w:p>
      <w:pPr>
        <w:spacing w:after="100"/>
        <w:ind w:left="720"/>
      </w:pPr>
      <w:r>
        <w:rPr>
          <w:rFonts w:ascii="Segoe UI" w:cs="Segoe UI" w:eastAsia="Segoe UI" w:hAnsi="Segoe UI"/>
        </w:rPr>
        <w:t xml:space="preserve">• </w:t>
      </w:r>
      <w:r>
        <w:rPr>
          <w:rFonts w:ascii="Segoe UI" w:cs="Segoe UI" w:eastAsia="Segoe UI" w:hAnsi="Segoe UI"/>
          <w:b/>
          <w:bCs/>
        </w:rPr>
        <w:t xml:space="preserve">Purpose:</w:t>
      </w:r>
      <w:r>
        <w:rPr>
          <w:rFonts w:ascii="Segoe UI" w:cs="Segoe UI" w:eastAsia="Segoe UI" w:hAnsi="Segoe UI"/>
        </w:rPr>
        <w:t xml:space="preserve"> Oversees joint training policy, programs, and integration.</w:t>
      </w:r>
    </w:p>
    <w:p>
      <w:pPr>
        <w:spacing w:after="100"/>
        <w:ind w:left="720"/>
      </w:pPr>
      <w:r>
        <w:rPr>
          <w:rFonts w:ascii="Segoe UI" w:cs="Segoe UI" w:eastAsia="Segoe UI" w:hAnsi="Segoe UI"/>
        </w:rPr>
        <w:t xml:space="preserve">• </w:t>
      </w:r>
      <w:r>
        <w:rPr>
          <w:rFonts w:ascii="Segoe UI" w:cs="Segoe UI" w:eastAsia="Segoe UI" w:hAnsi="Segoe UI"/>
          <w:b/>
          <w:bCs/>
        </w:rPr>
        <w:t xml:space="preserve">DDC5I Role:</w:t>
      </w:r>
      <w:r>
        <w:rPr>
          <w:rFonts w:ascii="Segoe UI" w:cs="Segoe UI" w:eastAsia="Segoe UI" w:hAnsi="Segoe UI"/>
        </w:rPr>
        <w:t xml:space="preserve"> Support. Ensures C5I training requirements are addressed.</w:t>
      </w:r>
    </w:p>
    <w:p>
      <w:pPr>
        <w:pStyle w:val="Heading3"/>
        <w:spacing w:after="300" w:before="200"/>
      </w:pPr>
      <w:r>
        <w:rPr>
          <w:rFonts w:ascii="Segoe UI" w:cs="Segoe UI" w:eastAsia="Segoe UI" w:hAnsi="Segoe UI"/>
          <w:b/>
          <w:bCs/>
          <w:sz w:val="24"/>
          <w:szCs w:val="24"/>
        </w:rPr>
        <w:t xml:space="preserve">18. MPE ESC: Mission Partner Environment Executive Steering Committee</w:t>
      </w:r>
    </w:p>
    <w:p>
      <w:pPr>
        <w:spacing w:after="100"/>
        <w:ind w:left="720"/>
      </w:pPr>
      <w:r>
        <w:rPr>
          <w:rFonts w:ascii="Segoe UI" w:cs="Segoe UI" w:eastAsia="Segoe UI" w:hAnsi="Segoe UI"/>
        </w:rPr>
        <w:t xml:space="preserve">• </w:t>
      </w:r>
      <w:r>
        <w:rPr>
          <w:rFonts w:ascii="Segoe UI" w:cs="Segoe UI" w:eastAsia="Segoe UI" w:hAnsi="Segoe UI"/>
          <w:b/>
          <w:bCs/>
        </w:rPr>
        <w:t xml:space="preserve">Purpose:</w:t>
      </w:r>
      <w:r>
        <w:rPr>
          <w:rFonts w:ascii="Segoe UI" w:cs="Segoe UI" w:eastAsia="Segoe UI" w:hAnsi="Segoe UI"/>
        </w:rPr>
        <w:t xml:space="preserve"> Guides the development and integration of the Mission Partner Environment for coalition operations.</w:t>
      </w:r>
    </w:p>
    <w:p>
      <w:pPr>
        <w:spacing w:after="100"/>
        <w:ind w:left="720"/>
      </w:pPr>
      <w:r>
        <w:rPr>
          <w:rFonts w:ascii="Segoe UI" w:cs="Segoe UI" w:eastAsia="Segoe UI" w:hAnsi="Segoe UI"/>
        </w:rPr>
        <w:t xml:space="preserve">• </w:t>
      </w:r>
      <w:r>
        <w:rPr>
          <w:rFonts w:ascii="Segoe UI" w:cs="Segoe UI" w:eastAsia="Segoe UI" w:hAnsi="Segoe UI"/>
          <w:b/>
          <w:bCs/>
        </w:rPr>
        <w:t xml:space="preserve">DDC5I Role:</w:t>
      </w:r>
      <w:r>
        <w:rPr>
          <w:rFonts w:ascii="Segoe UI" w:cs="Segoe UI" w:eastAsia="Segoe UI" w:hAnsi="Segoe UI"/>
        </w:rPr>
        <w:t xml:space="preserve"> Lead/Support. Leads C5I technical integration for MPE.</w:t>
      </w:r>
    </w:p>
    <w:p>
      <w:pPr>
        <w:pStyle w:val="Heading3"/>
        <w:spacing w:after="300" w:before="200"/>
      </w:pPr>
      <w:r>
        <w:rPr>
          <w:rFonts w:ascii="Segoe UI" w:cs="Segoe UI" w:eastAsia="Segoe UI" w:hAnsi="Segoe UI"/>
          <w:b/>
          <w:bCs/>
          <w:sz w:val="24"/>
          <w:szCs w:val="24"/>
        </w:rPr>
        <w:t xml:space="preserve">19. DPC: NATO Digital Policy Committee</w:t>
      </w:r>
    </w:p>
    <w:p>
      <w:pPr>
        <w:spacing w:after="100"/>
        <w:ind w:left="720"/>
      </w:pPr>
      <w:r>
        <w:rPr>
          <w:rFonts w:ascii="Segoe UI" w:cs="Segoe UI" w:eastAsia="Segoe UI" w:hAnsi="Segoe UI"/>
        </w:rPr>
        <w:t xml:space="preserve">• </w:t>
      </w:r>
      <w:r>
        <w:rPr>
          <w:rFonts w:ascii="Segoe UI" w:cs="Segoe UI" w:eastAsia="Segoe UI" w:hAnsi="Segoe UI"/>
          <w:b/>
          <w:bCs/>
        </w:rPr>
        <w:t xml:space="preserve">Purpose:</w:t>
      </w:r>
      <w:r>
        <w:rPr>
          <w:rFonts w:ascii="Segoe UI" w:cs="Segoe UI" w:eastAsia="Segoe UI" w:hAnsi="Segoe UI"/>
        </w:rPr>
        <w:t xml:space="preserve"> Sets NATO’s digital transformation and policy direction.</w:t>
      </w:r>
    </w:p>
    <w:p>
      <w:pPr>
        <w:spacing w:after="100"/>
        <w:ind w:left="720"/>
      </w:pPr>
      <w:r>
        <w:rPr>
          <w:rFonts w:ascii="Segoe UI" w:cs="Segoe UI" w:eastAsia="Segoe UI" w:hAnsi="Segoe UI"/>
        </w:rPr>
        <w:t xml:space="preserve">• </w:t>
      </w:r>
      <w:r>
        <w:rPr>
          <w:rFonts w:ascii="Segoe UI" w:cs="Segoe UI" w:eastAsia="Segoe UI" w:hAnsi="Segoe UI"/>
          <w:b/>
          <w:bCs/>
        </w:rPr>
        <w:t xml:space="preserve">DDC5I Role:</w:t>
      </w:r>
      <w:r>
        <w:rPr>
          <w:rFonts w:ascii="Segoe UI" w:cs="Segoe UI" w:eastAsia="Segoe UI" w:hAnsi="Segoe UI"/>
        </w:rPr>
        <w:t xml:space="preserve"> Support. Provides U.S. C5I input to NATO digital policy.</w:t>
      </w:r>
    </w:p>
    <w:p>
      <w:pPr>
        <w:pStyle w:val="Heading3"/>
        <w:spacing w:after="300" w:before="200"/>
      </w:pPr>
      <w:r>
        <w:rPr>
          <w:rFonts w:ascii="Segoe UI" w:cs="Segoe UI" w:eastAsia="Segoe UI" w:hAnsi="Segoe UI"/>
          <w:b/>
          <w:bCs/>
          <w:sz w:val="24"/>
          <w:szCs w:val="24"/>
        </w:rPr>
        <w:t xml:space="preserve">20. FMN MG: NATO Federated Mission Networking Management Group</w:t>
      </w:r>
    </w:p>
    <w:p>
      <w:pPr>
        <w:spacing w:after="100"/>
        <w:ind w:left="720"/>
      </w:pPr>
      <w:r>
        <w:rPr>
          <w:rFonts w:ascii="Segoe UI" w:cs="Segoe UI" w:eastAsia="Segoe UI" w:hAnsi="Segoe UI"/>
        </w:rPr>
        <w:t xml:space="preserve">• </w:t>
      </w:r>
      <w:r>
        <w:rPr>
          <w:rFonts w:ascii="Segoe UI" w:cs="Segoe UI" w:eastAsia="Segoe UI" w:hAnsi="Segoe UI"/>
          <w:b/>
          <w:bCs/>
        </w:rPr>
        <w:t xml:space="preserve">Purpose:</w:t>
      </w:r>
      <w:r>
        <w:rPr>
          <w:rFonts w:ascii="Segoe UI" w:cs="Segoe UI" w:eastAsia="Segoe UI" w:hAnsi="Segoe UI"/>
        </w:rPr>
        <w:t xml:space="preserve"> Manages NATO’s Federated Mission Networking (FMN) initiative.</w:t>
      </w:r>
    </w:p>
    <w:p>
      <w:pPr>
        <w:spacing w:after="100"/>
        <w:ind w:left="720"/>
      </w:pPr>
      <w:r>
        <w:rPr>
          <w:rFonts w:ascii="Segoe UI" w:cs="Segoe UI" w:eastAsia="Segoe UI" w:hAnsi="Segoe UI"/>
        </w:rPr>
        <w:t xml:space="preserve">• </w:t>
      </w:r>
      <w:r>
        <w:rPr>
          <w:rFonts w:ascii="Segoe UI" w:cs="Segoe UI" w:eastAsia="Segoe UI" w:hAnsi="Segoe UI"/>
          <w:b/>
          <w:bCs/>
        </w:rPr>
        <w:t xml:space="preserve">DDC5I Role:</w:t>
      </w:r>
      <w:r>
        <w:rPr>
          <w:rFonts w:ascii="Segoe UI" w:cs="Segoe UI" w:eastAsia="Segoe UI" w:hAnsi="Segoe UI"/>
        </w:rPr>
        <w:t xml:space="preserve"> Support. Ensures U.S. C5I systems align with FMN standards.</w:t>
      </w:r>
    </w:p>
    <w:p>
      <w:pPr>
        <w:pStyle w:val="Heading3"/>
        <w:spacing w:after="300" w:before="200"/>
      </w:pPr>
      <w:r>
        <w:rPr>
          <w:rFonts w:ascii="Segoe UI" w:cs="Segoe UI" w:eastAsia="Segoe UI" w:hAnsi="Segoe UI"/>
          <w:b/>
          <w:bCs/>
          <w:sz w:val="24"/>
          <w:szCs w:val="24"/>
        </w:rPr>
        <w:t xml:space="preserve">21. ME ESC: Mission Engineering Executive Steering Council</w:t>
      </w:r>
    </w:p>
    <w:p>
      <w:pPr>
        <w:spacing w:after="100"/>
        <w:ind w:left="720"/>
      </w:pPr>
      <w:r>
        <w:rPr>
          <w:rFonts w:ascii="Segoe UI" w:cs="Segoe UI" w:eastAsia="Segoe UI" w:hAnsi="Segoe UI"/>
        </w:rPr>
        <w:t xml:space="preserve">• </w:t>
      </w:r>
      <w:r>
        <w:rPr>
          <w:rFonts w:ascii="Segoe UI" w:cs="Segoe UI" w:eastAsia="Segoe UI" w:hAnsi="Segoe UI"/>
          <w:b/>
          <w:bCs/>
        </w:rPr>
        <w:t xml:space="preserve">Purpose:</w:t>
      </w:r>
      <w:r>
        <w:rPr>
          <w:rFonts w:ascii="Segoe UI" w:cs="Segoe UI" w:eastAsia="Segoe UI" w:hAnsi="Segoe UI"/>
        </w:rPr>
        <w:t xml:space="preserve"> Oversees mission engineering efforts to ensure integrated capability delivery.</w:t>
      </w:r>
    </w:p>
    <w:p>
      <w:pPr>
        <w:spacing w:after="100"/>
        <w:ind w:left="720"/>
      </w:pPr>
      <w:r>
        <w:rPr>
          <w:rFonts w:ascii="Segoe UI" w:cs="Segoe UI" w:eastAsia="Segoe UI" w:hAnsi="Segoe UI"/>
        </w:rPr>
        <w:t xml:space="preserve">• </w:t>
      </w:r>
      <w:r>
        <w:rPr>
          <w:rFonts w:ascii="Segoe UI" w:cs="Segoe UI" w:eastAsia="Segoe UI" w:hAnsi="Segoe UI"/>
          <w:b/>
          <w:bCs/>
        </w:rPr>
        <w:t xml:space="preserve">DDC5I Role:</w:t>
      </w:r>
      <w:r>
        <w:rPr>
          <w:rFonts w:ascii="Segoe UI" w:cs="Segoe UI" w:eastAsia="Segoe UI" w:hAnsi="Segoe UI"/>
        </w:rPr>
        <w:t xml:space="preserve"> Support. Provides C5I mission engineering expertise.</w:t>
      </w:r>
    </w:p>
    <w:p>
      <w:pPr>
        <w:pStyle w:val="Heading3"/>
        <w:spacing w:after="300" w:before="200"/>
      </w:pPr>
      <w:r>
        <w:rPr>
          <w:rFonts w:ascii="Segoe UI" w:cs="Segoe UI" w:eastAsia="Segoe UI" w:hAnsi="Segoe UI"/>
          <w:b/>
          <w:bCs/>
          <w:sz w:val="24"/>
          <w:szCs w:val="24"/>
        </w:rPr>
        <w:t xml:space="preserve">22. SACT RCC: NATO HQ Supreme Allied Command Transformation Regional Commanders Conference</w:t>
      </w:r>
    </w:p>
    <w:p>
      <w:pPr>
        <w:spacing w:after="100"/>
        <w:ind w:left="720"/>
      </w:pPr>
      <w:r>
        <w:rPr>
          <w:rFonts w:ascii="Segoe UI" w:cs="Segoe UI" w:eastAsia="Segoe UI" w:hAnsi="Segoe UI"/>
        </w:rPr>
        <w:t xml:space="preserve">• </w:t>
      </w:r>
      <w:r>
        <w:rPr>
          <w:rFonts w:ascii="Segoe UI" w:cs="Segoe UI" w:eastAsia="Segoe UI" w:hAnsi="Segoe UI"/>
          <w:b/>
          <w:bCs/>
        </w:rPr>
        <w:t xml:space="preserve">Purpose:</w:t>
      </w:r>
      <w:r>
        <w:rPr>
          <w:rFonts w:ascii="Segoe UI" w:cs="Segoe UI" w:eastAsia="Segoe UI" w:hAnsi="Segoe UI"/>
        </w:rPr>
        <w:t xml:space="preserve"> Forum for NATO regional commanders to discuss transformation initiatives.</w:t>
      </w:r>
    </w:p>
    <w:p>
      <w:pPr>
        <w:spacing w:after="100"/>
        <w:ind w:left="720"/>
      </w:pPr>
      <w:r>
        <w:rPr>
          <w:rFonts w:ascii="Segoe UI" w:cs="Segoe UI" w:eastAsia="Segoe UI" w:hAnsi="Segoe UI"/>
        </w:rPr>
        <w:t xml:space="preserve">• </w:t>
      </w:r>
      <w:r>
        <w:rPr>
          <w:rFonts w:ascii="Segoe UI" w:cs="Segoe UI" w:eastAsia="Segoe UI" w:hAnsi="Segoe UI"/>
          <w:b/>
          <w:bCs/>
        </w:rPr>
        <w:t xml:space="preserve">DDC5I Role:</w:t>
      </w:r>
      <w:r>
        <w:rPr>
          <w:rFonts w:ascii="Segoe UI" w:cs="Segoe UI" w:eastAsia="Segoe UI" w:hAnsi="Segoe UI"/>
        </w:rPr>
        <w:t xml:space="preserve"> Support. Advises on C5I transformation topics.</w:t>
      </w:r>
    </w:p>
    <w:p>
      <w:pPr>
        <w:pBdr>
          <w:top w:val="single" w:color="000000" w:sz="6" w:space="1"/>
        </w:pBdr>
        <w:spacing w:after="200" w:before="200"/>
      </w:pPr>
      <w:r>
        <w:t xml:space="preserve"/>
      </w:r>
    </w:p>
    <w:p>
      <w:pPr>
        <w:pStyle w:val="Heading4"/>
        <w:spacing w:after="300" w:before="200"/>
      </w:pPr>
      <w:r>
        <w:rPr>
          <w:rFonts w:ascii="Segoe UI" w:cs="Segoe UI" w:eastAsia="Segoe UI" w:hAnsi="Segoe UI"/>
          <w:b/>
          <w:bCs/>
          <w:sz w:val="22"/>
          <w:szCs w:val="22"/>
        </w:rPr>
        <w:t xml:space="preserve">Summary Table</w:t>
      </w:r>
    </w:p>
    <w:tbl>
      <w:tblPr>
        <w:tblW w:type="pct" w:w="100%"/>
        <w:tblBorders>
          <w:top w:val="single" w:color="000000" w:sz="3"/>
          <w:left w:val="single" w:color="000000" w:sz="3"/>
          <w:bottom w:val="single" w:color="000000" w:sz="3"/>
          <w:right w:val="single" w:color="000000" w:sz="3"/>
          <w:insideH w:val="single" w:color="000000" w:sz="3"/>
          <w:insideV w:val="single" w:color="000000" w:sz="3"/>
        </w:tblBorders>
      </w:tblPr>
      <w:tblGrid>
        <w:gridCol w:w="100"/>
        <w:gridCol w:w="100"/>
        <w:gridCol w:w="100"/>
        <w:gridCol w:w="100"/>
      </w:tblGrid>
      <w:tr>
        <w:tc>
          <w:tcPr>
            <w:tcW w:type="dxa" w:w="2250"/>
            <w:tcBorders>
              <w:top w:val="single" w:color="000000" w:sz="3"/>
              <w:left w:val="single" w:color="000000" w:sz="3"/>
              <w:bottom w:val="single" w:color="000000" w:sz="3"/>
              <w:right w:val="single" w:color="000000" w:sz="3"/>
            </w:tcBorders>
            <w:shd w:fill="f0f0f0"/>
            <w:tcMar>
              <w:top w:type="dxa" w:w="100"/>
              <w:left w:type="dxa" w:w="100"/>
              <w:bottom w:type="dxa" w:w="100"/>
              <w:right w:type="dxa" w:w="100"/>
            </w:tcMar>
            <w:vAlign w:val="center"/>
          </w:tcPr>
          <w:p>
            <w:pPr>
              <w:spacing w:after="0" w:before="0"/>
              <w:jc w:val="center"/>
            </w:pPr>
            <w:r>
              <w:rPr>
                <w:rFonts w:ascii="Segoe UI" w:cs="Segoe UI" w:eastAsia="Segoe UI" w:hAnsi="Segoe UI"/>
                <w:b/>
                <w:bCs/>
                <w:sz w:val="22"/>
                <w:szCs w:val="22"/>
              </w:rPr>
              <w:t xml:space="preserve">Forum Acronym</w:t>
            </w:r>
          </w:p>
        </w:tc>
        <w:tc>
          <w:tcPr>
            <w:tcW w:type="dxa" w:w="2250"/>
            <w:tcBorders>
              <w:top w:val="single" w:color="000000" w:sz="3"/>
              <w:left w:val="single" w:color="000000" w:sz="3"/>
              <w:bottom w:val="single" w:color="000000" w:sz="3"/>
              <w:right w:val="single" w:color="000000" w:sz="3"/>
            </w:tcBorders>
            <w:shd w:fill="f0f0f0"/>
            <w:tcMar>
              <w:top w:type="dxa" w:w="100"/>
              <w:left w:type="dxa" w:w="100"/>
              <w:bottom w:type="dxa" w:w="100"/>
              <w:right w:type="dxa" w:w="100"/>
            </w:tcMar>
            <w:vAlign w:val="center"/>
          </w:tcPr>
          <w:p>
            <w:pPr>
              <w:spacing w:after="0" w:before="0"/>
              <w:jc w:val="center"/>
            </w:pPr>
            <w:r>
              <w:rPr>
                <w:rFonts w:ascii="Segoe UI" w:cs="Segoe UI" w:eastAsia="Segoe UI" w:hAnsi="Segoe UI"/>
                <w:b/>
                <w:bCs/>
                <w:sz w:val="22"/>
                <w:szCs w:val="22"/>
              </w:rPr>
              <w:t xml:space="preserve">Full Name</w:t>
            </w:r>
          </w:p>
        </w:tc>
        <w:tc>
          <w:tcPr>
            <w:tcW w:type="dxa" w:w="2250"/>
            <w:tcBorders>
              <w:top w:val="single" w:color="000000" w:sz="3"/>
              <w:left w:val="single" w:color="000000" w:sz="3"/>
              <w:bottom w:val="single" w:color="000000" w:sz="3"/>
              <w:right w:val="single" w:color="000000" w:sz="3"/>
            </w:tcBorders>
            <w:shd w:fill="f0f0f0"/>
            <w:tcMar>
              <w:top w:type="dxa" w:w="100"/>
              <w:left w:type="dxa" w:w="100"/>
              <w:bottom w:type="dxa" w:w="100"/>
              <w:right w:type="dxa" w:w="100"/>
            </w:tcMar>
            <w:vAlign w:val="center"/>
          </w:tcPr>
          <w:p>
            <w:pPr>
              <w:spacing w:after="0" w:before="0"/>
              <w:jc w:val="center"/>
            </w:pPr>
            <w:r>
              <w:rPr>
                <w:rFonts w:ascii="Segoe UI" w:cs="Segoe UI" w:eastAsia="Segoe UI" w:hAnsi="Segoe UI"/>
                <w:b/>
                <w:bCs/>
                <w:sz w:val="22"/>
                <w:szCs w:val="22"/>
              </w:rPr>
              <w:t xml:space="preserve">Purpose</w:t>
            </w:r>
          </w:p>
        </w:tc>
        <w:tc>
          <w:tcPr>
            <w:tcW w:type="dxa" w:w="2250"/>
            <w:tcBorders>
              <w:top w:val="single" w:color="000000" w:sz="3"/>
              <w:left w:val="single" w:color="000000" w:sz="3"/>
              <w:bottom w:val="single" w:color="000000" w:sz="3"/>
              <w:right w:val="single" w:color="000000" w:sz="3"/>
            </w:tcBorders>
            <w:shd w:fill="f0f0f0"/>
            <w:tcMar>
              <w:top w:type="dxa" w:w="100"/>
              <w:left w:type="dxa" w:w="100"/>
              <w:bottom w:type="dxa" w:w="100"/>
              <w:right w:type="dxa" w:w="100"/>
            </w:tcMar>
            <w:vAlign w:val="center"/>
          </w:tcPr>
          <w:p>
            <w:pPr>
              <w:spacing w:after="0" w:before="0"/>
              <w:jc w:val="center"/>
            </w:pPr>
            <w:r>
              <w:rPr>
                <w:rFonts w:ascii="Segoe UI" w:cs="Segoe UI" w:eastAsia="Segoe UI" w:hAnsi="Segoe UI"/>
                <w:b/>
                <w:bCs/>
                <w:sz w:val="22"/>
                <w:szCs w:val="22"/>
              </w:rPr>
              <w:t xml:space="preserve">DDC5I Role</w:t>
            </w:r>
          </w:p>
        </w:tc>
      </w:tr>
      <w:tr>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EASB</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Enterprise Architectures and Services Board</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DoD enterprise architecture governance</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Support/Advise</w:t>
            </w:r>
          </w:p>
        </w:tc>
      </w:tr>
      <w:tr>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JMTWG</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Joint Mission Thread Working Group</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Mission thread development</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Lead/Support</w:t>
            </w:r>
          </w:p>
        </w:tc>
      </w:tr>
      <w:tr>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NIEM MilOps</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NIEM Military Operations Domain Steward</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Data exchange standardization</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Steward/Lead</w:t>
            </w:r>
          </w:p>
        </w:tc>
      </w:tr>
      <w:tr>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JFS ESC</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Joint Fire Support Executive Steering Committee</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Joint fire support integration</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Support</w:t>
            </w:r>
          </w:p>
        </w:tc>
      </w:tr>
      <w:tr>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CJADC2 CFT</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Combined Joint All Domain C2 CFT</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CJADC2 capability development</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Lead/Support</w:t>
            </w:r>
          </w:p>
        </w:tc>
      </w:tr>
      <w:tr>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CID-FFT ESC</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Combat ID - Friendly Force Tracking ESC</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Combat ID and tracking</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Support</w:t>
            </w:r>
          </w:p>
        </w:tc>
      </w:tr>
      <w:tr>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C2 ESC</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Command and Control ESC</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C2 governance</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Lead/Support</w:t>
            </w:r>
          </w:p>
        </w:tc>
      </w:tr>
      <w:tr>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C2 SSG-A</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C2 Senior Steering Group – Acquisition</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C2 acquisition oversight</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Support</w:t>
            </w:r>
          </w:p>
        </w:tc>
      </w:tr>
      <w:tr>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SM ESC</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Software Modernization ESC</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Software modernization</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Support</w:t>
            </w:r>
          </w:p>
        </w:tc>
      </w:tr>
      <w:tr>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DDIM</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Design, Development and Integration Meeting</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Capability integration</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Lead/Support</w:t>
            </w:r>
          </w:p>
        </w:tc>
      </w:tr>
      <w:tr>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JC2 SAG</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Joint C2 Senior Action Group</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C2 policy and strategy</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Support</w:t>
            </w:r>
          </w:p>
        </w:tc>
      </w:tr>
      <w:tr>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DECRE SSG</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DoD Enterprise Cyber Range SSG</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Cyber range oversight</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Support</w:t>
            </w:r>
          </w:p>
        </w:tc>
      </w:tr>
      <w:tr>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IW ESC</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Irregular Warfare ESC</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Irregular warfare capabilities</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Support</w:t>
            </w:r>
          </w:p>
        </w:tc>
      </w:tr>
      <w:tr>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CCL TF</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Close Combat Lethality Task Force</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Close combat improvement</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Support</w:t>
            </w:r>
          </w:p>
        </w:tc>
      </w:tr>
      <w:tr>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JLL GOSC</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Joint Lessons Learned GOSC</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Lessons learned program</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Support</w:t>
            </w:r>
          </w:p>
        </w:tc>
      </w:tr>
      <w:tr>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BQ SSG</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Bold Quest Exercise SSG</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Coalition interoperability exercises</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Support</w:t>
            </w:r>
          </w:p>
        </w:tc>
      </w:tr>
      <w:tr>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JT ESC</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Joint Training ESC</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Joint training oversight</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Support</w:t>
            </w:r>
          </w:p>
        </w:tc>
      </w:tr>
      <w:tr>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MPE ESC</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Mission Partner Environment ESC</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Coalition environment integration</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Lead/Support</w:t>
            </w:r>
          </w:p>
        </w:tc>
      </w:tr>
      <w:tr>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DPC</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NATO Digital Policy Committee</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NATO digital policy</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Support</w:t>
            </w:r>
          </w:p>
        </w:tc>
      </w:tr>
      <w:tr>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FMN MG</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NATO FMN Management Group</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FMN initiative management</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Support</w:t>
            </w:r>
          </w:p>
        </w:tc>
      </w:tr>
      <w:tr>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ME ESC</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Mission Engineering ESC</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Mission engineering oversight</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Support</w:t>
            </w:r>
          </w:p>
        </w:tc>
      </w:tr>
      <w:tr>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SACT RCC</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NATO SACT Regional Commanders Conference</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Transformation initiatives</w:t>
            </w:r>
          </w:p>
        </w:tc>
        <w:tc>
          <w:tcPr>
            <w:tcW w:type="dxa" w:w="2250"/>
            <w:tcBorders>
              <w:top w:val="single" w:color="000000" w:sz="3"/>
              <w:left w:val="single" w:color="000000" w:sz="3"/>
              <w:bottom w:val="single" w:color="000000" w:sz="3"/>
              <w:right w:val="single" w:color="000000" w:sz="3"/>
            </w:tcBorders>
            <w:tcMar>
              <w:top w:type="dxa" w:w="100"/>
              <w:left w:type="dxa" w:w="100"/>
              <w:bottom w:type="dxa" w:w="100"/>
              <w:right w:type="dxa" w:w="100"/>
            </w:tcMar>
            <w:vAlign w:val="top"/>
          </w:tcPr>
          <w:p>
            <w:pPr>
              <w:spacing w:after="0" w:before="0"/>
              <w:jc w:val="left"/>
            </w:pPr>
            <w:r>
              <w:rPr>
                <w:rFonts w:ascii="Segoe UI" w:cs="Segoe UI" w:eastAsia="Segoe UI" w:hAnsi="Segoe UI"/>
                <w:b w:val="false"/>
                <w:bCs w:val="false"/>
                <w:sz w:val="22"/>
                <w:szCs w:val="22"/>
              </w:rPr>
              <w:t xml:space="preserve">Support</w:t>
            </w:r>
          </w:p>
        </w:tc>
      </w:tr>
    </w:tbl>
    <w:p>
      <w:pPr>
        <w:spacing w:after="200"/>
      </w:pPr>
      <w:r>
        <w:rPr>
          <w:rFonts w:ascii="Segoe UI" w:cs="Segoe UI" w:eastAsia="Segoe UI" w:hAnsi="Segoe UI"/>
        </w:rPr>
        <w:t xml:space="preserve"/>
      </w:r>
    </w:p>
    <w:p>
      <w:pPr>
        <w:pBdr>
          <w:top w:val="single" w:color="000000" w:sz="6" w:space="1"/>
        </w:pBdr>
        <w:spacing w:after="200" w:before="200"/>
      </w:pPr>
      <w:r>
        <w:t xml:space="preserve"/>
      </w:r>
    </w:p>
    <w:p>
      <w:pPr>
        <w:spacing w:after="200"/>
      </w:pPr>
      <w:r>
        <w:rPr>
          <w:rFonts w:ascii="Segoe UI" w:cs="Segoe UI" w:eastAsia="Segoe UI" w:hAnsi="Segoe UI"/>
        </w:rPr>
        <w:t xml:space="preserve">If you need a more detailed breakdown for any specific forum (e.g., membership, recent initiatives, DDC5I action items), let me know!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3.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413CA0506E0D468E5BD2C019E726ED" ma:contentTypeVersion="9" ma:contentTypeDescription="Create a new document." ma:contentTypeScope="" ma:versionID="510775fd6c2b56c68cfe522a497700f1">
  <xsd:schema xmlns:xsd="http://www.w3.org/2001/XMLSchema" xmlns:xs="http://www.w3.org/2001/XMLSchema" xmlns:p="http://schemas.microsoft.com/office/2006/metadata/properties" xmlns:ns2="d74a73db-6171-4cb9-b516-4a64647ccbd4" targetNamespace="http://schemas.microsoft.com/office/2006/metadata/properties" ma:root="true" ma:fieldsID="f6068f197738e914383b78c046e28f96" ns2:_="">
    <xsd:import namespace="d74a73db-6171-4cb9-b516-4a64647ccb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4a73db-6171-4cb9-b516-4a64647ccb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71f771-ab78-46b7-810c-7667649bb902"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74a73db-6171-4cb9-b516-4a64647ccbd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B47140A-4FE9-4AD2-B8E5-4ABEDAE3ED60}"/>
</file>

<file path=customXml/itemProps2.xml><?xml version="1.0" encoding="utf-8"?>
<ds:datastoreItem xmlns:ds="http://schemas.openxmlformats.org/officeDocument/2006/customXml" ds:itemID="{479A025A-A0AD-498F-A0AA-A27DC25D1CDA}"/>
</file>

<file path=customXml/itemProps3.xml><?xml version="1.0" encoding="utf-8"?>
<ds:datastoreItem xmlns:ds="http://schemas.openxmlformats.org/officeDocument/2006/customXml" ds:itemID="{BBAFAE7F-108C-453A-AD90-EAEB6403C87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2026-06-01T17:47:55Z</dcterms:created>
  <dcterms:modified xsi:type="dcterms:W3CDTF">2026-06-01T17:47:55Z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0x0101002F413CA0506E0D468E5BD2C019E726ED</vt:lpwstr>
  </property>
</Properties>
</file>