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脱敏烟测样本 - customer-record</w:t>
      </w:r>
    </w:p>
    <w:p>
      <w:r>
        <w:t>以下内容仅用于本地脱敏与还原功能验证，均为虚构测试数据。</w:t>
      </w:r>
    </w:p>
    <w:p>
      <w:r>
        <w:t>Synthetic sensitive-data smoke-test fixture.</w:t>
      </w:r>
    </w:p>
    <w:p>
      <w:r>
        <w:t>Customer: John Smith; phone: 13800138000; identity: 11010519491231002X.</w:t>
      </w:r>
    </w:p>
    <w:p>
      <w:r>
        <w:t>Email: john.smith@example.com; card: 4532015112830366; IP: 192.168.10.203.</w:t>
      </w:r>
    </w:p>
    <w:p>
      <w:r>
        <w:t>MAC: 00:1A:2B:3C:4D:5E; date: 2026-08-14.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ONOR Sans CN" w:hAnsi="HONOR Sans CN" w:eastAsia="HONOR Sans CN" w:cs="HONOR Sans C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ONOR Sans CN" w:hAnsi="HONOR Sans CN" w:eastAsia="HONOR Sans CN" w:cs="HONOR Sans CN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ONOR Sans CN" w:hAnsi="HONOR Sans CN" w:eastAsia="HONOR Sans CN" w:cs="HONOR Sans C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