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证件与网络资料</w:t>
      </w:r>
    </w:p>
    <w:p>
      <w:r>
        <w:t>以下内容仅用于本地脱敏与还原功能验证，均为虚构测试数据。</w:t>
      </w:r>
    </w:p>
    <w:p>
      <w:r>
        <w:t>联系人：李四；护照号：{PASSPORT_009}；港澳通行证：{HONG_KONG_MACAO_PERMIT_008}；军官证：军官证 {MILITARY_ID_007}。</w:t>
      </w:r>
    </w:p>
    <w:p>
      <w:r>
        <w:t>IPv6：{IPV6_ADDRESS_006}；{ETHNICITY_005}；{PROVINCE_004}。</w:t>
      </w:r>
    </w:p>
    <w:p>
      <w:r>
        <w:t>邮箱：{EMAIL_003}；日期：{DATE_002}；手机号：{PHONE_001}。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