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Sample Characteristics, Scale Descriptive Statistics, and Reliability for the EMA Analytic Sample (N = 391)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0"/>
        <w:gridCol w:w="1600"/>
        <w:gridCol w:w="1700"/>
      </w:tblGrid>
      <w:tr>
        <w:trPr>
          <w:tblHeader/>
          <w:trHeight w:val="320" w:hRule="atLeast"/>
        </w:trPr>
        <w:tc>
          <w:tcPr>
            <w:tcW w:type="dxa" w:w="4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 or M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% or SD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Range / α</w:t>
            </w:r>
          </w:p>
        </w:tc>
      </w:tr>
      <w:tr>
        <w:trPr>
          <w:trHeight w:val="320" w:hRule="atLeast"/>
        </w:trPr>
        <w:tc>
          <w:tcPr>
            <w:tcW w:type="dxa" w:w="94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Demographics (T1, valid n = 377)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43.0%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Female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57.0%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Ethnicity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Han Chinese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90.2%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Ethnic minority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9.8%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Home location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Urban (city)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50.1%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Town/county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27.1%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Rural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22.8%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Family structure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Only child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37.1%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Has siblings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62.9%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Father education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or below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7.7%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Junior secondary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32.6%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Senior secondary/Vocational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College/University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29.7%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Graduate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Mother education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or below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Junior secondary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Senior secondary/Vocational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27.6%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College/University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27.6%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Graduate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Parent marital status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Married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90.7%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Divorced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Widowed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Remarried/Other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Family monthly income (RMB)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&lt; 3,000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6.9%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3,000–5,000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18.6%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5,000–10,000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39.3%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&gt; 10,000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35.3%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Frequent smoking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Frequent drinking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2.4%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94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Distal vulnerability — Childhood Trauma Questionnaire (T1, valid n = 378)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CTQ-Total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60.28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41–73 (α = .86)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CTQ-EA (emotional abuse)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6.99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5–21 (α = .71)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CTQ-PA (physical abuse)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5–15 (α = .76)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CTQ-SA (sexual abuse)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5–14 (α = .72)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CTQ-EN (emotional neglect)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8.34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5–22 (α = .86)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CTQ-PN (physical neglect)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5–17 (α = .55)</w:t>
            </w:r>
          </w:p>
        </w:tc>
      </w:tr>
      <w:tr>
        <w:trPr>
          <w:trHeight w:val="320" w:hRule="atLeast"/>
        </w:trPr>
        <w:tc>
          <w:tcPr>
            <w:tcW w:type="dxa" w:w="94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Recent events and baseline SI (T1, valid n = 377)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ASLEC-Total (life events)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49.05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15.88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26–126 (α = .92)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PANSI-Negative (suicidal ideation)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9.30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8–35 (α = .89)</w:t>
            </w:r>
          </w:p>
        </w:tc>
      </w:tr>
      <w:tr>
        <w:trPr>
          <w:trHeight w:val="320" w:hRule="atLeast"/>
        </w:trPr>
        <w:tc>
          <w:tcPr>
            <w:tcW w:type="dxa" w:w="94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Static IPT constructs (T1, valid n = 377)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INQ-Perceived burdensomeness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9.25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6–40 (α = .87)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INQ-Thwarted belongingness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40.08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5.31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11–51 (α = .82)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UCLA Loneliness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52.53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4.87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38–72 (α = .85)</w:t>
            </w:r>
          </w:p>
        </w:tc>
      </w:tr>
      <w:tr>
        <w:trPr>
          <w:trHeight w:val="320" w:hRule="atLeast"/>
        </w:trPr>
        <w:tc>
          <w:tcPr>
            <w:tcW w:type="dxa" w:w="94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Trait moderators (T2 / T3)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BRS — Brief Resilience Scale (T3)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9–30 (α = .76)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ERQ-Reapp — Cognitive reappraisal (T3)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31.97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6–42 (α = .91)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LPFS-BF — Personality functioning (T3)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12–44 (α = .92)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Social connectedness composite (T2)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23.07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8–30 (α = .80)</w:t>
            </w:r>
          </w:p>
        </w:tc>
      </w:tr>
      <w:tr>
        <w:trPr>
          <w:trHeight w:val="320" w:hRule="atLeast"/>
        </w:trPr>
        <w:tc>
          <w:tcPr>
            <w:tcW w:type="dxa" w:w="94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Level-1 EMA variables (29,704 prompts, person-mean)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Momentary stress (sum-intensity)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0–9.62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Entrapment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1.00–4.43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Perceived burdensomeness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1.00–3.76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Thwarted belongingness (reversed)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1.00–3.99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Loneliness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1.00–5.12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Suicidal ideation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1.00–3.49</w:t>
            </w:r>
          </w:p>
        </w:tc>
      </w:tr>
      <w:tr>
        <w:trPr>
          <w:trHeight w:val="320" w:hRule="atLeast"/>
        </w:trPr>
        <w:tc>
          <w:tcPr>
            <w:tcW w:type="dxa" w:w="94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EMA compliance (N = 391)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Prompts per person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76.0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32–84</w:t>
            </w:r>
          </w:p>
        </w:tc>
      </w:tr>
      <w:tr>
        <w:trPr>
          <w:trHeight w:val="28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Response rate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93.9%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10.3%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ind w:left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23.8%–100.0%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Note. </w:t>
      </w:r>
      <w:r>
        <w:rPr>
          <w:rFonts w:ascii="Arial" w:cs="Arial" w:eastAsia="Arial" w:hAnsi="Arial"/>
          <w:sz w:val="18"/>
          <w:szCs w:val="18"/>
        </w:rPr>
        <w:t xml:space="preserve">EMA = ecological momentary assessment; CTQ = Childhood Trauma Questionnaire; EA = emotional abuse; PA = physical abuse; SA = sexual abuse; EN = emotional neglect; PN = physical neglect; ASLEC = Adolescent Self-Rating Life Events Checklist; PANSI-Negative = Positive and Negative Suicide Ideation, negative subscale; INQ = Interpersonal Needs Questionnaire; BRS = Brief Resilience Scale; ERQ-Reapp = Emotion Regulation Questionnaire, cognitive reappraisal subscale; LPFS-BF = Levels of Personality Functioning Scale–Brief Form; SI = suicidal ideation; α = Cronbach’s alpha. Demographics use valid n per row (JAD convention); 9 of 391 EMA participants were missing all T1 questionnaire data. Trait moderator subscale alphas: Family connectedness α = .71, Peer connectedness α = .72, School connectedness α = .71. BRS items 2, 4, and 6 are reverse-coded prior to summation. The ERQ-Reappraisal subscale (6 items) was used as the trait moderator; the suppression subscale was excluded because reappraisal — but not suppression — has consistently been theorized and demonstrated as an adaptive emotion-regulation resource. Level-1 EMA values represent the mean of person-level means across the analytic sample.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2026-05-06T10:32:11.920Z</dcterms:created>
  <dcterms:modified xsi:type="dcterms:W3CDTF">2026-05-06T10:32:11.921Z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