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Variable Dictionary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Risk-Resource Dual-Axis Dynamic Cascade Study of Suicidal Ideation</w:t>
      </w:r>
    </w:p>
    <w:p>
      <w:pPr>
        <w:spacing w:after="240"/>
      </w:pPr>
      <w:r>
        <w:rPr>
          <w:rFonts w:ascii="Arial" w:cs="Arial" w:eastAsia="Arial" w:hAnsi="Arial"/>
          <w:color w:val="707070"/>
          <w:sz w:val="16"/>
          <w:szCs w:val="16"/>
        </w:rPr>
        <w:t xml:space="preserve">Author: 蒲俊霖 / 安莉 (Tianjin University)  |  Target: Journal of Affective Disorders  |  Version: 2026-05-06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This dictionary lists every variable used in the present study, organized by the multilevel data structure: Level-1 (EMA prompts, n = 29,704), wave-level digital phenotype (n = 1,553 person-waves), and Level-2 (persons, n = 391). Stars (⭐) mark the core analytic variables. All Cronbach’s α values are computed in the EMA analytic sample (N = 391, valid n per scale shown).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1.  Level-1 EMA prompt-level variables (n = 29,704 prompts)</w:t>
      </w:r>
    </w:p>
    <w:p>
      <w:pPr>
        <w:spacing w:after="8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Source: study1_ema391_analysis_ready_long.csv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000"/>
        <w:gridCol w:w="4000"/>
      </w:tblGrid>
      <w:tr>
        <w:trPr>
          <w:tblHeader/>
          <w:trHeight w:val="32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Variable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Type / Range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Source / Notes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A. Identifiers and time structure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participant_id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Participant ID (10-digit student number)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391 unique IDs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wave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Wave number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integer 1-4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 EMA waves spanning 9 months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day_in_wave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Day within the wave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integer 1-7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 days per wave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timepoint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Time-of-day prompt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morning / noon / evening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 / 13 / 20 hour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planned_hour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Scheduled prompt hour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 / 13 / 20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Fixed schedule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submit_time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Actual submission timestamp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For latency QC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latency_min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Submission latency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minutes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Quality-control variable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within_20min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Submitted within 20 min flag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 / 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93.9% mean compliance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B. Seven momentary stress domains (each: yes-flag + 0-5 intensity)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stress_dev_yes / _intensity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Device / technology / IT issue stress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0/1; 0-5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*Please confirm exact construct definition*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stress_time_yes / _intensity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Time-pressure stress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0/1; 0-5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Deadlines, schedules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stress_academic_alien_yes / _intensity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Academic / interpersonal alienation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0/1; 0-5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School-related stress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stress_romance_yes / _intensity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Romantic stress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0/1; 0-5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Dating, breakup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stress_hassles_yes / _intensity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Daily hassles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0/1; 0-5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Minor frustrations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stress_unfair_yes / _intensity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Perceived unfair treatment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0/1; 0-5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Discrimination, injustice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stress_friend_yes / _intensity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Friend conflict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0/1; 0-5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Peer interpersonal stress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C. Aggregated stress indicators (derived)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stress_count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Number of stress domains endorsed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integer 0-7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Sum of yes-flags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stress_any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Any stress endorsed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 / 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Binary indicator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stress_sum_intensity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Sum of seven intensity scores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0-35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Primary IV in main analysis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stress_max_intensity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Maximum of seven intensity scores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0-5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Alternative IV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D. Three IPT within-person mediators (each is mean of 2 items, 1-5 Likert)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entrap_internal, entrap_external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Entrapment items (internal + external)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1-5 Likert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 items per prompt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entrap_mean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Entrapment composite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1.00-5.00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M1 mediator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burden_1, burden_2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Perceived burdensomeness items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1-5 Likert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 items per prompt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burden_mean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Burdensomeness composite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1.00-5.00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M1 mediator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belong_1, belong_2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Thwarted belongingness items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1-5 Likert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 items, reverse-coded so high = unmet belonging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belong_mean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Belongingness composite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1.00-5.00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M1 mediator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E. Fourth candidate mediator (auxiliary; in M2/M3, not M1)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lonely_1, lonely_2, lonely_3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UCLA-3 short-form loneliness items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1-7 Likert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 items per prompt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lonely_mean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Loneliness composite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1.00-7.00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Auxiliary mediator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F. Outcome (suicidal ideation)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si_passive, si_active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Passive / active SI items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1-5 Likert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 items per prompt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si_mean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Momentary SI composite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1.00-5.00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Primary DV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G. Multi-level centering decomposition (Hofmann, 2014)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stress_sum_mean_pw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Person mean of stress_sum_intensity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Between-person component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stress_sum_wp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Within-person deviation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Used in brms M1 (within-person path)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stress_sum_bp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Between-person standardized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Person-level covariate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stress_count_mean_pw / _wp / _bp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Same decomposition for stress_count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Alternative IV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H. Lagged variables (for temporal precedence checks)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si_lag1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Previous prompt SI value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For T-1 → T causal direction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stress_sum_lag1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Previous prompt stress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Lag predictor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stress_sum_wp_lag1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Previous prompt within-person stress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For lagged within-person model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lag_hours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Hours since previous prompt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Time-spacing covariate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I. Daily morning state (single per-day)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sleep_quality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Last night sleep quality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1-10 VAS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Reported on first prompt of day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morning_fatigue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Morning fatigue level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1-10 VAS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Reported on first prompt of day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2.  Wave-level digital phenotype indicators (n = 1,553 person-waves)</w:t>
      </w:r>
    </w:p>
    <w:p>
      <w:pPr>
        <w:spacing w:after="8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Source: chapter4_4_4_2_proximal_reactivity_source_data.csv. These wave-level indicators serve as inputs to the latent profile analysis (LPA) used to derive the three subtype classification.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000"/>
        <w:gridCol w:w="4000"/>
      </w:tblGrid>
      <w:tr>
        <w:trPr>
          <w:tblHeader/>
          <w:trHeight w:val="32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Variable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Type / Range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Source / Notes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Wave-level digital phenotype indicators (used as LPA inputs)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si_mean_wave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Mean SI within the wave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Average of ~21 prompts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si_sd_wave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SI standard deviation in wave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Variability indicator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si_max_wave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Maximum SI in wave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Peak indicator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si_above_min_pct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Proportion of prompts with SI &gt; minimum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0-1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Frequency indicator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si_rmssd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Root mean square of successive differences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Moment-to-moment fluctuation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Wave-level mediator and stress aggregates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entrap_mean_wave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Mean entrapment within wave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1.00-5.00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burden_mean_wave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Mean burdensomeness within wave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1.00-5.00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belong_mean_wave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Mean belongingness within wave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1.00-5.00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lonely_mean_wave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Mean loneliness within wave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1.00-7.00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stress_intensity_mean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Mean stress intensity within wave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0-35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stress_count_mean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Mean stress count within wave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0-7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response_rate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Wave compliance rate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0-1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 = .939, SD = .103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n_prompt, n_obs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Number of valid prompts in wave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integer ≤ 21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3.  Level-2 person-level variables (n = 391 persons)</w:t>
      </w:r>
    </w:p>
    <w:p>
      <w:pPr>
        <w:spacing w:after="8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Sources: full_cleaned_with_scales.xlsx (T1-T4 questionnaires); study2_class3_person_master_with_standard_CTQ.csv (CTQ + LPA subtype); study3_personlevel_verified.csv (T1 baseline scales).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000"/>
        <w:gridCol w:w="4000"/>
      </w:tblGrid>
      <w:tr>
        <w:trPr>
          <w:tblHeader/>
          <w:trHeight w:val="32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Variable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Type / Source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 ± SD (range), α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A. Demographics (T1 baseline; valid n = 377)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sex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Biological sex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1=male, 2=female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43.0% / 57.0%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ethnicity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Ethnic group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1=Han, 2=minority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90.2% / 9.8%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home_loc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Home location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1=urban, 2=town, 3=rural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50.1% / 27.1% / 22.8%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only_child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Only child status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1=yes, 2=no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37.1% / 62.9%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father_edu, mother_edu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Parental education (5 levels)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ordinal 1-5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See Table 1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parent_marriage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Parents marital status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1=married, 2=div, 3=widow, 4=other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90.7% / 5.8% / 2.9% / 0.5%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family_income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Monthly household income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1=&lt;3K, 2=3-5K, 3=5-10K, 4=&gt;10K RMB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6.9% / 18.6% / 39.3% / 35.3%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smoking, drinking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Frequent smoking / drinking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1=yes, 2=no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0.5% / 2.4% (yes)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B. Distal vulnerability — Childhood Trauma Questionnaire (T1; valid n = 378)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CTQ_total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Total childhood trauma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 items, 5-point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60.28 ± 5.08 (41-73), α = .86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CTQ_EA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Emotional abuse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 items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6.99 ± 2.65 (5-21), α = .71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CTQ_PA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Physical abuse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 items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5.46 ± 1.27 (5-15), α = .76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CTQ_SA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Sexual abuse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 items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5.24 ± 0.93 (5-14), α = .72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CTQ_EN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Emotional neglect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 items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8.34 ± 3.68 (5-22), α = .86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CTQ_PN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Physical neglect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 items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6.38 ± 2.11 (5-17), α = .55 (low)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C. Baseline static psychological state (T1; valid n = 377)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T1_PANSI_negative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Baseline negative SI subscale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 items (PANSI)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9.30 ± 3.30 (8-35), α = .89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T1_ASLEC_total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Past 3-month life events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 items (ASLEC)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49.05 ± 15.88 (26-126), α = .92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T1_ES_total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Static entrapment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 items (Entrapment Scale)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(needs item-level recompute)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T1_INQ_PB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Static perceived burdensomeness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 items (INQ)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9.25 ± 5.64 (6-40), α = .87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T1_INQ_TB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Static thwarted belongingness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 items (INQ)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40.08 ± 5.31 (11-51), α = .82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T1_loneliness_total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Static loneliness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 items (UCLA-3)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52.53 ± 4.87 (38-72), α = .85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D. Resource-axis trait moderators (T2 / T3) — used in H5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BRS_total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Brief Resilience Scale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T3, 6 items (2/4/6 reverse)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20.01 ± 4.11 (9-30), α = .76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ERQ_Reapp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Cognitive reappraisal subscale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T3, 6 items (only reappraisal)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31.97 ± 6.23 (6-42), α = .91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LPFS_BF_total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Personality functioning brief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T3, 12 items, 4-point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20.83 ± 7.75 (12-44), α = .92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Connect_total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Social connectedness composite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T2, 6 items, 5-point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23.07 ± 3.74 (8-30), α = .80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Connect_family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Family connectedness subscale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items 1-2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α = .71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Connect_peer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Peer connectedness subscale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items 3-4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α = .72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Connect_school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School connectedness subscale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items 5-6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α = .71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E. LPA subtype classification (based on 5 wave-level SI dynamic indicators)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dominant_class3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Person-level dominant subtype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 / 2 / 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⭐ See class proportions below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class3_seq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Subtype sequence across 4 waves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string e.g. "1-1-1-1"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Trajectory pattern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n_transitions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Number of subtype transitions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integer 0-3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Stability indicator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Class C1: low-stable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Lowest SI level, stable across waves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 = 337 (86.2%)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Reference group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Class C2: high-fluctuating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High SI with strong within-wave fluctuation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 = 37 (9.5%)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PEAK cascade subtype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Class C3: high-intense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High SI sustained at high level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 = 17 (4.3%)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Smallest subgroup</w:t>
            </w:r>
          </w:p>
        </w:tc>
      </w:tr>
      <w:tr>
        <w:trPr>
          <w:trHeight w:val="320" w:hRule="atLeast"/>
        </w:trPr>
        <w:tc>
          <w:tcPr>
            <w:tcW w:type="dxa" w:w="12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F. Person-level stress aggregates (averaged from EMA)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stress_intensity_mean_person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Person mean stress intensity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Cross-wave aggregate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stress_count_mean_person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Person mean stress count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Cross-wave aggregate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n_waves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Effective EMA waves completed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integer 1-4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4.  Variables organized by statistical role</w:t>
      </w:r>
    </w:p>
    <w:p>
      <w:pPr>
        <w:spacing w:after="8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A reorganization of the same variables by their role in the analytic models (M1-M5).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000"/>
        <w:gridCol w:w="4000"/>
      </w:tblGrid>
      <w:tr>
        <w:trPr>
          <w:tblHeader/>
          <w:trHeight w:val="32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Statistical role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Variable(s)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Used in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Primary IV (independent variable)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stress_sum_intensity (within-person centered)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M1, M2, M3, M4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Primary mediators (parallel)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entrap_mean, burden_mean, belong_mean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M1, M3, M4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Auxiliary mediator (extension)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lonely_mean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M2 only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Primary DV (outcome)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si_mean (ordinal)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models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Distal moderator (H4)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CTQ_total + 5 subscales (EA, PA, SA, EN, PN)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M2 (24 sub-models)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Resource moderator (H5)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BRS, ERQ_Reapp, LPFS_BF, Connect (4 traits)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M3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Subtype grouping (H6/H7)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dominant_class3 (3 levels)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M4a / M4b, M5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Time covariate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wave, day_in_wave, timepoint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models (random or fixed)</w:t>
            </w:r>
          </w:p>
        </w:tc>
      </w:tr>
      <w:tr>
        <w:trPr>
          <w:trHeight w:val="28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Person-level covariates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sex, T1_PANSI_negative (baseline SI)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Optional control models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and clarifications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1. The variable stress_dev_yes / _intensity needs construct clarification (device / IT-related stress vs. development / deadline stress). This will affect Methods narrative.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2. CTQ-PN (physical neglect) Cronbach’s α = .55 is below the .70 standard. This should be acknowledged as a limitation.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3. Trait moderators (BRS, ERQ-Reapp, LPFS-BF) are measured at T3 (~6 months post-baseline); social connectedness (Connect) is measured at T2 (~3 months post-baseline). The measurement-time mismatch should be noted in Methods.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4. ERQ uses only the 6-item reappraisal subscale; the 4-item suppression subscale is excluded because reappraisal — but not suppression — is theorized as an adaptive emotion-regulation resource (Aldao et al., 2010; Webb et al., 2012).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5. T1_ES_total descriptive statistics need item-level recomputation; placeholder pending.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2026-05-06T13:23:34.086Z</dcterms:created>
  <dcterms:modified xsi:type="dcterms:W3CDTF">2026-05-06T13:23:34.087Z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