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2F75B5"/>
          <w:sz w:val="26"/>
        </w:rPr>
        <w:t>DOCUMENT 4</w:t>
      </w:r>
    </w:p>
    <w:p>
      <w:pPr>
        <w:pStyle w:val="Title"/>
        <w:jc w:val="center"/>
      </w:pPr>
      <w:r>
        <w:t>Clinical Evidence Specification</w:t>
      </w:r>
    </w:p>
    <w:p>
      <w:pPr>
        <w:jc w:val="center"/>
      </w:pPr>
      <w:r>
        <w:rPr>
          <w:b/>
          <w:color w:val="17365D"/>
          <w:sz w:val="36"/>
        </w:rPr>
        <w:t>PART 9</w:t>
      </w:r>
    </w:p>
    <w:p>
      <w:pPr>
        <w:pStyle w:val="Title"/>
        <w:jc w:val="center"/>
      </w:pPr>
      <w:r>
        <w:t>Evidence-Based Recommendation Engine</w:t>
      </w:r>
    </w:p>
    <w:p>
      <w:pPr>
        <w:pStyle w:val="Subtitle"/>
        <w:jc w:val="center"/>
      </w:pPr>
      <w:r>
        <w:t>Recommendation Selection, Urgency, Referral, Safety Boundaries,</w:t>
        <w:br/>
        <w:t>Workflow Integration, Explainability, and Validation</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5" w:type="dxa"/>
              <w:bottom w:w="95" w:type="dxa"/>
              <w:start w:w="105" w:type="dxa"/>
              <w:end w:w="105" w:type="dxa"/>
            </w:tcMar>
          </w:tcPr>
          <w:p>
            <w:pPr>
              <w:pStyle w:val="Callout"/>
            </w:pPr>
            <w:r/>
            <w:r>
              <w:rPr>
                <w:b/>
                <w:color w:val="7030A0"/>
              </w:rPr>
              <w:t>Purpose of this chapter</w:t>
              <w:br/>
            </w:r>
            <w:r>
              <w:t>Part 9 converts the risk result and active clinical reasons into a prioritized, evidence-linked, referral-oriented recommendation. The engine does not diagnose disease, prescribe medication, select a delivery method, or replace professional judgment. It delivers the right information to the appropriate user, in a usable format, at the correct point in the maternity workflow.</w:t>
            </w:r>
          </w:p>
        </w:tc>
      </w:tr>
    </w:tbl>
    <w:p>
      <w:pPr>
        <w:spacing w:after="20"/>
      </w:pPr>
    </w:p>
    <w:p>
      <w:pPr>
        <w:spacing w:before="44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Rewritten evidence specification | July 2026</w:t>
      </w:r>
    </w:p>
    <w:p>
      <w:r>
        <w:br w:type="page"/>
      </w:r>
    </w:p>
    <w:p>
      <w:pPr>
        <w:pStyle w:val="Heading1"/>
      </w:pPr>
      <w:r>
        <w:t>Executive Summary</w:t>
      </w:r>
    </w:p>
    <w:p>
      <w:r>
        <w:t>The recommendation engine is the controlled layer that translates a completed risk assessment into an actionable message. It receives the final category, active deterministic rules, approved interactions, urgency level, referral status, missing information, and validated machine-learning status. It then selects one prioritized recommendation package consisting of an immediate action, required follow-up, referral destination or capability, explanation, patient-facing wording, and explicit limitations.</w:t>
      </w:r>
    </w:p>
    <w:p>
      <w:r>
        <w:t>WHO SMART Guidelines and the Antenatal Care Digital Adaptation Kit demonstrate how narrative recommendations can be transformed into transparent workflows, core data elements, decision-support logic, and functional requirements for digital systems. WHO also warns that digital interventions do not substitute for functioning health systems. AHRQ's Clinical Decision Support Five Rights model requires the right information, person, format, channel, and workflow timing. NICE's evidence standards framework further emphasizes proportional evidence, safety, reliability, transparency, and deployment evaluation for digital health technologies.</w:t>
      </w: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5" w:type="dxa"/>
              <w:bottom w:w="95" w:type="dxa"/>
              <w:start w:w="105" w:type="dxa"/>
              <w:end w:w="105" w:type="dxa"/>
            </w:tcMar>
          </w:tcPr>
          <w:p>
            <w:pPr>
              <w:pStyle w:val="Callout"/>
            </w:pPr>
            <w:r/>
            <w:r>
              <w:rPr>
                <w:b/>
                <w:color w:val="BF9000"/>
              </w:rPr>
              <w:t>Primary design decision</w:t>
              <w:br/>
            </w:r>
            <w:r>
              <w:t>The current engine recommends evaluation, referral, follow-up, record completion, and emergency escalation. It deliberately avoids autonomous diagnosis and treatment. This is appropriate for a prototype used in a lying-in clinic staffed mainly by a midwife and without full hospital capability.</w:t>
            </w:r>
          </w:p>
        </w:tc>
      </w:tr>
    </w:tbl>
    <w:p>
      <w:pPr>
        <w:spacing w:after="20"/>
      </w:pPr>
    </w:p>
    <w:p>
      <w:pPr>
        <w:pStyle w:val="Heading1"/>
      </w:pPr>
      <w:r>
        <w:t>1. Purpose, Scope, and Intended Users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968"/>
            <w:vAlign w:val="center"/>
            <w:tcMar>
              <w:top w:w="55" w:type="dxa"/>
              <w:bottom w:w="55" w:type="dxa"/>
              <w:start w:w="65" w:type="dxa"/>
              <w:end w:w="65" w:type="dxa"/>
            </w:tcMar>
            <w:shd w:fill="17365D"/>
          </w:tcPr>
          <w:p>
            <w:pPr>
              <w:pStyle w:val="TableHeader"/>
            </w:pPr>
            <w:r/>
            <w:r>
              <w:rPr>
                <w:b/>
                <w:color w:val="FFFFFF"/>
              </w:rPr>
              <w:t>In scope</w:t>
            </w:r>
          </w:p>
        </w:tc>
        <w:tc>
          <w:tcPr>
            <w:tcW w:type="dxa" w:w="4968"/>
            <w:vAlign w:val="center"/>
            <w:tcMar>
              <w:top w:w="55" w:type="dxa"/>
              <w:bottom w:w="55" w:type="dxa"/>
              <w:start w:w="65" w:type="dxa"/>
              <w:end w:w="65" w:type="dxa"/>
            </w:tcMar>
            <w:shd w:fill="17365D"/>
          </w:tcPr>
          <w:p>
            <w:pPr>
              <w:pStyle w:val="TableHeader"/>
            </w:pPr>
            <w:r/>
            <w:r>
              <w:rPr>
                <w:b/>
                <w:color w:val="FFFFFF"/>
              </w:rPr>
              <w:t>Outside scope</w:t>
            </w:r>
          </w:p>
        </w:tc>
      </w:tr>
      <w:tr>
        <w:trPr>
          <w:cantSplit/>
        </w:trPr>
        <w:tc>
          <w:tcPr>
            <w:tcW w:type="dxa" w:w="4968"/>
            <w:vAlign w:val="center"/>
            <w:tcMar>
              <w:top w:w="55" w:type="dxa"/>
              <w:bottom w:w="55" w:type="dxa"/>
              <w:start w:w="65" w:type="dxa"/>
              <w:end w:w="65" w:type="dxa"/>
            </w:tcMar>
          </w:tcPr>
          <w:p>
            <w:pPr>
              <w:pStyle w:val="TableText"/>
            </w:pPr>
            <w:r/>
            <w:r>
              <w:rPr>
                <w:b w:val="0"/>
              </w:rPr>
              <w:t>Selecting an approved recommendation from the final risk, urgency, active rules, interaction flags, and data gaps.</w:t>
            </w:r>
          </w:p>
        </w:tc>
        <w:tc>
          <w:tcPr>
            <w:tcW w:type="dxa" w:w="4968"/>
            <w:vAlign w:val="center"/>
            <w:tcMar>
              <w:top w:w="55" w:type="dxa"/>
              <w:bottom w:w="55" w:type="dxa"/>
              <w:start w:w="65" w:type="dxa"/>
              <w:end w:w="65" w:type="dxa"/>
            </w:tcMar>
          </w:tcPr>
          <w:p>
            <w:pPr>
              <w:pStyle w:val="TableText"/>
            </w:pPr>
            <w:r/>
            <w:r>
              <w:rPr>
                <w:b w:val="0"/>
              </w:rPr>
              <w:t>Generating free-text clinical advice from an unrestricted language model.</w:t>
            </w:r>
          </w:p>
        </w:tc>
      </w:tr>
      <w:tr>
        <w:trPr>
          <w:cantSplit/>
        </w:trPr>
        <w:tc>
          <w:tcPr>
            <w:tcW w:type="dxa" w:w="4968"/>
            <w:vAlign w:val="center"/>
            <w:tcMar>
              <w:top w:w="55" w:type="dxa"/>
              <w:bottom w:w="55" w:type="dxa"/>
              <w:start w:w="65" w:type="dxa"/>
              <w:end w:w="65" w:type="dxa"/>
            </w:tcMar>
            <w:shd w:fill="EDF4FA"/>
          </w:tcPr>
          <w:p>
            <w:pPr>
              <w:pStyle w:val="TableText"/>
            </w:pPr>
            <w:r/>
            <w:r>
              <w:rPr>
                <w:b w:val="0"/>
              </w:rPr>
              <w:t>Prioritizing emergency, urgent, hospital-referral, specialist-review, incomplete, or routine-care actions.</w:t>
            </w:r>
          </w:p>
        </w:tc>
        <w:tc>
          <w:tcPr>
            <w:tcW w:type="dxa" w:w="4968"/>
            <w:vAlign w:val="center"/>
            <w:tcMar>
              <w:top w:w="55" w:type="dxa"/>
              <w:bottom w:w="55" w:type="dxa"/>
              <w:start w:w="65" w:type="dxa"/>
              <w:end w:w="65" w:type="dxa"/>
            </w:tcMar>
            <w:shd w:fill="EDF4FA"/>
          </w:tcPr>
          <w:p>
            <w:pPr>
              <w:pStyle w:val="TableText"/>
            </w:pPr>
            <w:r/>
            <w:r>
              <w:rPr>
                <w:b w:val="0"/>
              </w:rPr>
              <w:t>Diagnosing preeclampsia, diabetes type, iron deficiency, fetal compromise, miscarriage, or another condition.</w:t>
            </w:r>
          </w:p>
        </w:tc>
      </w:tr>
      <w:tr>
        <w:trPr>
          <w:cantSplit/>
        </w:trPr>
        <w:tc>
          <w:tcPr>
            <w:tcW w:type="dxa" w:w="4968"/>
            <w:vAlign w:val="center"/>
            <w:tcMar>
              <w:top w:w="55" w:type="dxa"/>
              <w:bottom w:w="55" w:type="dxa"/>
              <w:start w:w="65" w:type="dxa"/>
              <w:end w:w="65" w:type="dxa"/>
            </w:tcMar>
          </w:tcPr>
          <w:p>
            <w:pPr>
              <w:pStyle w:val="TableText"/>
            </w:pPr>
            <w:r/>
            <w:r>
              <w:rPr>
                <w:b w:val="0"/>
              </w:rPr>
              <w:t>Directing the user toward an appropriate level of care and documenting referral status.</w:t>
            </w:r>
          </w:p>
        </w:tc>
        <w:tc>
          <w:tcPr>
            <w:tcW w:type="dxa" w:w="4968"/>
            <w:vAlign w:val="center"/>
            <w:tcMar>
              <w:top w:w="55" w:type="dxa"/>
              <w:bottom w:w="55" w:type="dxa"/>
              <w:start w:w="65" w:type="dxa"/>
              <w:end w:w="65" w:type="dxa"/>
            </w:tcMar>
          </w:tcPr>
          <w:p>
            <w:pPr>
              <w:pStyle w:val="TableText"/>
            </w:pPr>
            <w:r/>
            <w:r>
              <w:rPr>
                <w:b w:val="0"/>
              </w:rPr>
              <w:t>Prescribing medication, dosage, transfusion, induction, external cephalic version, or delivery timing.</w:t>
            </w:r>
          </w:p>
        </w:tc>
      </w:tr>
      <w:tr>
        <w:trPr>
          <w:cantSplit/>
        </w:trPr>
        <w:tc>
          <w:tcPr>
            <w:tcW w:type="dxa" w:w="4968"/>
            <w:vAlign w:val="center"/>
            <w:tcMar>
              <w:top w:w="55" w:type="dxa"/>
              <w:bottom w:w="55" w:type="dxa"/>
              <w:start w:w="65" w:type="dxa"/>
              <w:end w:w="65" w:type="dxa"/>
            </w:tcMar>
            <w:shd w:fill="EDF4FA"/>
          </w:tcPr>
          <w:p>
            <w:pPr>
              <w:pStyle w:val="TableText"/>
            </w:pPr>
            <w:r/>
            <w:r>
              <w:rPr>
                <w:b w:val="0"/>
              </w:rPr>
              <w:t>Giving clinicians and patients different but consistent explanations.</w:t>
            </w:r>
          </w:p>
        </w:tc>
        <w:tc>
          <w:tcPr>
            <w:tcW w:type="dxa" w:w="4968"/>
            <w:vAlign w:val="center"/>
            <w:tcMar>
              <w:top w:w="55" w:type="dxa"/>
              <w:bottom w:w="55" w:type="dxa"/>
              <w:start w:w="65" w:type="dxa"/>
              <w:end w:w="65" w:type="dxa"/>
            </w:tcMar>
            <w:shd w:fill="EDF4FA"/>
          </w:tcPr>
          <w:p>
            <w:pPr>
              <w:pStyle w:val="TableText"/>
            </w:pPr>
            <w:r/>
            <w:r>
              <w:rPr>
                <w:b w:val="0"/>
              </w:rPr>
              <w:t>Replacing informed consent, clinician counseling, or patient preference.</w:t>
            </w:r>
          </w:p>
        </w:tc>
      </w:tr>
      <w:tr>
        <w:trPr>
          <w:cantSplit/>
        </w:trPr>
        <w:tc>
          <w:tcPr>
            <w:tcW w:type="dxa" w:w="4968"/>
            <w:vAlign w:val="center"/>
            <w:tcMar>
              <w:top w:w="55" w:type="dxa"/>
              <w:bottom w:w="55" w:type="dxa"/>
              <w:start w:w="65" w:type="dxa"/>
              <w:end w:w="65" w:type="dxa"/>
            </w:tcMar>
          </w:tcPr>
          <w:p>
            <w:pPr>
              <w:pStyle w:val="TableText"/>
            </w:pPr>
            <w:r/>
            <w:r>
              <w:rPr>
                <w:b w:val="0"/>
              </w:rPr>
              <w:t>Providing traceable guideline provenance, versioning, and audit records.</w:t>
            </w:r>
          </w:p>
        </w:tc>
        <w:tc>
          <w:tcPr>
            <w:tcW w:type="dxa" w:w="4968"/>
            <w:vAlign w:val="center"/>
            <w:tcMar>
              <w:top w:w="55" w:type="dxa"/>
              <w:bottom w:w="55" w:type="dxa"/>
              <w:start w:w="65" w:type="dxa"/>
              <w:end w:w="65" w:type="dxa"/>
            </w:tcMar>
          </w:tcPr>
          <w:p>
            <w:pPr>
              <w:pStyle w:val="TableText"/>
            </w:pPr>
            <w:r/>
            <w:r>
              <w:rPr>
                <w:b w:val="0"/>
              </w:rPr>
              <w:t>Claiming that a project recommendation is a verbatim WHO, NICE, ACOG, or POGS rule when it is a local implementation decision.</w:t>
            </w:r>
          </w:p>
        </w:tc>
      </w:tr>
    </w:tbl>
    <w:p>
      <w:pPr>
        <w:spacing w:after="20"/>
      </w:pP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vAlign w:val="center"/>
            <w:tcMar>
              <w:top w:w="55" w:type="dxa"/>
              <w:bottom w:w="55" w:type="dxa"/>
              <w:start w:w="65" w:type="dxa"/>
              <w:end w:w="65" w:type="dxa"/>
            </w:tcMar>
            <w:shd w:fill="17365D"/>
          </w:tcPr>
          <w:p>
            <w:pPr>
              <w:pStyle w:val="TableHeader"/>
            </w:pPr>
            <w:r/>
            <w:r>
              <w:rPr>
                <w:b/>
                <w:color w:val="FFFFFF"/>
              </w:rPr>
              <w:t>User</w:t>
            </w:r>
          </w:p>
        </w:tc>
        <w:tc>
          <w:tcPr>
            <w:tcW w:type="dxa" w:w="4032"/>
            <w:vAlign w:val="center"/>
            <w:tcMar>
              <w:top w:w="55" w:type="dxa"/>
              <w:bottom w:w="55" w:type="dxa"/>
              <w:start w:w="65" w:type="dxa"/>
              <w:end w:w="65" w:type="dxa"/>
            </w:tcMar>
            <w:shd w:fill="17365D"/>
          </w:tcPr>
          <w:p>
            <w:pPr>
              <w:pStyle w:val="TableHeader"/>
            </w:pPr>
            <w:r/>
            <w:r>
              <w:rPr>
                <w:b/>
                <w:color w:val="FFFFFF"/>
              </w:rPr>
              <w:t>Recommendation need</w:t>
            </w:r>
          </w:p>
        </w:tc>
        <w:tc>
          <w:tcPr>
            <w:tcW w:type="dxa" w:w="5184"/>
            <w:vAlign w:val="center"/>
            <w:tcMar>
              <w:top w:w="55" w:type="dxa"/>
              <w:bottom w:w="55" w:type="dxa"/>
              <w:start w:w="65" w:type="dxa"/>
              <w:end w:w="65" w:type="dxa"/>
            </w:tcMar>
            <w:shd w:fill="17365D"/>
          </w:tcPr>
          <w:p>
            <w:pPr>
              <w:pStyle w:val="TableHeader"/>
            </w:pPr>
            <w:r/>
            <w:r>
              <w:rPr>
                <w:b/>
                <w:color w:val="FFFFFF"/>
              </w:rPr>
              <w:t>Permitted output</w:t>
            </w:r>
          </w:p>
        </w:tc>
      </w:tr>
      <w:tr>
        <w:trPr>
          <w:cantSplit/>
        </w:trPr>
        <w:tc>
          <w:tcPr>
            <w:tcW w:type="dxa" w:w="2088"/>
            <w:vAlign w:val="center"/>
            <w:tcMar>
              <w:top w:w="55" w:type="dxa"/>
              <w:bottom w:w="55" w:type="dxa"/>
              <w:start w:w="65" w:type="dxa"/>
              <w:end w:w="65" w:type="dxa"/>
            </w:tcMar>
          </w:tcPr>
          <w:p>
            <w:pPr>
              <w:pStyle w:val="TableText"/>
            </w:pPr>
            <w:r/>
            <w:r>
              <w:rPr>
                <w:b w:val="0"/>
              </w:rPr>
              <w:t>Midwife/clinic staff</w:t>
            </w:r>
          </w:p>
        </w:tc>
        <w:tc>
          <w:tcPr>
            <w:tcW w:type="dxa" w:w="4032"/>
            <w:vAlign w:val="center"/>
            <w:tcMar>
              <w:top w:w="55" w:type="dxa"/>
              <w:bottom w:w="55" w:type="dxa"/>
              <w:start w:w="65" w:type="dxa"/>
              <w:end w:w="65" w:type="dxa"/>
            </w:tcMar>
          </w:tcPr>
          <w:p>
            <w:pPr>
              <w:pStyle w:val="TableText"/>
            </w:pPr>
            <w:r/>
            <w:r>
              <w:rPr>
                <w:b w:val="0"/>
              </w:rPr>
              <w:t>Clear action, urgency, required information, referral destination, and follow-up tasks.</w:t>
            </w:r>
          </w:p>
        </w:tc>
        <w:tc>
          <w:tcPr>
            <w:tcW w:type="dxa" w:w="5184"/>
            <w:vAlign w:val="center"/>
            <w:tcMar>
              <w:top w:w="55" w:type="dxa"/>
              <w:bottom w:w="55" w:type="dxa"/>
              <w:start w:w="65" w:type="dxa"/>
              <w:end w:w="65" w:type="dxa"/>
            </w:tcMar>
          </w:tcPr>
          <w:p>
            <w:pPr>
              <w:pStyle w:val="TableText"/>
            </w:pPr>
            <w:r/>
            <w:r>
              <w:rPr>
                <w:b w:val="0"/>
              </w:rPr>
              <w:t>Structured professional recommendation with reasons and limitations.</w:t>
            </w:r>
          </w:p>
        </w:tc>
      </w:tr>
      <w:tr>
        <w:trPr>
          <w:cantSplit/>
        </w:trPr>
        <w:tc>
          <w:tcPr>
            <w:tcW w:type="dxa" w:w="2088"/>
            <w:vAlign w:val="center"/>
            <w:tcMar>
              <w:top w:w="55" w:type="dxa"/>
              <w:bottom w:w="55" w:type="dxa"/>
              <w:start w:w="65" w:type="dxa"/>
              <w:end w:w="65" w:type="dxa"/>
            </w:tcMar>
            <w:shd w:fill="EDF4FA"/>
          </w:tcPr>
          <w:p>
            <w:pPr>
              <w:pStyle w:val="TableText"/>
            </w:pPr>
            <w:r/>
            <w:r>
              <w:rPr>
                <w:b w:val="0"/>
              </w:rPr>
              <w:t>Patient</w:t>
            </w:r>
          </w:p>
        </w:tc>
        <w:tc>
          <w:tcPr>
            <w:tcW w:type="dxa" w:w="4032"/>
            <w:vAlign w:val="center"/>
            <w:tcMar>
              <w:top w:w="55" w:type="dxa"/>
              <w:bottom w:w="55" w:type="dxa"/>
              <w:start w:w="65" w:type="dxa"/>
              <w:end w:w="65" w:type="dxa"/>
            </w:tcMar>
            <w:shd w:fill="EDF4FA"/>
          </w:tcPr>
          <w:p>
            <w:pPr>
              <w:pStyle w:val="TableText"/>
            </w:pPr>
            <w:r/>
            <w:r>
              <w:rPr>
                <w:b w:val="0"/>
              </w:rPr>
              <w:t>Plain-language meaning, next step, reassurance without false certainty, and danger-sign advice.</w:t>
            </w:r>
          </w:p>
        </w:tc>
        <w:tc>
          <w:tcPr>
            <w:tcW w:type="dxa" w:w="5184"/>
            <w:vAlign w:val="center"/>
            <w:tcMar>
              <w:top w:w="55" w:type="dxa"/>
              <w:bottom w:w="55" w:type="dxa"/>
              <w:start w:w="65" w:type="dxa"/>
              <w:end w:w="65" w:type="dxa"/>
            </w:tcMar>
            <w:shd w:fill="EDF4FA"/>
          </w:tcPr>
          <w:p>
            <w:pPr>
              <w:pStyle w:val="TableText"/>
            </w:pPr>
            <w:r/>
            <w:r>
              <w:rPr>
                <w:b w:val="0"/>
              </w:rPr>
              <w:t>Nonjudgmental patient-facing message approved by the clinic.</w:t>
            </w:r>
          </w:p>
        </w:tc>
      </w:tr>
      <w:tr>
        <w:trPr>
          <w:cantSplit/>
        </w:trPr>
        <w:tc>
          <w:tcPr>
            <w:tcW w:type="dxa" w:w="2088"/>
            <w:vAlign w:val="center"/>
            <w:tcMar>
              <w:top w:w="55" w:type="dxa"/>
              <w:bottom w:w="55" w:type="dxa"/>
              <w:start w:w="65" w:type="dxa"/>
              <w:end w:w="65" w:type="dxa"/>
            </w:tcMar>
          </w:tcPr>
          <w:p>
            <w:pPr>
              <w:pStyle w:val="TableText"/>
            </w:pPr>
            <w:r/>
            <w:r>
              <w:rPr>
                <w:b w:val="0"/>
              </w:rPr>
              <w:t>Receiving clinician/facility</w:t>
            </w:r>
          </w:p>
        </w:tc>
        <w:tc>
          <w:tcPr>
            <w:tcW w:type="dxa" w:w="4032"/>
            <w:vAlign w:val="center"/>
            <w:tcMar>
              <w:top w:w="55" w:type="dxa"/>
              <w:bottom w:w="55" w:type="dxa"/>
              <w:start w:w="65" w:type="dxa"/>
              <w:end w:w="65" w:type="dxa"/>
            </w:tcMar>
          </w:tcPr>
          <w:p>
            <w:pPr>
              <w:pStyle w:val="TableText"/>
            </w:pPr>
            <w:r/>
            <w:r>
              <w:rPr>
                <w:b w:val="0"/>
              </w:rPr>
              <w:t>Concise reason for referral and available supporting records.</w:t>
            </w:r>
          </w:p>
        </w:tc>
        <w:tc>
          <w:tcPr>
            <w:tcW w:type="dxa" w:w="5184"/>
            <w:vAlign w:val="center"/>
            <w:tcMar>
              <w:top w:w="55" w:type="dxa"/>
              <w:bottom w:w="55" w:type="dxa"/>
              <w:start w:w="65" w:type="dxa"/>
              <w:end w:w="65" w:type="dxa"/>
            </w:tcMar>
          </w:tcPr>
          <w:p>
            <w:pPr>
              <w:pStyle w:val="TableText"/>
            </w:pPr>
            <w:r/>
            <w:r>
              <w:rPr>
                <w:b w:val="0"/>
              </w:rPr>
              <w:t>Referral summary; never an autonomous diagnosis.</w:t>
            </w:r>
          </w:p>
        </w:tc>
      </w:tr>
      <w:tr>
        <w:trPr>
          <w:cantSplit/>
        </w:trPr>
        <w:tc>
          <w:tcPr>
            <w:tcW w:type="dxa" w:w="2088"/>
            <w:vAlign w:val="center"/>
            <w:tcMar>
              <w:top w:w="55" w:type="dxa"/>
              <w:bottom w:w="55" w:type="dxa"/>
              <w:start w:w="65" w:type="dxa"/>
              <w:end w:w="65" w:type="dxa"/>
            </w:tcMar>
            <w:shd w:fill="EDF4FA"/>
          </w:tcPr>
          <w:p>
            <w:pPr>
              <w:pStyle w:val="TableText"/>
            </w:pPr>
            <w:r/>
            <w:r>
              <w:rPr>
                <w:b w:val="0"/>
              </w:rPr>
              <w:t>Administrator/auditor</w:t>
            </w:r>
          </w:p>
        </w:tc>
        <w:tc>
          <w:tcPr>
            <w:tcW w:type="dxa" w:w="4032"/>
            <w:vAlign w:val="center"/>
            <w:tcMar>
              <w:top w:w="55" w:type="dxa"/>
              <w:bottom w:w="55" w:type="dxa"/>
              <w:start w:w="65" w:type="dxa"/>
              <w:end w:w="65" w:type="dxa"/>
            </w:tcMar>
            <w:shd w:fill="EDF4FA"/>
          </w:tcPr>
          <w:p>
            <w:pPr>
              <w:pStyle w:val="TableText"/>
            </w:pPr>
            <w:r/>
            <w:r>
              <w:rPr>
                <w:b w:val="0"/>
              </w:rPr>
              <w:t>Rule source, version, user action, override/refusal, and outcome tracking.</w:t>
            </w:r>
          </w:p>
        </w:tc>
        <w:tc>
          <w:tcPr>
            <w:tcW w:type="dxa" w:w="5184"/>
            <w:vAlign w:val="center"/>
            <w:tcMar>
              <w:top w:w="55" w:type="dxa"/>
              <w:bottom w:w="55" w:type="dxa"/>
              <w:start w:w="65" w:type="dxa"/>
              <w:end w:w="65" w:type="dxa"/>
            </w:tcMar>
            <w:shd w:fill="EDF4FA"/>
          </w:tcPr>
          <w:p>
            <w:pPr>
              <w:pStyle w:val="TableText"/>
            </w:pPr>
            <w:r/>
            <w:r>
              <w:rPr>
                <w:b w:val="0"/>
              </w:rPr>
              <w:t>Audit metadata and quality indicators.</w:t>
            </w:r>
          </w:p>
        </w:tc>
      </w:tr>
    </w:tbl>
    <w:p>
      <w:pPr>
        <w:spacing w:after="20"/>
      </w:pPr>
    </w:p>
    <w:p>
      <w:pPr>
        <w:pStyle w:val="Heading1"/>
      </w:pPr>
      <w:r>
        <w:t>2. Evidence and Digital-Health Design Foundation</w:t>
      </w:r>
    </w:p>
    <w:p>
      <w:pPr>
        <w:pStyle w:val="Heading2"/>
      </w:pPr>
      <w:r>
        <w:t>2.1 WHO SMART Guidelines and Antenatal Care DAK</w:t>
      </w:r>
    </w:p>
    <w:p>
      <w:r>
        <w:t>WHO SMART Guidelines aim to ensure that evidence-based clinical and public-health recommendations are accurately reflected in digital systems. The Antenatal Care Digital Adaptation Kit is software-neutral and includes linked health interventions, user scenarios, workflows, a core data dictionary, decision-support logic, indicators, and functional and non-functional requirements. This provides the strongest structural model for Part 9: recommendation content must be linked to an evidence source, expressed as explicit input-output logic, and adapted transparently to national and facility context.</w:t>
      </w:r>
    </w:p>
    <w:p>
      <w:pPr>
        <w:pStyle w:val="Heading2"/>
      </w:pPr>
      <w:r>
        <w:t>2.2 WHO digital-intervention safeguards</w:t>
      </w:r>
    </w:p>
    <w:p>
      <w:r>
        <w:t>WHO's guideline on digital interventions evaluates benefits, harms, acceptability, feasibility, resource use, and equity. It emphasizes that digital health is not a substitute for a functioning health system. Therefore, the recommendation engine must be connected to a real referral network, transport pathway, qualified clinical supervision, and a process for patients who cannot access the advised service.</w:t>
      </w:r>
    </w:p>
    <w:p>
      <w:pPr>
        <w:pStyle w:val="Heading2"/>
      </w:pPr>
      <w:r>
        <w:t>2.3 AHRQ Clinical Decision Support Five Rights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vAlign w:val="center"/>
            <w:tcMar>
              <w:top w:w="55" w:type="dxa"/>
              <w:bottom w:w="55" w:type="dxa"/>
              <w:start w:w="65" w:type="dxa"/>
              <w:end w:w="65" w:type="dxa"/>
            </w:tcMar>
            <w:shd w:fill="17365D"/>
          </w:tcPr>
          <w:p>
            <w:pPr>
              <w:pStyle w:val="TableHeader"/>
            </w:pPr>
            <w:r/>
            <w:r>
              <w:rPr>
                <w:b/>
                <w:color w:val="FFFFFF"/>
              </w:rPr>
              <w:t>Five Right</w:t>
            </w:r>
          </w:p>
        </w:tc>
        <w:tc>
          <w:tcPr>
            <w:tcW w:type="dxa" w:w="8424"/>
            <w:vAlign w:val="center"/>
            <w:tcMar>
              <w:top w:w="55" w:type="dxa"/>
              <w:bottom w:w="55" w:type="dxa"/>
              <w:start w:w="65" w:type="dxa"/>
              <w:end w:w="65" w:type="dxa"/>
            </w:tcMar>
            <w:shd w:fill="17365D"/>
          </w:tcPr>
          <w:p>
            <w:pPr>
              <w:pStyle w:val="TableHeader"/>
            </w:pPr>
            <w:r/>
            <w:r>
              <w:rPr>
                <w:b/>
                <w:color w:val="FFFFFF"/>
              </w:rPr>
              <w:t>Part 9 implementation</w:t>
            </w:r>
          </w:p>
        </w:tc>
      </w:tr>
      <w:tr>
        <w:trPr>
          <w:cantSplit/>
        </w:trPr>
        <w:tc>
          <w:tcPr>
            <w:tcW w:type="dxa" w:w="2088"/>
            <w:vAlign w:val="center"/>
            <w:tcMar>
              <w:top w:w="55" w:type="dxa"/>
              <w:bottom w:w="55" w:type="dxa"/>
              <w:start w:w="65" w:type="dxa"/>
              <w:end w:w="65" w:type="dxa"/>
            </w:tcMar>
          </w:tcPr>
          <w:p>
            <w:pPr>
              <w:pStyle w:val="TableText"/>
            </w:pPr>
            <w:r/>
            <w:r>
              <w:rPr>
                <w:b w:val="0"/>
              </w:rPr>
              <w:t>Right information</w:t>
            </w:r>
          </w:p>
        </w:tc>
        <w:tc>
          <w:tcPr>
            <w:tcW w:type="dxa" w:w="8424"/>
            <w:vAlign w:val="center"/>
            <w:tcMar>
              <w:top w:w="55" w:type="dxa"/>
              <w:bottom w:w="55" w:type="dxa"/>
              <w:start w:w="65" w:type="dxa"/>
              <w:end w:w="65" w:type="dxa"/>
            </w:tcMar>
          </w:tcPr>
          <w:p>
            <w:pPr>
              <w:pStyle w:val="TableText"/>
            </w:pPr>
            <w:r/>
            <w:r>
              <w:rPr>
                <w:b w:val="0"/>
              </w:rPr>
              <w:t>Evidence-linked, patient-specific, action-oriented, and limited to system scope.</w:t>
            </w:r>
          </w:p>
        </w:tc>
      </w:tr>
      <w:tr>
        <w:trPr>
          <w:cantSplit/>
        </w:trPr>
        <w:tc>
          <w:tcPr>
            <w:tcW w:type="dxa" w:w="2088"/>
            <w:vAlign w:val="center"/>
            <w:tcMar>
              <w:top w:w="55" w:type="dxa"/>
              <w:bottom w:w="55" w:type="dxa"/>
              <w:start w:w="65" w:type="dxa"/>
              <w:end w:w="65" w:type="dxa"/>
            </w:tcMar>
            <w:shd w:fill="EDF4FA"/>
          </w:tcPr>
          <w:p>
            <w:pPr>
              <w:pStyle w:val="TableText"/>
            </w:pPr>
            <w:r/>
            <w:r>
              <w:rPr>
                <w:b w:val="0"/>
              </w:rPr>
              <w:t>Right person</w:t>
            </w:r>
          </w:p>
        </w:tc>
        <w:tc>
          <w:tcPr>
            <w:tcW w:type="dxa" w:w="8424"/>
            <w:vAlign w:val="center"/>
            <w:tcMar>
              <w:top w:w="55" w:type="dxa"/>
              <w:bottom w:w="55" w:type="dxa"/>
              <w:start w:w="65" w:type="dxa"/>
              <w:end w:w="65" w:type="dxa"/>
            </w:tcMar>
            <w:shd w:fill="EDF4FA"/>
          </w:tcPr>
          <w:p>
            <w:pPr>
              <w:pStyle w:val="TableText"/>
            </w:pPr>
            <w:r/>
            <w:r>
              <w:rPr>
                <w:b w:val="0"/>
              </w:rPr>
              <w:t>Different professional, patient, referral, and audit views.</w:t>
            </w:r>
          </w:p>
        </w:tc>
      </w:tr>
      <w:tr>
        <w:trPr>
          <w:cantSplit/>
        </w:trPr>
        <w:tc>
          <w:tcPr>
            <w:tcW w:type="dxa" w:w="2088"/>
            <w:vAlign w:val="center"/>
            <w:tcMar>
              <w:top w:w="55" w:type="dxa"/>
              <w:bottom w:w="55" w:type="dxa"/>
              <w:start w:w="65" w:type="dxa"/>
              <w:end w:w="65" w:type="dxa"/>
            </w:tcMar>
          </w:tcPr>
          <w:p>
            <w:pPr>
              <w:pStyle w:val="TableText"/>
            </w:pPr>
            <w:r/>
            <w:r>
              <w:rPr>
                <w:b w:val="0"/>
              </w:rPr>
              <w:t>Right format</w:t>
            </w:r>
          </w:p>
        </w:tc>
        <w:tc>
          <w:tcPr>
            <w:tcW w:type="dxa" w:w="8424"/>
            <w:vAlign w:val="center"/>
            <w:tcMar>
              <w:top w:w="55" w:type="dxa"/>
              <w:bottom w:w="55" w:type="dxa"/>
              <w:start w:w="65" w:type="dxa"/>
              <w:end w:w="65" w:type="dxa"/>
            </w:tcMar>
          </w:tcPr>
          <w:p>
            <w:pPr>
              <w:pStyle w:val="TableText"/>
            </w:pPr>
            <w:r/>
            <w:r>
              <w:rPr>
                <w:b w:val="0"/>
              </w:rPr>
              <w:t>Emergency banner, recommendation card, referral summary, checklist, or reminder.</w:t>
            </w:r>
          </w:p>
        </w:tc>
      </w:tr>
      <w:tr>
        <w:trPr>
          <w:cantSplit/>
        </w:trPr>
        <w:tc>
          <w:tcPr>
            <w:tcW w:type="dxa" w:w="2088"/>
            <w:vAlign w:val="center"/>
            <w:tcMar>
              <w:top w:w="55" w:type="dxa"/>
              <w:bottom w:w="55" w:type="dxa"/>
              <w:start w:w="65" w:type="dxa"/>
              <w:end w:w="65" w:type="dxa"/>
            </w:tcMar>
            <w:shd w:fill="EDF4FA"/>
          </w:tcPr>
          <w:p>
            <w:pPr>
              <w:pStyle w:val="TableText"/>
            </w:pPr>
            <w:r/>
            <w:r>
              <w:rPr>
                <w:b w:val="0"/>
              </w:rPr>
              <w:t>Right channel</w:t>
            </w:r>
          </w:p>
        </w:tc>
        <w:tc>
          <w:tcPr>
            <w:tcW w:type="dxa" w:w="8424"/>
            <w:vAlign w:val="center"/>
            <w:tcMar>
              <w:top w:w="55" w:type="dxa"/>
              <w:bottom w:w="55" w:type="dxa"/>
              <w:start w:w="65" w:type="dxa"/>
              <w:end w:w="65" w:type="dxa"/>
            </w:tcMar>
            <w:shd w:fill="EDF4FA"/>
          </w:tcPr>
          <w:p>
            <w:pPr>
              <w:pStyle w:val="TableText"/>
            </w:pPr>
            <w:r/>
            <w:r>
              <w:rPr>
                <w:b w:val="0"/>
              </w:rPr>
              <w:t>Patient profile, assessment result, printed referral, email reminder, and audit log.</w:t>
            </w:r>
          </w:p>
        </w:tc>
      </w:tr>
      <w:tr>
        <w:trPr>
          <w:cantSplit/>
        </w:trPr>
        <w:tc>
          <w:tcPr>
            <w:tcW w:type="dxa" w:w="2088"/>
            <w:vAlign w:val="center"/>
            <w:tcMar>
              <w:top w:w="55" w:type="dxa"/>
              <w:bottom w:w="55" w:type="dxa"/>
              <w:start w:w="65" w:type="dxa"/>
              <w:end w:w="65" w:type="dxa"/>
            </w:tcMar>
          </w:tcPr>
          <w:p>
            <w:pPr>
              <w:pStyle w:val="TableText"/>
            </w:pPr>
            <w:r/>
            <w:r>
              <w:rPr>
                <w:b w:val="0"/>
              </w:rPr>
              <w:t>Right time</w:t>
            </w:r>
          </w:p>
        </w:tc>
        <w:tc>
          <w:tcPr>
            <w:tcW w:type="dxa" w:w="8424"/>
            <w:vAlign w:val="center"/>
            <w:tcMar>
              <w:top w:w="55" w:type="dxa"/>
              <w:bottom w:w="55" w:type="dxa"/>
              <w:start w:w="65" w:type="dxa"/>
              <w:end w:w="65" w:type="dxa"/>
            </w:tcMar>
          </w:tcPr>
          <w:p>
            <w:pPr>
              <w:pStyle w:val="TableText"/>
            </w:pPr>
            <w:r/>
            <w:r>
              <w:rPr>
                <w:b w:val="0"/>
              </w:rPr>
              <w:t>At assessment, after record completion/update, when a HIGH factor appears, before delivery planning, and during follow-up.</w:t>
            </w:r>
          </w:p>
        </w:tc>
      </w:tr>
    </w:tbl>
    <w:p>
      <w:pPr>
        <w:spacing w:after="20"/>
      </w:pPr>
    </w:p>
    <w:p>
      <w:pPr>
        <w:pStyle w:val="Heading2"/>
      </w:pPr>
      <w:r>
        <w:t>2.4 NICE evidence standards</w:t>
      </w:r>
    </w:p>
    <w:p>
      <w:r>
        <w:t>NICE classifies digital technologies by intended function and potential risk, with evidence requirements proportional to risk. Clinical decision support that influences care needs evidence for safety, performance, reliability, transparency, and real-world deployment. For this project, a recommendation is not considered clinically supported merely because it is technically generated; it must have a documented source, clinical owner, validation test, and review date.</w:t>
      </w:r>
    </w:p>
    <w:p>
      <w:pPr>
        <w:pStyle w:val="Heading1"/>
      </w:pPr>
      <w:r>
        <w:t>3. Recommendation Engine Inputs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vAlign w:val="center"/>
            <w:tcMar>
              <w:top w:w="55" w:type="dxa"/>
              <w:bottom w:w="55" w:type="dxa"/>
              <w:start w:w="65" w:type="dxa"/>
              <w:end w:w="65" w:type="dxa"/>
            </w:tcMar>
            <w:shd w:fill="17365D"/>
          </w:tcPr>
          <w:p>
            <w:pPr>
              <w:pStyle w:val="TableHeader"/>
            </w:pPr>
            <w:r/>
            <w:r>
              <w:rPr>
                <w:b/>
                <w:color w:val="FFFFFF"/>
              </w:rPr>
              <w:t>Input</w:t>
            </w:r>
          </w:p>
        </w:tc>
        <w:tc>
          <w:tcPr>
            <w:tcW w:type="dxa" w:w="4320"/>
            <w:vAlign w:val="center"/>
            <w:tcMar>
              <w:top w:w="55" w:type="dxa"/>
              <w:bottom w:w="55" w:type="dxa"/>
              <w:start w:w="65" w:type="dxa"/>
              <w:end w:w="65" w:type="dxa"/>
            </w:tcMar>
            <w:shd w:fill="17365D"/>
          </w:tcPr>
          <w:p>
            <w:pPr>
              <w:pStyle w:val="TableHeader"/>
            </w:pPr>
            <w:r/>
            <w:r>
              <w:rPr>
                <w:b/>
                <w:color w:val="FFFFFF"/>
              </w:rPr>
              <w:t>Required content</w:t>
            </w:r>
          </w:p>
        </w:tc>
        <w:tc>
          <w:tcPr>
            <w:tcW w:type="dxa" w:w="4752"/>
            <w:vAlign w:val="center"/>
            <w:tcMar>
              <w:top w:w="55" w:type="dxa"/>
              <w:bottom w:w="55" w:type="dxa"/>
              <w:start w:w="65" w:type="dxa"/>
              <w:end w:w="65" w:type="dxa"/>
            </w:tcMar>
            <w:shd w:fill="17365D"/>
          </w:tcPr>
          <w:p>
            <w:pPr>
              <w:pStyle w:val="TableHeader"/>
            </w:pPr>
            <w:r/>
            <w:r>
              <w:rPr>
                <w:b/>
                <w:color w:val="FFFFFF"/>
              </w:rPr>
              <w:t>Validation requirement</w:t>
            </w:r>
          </w:p>
        </w:tc>
      </w:tr>
      <w:tr>
        <w:trPr>
          <w:cantSplit/>
        </w:trPr>
        <w:tc>
          <w:tcPr>
            <w:tcW w:type="dxa" w:w="1944"/>
            <w:vAlign w:val="center"/>
            <w:tcMar>
              <w:top w:w="55" w:type="dxa"/>
              <w:bottom w:w="55" w:type="dxa"/>
              <w:start w:w="65" w:type="dxa"/>
              <w:end w:w="65" w:type="dxa"/>
            </w:tcMar>
          </w:tcPr>
          <w:p>
            <w:pPr>
              <w:pStyle w:val="TableText"/>
            </w:pPr>
            <w:r/>
            <w:r>
              <w:rPr>
                <w:b w:val="0"/>
              </w:rPr>
              <w:t>final_risk</w:t>
            </w:r>
          </w:p>
        </w:tc>
        <w:tc>
          <w:tcPr>
            <w:tcW w:type="dxa" w:w="4320"/>
            <w:vAlign w:val="center"/>
            <w:tcMar>
              <w:top w:w="55" w:type="dxa"/>
              <w:bottom w:w="55" w:type="dxa"/>
              <w:start w:w="65" w:type="dxa"/>
              <w:end w:w="65" w:type="dxa"/>
            </w:tcMar>
          </w:tcPr>
          <w:p>
            <w:pPr>
              <w:pStyle w:val="TableText"/>
            </w:pPr>
            <w:r/>
            <w:r>
              <w:rPr>
                <w:b w:val="0"/>
              </w:rPr>
              <w:t>HIGH, LOW, or ASSESSMENT INCOMPLETE.</w:t>
            </w:r>
          </w:p>
        </w:tc>
        <w:tc>
          <w:tcPr>
            <w:tcW w:type="dxa" w:w="4752"/>
            <w:vAlign w:val="center"/>
            <w:tcMar>
              <w:top w:w="55" w:type="dxa"/>
              <w:bottom w:w="55" w:type="dxa"/>
              <w:start w:w="65" w:type="dxa"/>
              <w:end w:w="65" w:type="dxa"/>
            </w:tcMar>
          </w:tcPr>
          <w:p>
            <w:pPr>
              <w:pStyle w:val="TableText"/>
            </w:pPr>
            <w:r/>
            <w:r>
              <w:rPr>
                <w:b w:val="0"/>
              </w:rPr>
              <w:t>Controlled enumeration only.</w:t>
            </w:r>
          </w:p>
        </w:tc>
      </w:tr>
      <w:tr>
        <w:trPr>
          <w:cantSplit/>
        </w:trPr>
        <w:tc>
          <w:tcPr>
            <w:tcW w:type="dxa" w:w="1944"/>
            <w:vAlign w:val="center"/>
            <w:tcMar>
              <w:top w:w="55" w:type="dxa"/>
              <w:bottom w:w="55" w:type="dxa"/>
              <w:start w:w="65" w:type="dxa"/>
              <w:end w:w="65" w:type="dxa"/>
            </w:tcMar>
            <w:shd w:fill="EDF4FA"/>
          </w:tcPr>
          <w:p>
            <w:pPr>
              <w:pStyle w:val="TableText"/>
            </w:pPr>
            <w:r/>
            <w:r>
              <w:rPr>
                <w:b w:val="0"/>
              </w:rPr>
              <w:t>urgency_level</w:t>
            </w:r>
          </w:p>
        </w:tc>
        <w:tc>
          <w:tcPr>
            <w:tcW w:type="dxa" w:w="4320"/>
            <w:vAlign w:val="center"/>
            <w:tcMar>
              <w:top w:w="55" w:type="dxa"/>
              <w:bottom w:w="55" w:type="dxa"/>
              <w:start w:w="65" w:type="dxa"/>
              <w:end w:w="65" w:type="dxa"/>
            </w:tcMar>
            <w:shd w:fill="EDF4FA"/>
          </w:tcPr>
          <w:p>
            <w:pPr>
              <w:pStyle w:val="TableText"/>
            </w:pPr>
            <w:r/>
            <w:r>
              <w:rPr>
                <w:b w:val="0"/>
              </w:rPr>
              <w:t>routine, prompt, urgent, or emergency.</w:t>
            </w:r>
          </w:p>
        </w:tc>
        <w:tc>
          <w:tcPr>
            <w:tcW w:type="dxa" w:w="4752"/>
            <w:vAlign w:val="center"/>
            <w:tcMar>
              <w:top w:w="55" w:type="dxa"/>
              <w:bottom w:w="55" w:type="dxa"/>
              <w:start w:w="65" w:type="dxa"/>
              <w:end w:w="65" w:type="dxa"/>
            </w:tcMar>
            <w:shd w:fill="EDF4FA"/>
          </w:tcPr>
          <w:p>
            <w:pPr>
              <w:pStyle w:val="TableText"/>
            </w:pPr>
            <w:r/>
            <w:r>
              <w:rPr>
                <w:b w:val="0"/>
              </w:rPr>
              <w:t>Derived from approved rules; not free text.</w:t>
            </w:r>
          </w:p>
        </w:tc>
      </w:tr>
      <w:tr>
        <w:trPr>
          <w:cantSplit/>
        </w:trPr>
        <w:tc>
          <w:tcPr>
            <w:tcW w:type="dxa" w:w="1944"/>
            <w:vAlign w:val="center"/>
            <w:tcMar>
              <w:top w:w="55" w:type="dxa"/>
              <w:bottom w:w="55" w:type="dxa"/>
              <w:start w:w="65" w:type="dxa"/>
              <w:end w:w="65" w:type="dxa"/>
            </w:tcMar>
          </w:tcPr>
          <w:p>
            <w:pPr>
              <w:pStyle w:val="TableText"/>
            </w:pPr>
            <w:r/>
            <w:r>
              <w:rPr>
                <w:b w:val="0"/>
              </w:rPr>
              <w:t>active_rule_ids</w:t>
            </w:r>
          </w:p>
        </w:tc>
        <w:tc>
          <w:tcPr>
            <w:tcW w:type="dxa" w:w="4320"/>
            <w:vAlign w:val="center"/>
            <w:tcMar>
              <w:top w:w="55" w:type="dxa"/>
              <w:bottom w:w="55" w:type="dxa"/>
              <w:start w:w="65" w:type="dxa"/>
              <w:end w:w="65" w:type="dxa"/>
            </w:tcMar>
          </w:tcPr>
          <w:p>
            <w:pPr>
              <w:pStyle w:val="TableText"/>
            </w:pPr>
            <w:r/>
            <w:r>
              <w:rPr>
                <w:b w:val="0"/>
              </w:rPr>
              <w:t>All deterministic rules that triggered.</w:t>
            </w:r>
          </w:p>
        </w:tc>
        <w:tc>
          <w:tcPr>
            <w:tcW w:type="dxa" w:w="4752"/>
            <w:vAlign w:val="center"/>
            <w:tcMar>
              <w:top w:w="55" w:type="dxa"/>
              <w:bottom w:w="55" w:type="dxa"/>
              <w:start w:w="65" w:type="dxa"/>
              <w:end w:w="65" w:type="dxa"/>
            </w:tcMar>
          </w:tcPr>
          <w:p>
            <w:pPr>
              <w:pStyle w:val="TableText"/>
            </w:pPr>
            <w:r/>
            <w:r>
              <w:rPr>
                <w:b w:val="0"/>
              </w:rPr>
              <w:t>Unique, versioned, and traceable.</w:t>
            </w:r>
          </w:p>
        </w:tc>
      </w:tr>
      <w:tr>
        <w:trPr>
          <w:cantSplit/>
        </w:trPr>
        <w:tc>
          <w:tcPr>
            <w:tcW w:type="dxa" w:w="1944"/>
            <w:vAlign w:val="center"/>
            <w:tcMar>
              <w:top w:w="55" w:type="dxa"/>
              <w:bottom w:w="55" w:type="dxa"/>
              <w:start w:w="65" w:type="dxa"/>
              <w:end w:w="65" w:type="dxa"/>
            </w:tcMar>
            <w:shd w:fill="EDF4FA"/>
          </w:tcPr>
          <w:p>
            <w:pPr>
              <w:pStyle w:val="TableText"/>
            </w:pPr>
            <w:r/>
            <w:r>
              <w:rPr>
                <w:b w:val="0"/>
              </w:rPr>
              <w:t>interaction_ids</w:t>
            </w:r>
          </w:p>
        </w:tc>
        <w:tc>
          <w:tcPr>
            <w:tcW w:type="dxa" w:w="4320"/>
            <w:vAlign w:val="center"/>
            <w:tcMar>
              <w:top w:w="55" w:type="dxa"/>
              <w:bottom w:w="55" w:type="dxa"/>
              <w:start w:w="65" w:type="dxa"/>
              <w:end w:w="65" w:type="dxa"/>
            </w:tcMar>
            <w:shd w:fill="EDF4FA"/>
          </w:tcPr>
          <w:p>
            <w:pPr>
              <w:pStyle w:val="TableText"/>
            </w:pPr>
            <w:r/>
            <w:r>
              <w:rPr>
                <w:b w:val="0"/>
              </w:rPr>
              <w:t>Approved combined-risk flags from Part 8.</w:t>
            </w:r>
          </w:p>
        </w:tc>
        <w:tc>
          <w:tcPr>
            <w:tcW w:type="dxa" w:w="4752"/>
            <w:vAlign w:val="center"/>
            <w:tcMar>
              <w:top w:w="55" w:type="dxa"/>
              <w:bottom w:w="55" w:type="dxa"/>
              <w:start w:w="65" w:type="dxa"/>
              <w:end w:w="65" w:type="dxa"/>
            </w:tcMar>
            <w:shd w:fill="EDF4FA"/>
          </w:tcPr>
          <w:p>
            <w:pPr>
              <w:pStyle w:val="TableText"/>
            </w:pPr>
            <w:r/>
            <w:r>
              <w:rPr>
                <w:b w:val="0"/>
              </w:rPr>
              <w:t>No undocumented interaction.</w:t>
            </w:r>
          </w:p>
        </w:tc>
      </w:tr>
      <w:tr>
        <w:trPr>
          <w:cantSplit/>
        </w:trPr>
        <w:tc>
          <w:tcPr>
            <w:tcW w:type="dxa" w:w="1944"/>
            <w:vAlign w:val="center"/>
            <w:tcMar>
              <w:top w:w="55" w:type="dxa"/>
              <w:bottom w:w="55" w:type="dxa"/>
              <w:start w:w="65" w:type="dxa"/>
              <w:end w:w="65" w:type="dxa"/>
            </w:tcMar>
          </w:tcPr>
          <w:p>
            <w:pPr>
              <w:pStyle w:val="TableText"/>
            </w:pPr>
            <w:r/>
            <w:r>
              <w:rPr>
                <w:b w:val="0"/>
              </w:rPr>
              <w:t>ml_status</w:t>
            </w:r>
          </w:p>
        </w:tc>
        <w:tc>
          <w:tcPr>
            <w:tcW w:type="dxa" w:w="4320"/>
            <w:vAlign w:val="center"/>
            <w:tcMar>
              <w:top w:w="55" w:type="dxa"/>
              <w:bottom w:w="55" w:type="dxa"/>
              <w:start w:w="65" w:type="dxa"/>
              <w:end w:w="65" w:type="dxa"/>
            </w:tcMar>
          </w:tcPr>
          <w:p>
            <w:pPr>
              <w:pStyle w:val="TableText"/>
            </w:pPr>
            <w:r/>
            <w:r>
              <w:rPr>
                <w:b w:val="0"/>
              </w:rPr>
              <w:t>LOW, HIGH, invalid, unavailable, or error.</w:t>
            </w:r>
          </w:p>
        </w:tc>
        <w:tc>
          <w:tcPr>
            <w:tcW w:type="dxa" w:w="4752"/>
            <w:vAlign w:val="center"/>
            <w:tcMar>
              <w:top w:w="55" w:type="dxa"/>
              <w:bottom w:w="55" w:type="dxa"/>
              <w:start w:w="65" w:type="dxa"/>
              <w:end w:w="65" w:type="dxa"/>
            </w:tcMar>
          </w:tcPr>
          <w:p>
            <w:pPr>
              <w:pStyle w:val="TableText"/>
            </w:pPr>
            <w:r/>
            <w:r>
              <w:rPr>
                <w:b w:val="0"/>
              </w:rPr>
              <w:t>ML cannot cancel deterministic HIGH.</w:t>
            </w:r>
          </w:p>
        </w:tc>
      </w:tr>
      <w:tr>
        <w:trPr>
          <w:cantSplit/>
        </w:trPr>
        <w:tc>
          <w:tcPr>
            <w:tcW w:type="dxa" w:w="1944"/>
            <w:vAlign w:val="center"/>
            <w:tcMar>
              <w:top w:w="55" w:type="dxa"/>
              <w:bottom w:w="55" w:type="dxa"/>
              <w:start w:w="65" w:type="dxa"/>
              <w:end w:w="65" w:type="dxa"/>
            </w:tcMar>
            <w:shd w:fill="EDF4FA"/>
          </w:tcPr>
          <w:p>
            <w:pPr>
              <w:pStyle w:val="TableText"/>
            </w:pPr>
            <w:r/>
            <w:r>
              <w:rPr>
                <w:b w:val="0"/>
              </w:rPr>
              <w:t>data_gaps</w:t>
            </w:r>
          </w:p>
        </w:tc>
        <w:tc>
          <w:tcPr>
            <w:tcW w:type="dxa" w:w="4320"/>
            <w:vAlign w:val="center"/>
            <w:tcMar>
              <w:top w:w="55" w:type="dxa"/>
              <w:bottom w:w="55" w:type="dxa"/>
              <w:start w:w="65" w:type="dxa"/>
              <w:end w:w="65" w:type="dxa"/>
            </w:tcMar>
            <w:shd w:fill="EDF4FA"/>
          </w:tcPr>
          <w:p>
            <w:pPr>
              <w:pStyle w:val="TableText"/>
            </w:pPr>
            <w:r/>
            <w:r>
              <w:rPr>
                <w:b w:val="0"/>
              </w:rPr>
              <w:t>Missing records, fields, reports, measurements, or confirmation.</w:t>
            </w:r>
          </w:p>
        </w:tc>
        <w:tc>
          <w:tcPr>
            <w:tcW w:type="dxa" w:w="4752"/>
            <w:vAlign w:val="center"/>
            <w:tcMar>
              <w:top w:w="55" w:type="dxa"/>
              <w:bottom w:w="55" w:type="dxa"/>
              <w:start w:w="65" w:type="dxa"/>
              <w:end w:w="65" w:type="dxa"/>
            </w:tcMar>
            <w:shd w:fill="EDF4FA"/>
          </w:tcPr>
          <w:p>
            <w:pPr>
              <w:pStyle w:val="TableText"/>
            </w:pPr>
            <w:r/>
            <w:r>
              <w:rPr>
                <w:b w:val="0"/>
              </w:rPr>
              <w:t>Explicit list; blank must not mean normal.</w:t>
            </w:r>
          </w:p>
        </w:tc>
      </w:tr>
      <w:tr>
        <w:trPr>
          <w:cantSplit/>
        </w:trPr>
        <w:tc>
          <w:tcPr>
            <w:tcW w:type="dxa" w:w="1944"/>
            <w:vAlign w:val="center"/>
            <w:tcMar>
              <w:top w:w="55" w:type="dxa"/>
              <w:bottom w:w="55" w:type="dxa"/>
              <w:start w:w="65" w:type="dxa"/>
              <w:end w:w="65" w:type="dxa"/>
            </w:tcMar>
          </w:tcPr>
          <w:p>
            <w:pPr>
              <w:pStyle w:val="TableText"/>
            </w:pPr>
            <w:r/>
            <w:r>
              <w:rPr>
                <w:b w:val="0"/>
              </w:rPr>
              <w:t>patient_context</w:t>
            </w:r>
          </w:p>
        </w:tc>
        <w:tc>
          <w:tcPr>
            <w:tcW w:type="dxa" w:w="4320"/>
            <w:vAlign w:val="center"/>
            <w:tcMar>
              <w:top w:w="55" w:type="dxa"/>
              <w:bottom w:w="55" w:type="dxa"/>
              <w:start w:w="65" w:type="dxa"/>
              <w:end w:w="65" w:type="dxa"/>
            </w:tcMar>
          </w:tcPr>
          <w:p>
            <w:pPr>
              <w:pStyle w:val="TableText"/>
            </w:pPr>
            <w:r/>
            <w:r>
              <w:rPr>
                <w:b w:val="0"/>
              </w:rPr>
              <w:t>Gestational age, symptoms, visit date, pregnancy status, age, parity, and available plan.</w:t>
            </w:r>
          </w:p>
        </w:tc>
        <w:tc>
          <w:tcPr>
            <w:tcW w:type="dxa" w:w="4752"/>
            <w:vAlign w:val="center"/>
            <w:tcMar>
              <w:top w:w="55" w:type="dxa"/>
              <w:bottom w:w="55" w:type="dxa"/>
              <w:start w:w="65" w:type="dxa"/>
              <w:end w:w="65" w:type="dxa"/>
            </w:tcMar>
          </w:tcPr>
          <w:p>
            <w:pPr>
              <w:pStyle w:val="TableText"/>
            </w:pPr>
            <w:r/>
            <w:r>
              <w:rPr>
                <w:b w:val="0"/>
              </w:rPr>
              <w:t>Use only verified current-pregnancy data.</w:t>
            </w:r>
          </w:p>
        </w:tc>
      </w:tr>
      <w:tr>
        <w:trPr>
          <w:cantSplit/>
        </w:trPr>
        <w:tc>
          <w:tcPr>
            <w:tcW w:type="dxa" w:w="1944"/>
            <w:vAlign w:val="center"/>
            <w:tcMar>
              <w:top w:w="55" w:type="dxa"/>
              <w:bottom w:w="55" w:type="dxa"/>
              <w:start w:w="65" w:type="dxa"/>
              <w:end w:w="65" w:type="dxa"/>
            </w:tcMar>
            <w:shd w:fill="EDF4FA"/>
          </w:tcPr>
          <w:p>
            <w:pPr>
              <w:pStyle w:val="TableText"/>
            </w:pPr>
            <w:r/>
            <w:r>
              <w:rPr>
                <w:b w:val="0"/>
              </w:rPr>
              <w:t>referral_status</w:t>
            </w:r>
          </w:p>
        </w:tc>
        <w:tc>
          <w:tcPr>
            <w:tcW w:type="dxa" w:w="4320"/>
            <w:vAlign w:val="center"/>
            <w:tcMar>
              <w:top w:w="55" w:type="dxa"/>
              <w:bottom w:w="55" w:type="dxa"/>
              <w:start w:w="65" w:type="dxa"/>
              <w:end w:w="65" w:type="dxa"/>
            </w:tcMar>
            <w:shd w:fill="EDF4FA"/>
          </w:tcPr>
          <w:p>
            <w:pPr>
              <w:pStyle w:val="TableText"/>
            </w:pPr>
            <w:r/>
            <w:r>
              <w:rPr>
                <w:b w:val="0"/>
              </w:rPr>
              <w:t>Not created, pending, accepted, completed, declined, unsuccessful, or cancelled.</w:t>
            </w:r>
          </w:p>
        </w:tc>
        <w:tc>
          <w:tcPr>
            <w:tcW w:type="dxa" w:w="4752"/>
            <w:vAlign w:val="center"/>
            <w:tcMar>
              <w:top w:w="55" w:type="dxa"/>
              <w:bottom w:w="55" w:type="dxa"/>
              <w:start w:w="65" w:type="dxa"/>
              <w:end w:w="65" w:type="dxa"/>
            </w:tcMar>
            <w:shd w:fill="EDF4FA"/>
          </w:tcPr>
          <w:p>
            <w:pPr>
              <w:pStyle w:val="TableText"/>
            </w:pPr>
            <w:r/>
            <w:r>
              <w:rPr>
                <w:b w:val="0"/>
              </w:rPr>
              <w:t>Status and date required.</w:t>
            </w:r>
          </w:p>
        </w:tc>
      </w:tr>
      <w:tr>
        <w:trPr>
          <w:cantSplit/>
        </w:trPr>
        <w:tc>
          <w:tcPr>
            <w:tcW w:type="dxa" w:w="1944"/>
            <w:vAlign w:val="center"/>
            <w:tcMar>
              <w:top w:w="55" w:type="dxa"/>
              <w:bottom w:w="55" w:type="dxa"/>
              <w:start w:w="65" w:type="dxa"/>
              <w:end w:w="65" w:type="dxa"/>
            </w:tcMar>
          </w:tcPr>
          <w:p>
            <w:pPr>
              <w:pStyle w:val="TableText"/>
            </w:pPr>
            <w:r/>
            <w:r>
              <w:rPr>
                <w:b w:val="0"/>
              </w:rPr>
              <w:t>facility_capability</w:t>
            </w:r>
          </w:p>
        </w:tc>
        <w:tc>
          <w:tcPr>
            <w:tcW w:type="dxa" w:w="4320"/>
            <w:vAlign w:val="center"/>
            <w:tcMar>
              <w:top w:w="55" w:type="dxa"/>
              <w:bottom w:w="55" w:type="dxa"/>
              <w:start w:w="65" w:type="dxa"/>
              <w:end w:w="65" w:type="dxa"/>
            </w:tcMar>
          </w:tcPr>
          <w:p>
            <w:pPr>
              <w:pStyle w:val="TableText"/>
            </w:pPr>
            <w:r/>
            <w:r>
              <w:rPr>
                <w:b w:val="0"/>
              </w:rPr>
              <w:t>Services available at clinic and receiving facilities.</w:t>
            </w:r>
          </w:p>
        </w:tc>
        <w:tc>
          <w:tcPr>
            <w:tcW w:type="dxa" w:w="4752"/>
            <w:vAlign w:val="center"/>
            <w:tcMar>
              <w:top w:w="55" w:type="dxa"/>
              <w:bottom w:w="55" w:type="dxa"/>
              <w:start w:w="65" w:type="dxa"/>
              <w:end w:w="65" w:type="dxa"/>
            </w:tcMar>
          </w:tcPr>
          <w:p>
            <w:pPr>
              <w:pStyle w:val="TableText"/>
            </w:pPr>
            <w:r/>
            <w:r>
              <w:rPr>
                <w:b w:val="0"/>
              </w:rPr>
              <w:t>Reviewed and maintained locally.</w:t>
            </w:r>
          </w:p>
        </w:tc>
      </w:tr>
      <w:tr>
        <w:trPr>
          <w:cantSplit/>
        </w:trPr>
        <w:tc>
          <w:tcPr>
            <w:tcW w:type="dxa" w:w="1944"/>
            <w:vAlign w:val="center"/>
            <w:tcMar>
              <w:top w:w="55" w:type="dxa"/>
              <w:bottom w:w="55" w:type="dxa"/>
              <w:start w:w="65" w:type="dxa"/>
              <w:end w:w="65" w:type="dxa"/>
            </w:tcMar>
            <w:shd w:fill="EDF4FA"/>
          </w:tcPr>
          <w:p>
            <w:pPr>
              <w:pStyle w:val="TableText"/>
            </w:pPr>
            <w:r/>
            <w:r>
              <w:rPr>
                <w:b w:val="0"/>
              </w:rPr>
              <w:t>recommendation_version</w:t>
            </w:r>
          </w:p>
        </w:tc>
        <w:tc>
          <w:tcPr>
            <w:tcW w:type="dxa" w:w="4320"/>
            <w:vAlign w:val="center"/>
            <w:tcMar>
              <w:top w:w="55" w:type="dxa"/>
              <w:bottom w:w="55" w:type="dxa"/>
              <w:start w:w="65" w:type="dxa"/>
              <w:end w:w="65" w:type="dxa"/>
            </w:tcMar>
            <w:shd w:fill="EDF4FA"/>
          </w:tcPr>
          <w:p>
            <w:pPr>
              <w:pStyle w:val="TableText"/>
            </w:pPr>
            <w:r/>
            <w:r>
              <w:rPr>
                <w:b w:val="0"/>
              </w:rPr>
              <w:t>Library version and effective date.</w:t>
            </w:r>
          </w:p>
        </w:tc>
        <w:tc>
          <w:tcPr>
            <w:tcW w:type="dxa" w:w="4752"/>
            <w:vAlign w:val="center"/>
            <w:tcMar>
              <w:top w:w="55" w:type="dxa"/>
              <w:bottom w:w="55" w:type="dxa"/>
              <w:start w:w="65" w:type="dxa"/>
              <w:end w:w="65" w:type="dxa"/>
            </w:tcMar>
            <w:shd w:fill="EDF4FA"/>
          </w:tcPr>
          <w:p>
            <w:pPr>
              <w:pStyle w:val="TableText"/>
            </w:pPr>
            <w:r/>
            <w:r>
              <w:rPr>
                <w:b w:val="0"/>
              </w:rPr>
              <w:t>Immutable in historical audit.</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5" w:type="dxa"/>
              <w:bottom w:w="95" w:type="dxa"/>
              <w:start w:w="105" w:type="dxa"/>
              <w:end w:w="105" w:type="dxa"/>
            </w:tcMar>
          </w:tcPr>
          <w:p>
            <w:pPr>
              <w:pStyle w:val="Callout"/>
            </w:pPr>
            <w:r/>
            <w:r>
              <w:rPr>
                <w:b/>
                <w:color w:val="C00000"/>
              </w:rPr>
              <w:t>Input quality rule</w:t>
              <w:br/>
            </w:r>
            <w:r>
              <w:t>The engine must not compensate for missing clinical data by inventing assumptions. If a recommendation depends on information that is unavailable, it must request verification or referral rather than generating a more specific clinical instruction.</w:t>
            </w:r>
          </w:p>
        </w:tc>
      </w:tr>
    </w:tbl>
    <w:p>
      <w:pPr>
        <w:spacing w:after="20"/>
      </w:pPr>
    </w:p>
    <w:p>
      <w:pPr>
        <w:pStyle w:val="Heading1"/>
      </w:pPr>
      <w:r>
        <w:t>4. Recommendation Output Contract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vAlign w:val="center"/>
            <w:tcMar>
              <w:top w:w="55" w:type="dxa"/>
              <w:bottom w:w="55" w:type="dxa"/>
              <w:start w:w="65" w:type="dxa"/>
              <w:end w:w="65" w:type="dxa"/>
            </w:tcMar>
            <w:shd w:fill="17365D"/>
          </w:tcPr>
          <w:p>
            <w:pPr>
              <w:pStyle w:val="TableHeader"/>
            </w:pPr>
            <w:r/>
            <w:r>
              <w:rPr>
                <w:b/>
                <w:color w:val="FFFFFF"/>
              </w:rPr>
              <w:t>Output field</w:t>
            </w:r>
          </w:p>
        </w:tc>
        <w:tc>
          <w:tcPr>
            <w:tcW w:type="dxa" w:w="4680"/>
            <w:vAlign w:val="center"/>
            <w:tcMar>
              <w:top w:w="55" w:type="dxa"/>
              <w:bottom w:w="55" w:type="dxa"/>
              <w:start w:w="65" w:type="dxa"/>
              <w:end w:w="65" w:type="dxa"/>
            </w:tcMar>
            <w:shd w:fill="17365D"/>
          </w:tcPr>
          <w:p>
            <w:pPr>
              <w:pStyle w:val="TableHeader"/>
            </w:pPr>
            <w:r/>
            <w:r>
              <w:rPr>
                <w:b/>
                <w:color w:val="FFFFFF"/>
              </w:rPr>
              <w:t>Definition</w:t>
            </w:r>
          </w:p>
        </w:tc>
        <w:tc>
          <w:tcPr>
            <w:tcW w:type="dxa" w:w="4392"/>
            <w:vAlign w:val="center"/>
            <w:tcMar>
              <w:top w:w="55" w:type="dxa"/>
              <w:bottom w:w="55" w:type="dxa"/>
              <w:start w:w="65" w:type="dxa"/>
              <w:end w:w="65" w:type="dxa"/>
            </w:tcMar>
            <w:shd w:fill="17365D"/>
          </w:tcPr>
          <w:p>
            <w:pPr>
              <w:pStyle w:val="TableHeader"/>
            </w:pPr>
            <w:r/>
            <w:r>
              <w:rPr>
                <w:b/>
                <w:color w:val="FFFFFF"/>
              </w:rPr>
              <w:t>Example</w:t>
            </w:r>
          </w:p>
        </w:tc>
      </w:tr>
      <w:tr>
        <w:trPr>
          <w:cantSplit/>
        </w:trPr>
        <w:tc>
          <w:tcPr>
            <w:tcW w:type="dxa" w:w="1944"/>
            <w:vAlign w:val="center"/>
            <w:tcMar>
              <w:top w:w="55" w:type="dxa"/>
              <w:bottom w:w="55" w:type="dxa"/>
              <w:start w:w="65" w:type="dxa"/>
              <w:end w:w="65" w:type="dxa"/>
            </w:tcMar>
          </w:tcPr>
          <w:p>
            <w:pPr>
              <w:pStyle w:val="TableText"/>
            </w:pPr>
            <w:r/>
            <w:r>
              <w:rPr>
                <w:b w:val="0"/>
              </w:rPr>
              <w:t>headline</w:t>
            </w:r>
          </w:p>
        </w:tc>
        <w:tc>
          <w:tcPr>
            <w:tcW w:type="dxa" w:w="4680"/>
            <w:vAlign w:val="center"/>
            <w:tcMar>
              <w:top w:w="55" w:type="dxa"/>
              <w:bottom w:w="55" w:type="dxa"/>
              <w:start w:w="65" w:type="dxa"/>
              <w:end w:w="65" w:type="dxa"/>
            </w:tcMar>
          </w:tcPr>
          <w:p>
            <w:pPr>
              <w:pStyle w:val="TableText"/>
            </w:pPr>
            <w:r/>
            <w:r>
              <w:rPr>
                <w:b w:val="0"/>
              </w:rPr>
              <w:t>Risk and urgency in one short line.</w:t>
            </w:r>
          </w:p>
        </w:tc>
        <w:tc>
          <w:tcPr>
            <w:tcW w:type="dxa" w:w="4392"/>
            <w:vAlign w:val="center"/>
            <w:tcMar>
              <w:top w:w="55" w:type="dxa"/>
              <w:bottom w:w="55" w:type="dxa"/>
              <w:start w:w="65" w:type="dxa"/>
              <w:end w:w="65" w:type="dxa"/>
            </w:tcMar>
          </w:tcPr>
          <w:p>
            <w:pPr>
              <w:pStyle w:val="TableText"/>
            </w:pPr>
            <w:r/>
            <w:r>
              <w:rPr>
                <w:b w:val="0"/>
              </w:rPr>
              <w:t>HIGH - urgent clinical assessment required</w:t>
            </w:r>
          </w:p>
        </w:tc>
      </w:tr>
      <w:tr>
        <w:trPr>
          <w:cantSplit/>
        </w:trPr>
        <w:tc>
          <w:tcPr>
            <w:tcW w:type="dxa" w:w="1944"/>
            <w:vAlign w:val="center"/>
            <w:tcMar>
              <w:top w:w="55" w:type="dxa"/>
              <w:bottom w:w="55" w:type="dxa"/>
              <w:start w:w="65" w:type="dxa"/>
              <w:end w:w="65" w:type="dxa"/>
            </w:tcMar>
            <w:shd w:fill="EDF4FA"/>
          </w:tcPr>
          <w:p>
            <w:pPr>
              <w:pStyle w:val="TableText"/>
            </w:pPr>
            <w:r/>
            <w:r>
              <w:rPr>
                <w:b w:val="0"/>
              </w:rPr>
              <w:t>immediate_action</w:t>
            </w:r>
          </w:p>
        </w:tc>
        <w:tc>
          <w:tcPr>
            <w:tcW w:type="dxa" w:w="4680"/>
            <w:vAlign w:val="center"/>
            <w:tcMar>
              <w:top w:w="55" w:type="dxa"/>
              <w:bottom w:w="55" w:type="dxa"/>
              <w:start w:w="65" w:type="dxa"/>
              <w:end w:w="65" w:type="dxa"/>
            </w:tcMar>
            <w:shd w:fill="EDF4FA"/>
          </w:tcPr>
          <w:p>
            <w:pPr>
              <w:pStyle w:val="TableText"/>
            </w:pPr>
            <w:r/>
            <w:r>
              <w:rPr>
                <w:b w:val="0"/>
              </w:rPr>
              <w:t>What staff should do now.</w:t>
            </w:r>
          </w:p>
        </w:tc>
        <w:tc>
          <w:tcPr>
            <w:tcW w:type="dxa" w:w="4392"/>
            <w:vAlign w:val="center"/>
            <w:tcMar>
              <w:top w:w="55" w:type="dxa"/>
              <w:bottom w:w="55" w:type="dxa"/>
              <w:start w:w="65" w:type="dxa"/>
              <w:end w:w="65" w:type="dxa"/>
            </w:tcMar>
            <w:shd w:fill="EDF4FA"/>
          </w:tcPr>
          <w:p>
            <w:pPr>
              <w:pStyle w:val="TableText"/>
            </w:pPr>
            <w:r/>
            <w:r>
              <w:rPr>
                <w:b w:val="0"/>
              </w:rPr>
              <w:t>Repeat BP correctly and arrange immediate physician/hospital assessment.</w:t>
            </w:r>
          </w:p>
        </w:tc>
      </w:tr>
      <w:tr>
        <w:trPr>
          <w:cantSplit/>
        </w:trPr>
        <w:tc>
          <w:tcPr>
            <w:tcW w:type="dxa" w:w="1944"/>
            <w:vAlign w:val="center"/>
            <w:tcMar>
              <w:top w:w="55" w:type="dxa"/>
              <w:bottom w:w="55" w:type="dxa"/>
              <w:start w:w="65" w:type="dxa"/>
              <w:end w:w="65" w:type="dxa"/>
            </w:tcMar>
          </w:tcPr>
          <w:p>
            <w:pPr>
              <w:pStyle w:val="TableText"/>
            </w:pPr>
            <w:r/>
            <w:r>
              <w:rPr>
                <w:b w:val="0"/>
              </w:rPr>
              <w:t>reason_summary</w:t>
            </w:r>
          </w:p>
        </w:tc>
        <w:tc>
          <w:tcPr>
            <w:tcW w:type="dxa" w:w="4680"/>
            <w:vAlign w:val="center"/>
            <w:tcMar>
              <w:top w:w="55" w:type="dxa"/>
              <w:bottom w:w="55" w:type="dxa"/>
              <w:start w:w="65" w:type="dxa"/>
              <w:end w:w="65" w:type="dxa"/>
            </w:tcMar>
          </w:tcPr>
          <w:p>
            <w:pPr>
              <w:pStyle w:val="TableText"/>
            </w:pPr>
            <w:r/>
            <w:r>
              <w:rPr>
                <w:b w:val="0"/>
              </w:rPr>
              <w:t>Plain-language active factors and interactions.</w:t>
            </w:r>
          </w:p>
        </w:tc>
        <w:tc>
          <w:tcPr>
            <w:tcW w:type="dxa" w:w="4392"/>
            <w:vAlign w:val="center"/>
            <w:tcMar>
              <w:top w:w="55" w:type="dxa"/>
              <w:bottom w:w="55" w:type="dxa"/>
              <w:start w:w="65" w:type="dxa"/>
              <w:end w:w="65" w:type="dxa"/>
            </w:tcMar>
          </w:tcPr>
          <w:p>
            <w:pPr>
              <w:pStyle w:val="TableText"/>
            </w:pPr>
            <w:r/>
            <w:r>
              <w:rPr>
                <w:b w:val="0"/>
              </w:rPr>
              <w:t>Severe BP threshold and diabetes were recorded.</w:t>
            </w:r>
          </w:p>
        </w:tc>
      </w:tr>
      <w:tr>
        <w:trPr>
          <w:cantSplit/>
        </w:trPr>
        <w:tc>
          <w:tcPr>
            <w:tcW w:type="dxa" w:w="1944"/>
            <w:vAlign w:val="center"/>
            <w:tcMar>
              <w:top w:w="55" w:type="dxa"/>
              <w:bottom w:w="55" w:type="dxa"/>
              <w:start w:w="65" w:type="dxa"/>
              <w:end w:w="65" w:type="dxa"/>
            </w:tcMar>
            <w:shd w:fill="EDF4FA"/>
          </w:tcPr>
          <w:p>
            <w:pPr>
              <w:pStyle w:val="TableText"/>
            </w:pPr>
            <w:r/>
            <w:r>
              <w:rPr>
                <w:b w:val="0"/>
              </w:rPr>
              <w:t>referral_target</w:t>
            </w:r>
          </w:p>
        </w:tc>
        <w:tc>
          <w:tcPr>
            <w:tcW w:type="dxa" w:w="4680"/>
            <w:vAlign w:val="center"/>
            <w:tcMar>
              <w:top w:w="55" w:type="dxa"/>
              <w:bottom w:w="55" w:type="dxa"/>
              <w:start w:w="65" w:type="dxa"/>
              <w:end w:w="65" w:type="dxa"/>
            </w:tcMar>
            <w:shd w:fill="EDF4FA"/>
          </w:tcPr>
          <w:p>
            <w:pPr>
              <w:pStyle w:val="TableText"/>
            </w:pPr>
            <w:r/>
            <w:r>
              <w:rPr>
                <w:b w:val="0"/>
              </w:rPr>
              <w:t>Capability or service needed, not a guessed doctor.</w:t>
            </w:r>
          </w:p>
        </w:tc>
        <w:tc>
          <w:tcPr>
            <w:tcW w:type="dxa" w:w="4392"/>
            <w:vAlign w:val="center"/>
            <w:tcMar>
              <w:top w:w="55" w:type="dxa"/>
              <w:bottom w:w="55" w:type="dxa"/>
              <w:start w:w="65" w:type="dxa"/>
              <w:end w:w="65" w:type="dxa"/>
            </w:tcMar>
            <w:shd w:fill="EDF4FA"/>
          </w:tcPr>
          <w:p>
            <w:pPr>
              <w:pStyle w:val="TableText"/>
            </w:pPr>
            <w:r/>
            <w:r>
              <w:rPr>
                <w:b w:val="0"/>
              </w:rPr>
              <w:t>Hospital with obstetric emergency, operative, laboratory, and transfusion capability.</w:t>
            </w:r>
          </w:p>
        </w:tc>
      </w:tr>
      <w:tr>
        <w:trPr>
          <w:cantSplit/>
        </w:trPr>
        <w:tc>
          <w:tcPr>
            <w:tcW w:type="dxa" w:w="1944"/>
            <w:vAlign w:val="center"/>
            <w:tcMar>
              <w:top w:w="55" w:type="dxa"/>
              <w:bottom w:w="55" w:type="dxa"/>
              <w:start w:w="65" w:type="dxa"/>
              <w:end w:w="65" w:type="dxa"/>
            </w:tcMar>
          </w:tcPr>
          <w:p>
            <w:pPr>
              <w:pStyle w:val="TableText"/>
            </w:pPr>
            <w:r/>
            <w:r>
              <w:rPr>
                <w:b w:val="0"/>
              </w:rPr>
              <w:t>follow_up_tasks</w:t>
            </w:r>
          </w:p>
        </w:tc>
        <w:tc>
          <w:tcPr>
            <w:tcW w:type="dxa" w:w="4680"/>
            <w:vAlign w:val="center"/>
            <w:tcMar>
              <w:top w:w="55" w:type="dxa"/>
              <w:bottom w:w="55" w:type="dxa"/>
              <w:start w:w="65" w:type="dxa"/>
              <w:end w:w="65" w:type="dxa"/>
            </w:tcMar>
          </w:tcPr>
          <w:p>
            <w:pPr>
              <w:pStyle w:val="TableText"/>
            </w:pPr>
            <w:r/>
            <w:r>
              <w:rPr>
                <w:b w:val="0"/>
              </w:rPr>
              <w:t>Records, measurements, appointments, and confirmation steps.</w:t>
            </w:r>
          </w:p>
        </w:tc>
        <w:tc>
          <w:tcPr>
            <w:tcW w:type="dxa" w:w="4392"/>
            <w:vAlign w:val="center"/>
            <w:tcMar>
              <w:top w:w="55" w:type="dxa"/>
              <w:bottom w:w="55" w:type="dxa"/>
              <w:start w:w="65" w:type="dxa"/>
              <w:end w:w="65" w:type="dxa"/>
            </w:tcMar>
          </w:tcPr>
          <w:p>
            <w:pPr>
              <w:pStyle w:val="TableText"/>
            </w:pPr>
            <w:r/>
            <w:r>
              <w:rPr>
                <w:b w:val="0"/>
              </w:rPr>
              <w:t>Document receiving facility, acceptance, transport, and repeat assessment.</w:t>
            </w:r>
          </w:p>
        </w:tc>
      </w:tr>
      <w:tr>
        <w:trPr>
          <w:cantSplit/>
        </w:trPr>
        <w:tc>
          <w:tcPr>
            <w:tcW w:type="dxa" w:w="1944"/>
            <w:vAlign w:val="center"/>
            <w:tcMar>
              <w:top w:w="55" w:type="dxa"/>
              <w:bottom w:w="55" w:type="dxa"/>
              <w:start w:w="65" w:type="dxa"/>
              <w:end w:w="65" w:type="dxa"/>
            </w:tcMar>
            <w:shd w:fill="EDF4FA"/>
          </w:tcPr>
          <w:p>
            <w:pPr>
              <w:pStyle w:val="TableText"/>
            </w:pPr>
            <w:r/>
            <w:r>
              <w:rPr>
                <w:b w:val="0"/>
              </w:rPr>
              <w:t>patient_message</w:t>
            </w:r>
          </w:p>
        </w:tc>
        <w:tc>
          <w:tcPr>
            <w:tcW w:type="dxa" w:w="4680"/>
            <w:vAlign w:val="center"/>
            <w:tcMar>
              <w:top w:w="55" w:type="dxa"/>
              <w:bottom w:w="55" w:type="dxa"/>
              <w:start w:w="65" w:type="dxa"/>
              <w:end w:w="65" w:type="dxa"/>
            </w:tcMar>
            <w:shd w:fill="EDF4FA"/>
          </w:tcPr>
          <w:p>
            <w:pPr>
              <w:pStyle w:val="TableText"/>
            </w:pPr>
            <w:r/>
            <w:r>
              <w:rPr>
                <w:b w:val="0"/>
              </w:rPr>
              <w:t>Nontechnical explanation and next step.</w:t>
            </w:r>
          </w:p>
        </w:tc>
        <w:tc>
          <w:tcPr>
            <w:tcW w:type="dxa" w:w="4392"/>
            <w:vAlign w:val="center"/>
            <w:tcMar>
              <w:top w:w="55" w:type="dxa"/>
              <w:bottom w:w="55" w:type="dxa"/>
              <w:start w:w="65" w:type="dxa"/>
              <w:end w:w="65" w:type="dxa"/>
            </w:tcMar>
            <w:shd w:fill="EDF4FA"/>
          </w:tcPr>
          <w:p>
            <w:pPr>
              <w:pStyle w:val="TableText"/>
            </w:pPr>
            <w:r/>
            <w:r>
              <w:rPr>
                <w:b w:val="0"/>
              </w:rPr>
              <w:t>Your blood pressure needs urgent checking at a hospital.</w:t>
            </w:r>
          </w:p>
        </w:tc>
      </w:tr>
      <w:tr>
        <w:trPr>
          <w:cantSplit/>
        </w:trPr>
        <w:tc>
          <w:tcPr>
            <w:tcW w:type="dxa" w:w="1944"/>
            <w:vAlign w:val="center"/>
            <w:tcMar>
              <w:top w:w="55" w:type="dxa"/>
              <w:bottom w:w="55" w:type="dxa"/>
              <w:start w:w="65" w:type="dxa"/>
              <w:end w:w="65" w:type="dxa"/>
            </w:tcMar>
          </w:tcPr>
          <w:p>
            <w:pPr>
              <w:pStyle w:val="TableText"/>
            </w:pPr>
            <w:r/>
            <w:r>
              <w:rPr>
                <w:b w:val="0"/>
              </w:rPr>
              <w:t>safety_net</w:t>
            </w:r>
          </w:p>
        </w:tc>
        <w:tc>
          <w:tcPr>
            <w:tcW w:type="dxa" w:w="4680"/>
            <w:vAlign w:val="center"/>
            <w:tcMar>
              <w:top w:w="55" w:type="dxa"/>
              <w:bottom w:w="55" w:type="dxa"/>
              <w:start w:w="65" w:type="dxa"/>
              <w:end w:w="65" w:type="dxa"/>
            </w:tcMar>
          </w:tcPr>
          <w:p>
            <w:pPr>
              <w:pStyle w:val="TableText"/>
            </w:pPr>
            <w:r/>
            <w:r>
              <w:rPr>
                <w:b w:val="0"/>
              </w:rPr>
              <w:t>Danger signs and escalation instruction.</w:t>
            </w:r>
          </w:p>
        </w:tc>
        <w:tc>
          <w:tcPr>
            <w:tcW w:type="dxa" w:w="4392"/>
            <w:vAlign w:val="center"/>
            <w:tcMar>
              <w:top w:w="55" w:type="dxa"/>
              <w:bottom w:w="55" w:type="dxa"/>
              <w:start w:w="65" w:type="dxa"/>
              <w:end w:w="65" w:type="dxa"/>
            </w:tcMar>
          </w:tcPr>
          <w:p>
            <w:pPr>
              <w:pStyle w:val="TableText"/>
            </w:pPr>
            <w:r/>
            <w:r>
              <w:rPr>
                <w:b w:val="0"/>
              </w:rPr>
              <w:t>Seek emergency help for severe headache, vision change, chest pain, seizure, heavy bleeding, or collapse.</w:t>
            </w:r>
          </w:p>
        </w:tc>
      </w:tr>
      <w:tr>
        <w:trPr>
          <w:cantSplit/>
        </w:trPr>
        <w:tc>
          <w:tcPr>
            <w:tcW w:type="dxa" w:w="1944"/>
            <w:vAlign w:val="center"/>
            <w:tcMar>
              <w:top w:w="55" w:type="dxa"/>
              <w:bottom w:w="55" w:type="dxa"/>
              <w:start w:w="65" w:type="dxa"/>
              <w:end w:w="65" w:type="dxa"/>
            </w:tcMar>
            <w:shd w:fill="EDF4FA"/>
          </w:tcPr>
          <w:p>
            <w:pPr>
              <w:pStyle w:val="TableText"/>
            </w:pPr>
            <w:r/>
            <w:r>
              <w:rPr>
                <w:b w:val="0"/>
              </w:rPr>
              <w:t>limitations</w:t>
            </w:r>
          </w:p>
        </w:tc>
        <w:tc>
          <w:tcPr>
            <w:tcW w:type="dxa" w:w="4680"/>
            <w:vAlign w:val="center"/>
            <w:tcMar>
              <w:top w:w="55" w:type="dxa"/>
              <w:bottom w:w="55" w:type="dxa"/>
              <w:start w:w="65" w:type="dxa"/>
              <w:end w:w="65" w:type="dxa"/>
            </w:tcMar>
            <w:shd w:fill="EDF4FA"/>
          </w:tcPr>
          <w:p>
            <w:pPr>
              <w:pStyle w:val="TableText"/>
            </w:pPr>
            <w:r/>
            <w:r>
              <w:rPr>
                <w:b w:val="0"/>
              </w:rPr>
              <w:t>What the engine did not determine.</w:t>
            </w:r>
          </w:p>
        </w:tc>
        <w:tc>
          <w:tcPr>
            <w:tcW w:type="dxa" w:w="4392"/>
            <w:vAlign w:val="center"/>
            <w:tcMar>
              <w:top w:w="55" w:type="dxa"/>
              <w:bottom w:w="55" w:type="dxa"/>
              <w:start w:w="65" w:type="dxa"/>
              <w:end w:w="65" w:type="dxa"/>
            </w:tcMar>
            <w:shd w:fill="EDF4FA"/>
          </w:tcPr>
          <w:p>
            <w:pPr>
              <w:pStyle w:val="TableText"/>
            </w:pPr>
            <w:r/>
            <w:r>
              <w:rPr>
                <w:b w:val="0"/>
              </w:rPr>
              <w:t>The system did not diagnose preeclampsia or prescribe medicine.</w:t>
            </w:r>
          </w:p>
        </w:tc>
      </w:tr>
      <w:tr>
        <w:trPr>
          <w:cantSplit/>
        </w:trPr>
        <w:tc>
          <w:tcPr>
            <w:tcW w:type="dxa" w:w="1944"/>
            <w:vAlign w:val="center"/>
            <w:tcMar>
              <w:top w:w="55" w:type="dxa"/>
              <w:bottom w:w="55" w:type="dxa"/>
              <w:start w:w="65" w:type="dxa"/>
              <w:end w:w="65" w:type="dxa"/>
            </w:tcMar>
          </w:tcPr>
          <w:p>
            <w:pPr>
              <w:pStyle w:val="TableText"/>
            </w:pPr>
            <w:r/>
            <w:r>
              <w:rPr>
                <w:b w:val="0"/>
              </w:rPr>
              <w:t>evidence_ids</w:t>
            </w:r>
          </w:p>
        </w:tc>
        <w:tc>
          <w:tcPr>
            <w:tcW w:type="dxa" w:w="4680"/>
            <w:vAlign w:val="center"/>
            <w:tcMar>
              <w:top w:w="55" w:type="dxa"/>
              <w:bottom w:w="55" w:type="dxa"/>
              <w:start w:w="65" w:type="dxa"/>
              <w:end w:w="65" w:type="dxa"/>
            </w:tcMar>
          </w:tcPr>
          <w:p>
            <w:pPr>
              <w:pStyle w:val="TableText"/>
            </w:pPr>
            <w:r/>
            <w:r>
              <w:rPr>
                <w:b w:val="0"/>
              </w:rPr>
              <w:t>Guideline and project-specification references.</w:t>
            </w:r>
          </w:p>
        </w:tc>
        <w:tc>
          <w:tcPr>
            <w:tcW w:type="dxa" w:w="4392"/>
            <w:vAlign w:val="center"/>
            <w:tcMar>
              <w:top w:w="55" w:type="dxa"/>
              <w:bottom w:w="55" w:type="dxa"/>
              <w:start w:w="65" w:type="dxa"/>
              <w:end w:w="65" w:type="dxa"/>
            </w:tcMar>
          </w:tcPr>
          <w:p>
            <w:pPr>
              <w:pStyle w:val="TableText"/>
            </w:pPr>
            <w:r/>
            <w:r>
              <w:rPr>
                <w:b w:val="0"/>
              </w:rPr>
              <w:t>WHO-HTN-2018; NICE-NG133; BP-URG-v1.0</w:t>
            </w:r>
          </w:p>
        </w:tc>
      </w:tr>
      <w:tr>
        <w:trPr>
          <w:cantSplit/>
        </w:trPr>
        <w:tc>
          <w:tcPr>
            <w:tcW w:type="dxa" w:w="1944"/>
            <w:vAlign w:val="center"/>
            <w:tcMar>
              <w:top w:w="55" w:type="dxa"/>
              <w:bottom w:w="55" w:type="dxa"/>
              <w:start w:w="65" w:type="dxa"/>
              <w:end w:w="65" w:type="dxa"/>
            </w:tcMar>
            <w:shd w:fill="EDF4FA"/>
          </w:tcPr>
          <w:p>
            <w:pPr>
              <w:pStyle w:val="TableText"/>
            </w:pPr>
            <w:r/>
            <w:r>
              <w:rPr>
                <w:b w:val="0"/>
              </w:rPr>
              <w:t>audit_metadata</w:t>
            </w:r>
          </w:p>
        </w:tc>
        <w:tc>
          <w:tcPr>
            <w:tcW w:type="dxa" w:w="4680"/>
            <w:vAlign w:val="center"/>
            <w:tcMar>
              <w:top w:w="55" w:type="dxa"/>
              <w:bottom w:w="55" w:type="dxa"/>
              <w:start w:w="65" w:type="dxa"/>
              <w:end w:w="65" w:type="dxa"/>
            </w:tcMar>
            <w:shd w:fill="EDF4FA"/>
          </w:tcPr>
          <w:p>
            <w:pPr>
              <w:pStyle w:val="TableText"/>
            </w:pPr>
            <w:r/>
            <w:r>
              <w:rPr>
                <w:b w:val="0"/>
              </w:rPr>
              <w:t>Version, user, time, source inputs, and acknowledgement.</w:t>
            </w:r>
          </w:p>
        </w:tc>
        <w:tc>
          <w:tcPr>
            <w:tcW w:type="dxa" w:w="4392"/>
            <w:vAlign w:val="center"/>
            <w:tcMar>
              <w:top w:w="55" w:type="dxa"/>
              <w:bottom w:w="55" w:type="dxa"/>
              <w:start w:w="65" w:type="dxa"/>
              <w:end w:w="65" w:type="dxa"/>
            </w:tcMar>
            <w:shd w:fill="EDF4FA"/>
          </w:tcPr>
          <w:p>
            <w:pPr>
              <w:pStyle w:val="TableText"/>
            </w:pPr>
            <w:r/>
            <w:r>
              <w:rPr>
                <w:b w:val="0"/>
              </w:rPr>
              <w:t>Saved automatically.</w:t>
            </w:r>
          </w:p>
        </w:tc>
      </w:tr>
    </w:tbl>
    <w:p>
      <w:pPr>
        <w:spacing w:after="20"/>
      </w:pPr>
    </w:p>
    <w:p>
      <w:pPr>
        <w:pStyle w:val="Heading1"/>
      </w:pPr>
      <w:r>
        <w:t>5. Recommendation Priority and Selection Algorithm</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00"/>
            <w:vAlign w:val="center"/>
            <w:tcMar>
              <w:top w:w="55" w:type="dxa"/>
              <w:bottom w:w="55" w:type="dxa"/>
              <w:start w:w="65" w:type="dxa"/>
              <w:end w:w="65" w:type="dxa"/>
            </w:tcMar>
            <w:shd w:fill="17365D"/>
          </w:tcPr>
          <w:p>
            <w:pPr>
              <w:pStyle w:val="TableHeader"/>
            </w:pPr>
            <w:r/>
            <w:r>
              <w:rPr>
                <w:b/>
                <w:color w:val="FFFFFF"/>
              </w:rPr>
              <w:t>Priority</w:t>
            </w:r>
          </w:p>
        </w:tc>
        <w:tc>
          <w:tcPr>
            <w:tcW w:type="dxa" w:w="4392"/>
            <w:vAlign w:val="center"/>
            <w:tcMar>
              <w:top w:w="55" w:type="dxa"/>
              <w:bottom w:w="55" w:type="dxa"/>
              <w:start w:w="65" w:type="dxa"/>
              <w:end w:w="65" w:type="dxa"/>
            </w:tcMar>
            <w:shd w:fill="17365D"/>
          </w:tcPr>
          <w:p>
            <w:pPr>
              <w:pStyle w:val="TableHeader"/>
            </w:pPr>
            <w:r/>
            <w:r>
              <w:rPr>
                <w:b/>
                <w:color w:val="FFFFFF"/>
              </w:rPr>
              <w:t>Condition</w:t>
            </w:r>
          </w:p>
        </w:tc>
        <w:tc>
          <w:tcPr>
            <w:tcW w:type="dxa" w:w="4824"/>
            <w:vAlign w:val="center"/>
            <w:tcMar>
              <w:top w:w="55" w:type="dxa"/>
              <w:bottom w:w="55" w:type="dxa"/>
              <w:start w:w="65" w:type="dxa"/>
              <w:end w:w="65" w:type="dxa"/>
            </w:tcMar>
            <w:shd w:fill="17365D"/>
          </w:tcPr>
          <w:p>
            <w:pPr>
              <w:pStyle w:val="TableHeader"/>
            </w:pPr>
            <w:r/>
            <w:r>
              <w:rPr>
                <w:b/>
                <w:color w:val="FFFFFF"/>
              </w:rPr>
              <w:t>Recommendation package</w:t>
            </w:r>
          </w:p>
        </w:tc>
      </w:tr>
      <w:tr>
        <w:trPr>
          <w:cantSplit/>
        </w:trPr>
        <w:tc>
          <w:tcPr>
            <w:tcW w:type="dxa" w:w="1800"/>
            <w:vAlign w:val="center"/>
            <w:tcMar>
              <w:top w:w="55" w:type="dxa"/>
              <w:bottom w:w="55" w:type="dxa"/>
              <w:start w:w="65" w:type="dxa"/>
              <w:end w:w="65" w:type="dxa"/>
            </w:tcMar>
          </w:tcPr>
          <w:p>
            <w:pPr>
              <w:pStyle w:val="TableText"/>
            </w:pPr>
            <w:r/>
            <w:r>
              <w:rPr>
                <w:b w:val="0"/>
              </w:rPr>
              <w:t>R1 - Emergency</w:t>
            </w:r>
          </w:p>
        </w:tc>
        <w:tc>
          <w:tcPr>
            <w:tcW w:type="dxa" w:w="4392"/>
            <w:vAlign w:val="center"/>
            <w:tcMar>
              <w:top w:w="55" w:type="dxa"/>
              <w:bottom w:w="55" w:type="dxa"/>
              <w:start w:w="65" w:type="dxa"/>
              <w:end w:w="65" w:type="dxa"/>
            </w:tcMar>
          </w:tcPr>
          <w:p>
            <w:pPr>
              <w:pStyle w:val="TableText"/>
            </w:pPr>
            <w:r/>
            <w:r>
              <w:rPr>
                <w:b w:val="0"/>
              </w:rPr>
              <w:t>Current life-threatening symptoms or emergency protocol trigger.</w:t>
            </w:r>
          </w:p>
        </w:tc>
        <w:tc>
          <w:tcPr>
            <w:tcW w:type="dxa" w:w="4824"/>
            <w:vAlign w:val="center"/>
            <w:tcMar>
              <w:top w:w="55" w:type="dxa"/>
              <w:bottom w:w="55" w:type="dxa"/>
              <w:start w:w="65" w:type="dxa"/>
              <w:end w:w="65" w:type="dxa"/>
            </w:tcMar>
          </w:tcPr>
          <w:p>
            <w:pPr>
              <w:pStyle w:val="TableText"/>
            </w:pPr>
            <w:r/>
            <w:r>
              <w:rPr>
                <w:b w:val="0"/>
              </w:rPr>
              <w:t>Immediate emergency response/transfer; minimal essential explanation; no routine workflow delay.</w:t>
            </w:r>
          </w:p>
        </w:tc>
      </w:tr>
      <w:tr>
        <w:trPr>
          <w:cantSplit/>
        </w:trPr>
        <w:tc>
          <w:tcPr>
            <w:tcW w:type="dxa" w:w="1800"/>
            <w:vAlign w:val="center"/>
            <w:tcMar>
              <w:top w:w="55" w:type="dxa"/>
              <w:bottom w:w="55" w:type="dxa"/>
              <w:start w:w="65" w:type="dxa"/>
              <w:end w:w="65" w:type="dxa"/>
            </w:tcMar>
            <w:shd w:fill="EDF4FA"/>
          </w:tcPr>
          <w:p>
            <w:pPr>
              <w:pStyle w:val="TableText"/>
            </w:pPr>
            <w:r/>
            <w:r>
              <w:rPr>
                <w:b w:val="0"/>
              </w:rPr>
              <w:t>R2 - Urgent</w:t>
            </w:r>
          </w:p>
        </w:tc>
        <w:tc>
          <w:tcPr>
            <w:tcW w:type="dxa" w:w="4392"/>
            <w:vAlign w:val="center"/>
            <w:tcMar>
              <w:top w:w="55" w:type="dxa"/>
              <w:bottom w:w="55" w:type="dxa"/>
              <w:start w:w="65" w:type="dxa"/>
              <w:end w:w="65" w:type="dxa"/>
            </w:tcMar>
            <w:shd w:fill="EDF4FA"/>
          </w:tcPr>
          <w:p>
            <w:pPr>
              <w:pStyle w:val="TableText"/>
            </w:pPr>
            <w:r/>
            <w:r>
              <w:rPr>
                <w:b w:val="0"/>
              </w:rPr>
              <w:t>Severe BP threshold; absent/abnormal cardiac activity requiring urgent confirmation; serious current concern.</w:t>
            </w:r>
          </w:p>
        </w:tc>
        <w:tc>
          <w:tcPr>
            <w:tcW w:type="dxa" w:w="4824"/>
            <w:vAlign w:val="center"/>
            <w:tcMar>
              <w:top w:w="55" w:type="dxa"/>
              <w:bottom w:w="55" w:type="dxa"/>
              <w:start w:w="65" w:type="dxa"/>
              <w:end w:w="65" w:type="dxa"/>
            </w:tcMar>
            <w:shd w:fill="EDF4FA"/>
          </w:tcPr>
          <w:p>
            <w:pPr>
              <w:pStyle w:val="TableText"/>
            </w:pPr>
            <w:r/>
            <w:r>
              <w:rPr>
                <w:b w:val="0"/>
              </w:rPr>
              <w:t>Same-day/immediate qualified assessment and transfer according to protocol.</w:t>
            </w:r>
          </w:p>
        </w:tc>
      </w:tr>
      <w:tr>
        <w:trPr>
          <w:cantSplit/>
        </w:trPr>
        <w:tc>
          <w:tcPr>
            <w:tcW w:type="dxa" w:w="1800"/>
            <w:vAlign w:val="center"/>
            <w:tcMar>
              <w:top w:w="55" w:type="dxa"/>
              <w:bottom w:w="55" w:type="dxa"/>
              <w:start w:w="65" w:type="dxa"/>
              <w:end w:w="65" w:type="dxa"/>
            </w:tcMar>
          </w:tcPr>
          <w:p>
            <w:pPr>
              <w:pStyle w:val="TableText"/>
            </w:pPr>
            <w:r/>
            <w:r>
              <w:rPr>
                <w:b w:val="0"/>
              </w:rPr>
              <w:t>R3 - Hospital capability</w:t>
            </w:r>
          </w:p>
        </w:tc>
        <w:tc>
          <w:tcPr>
            <w:tcW w:type="dxa" w:w="4392"/>
            <w:vAlign w:val="center"/>
            <w:tcMar>
              <w:top w:w="55" w:type="dxa"/>
              <w:bottom w:w="55" w:type="dxa"/>
              <w:start w:w="65" w:type="dxa"/>
              <w:end w:w="65" w:type="dxa"/>
            </w:tcMar>
          </w:tcPr>
          <w:p>
            <w:pPr>
              <w:pStyle w:val="TableText"/>
            </w:pPr>
            <w:r/>
            <w:r>
              <w:rPr>
                <w:b w:val="0"/>
              </w:rPr>
              <w:t>Previous cesarean with delivery-planning concern; transverse/oblique near birth; multi-factor delivery cluster.</w:t>
            </w:r>
          </w:p>
        </w:tc>
        <w:tc>
          <w:tcPr>
            <w:tcW w:type="dxa" w:w="4824"/>
            <w:vAlign w:val="center"/>
            <w:tcMar>
              <w:top w:w="55" w:type="dxa"/>
              <w:bottom w:w="55" w:type="dxa"/>
              <w:start w:w="65" w:type="dxa"/>
              <w:end w:w="65" w:type="dxa"/>
            </w:tcMar>
          </w:tcPr>
          <w:p>
            <w:pPr>
              <w:pStyle w:val="TableText"/>
            </w:pPr>
            <w:r/>
            <w:r>
              <w:rPr>
                <w:b w:val="0"/>
              </w:rPr>
              <w:t>Early hospital obstetric review, accepted referral, and documented birth plan.</w:t>
            </w:r>
          </w:p>
        </w:tc>
      </w:tr>
      <w:tr>
        <w:trPr>
          <w:cantSplit/>
        </w:trPr>
        <w:tc>
          <w:tcPr>
            <w:tcW w:type="dxa" w:w="1800"/>
            <w:vAlign w:val="center"/>
            <w:tcMar>
              <w:top w:w="55" w:type="dxa"/>
              <w:bottom w:w="55" w:type="dxa"/>
              <w:start w:w="65" w:type="dxa"/>
              <w:end w:w="65" w:type="dxa"/>
            </w:tcMar>
            <w:shd w:fill="EDF4FA"/>
          </w:tcPr>
          <w:p>
            <w:pPr>
              <w:pStyle w:val="TableText"/>
            </w:pPr>
            <w:r/>
            <w:r>
              <w:rPr>
                <w:b w:val="0"/>
              </w:rPr>
              <w:t>R4 - Prompt specialist/medical review</w:t>
            </w:r>
          </w:p>
        </w:tc>
        <w:tc>
          <w:tcPr>
            <w:tcW w:type="dxa" w:w="4392"/>
            <w:vAlign w:val="center"/>
            <w:tcMar>
              <w:top w:w="55" w:type="dxa"/>
              <w:bottom w:w="55" w:type="dxa"/>
              <w:start w:w="65" w:type="dxa"/>
              <w:end w:w="65" w:type="dxa"/>
            </w:tcMar>
            <w:shd w:fill="EDF4FA"/>
          </w:tcPr>
          <w:p>
            <w:pPr>
              <w:pStyle w:val="TableText"/>
            </w:pPr>
            <w:r/>
            <w:r>
              <w:rPr>
                <w:b w:val="0"/>
              </w:rPr>
              <w:t>Diabetes, anemia, hypertension, recurrent miscarriage, abnormal fluid, breech, or other nonemergency HIGH factor.</w:t>
            </w:r>
          </w:p>
        </w:tc>
        <w:tc>
          <w:tcPr>
            <w:tcW w:type="dxa" w:w="4824"/>
            <w:vAlign w:val="center"/>
            <w:tcMar>
              <w:top w:w="55" w:type="dxa"/>
              <w:bottom w:w="55" w:type="dxa"/>
              <w:start w:w="65" w:type="dxa"/>
              <w:end w:w="65" w:type="dxa"/>
            </w:tcMar>
            <w:shd w:fill="EDF4FA"/>
          </w:tcPr>
          <w:p>
            <w:pPr>
              <w:pStyle w:val="TableText"/>
            </w:pPr>
            <w:r/>
            <w:r>
              <w:rPr>
                <w:b w:val="0"/>
              </w:rPr>
              <w:t>Timely qualified evaluation, treatment-plan confirmation, and referral follow-up.</w:t>
            </w:r>
          </w:p>
        </w:tc>
      </w:tr>
      <w:tr>
        <w:trPr>
          <w:cantSplit/>
        </w:trPr>
        <w:tc>
          <w:tcPr>
            <w:tcW w:type="dxa" w:w="1800"/>
            <w:vAlign w:val="center"/>
            <w:tcMar>
              <w:top w:w="55" w:type="dxa"/>
              <w:bottom w:w="55" w:type="dxa"/>
              <w:start w:w="65" w:type="dxa"/>
              <w:end w:w="65" w:type="dxa"/>
            </w:tcMar>
          </w:tcPr>
          <w:p>
            <w:pPr>
              <w:pStyle w:val="TableText"/>
            </w:pPr>
            <w:r/>
            <w:r>
              <w:rPr>
                <w:b w:val="0"/>
              </w:rPr>
              <w:t>R5 - Incomplete</w:t>
            </w:r>
          </w:p>
        </w:tc>
        <w:tc>
          <w:tcPr>
            <w:tcW w:type="dxa" w:w="4392"/>
            <w:vAlign w:val="center"/>
            <w:tcMar>
              <w:top w:w="55" w:type="dxa"/>
              <w:bottom w:w="55" w:type="dxa"/>
              <w:start w:w="65" w:type="dxa"/>
              <w:end w:w="65" w:type="dxa"/>
            </w:tcMar>
          </w:tcPr>
          <w:p>
            <w:pPr>
              <w:pStyle w:val="TableText"/>
            </w:pPr>
            <w:r/>
            <w:r>
              <w:rPr>
                <w:b w:val="0"/>
              </w:rPr>
              <w:t>No verified HIGH factor but required data or valid ML output is missing.</w:t>
            </w:r>
          </w:p>
        </w:tc>
        <w:tc>
          <w:tcPr>
            <w:tcW w:type="dxa" w:w="4824"/>
            <w:vAlign w:val="center"/>
            <w:tcMar>
              <w:top w:w="55" w:type="dxa"/>
              <w:bottom w:w="55" w:type="dxa"/>
              <w:start w:w="65" w:type="dxa"/>
              <w:end w:w="65" w:type="dxa"/>
            </w:tcMar>
          </w:tcPr>
          <w:p>
            <w:pPr>
              <w:pStyle w:val="TableText"/>
            </w:pPr>
            <w:r/>
            <w:r>
              <w:rPr>
                <w:b w:val="0"/>
              </w:rPr>
              <w:t>Complete or verify records before relying on the assessment.</w:t>
            </w:r>
          </w:p>
        </w:tc>
      </w:tr>
      <w:tr>
        <w:trPr>
          <w:cantSplit/>
        </w:trPr>
        <w:tc>
          <w:tcPr>
            <w:tcW w:type="dxa" w:w="1800"/>
            <w:vAlign w:val="center"/>
            <w:tcMar>
              <w:top w:w="55" w:type="dxa"/>
              <w:bottom w:w="55" w:type="dxa"/>
              <w:start w:w="65" w:type="dxa"/>
              <w:end w:w="65" w:type="dxa"/>
            </w:tcMar>
            <w:shd w:fill="EDF4FA"/>
          </w:tcPr>
          <w:p>
            <w:pPr>
              <w:pStyle w:val="TableText"/>
            </w:pPr>
            <w:r/>
            <w:r>
              <w:rPr>
                <w:b w:val="0"/>
              </w:rPr>
              <w:t>R6 - Routine LOW</w:t>
            </w:r>
          </w:p>
        </w:tc>
        <w:tc>
          <w:tcPr>
            <w:tcW w:type="dxa" w:w="4392"/>
            <w:vAlign w:val="center"/>
            <w:tcMar>
              <w:top w:w="55" w:type="dxa"/>
              <w:bottom w:w="55" w:type="dxa"/>
              <w:start w:w="65" w:type="dxa"/>
              <w:end w:w="65" w:type="dxa"/>
            </w:tcMar>
            <w:shd w:fill="EDF4FA"/>
          </w:tcPr>
          <w:p>
            <w:pPr>
              <w:pStyle w:val="TableText"/>
            </w:pPr>
            <w:r/>
            <w:r>
              <w:rPr>
                <w:b w:val="0"/>
              </w:rPr>
              <w:t>All required records complete, no deterministic HIGH, and valid ML LOW.</w:t>
            </w:r>
          </w:p>
        </w:tc>
        <w:tc>
          <w:tcPr>
            <w:tcW w:type="dxa" w:w="4824"/>
            <w:vAlign w:val="center"/>
            <w:tcMar>
              <w:top w:w="55" w:type="dxa"/>
              <w:bottom w:w="55" w:type="dxa"/>
              <w:start w:w="65" w:type="dxa"/>
              <w:end w:w="65" w:type="dxa"/>
            </w:tcMar>
            <w:shd w:fill="EDF4FA"/>
          </w:tcPr>
          <w:p>
            <w:pPr>
              <w:pStyle w:val="TableText"/>
            </w:pPr>
            <w:r/>
            <w:r>
              <w:rPr>
                <w:b w:val="0"/>
              </w:rPr>
              <w:t>Continue routine antenatal care, reassessment, and danger-sign education.</w:t>
            </w:r>
          </w:p>
        </w:tc>
      </w:tr>
    </w:tbl>
    <w:p>
      <w:pPr>
        <w:spacing w:after="20"/>
      </w:pPr>
    </w:p>
    <w:p>
      <w:pPr>
        <w:pStyle w:val="Code"/>
      </w:pPr>
      <w:r>
        <w:t>selection_order =</w:t>
        <w:br/>
        <w:t xml:space="preserve">  emergency &gt; urgent &gt; hospital_capability &gt; prompt_review &gt; incomplete &gt; routine</w:t>
        <w:br/>
        <w:br/>
        <w:t>if emergency_trigger:</w:t>
        <w:br/>
        <w:t xml:space="preserve">    package = EMERGENCY</w:t>
        <w:br/>
        <w:t>elif urgent_trigger:</w:t>
        <w:br/>
        <w:t xml:space="preserve">    package = URGENT</w:t>
        <w:br/>
        <w:t>elif any_deterministic_high:</w:t>
        <w:br/>
        <w:t xml:space="preserve">    package = highest_approved_high_package</w:t>
        <w:br/>
        <w:t>elif missing_required_data or invalid_ml:</w:t>
        <w:br/>
        <w:t xml:space="preserve">    package = INCOMPLETE</w:t>
        <w:br/>
        <w:t>elif ml_high:</w:t>
        <w:br/>
        <w:t xml:space="preserve">    package = PROMPT_REVIEW</w:t>
        <w:br/>
        <w:t>else:</w:t>
        <w:br/>
        <w:t xml:space="preserve">    package = ROUTINE_LOW</w:t>
        <w:br/>
        <w:br/>
        <w:t>merge factor-specific actions;</w:t>
        <w:br/>
        <w:t>remove duplicates;</w:t>
        <w:br/>
        <w:t>append limitations and evidence provenance;</w:t>
        <w:br/>
        <w:t>save audit record.</w:t>
      </w:r>
    </w:p>
    <w:p>
      <w:pPr>
        <w:pStyle w:val="Heading1"/>
      </w:pPr>
      <w:r>
        <w:t>6. Universal Recommendation Packages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vAlign w:val="center"/>
            <w:tcMar>
              <w:top w:w="55" w:type="dxa"/>
              <w:bottom w:w="55" w:type="dxa"/>
              <w:start w:w="65" w:type="dxa"/>
              <w:end w:w="65" w:type="dxa"/>
            </w:tcMar>
            <w:shd w:fill="17365D"/>
          </w:tcPr>
          <w:p>
            <w:pPr>
              <w:pStyle w:val="TableHeader"/>
            </w:pPr>
            <w:r/>
            <w:r>
              <w:rPr>
                <w:b/>
                <w:color w:val="FFFFFF"/>
              </w:rPr>
              <w:t>Package ID</w:t>
            </w:r>
          </w:p>
        </w:tc>
        <w:tc>
          <w:tcPr>
            <w:tcW w:type="dxa" w:w="5904"/>
            <w:vAlign w:val="center"/>
            <w:tcMar>
              <w:top w:w="55" w:type="dxa"/>
              <w:bottom w:w="55" w:type="dxa"/>
              <w:start w:w="65" w:type="dxa"/>
              <w:end w:w="65" w:type="dxa"/>
            </w:tcMar>
            <w:shd w:fill="17365D"/>
          </w:tcPr>
          <w:p>
            <w:pPr>
              <w:pStyle w:val="TableHeader"/>
            </w:pPr>
            <w:r/>
            <w:r>
              <w:rPr>
                <w:b/>
                <w:color w:val="FFFFFF"/>
              </w:rPr>
              <w:t>Approved core wording</w:t>
            </w:r>
          </w:p>
        </w:tc>
        <w:tc>
          <w:tcPr>
            <w:tcW w:type="dxa" w:w="3096"/>
            <w:vAlign w:val="center"/>
            <w:tcMar>
              <w:top w:w="55" w:type="dxa"/>
              <w:bottom w:w="55" w:type="dxa"/>
              <w:start w:w="65" w:type="dxa"/>
              <w:end w:w="65" w:type="dxa"/>
            </w:tcMar>
            <w:shd w:fill="17365D"/>
          </w:tcPr>
          <w:p>
            <w:pPr>
              <w:pStyle w:val="TableHeader"/>
            </w:pPr>
            <w:r/>
            <w:r>
              <w:rPr>
                <w:b/>
                <w:color w:val="FFFFFF"/>
              </w:rPr>
              <w:t>Use</w:t>
            </w:r>
          </w:p>
        </w:tc>
      </w:tr>
      <w:tr>
        <w:trPr>
          <w:cantSplit/>
        </w:trPr>
        <w:tc>
          <w:tcPr>
            <w:tcW w:type="dxa" w:w="1944"/>
            <w:vAlign w:val="center"/>
            <w:tcMar>
              <w:top w:w="55" w:type="dxa"/>
              <w:bottom w:w="55" w:type="dxa"/>
              <w:start w:w="65" w:type="dxa"/>
              <w:end w:w="65" w:type="dxa"/>
            </w:tcMar>
          </w:tcPr>
          <w:p>
            <w:pPr>
              <w:pStyle w:val="TableText"/>
            </w:pPr>
            <w:r/>
            <w:r>
              <w:rPr>
                <w:b w:val="0"/>
              </w:rPr>
              <w:t>REC-EMERGENCY</w:t>
            </w:r>
          </w:p>
        </w:tc>
        <w:tc>
          <w:tcPr>
            <w:tcW w:type="dxa" w:w="5904"/>
            <w:vAlign w:val="center"/>
            <w:tcMar>
              <w:top w:w="55" w:type="dxa"/>
              <w:bottom w:w="55" w:type="dxa"/>
              <w:start w:w="65" w:type="dxa"/>
              <w:end w:w="65" w:type="dxa"/>
            </w:tcMar>
          </w:tcPr>
          <w:p>
            <w:pPr>
              <w:pStyle w:val="TableText"/>
            </w:pPr>
            <w:r/>
            <w:r>
              <w:rPr>
                <w:b w:val="0"/>
              </w:rPr>
              <w:t>Activate the clinic emergency protocol and arrange immediate transfer to an appropriate hospital. Do not delay for routine record completion or software reassessment.</w:t>
            </w:r>
          </w:p>
        </w:tc>
        <w:tc>
          <w:tcPr>
            <w:tcW w:type="dxa" w:w="3096"/>
            <w:vAlign w:val="center"/>
            <w:tcMar>
              <w:top w:w="55" w:type="dxa"/>
              <w:bottom w:w="55" w:type="dxa"/>
              <w:start w:w="65" w:type="dxa"/>
              <w:end w:w="65" w:type="dxa"/>
            </w:tcMar>
          </w:tcPr>
          <w:p>
            <w:pPr>
              <w:pStyle w:val="TableText"/>
            </w:pPr>
            <w:r/>
            <w:r>
              <w:rPr>
                <w:b w:val="0"/>
              </w:rPr>
              <w:t>Current emergency signs or approved emergency trigger.</w:t>
            </w:r>
          </w:p>
        </w:tc>
      </w:tr>
      <w:tr>
        <w:trPr>
          <w:cantSplit/>
        </w:trPr>
        <w:tc>
          <w:tcPr>
            <w:tcW w:type="dxa" w:w="1944"/>
            <w:vAlign w:val="center"/>
            <w:tcMar>
              <w:top w:w="55" w:type="dxa"/>
              <w:bottom w:w="55" w:type="dxa"/>
              <w:start w:w="65" w:type="dxa"/>
              <w:end w:w="65" w:type="dxa"/>
            </w:tcMar>
            <w:shd w:fill="EDF4FA"/>
          </w:tcPr>
          <w:p>
            <w:pPr>
              <w:pStyle w:val="TableText"/>
            </w:pPr>
            <w:r/>
            <w:r>
              <w:rPr>
                <w:b w:val="0"/>
              </w:rPr>
              <w:t>REC-URGENT</w:t>
            </w:r>
          </w:p>
        </w:tc>
        <w:tc>
          <w:tcPr>
            <w:tcW w:type="dxa" w:w="5904"/>
            <w:vAlign w:val="center"/>
            <w:tcMar>
              <w:top w:w="55" w:type="dxa"/>
              <w:bottom w:w="55" w:type="dxa"/>
              <w:start w:w="65" w:type="dxa"/>
              <w:end w:w="65" w:type="dxa"/>
            </w:tcMar>
            <w:shd w:fill="EDF4FA"/>
          </w:tcPr>
          <w:p>
            <w:pPr>
              <w:pStyle w:val="TableText"/>
            </w:pPr>
            <w:r/>
            <w:r>
              <w:rPr>
                <w:b w:val="0"/>
              </w:rPr>
              <w:t>Arrange urgent qualified clinical assessment and confirm the receiving facility, transport, and handover. Continue monitoring and first-response measures only within staff competence and clinic protocol.</w:t>
            </w:r>
          </w:p>
        </w:tc>
        <w:tc>
          <w:tcPr>
            <w:tcW w:type="dxa" w:w="3096"/>
            <w:vAlign w:val="center"/>
            <w:tcMar>
              <w:top w:w="55" w:type="dxa"/>
              <w:bottom w:w="55" w:type="dxa"/>
              <w:start w:w="65" w:type="dxa"/>
              <w:end w:w="65" w:type="dxa"/>
            </w:tcMar>
            <w:shd w:fill="EDF4FA"/>
          </w:tcPr>
          <w:p>
            <w:pPr>
              <w:pStyle w:val="TableText"/>
            </w:pPr>
            <w:r/>
            <w:r>
              <w:rPr>
                <w:b w:val="0"/>
              </w:rPr>
              <w:t>Severe threshold or urgent fetal/obstetric concern.</w:t>
            </w:r>
          </w:p>
        </w:tc>
      </w:tr>
      <w:tr>
        <w:trPr>
          <w:cantSplit/>
        </w:trPr>
        <w:tc>
          <w:tcPr>
            <w:tcW w:type="dxa" w:w="1944"/>
            <w:vAlign w:val="center"/>
            <w:tcMar>
              <w:top w:w="55" w:type="dxa"/>
              <w:bottom w:w="55" w:type="dxa"/>
              <w:start w:w="65" w:type="dxa"/>
              <w:end w:w="65" w:type="dxa"/>
            </w:tcMar>
          </w:tcPr>
          <w:p>
            <w:pPr>
              <w:pStyle w:val="TableText"/>
            </w:pPr>
            <w:r/>
            <w:r>
              <w:rPr>
                <w:b w:val="0"/>
              </w:rPr>
              <w:t>REC-HOSPITAL</w:t>
            </w:r>
          </w:p>
        </w:tc>
        <w:tc>
          <w:tcPr>
            <w:tcW w:type="dxa" w:w="5904"/>
            <w:vAlign w:val="center"/>
            <w:tcMar>
              <w:top w:w="55" w:type="dxa"/>
              <w:bottom w:w="55" w:type="dxa"/>
              <w:start w:w="65" w:type="dxa"/>
              <w:end w:w="65" w:type="dxa"/>
            </w:tcMar>
          </w:tcPr>
          <w:p>
            <w:pPr>
              <w:pStyle w:val="TableText"/>
            </w:pPr>
            <w:r/>
            <w:r>
              <w:rPr>
                <w:b w:val="0"/>
              </w:rPr>
              <w:t>Arrange obstetric review and a documented hospital birth plan at a facility with the required emergency, operative, laboratory, transfusion, and newborn capabilities.</w:t>
            </w:r>
          </w:p>
        </w:tc>
        <w:tc>
          <w:tcPr>
            <w:tcW w:type="dxa" w:w="3096"/>
            <w:vAlign w:val="center"/>
            <w:tcMar>
              <w:top w:w="55" w:type="dxa"/>
              <w:bottom w:w="55" w:type="dxa"/>
              <w:start w:w="65" w:type="dxa"/>
              <w:end w:w="65" w:type="dxa"/>
            </w:tcMar>
          </w:tcPr>
          <w:p>
            <w:pPr>
              <w:pStyle w:val="TableText"/>
            </w:pPr>
            <w:r/>
            <w:r>
              <w:rPr>
                <w:b w:val="0"/>
              </w:rPr>
              <w:t>Delivery-related HIGH factors or complex combinations.</w:t>
            </w:r>
          </w:p>
        </w:tc>
      </w:tr>
      <w:tr>
        <w:trPr>
          <w:cantSplit/>
        </w:trPr>
        <w:tc>
          <w:tcPr>
            <w:tcW w:type="dxa" w:w="1944"/>
            <w:vAlign w:val="center"/>
            <w:tcMar>
              <w:top w:w="55" w:type="dxa"/>
              <w:bottom w:w="55" w:type="dxa"/>
              <w:start w:w="65" w:type="dxa"/>
              <w:end w:w="65" w:type="dxa"/>
            </w:tcMar>
            <w:shd w:fill="EDF4FA"/>
          </w:tcPr>
          <w:p>
            <w:pPr>
              <w:pStyle w:val="TableText"/>
            </w:pPr>
            <w:r/>
            <w:r>
              <w:rPr>
                <w:b w:val="0"/>
              </w:rPr>
              <w:t>REC-PROMPT</w:t>
            </w:r>
          </w:p>
        </w:tc>
        <w:tc>
          <w:tcPr>
            <w:tcW w:type="dxa" w:w="5904"/>
            <w:vAlign w:val="center"/>
            <w:tcMar>
              <w:top w:w="55" w:type="dxa"/>
              <w:bottom w:w="55" w:type="dxa"/>
              <w:start w:w="65" w:type="dxa"/>
              <w:end w:w="65" w:type="dxa"/>
            </w:tcMar>
            <w:shd w:fill="EDF4FA"/>
          </w:tcPr>
          <w:p>
            <w:pPr>
              <w:pStyle w:val="TableText"/>
            </w:pPr>
            <w:r/>
            <w:r>
              <w:rPr>
                <w:b w:val="0"/>
              </w:rPr>
              <w:t>Arrange prompt clinician review, verify available records and treatment status, and complete the referral or co-management plan.</w:t>
            </w:r>
          </w:p>
        </w:tc>
        <w:tc>
          <w:tcPr>
            <w:tcW w:type="dxa" w:w="3096"/>
            <w:vAlign w:val="center"/>
            <w:tcMar>
              <w:top w:w="55" w:type="dxa"/>
              <w:bottom w:w="55" w:type="dxa"/>
              <w:start w:w="65" w:type="dxa"/>
              <w:end w:w="65" w:type="dxa"/>
            </w:tcMar>
            <w:shd w:fill="EDF4FA"/>
          </w:tcPr>
          <w:p>
            <w:pPr>
              <w:pStyle w:val="TableText"/>
            </w:pPr>
            <w:r/>
            <w:r>
              <w:rPr>
                <w:b w:val="0"/>
              </w:rPr>
              <w:t>Stable nonemergency HIGH factor.</w:t>
            </w:r>
          </w:p>
        </w:tc>
      </w:tr>
      <w:tr>
        <w:trPr>
          <w:cantSplit/>
        </w:trPr>
        <w:tc>
          <w:tcPr>
            <w:tcW w:type="dxa" w:w="1944"/>
            <w:vAlign w:val="center"/>
            <w:tcMar>
              <w:top w:w="55" w:type="dxa"/>
              <w:bottom w:w="55" w:type="dxa"/>
              <w:start w:w="65" w:type="dxa"/>
              <w:end w:w="65" w:type="dxa"/>
            </w:tcMar>
          </w:tcPr>
          <w:p>
            <w:pPr>
              <w:pStyle w:val="TableText"/>
            </w:pPr>
            <w:r/>
            <w:r>
              <w:rPr>
                <w:b w:val="0"/>
              </w:rPr>
              <w:t>REC-INCOMPLETE</w:t>
            </w:r>
          </w:p>
        </w:tc>
        <w:tc>
          <w:tcPr>
            <w:tcW w:type="dxa" w:w="5904"/>
            <w:vAlign w:val="center"/>
            <w:tcMar>
              <w:top w:w="55" w:type="dxa"/>
              <w:bottom w:w="55" w:type="dxa"/>
              <w:start w:w="65" w:type="dxa"/>
              <w:end w:w="65" w:type="dxa"/>
            </w:tcMar>
          </w:tcPr>
          <w:p>
            <w:pPr>
              <w:pStyle w:val="TableText"/>
            </w:pPr>
            <w:r/>
            <w:r>
              <w:rPr>
                <w:b w:val="0"/>
              </w:rPr>
              <w:t>The assessment is incomplete. Obtain or correct the identified records before relying on a LOW result. Escalate immediately if symptoms or danger signs are present.</w:t>
            </w:r>
          </w:p>
        </w:tc>
        <w:tc>
          <w:tcPr>
            <w:tcW w:type="dxa" w:w="3096"/>
            <w:vAlign w:val="center"/>
            <w:tcMar>
              <w:top w:w="55" w:type="dxa"/>
              <w:bottom w:w="55" w:type="dxa"/>
              <w:start w:w="65" w:type="dxa"/>
              <w:end w:w="65" w:type="dxa"/>
            </w:tcMar>
          </w:tcPr>
          <w:p>
            <w:pPr>
              <w:pStyle w:val="TableText"/>
            </w:pPr>
            <w:r/>
            <w:r>
              <w:rPr>
                <w:b w:val="0"/>
              </w:rPr>
              <w:t>Missing required data with no verified HIGH.</w:t>
            </w:r>
          </w:p>
        </w:tc>
      </w:tr>
      <w:tr>
        <w:trPr>
          <w:cantSplit/>
        </w:trPr>
        <w:tc>
          <w:tcPr>
            <w:tcW w:type="dxa" w:w="1944"/>
            <w:vAlign w:val="center"/>
            <w:tcMar>
              <w:top w:w="55" w:type="dxa"/>
              <w:bottom w:w="55" w:type="dxa"/>
              <w:start w:w="65" w:type="dxa"/>
              <w:end w:w="65" w:type="dxa"/>
            </w:tcMar>
            <w:shd w:fill="EDF4FA"/>
          </w:tcPr>
          <w:p>
            <w:pPr>
              <w:pStyle w:val="TableText"/>
            </w:pPr>
            <w:r/>
            <w:r>
              <w:rPr>
                <w:b w:val="0"/>
              </w:rPr>
              <w:t>REC-LOW</w:t>
            </w:r>
          </w:p>
        </w:tc>
        <w:tc>
          <w:tcPr>
            <w:tcW w:type="dxa" w:w="5904"/>
            <w:vAlign w:val="center"/>
            <w:tcMar>
              <w:top w:w="55" w:type="dxa"/>
              <w:bottom w:w="55" w:type="dxa"/>
              <w:start w:w="65" w:type="dxa"/>
              <w:end w:w="65" w:type="dxa"/>
            </w:tcMar>
            <w:shd w:fill="EDF4FA"/>
          </w:tcPr>
          <w:p>
            <w:pPr>
              <w:pStyle w:val="TableText"/>
            </w:pPr>
            <w:r/>
            <w:r>
              <w:rPr>
                <w:b w:val="0"/>
              </w:rPr>
              <w:t>No deterministic HIGH factor was identified from the completed records and the ML output was LOW. Continue routine antenatal care, scheduled reassessment, and danger-sign education.</w:t>
            </w:r>
          </w:p>
        </w:tc>
        <w:tc>
          <w:tcPr>
            <w:tcW w:type="dxa" w:w="3096"/>
            <w:vAlign w:val="center"/>
            <w:tcMar>
              <w:top w:w="55" w:type="dxa"/>
              <w:bottom w:w="55" w:type="dxa"/>
              <w:start w:w="65" w:type="dxa"/>
              <w:end w:w="65" w:type="dxa"/>
            </w:tcMar>
            <w:shd w:fill="EDF4FA"/>
          </w:tcPr>
          <w:p>
            <w:pPr>
              <w:pStyle w:val="TableText"/>
            </w:pPr>
            <w:r/>
            <w:r>
              <w:rPr>
                <w:b w:val="0"/>
              </w:rPr>
              <w:t>Complete LOW pathway.</w:t>
            </w:r>
          </w:p>
        </w:tc>
      </w:tr>
    </w:tbl>
    <w:p>
      <w:pPr>
        <w:spacing w:after="20"/>
      </w:pPr>
    </w:p>
    <w:p>
      <w:pPr>
        <w:pStyle w:val="Heading1"/>
      </w:pPr>
      <w:r>
        <w:t>7. Factor-Specific Recommendation Library</w:t>
      </w:r>
    </w:p>
    <w:p>
      <w:pPr>
        <w:pStyle w:val="Heading2"/>
      </w:pPr>
      <w:r>
        <w:t>7.1 Maternal age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800"/>
            <w:vAlign w:val="center"/>
            <w:tcMar>
              <w:top w:w="55" w:type="dxa"/>
              <w:bottom w:w="55" w:type="dxa"/>
              <w:start w:w="65" w:type="dxa"/>
              <w:end w:w="65" w:type="dxa"/>
            </w:tcMar>
            <w:shd w:fill="17365D"/>
          </w:tcPr>
          <w:p>
            <w:pPr>
              <w:pStyle w:val="TableHeader"/>
            </w:pPr>
            <w:r/>
            <w:r>
              <w:rPr>
                <w:b/>
                <w:color w:val="FFFFFF"/>
              </w:rPr>
              <w:t>Rule</w:t>
            </w:r>
          </w:p>
        </w:tc>
        <w:tc>
          <w:tcPr>
            <w:tcW w:type="dxa" w:w="4680"/>
            <w:vAlign w:val="center"/>
            <w:tcMar>
              <w:top w:w="55" w:type="dxa"/>
              <w:bottom w:w="55" w:type="dxa"/>
              <w:start w:w="65" w:type="dxa"/>
              <w:end w:w="65" w:type="dxa"/>
            </w:tcMar>
            <w:shd w:fill="17365D"/>
          </w:tcPr>
          <w:p>
            <w:pPr>
              <w:pStyle w:val="TableHeader"/>
            </w:pPr>
            <w:r/>
            <w:r>
              <w:rPr>
                <w:b/>
                <w:color w:val="FFFFFF"/>
              </w:rPr>
              <w:t>Professional recommendation</w:t>
            </w:r>
          </w:p>
        </w:tc>
        <w:tc>
          <w:tcPr>
            <w:tcW w:type="dxa" w:w="3960"/>
            <w:vAlign w:val="center"/>
            <w:tcMar>
              <w:top w:w="55" w:type="dxa"/>
              <w:bottom w:w="55" w:type="dxa"/>
              <w:start w:w="65" w:type="dxa"/>
              <w:end w:w="65" w:type="dxa"/>
            </w:tcMar>
            <w:shd w:fill="17365D"/>
          </w:tcPr>
          <w:p>
            <w:pPr>
              <w:pStyle w:val="TableHeader"/>
            </w:pPr>
            <w:r/>
            <w:r>
              <w:rPr>
                <w:b/>
                <w:color w:val="FFFFFF"/>
              </w:rPr>
              <w:t>Patient-facing message</w:t>
            </w:r>
          </w:p>
        </w:tc>
        <w:tc>
          <w:tcPr>
            <w:tcW w:type="dxa" w:w="2232"/>
            <w:vAlign w:val="center"/>
            <w:tcMar>
              <w:top w:w="55" w:type="dxa"/>
              <w:bottom w:w="55" w:type="dxa"/>
              <w:start w:w="65" w:type="dxa"/>
              <w:end w:w="65" w:type="dxa"/>
            </w:tcMar>
            <w:shd w:fill="17365D"/>
          </w:tcPr>
          <w:p>
            <w:pPr>
              <w:pStyle w:val="TableHeader"/>
            </w:pPr>
            <w:r/>
            <w:r>
              <w:rPr>
                <w:b/>
                <w:color w:val="FFFFFF"/>
              </w:rPr>
              <w:t>Prohibited claim</w:t>
            </w:r>
          </w:p>
        </w:tc>
      </w:tr>
      <w:tr>
        <w:trPr>
          <w:cantSplit/>
        </w:trPr>
        <w:tc>
          <w:tcPr>
            <w:tcW w:type="dxa" w:w="1800"/>
            <w:vAlign w:val="center"/>
            <w:tcMar>
              <w:top w:w="55" w:type="dxa"/>
              <w:bottom w:w="55" w:type="dxa"/>
              <w:start w:w="65" w:type="dxa"/>
              <w:end w:w="65" w:type="dxa"/>
            </w:tcMar>
          </w:tcPr>
          <w:p>
            <w:pPr>
              <w:pStyle w:val="TableText"/>
            </w:pPr>
            <w:r/>
            <w:r>
              <w:rPr>
                <w:b w:val="0"/>
              </w:rPr>
              <w:t>Age &lt;19</w:t>
            </w:r>
          </w:p>
        </w:tc>
        <w:tc>
          <w:tcPr>
            <w:tcW w:type="dxa" w:w="4680"/>
            <w:vAlign w:val="center"/>
            <w:tcMar>
              <w:top w:w="55" w:type="dxa"/>
              <w:bottom w:w="55" w:type="dxa"/>
              <w:start w:w="65" w:type="dxa"/>
              <w:end w:w="65" w:type="dxa"/>
            </w:tcMar>
          </w:tcPr>
          <w:p>
            <w:pPr>
              <w:pStyle w:val="TableText"/>
            </w:pPr>
            <w:r/>
            <w:r>
              <w:rPr>
                <w:b w:val="0"/>
              </w:rPr>
              <w:t>Provide age-appropriate antenatal review, assess medical and social support needs, protect privacy and consent, and refer when clinical or safeguarding needs exceed clinic capability.</w:t>
            </w:r>
          </w:p>
        </w:tc>
        <w:tc>
          <w:tcPr>
            <w:tcW w:type="dxa" w:w="3960"/>
            <w:vAlign w:val="center"/>
            <w:tcMar>
              <w:top w:w="55" w:type="dxa"/>
              <w:bottom w:w="55" w:type="dxa"/>
              <w:start w:w="65" w:type="dxa"/>
              <w:end w:w="65" w:type="dxa"/>
            </w:tcMar>
          </w:tcPr>
          <w:p>
            <w:pPr>
              <w:pStyle w:val="TableText"/>
            </w:pPr>
            <w:r/>
            <w:r>
              <w:rPr>
                <w:b w:val="0"/>
              </w:rPr>
              <w:t>Because you are a younger mother, the clinic will provide closer support and may involve another healthcare professional to help keep you and your baby safe.</w:t>
            </w:r>
          </w:p>
        </w:tc>
        <w:tc>
          <w:tcPr>
            <w:tcW w:type="dxa" w:w="2232"/>
            <w:vAlign w:val="center"/>
            <w:tcMar>
              <w:top w:w="55" w:type="dxa"/>
              <w:bottom w:w="55" w:type="dxa"/>
              <w:start w:w="65" w:type="dxa"/>
              <w:end w:w="65" w:type="dxa"/>
            </w:tcMar>
          </w:tcPr>
          <w:p>
            <w:pPr>
              <w:pStyle w:val="TableText"/>
            </w:pPr>
            <w:r/>
            <w:r>
              <w:rPr>
                <w:b w:val="0"/>
              </w:rPr>
              <w:t>Young age alone proves a complication or incapacity to make decisions.</w:t>
            </w:r>
          </w:p>
        </w:tc>
      </w:tr>
      <w:tr>
        <w:trPr>
          <w:cantSplit/>
        </w:trPr>
        <w:tc>
          <w:tcPr>
            <w:tcW w:type="dxa" w:w="1800"/>
            <w:vAlign w:val="center"/>
            <w:tcMar>
              <w:top w:w="55" w:type="dxa"/>
              <w:bottom w:w="55" w:type="dxa"/>
              <w:start w:w="65" w:type="dxa"/>
              <w:end w:w="65" w:type="dxa"/>
            </w:tcMar>
            <w:shd w:fill="EDF4FA"/>
          </w:tcPr>
          <w:p>
            <w:pPr>
              <w:pStyle w:val="TableText"/>
            </w:pPr>
            <w:r/>
            <w:r>
              <w:rPr>
                <w:b w:val="0"/>
              </w:rPr>
              <w:t>Age &gt;=35 + first pregnancy</w:t>
            </w:r>
          </w:p>
        </w:tc>
        <w:tc>
          <w:tcPr>
            <w:tcW w:type="dxa" w:w="4680"/>
            <w:vAlign w:val="center"/>
            <w:tcMar>
              <w:top w:w="55" w:type="dxa"/>
              <w:bottom w:w="55" w:type="dxa"/>
              <w:start w:w="65" w:type="dxa"/>
              <w:end w:w="65" w:type="dxa"/>
            </w:tcMar>
            <w:shd w:fill="EDF4FA"/>
          </w:tcPr>
          <w:p>
            <w:pPr>
              <w:pStyle w:val="TableText"/>
            </w:pPr>
            <w:r/>
            <w:r>
              <w:rPr>
                <w:b w:val="0"/>
              </w:rPr>
              <w:t>Arrange obstetric review of age-related and coexisting risks; ensure appropriate screening, surveillance, and birth planning under clinician guidance.</w:t>
            </w:r>
          </w:p>
        </w:tc>
        <w:tc>
          <w:tcPr>
            <w:tcW w:type="dxa" w:w="3960"/>
            <w:vAlign w:val="center"/>
            <w:tcMar>
              <w:top w:w="55" w:type="dxa"/>
              <w:bottom w:w="55" w:type="dxa"/>
              <w:start w:w="65" w:type="dxa"/>
              <w:end w:w="65" w:type="dxa"/>
            </w:tcMar>
            <w:shd w:fill="EDF4FA"/>
          </w:tcPr>
          <w:p>
            <w:pPr>
              <w:pStyle w:val="TableText"/>
            </w:pPr>
            <w:r/>
            <w:r>
              <w:rPr>
                <w:b w:val="0"/>
              </w:rPr>
              <w:t>Age 35 or older in a first pregnancy may need additional review, but it does not mean a complication will definitely occur.</w:t>
            </w:r>
          </w:p>
        </w:tc>
        <w:tc>
          <w:tcPr>
            <w:tcW w:type="dxa" w:w="2232"/>
            <w:vAlign w:val="center"/>
            <w:tcMar>
              <w:top w:w="55" w:type="dxa"/>
              <w:bottom w:w="55" w:type="dxa"/>
              <w:start w:w="65" w:type="dxa"/>
              <w:end w:w="65" w:type="dxa"/>
            </w:tcMar>
            <w:shd w:fill="EDF4FA"/>
          </w:tcPr>
          <w:p>
            <w:pPr>
              <w:pStyle w:val="TableText"/>
            </w:pPr>
            <w:r/>
            <w:r>
              <w:rPr>
                <w:b w:val="0"/>
              </w:rPr>
              <w:t>Automatic cesarean, induction, or invasive testing.</w:t>
            </w:r>
          </w:p>
        </w:tc>
      </w:tr>
    </w:tbl>
    <w:p>
      <w:pPr>
        <w:spacing w:after="20"/>
      </w:pPr>
    </w:p>
    <w:p>
      <w:pPr>
        <w:pStyle w:val="Heading2"/>
      </w:pPr>
      <w:r>
        <w:t>7.2 Hypertension and blood pressure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088"/>
            <w:vAlign w:val="center"/>
            <w:tcMar>
              <w:top w:w="55" w:type="dxa"/>
              <w:bottom w:w="55" w:type="dxa"/>
              <w:start w:w="65" w:type="dxa"/>
              <w:end w:w="65" w:type="dxa"/>
            </w:tcMar>
            <w:shd w:fill="17365D"/>
          </w:tcPr>
          <w:p>
            <w:pPr>
              <w:pStyle w:val="TableHeader"/>
            </w:pPr>
            <w:r/>
            <w:r>
              <w:rPr>
                <w:b/>
                <w:color w:val="FFFFFF"/>
              </w:rPr>
              <w:t>State</w:t>
            </w:r>
          </w:p>
        </w:tc>
        <w:tc>
          <w:tcPr>
            <w:tcW w:type="dxa" w:w="4824"/>
            <w:vAlign w:val="center"/>
            <w:tcMar>
              <w:top w:w="55" w:type="dxa"/>
              <w:bottom w:w="55" w:type="dxa"/>
              <w:start w:w="65" w:type="dxa"/>
              <w:end w:w="65" w:type="dxa"/>
            </w:tcMar>
            <w:shd w:fill="17365D"/>
          </w:tcPr>
          <w:p>
            <w:pPr>
              <w:pStyle w:val="TableHeader"/>
            </w:pPr>
            <w:r/>
            <w:r>
              <w:rPr>
                <w:b/>
                <w:color w:val="FFFFFF"/>
              </w:rPr>
              <w:t>Recommendation</w:t>
            </w:r>
          </w:p>
        </w:tc>
        <w:tc>
          <w:tcPr>
            <w:tcW w:type="dxa" w:w="3384"/>
            <w:vAlign w:val="center"/>
            <w:tcMar>
              <w:top w:w="55" w:type="dxa"/>
              <w:bottom w:w="55" w:type="dxa"/>
              <w:start w:w="65" w:type="dxa"/>
              <w:end w:w="65" w:type="dxa"/>
            </w:tcMar>
            <w:shd w:fill="17365D"/>
          </w:tcPr>
          <w:p>
            <w:pPr>
              <w:pStyle w:val="TableHeader"/>
            </w:pPr>
            <w:r/>
            <w:r>
              <w:rPr>
                <w:b/>
                <w:color w:val="FFFFFF"/>
              </w:rPr>
              <w:t>Required checks</w:t>
            </w:r>
          </w:p>
        </w:tc>
        <w:tc>
          <w:tcPr>
            <w:tcW w:type="dxa" w:w="2376"/>
            <w:vAlign w:val="center"/>
            <w:tcMar>
              <w:top w:w="55" w:type="dxa"/>
              <w:bottom w:w="55" w:type="dxa"/>
              <w:start w:w="65" w:type="dxa"/>
              <w:end w:w="65" w:type="dxa"/>
            </w:tcMar>
            <w:shd w:fill="17365D"/>
          </w:tcPr>
          <w:p>
            <w:pPr>
              <w:pStyle w:val="TableHeader"/>
            </w:pPr>
            <w:r/>
            <w:r>
              <w:rPr>
                <w:b/>
                <w:color w:val="FFFFFF"/>
              </w:rPr>
              <w:t>Boundary</w:t>
            </w:r>
          </w:p>
        </w:tc>
      </w:tr>
      <w:tr>
        <w:trPr>
          <w:cantSplit/>
        </w:trPr>
        <w:tc>
          <w:tcPr>
            <w:tcW w:type="dxa" w:w="2088"/>
            <w:vAlign w:val="center"/>
            <w:tcMar>
              <w:top w:w="55" w:type="dxa"/>
              <w:bottom w:w="55" w:type="dxa"/>
              <w:start w:w="65" w:type="dxa"/>
              <w:end w:w="65" w:type="dxa"/>
            </w:tcMar>
          </w:tcPr>
          <w:p>
            <w:pPr>
              <w:pStyle w:val="TableText"/>
            </w:pPr>
            <w:r/>
            <w:r>
              <w:rPr>
                <w:b w:val="0"/>
              </w:rPr>
              <w:t>BP &gt;=140 systolic or &gt;=90 diastolic</w:t>
            </w:r>
          </w:p>
        </w:tc>
        <w:tc>
          <w:tcPr>
            <w:tcW w:type="dxa" w:w="4824"/>
            <w:vAlign w:val="center"/>
            <w:tcMar>
              <w:top w:w="55" w:type="dxa"/>
              <w:bottom w:w="55" w:type="dxa"/>
              <w:start w:w="65" w:type="dxa"/>
              <w:end w:w="65" w:type="dxa"/>
            </w:tcMar>
          </w:tcPr>
          <w:p>
            <w:pPr>
              <w:pStyle w:val="TableText"/>
            </w:pPr>
            <w:r/>
            <w:r>
              <w:rPr>
                <w:b w:val="0"/>
              </w:rPr>
              <w:t>Repeat measurement using correct technique and arrange prompt qualified assessment for a hypertensive disorder and related symptoms.</w:t>
            </w:r>
          </w:p>
        </w:tc>
        <w:tc>
          <w:tcPr>
            <w:tcW w:type="dxa" w:w="3384"/>
            <w:vAlign w:val="center"/>
            <w:tcMar>
              <w:top w:w="55" w:type="dxa"/>
              <w:bottom w:w="55" w:type="dxa"/>
              <w:start w:w="65" w:type="dxa"/>
              <w:end w:w="65" w:type="dxa"/>
            </w:tcMar>
          </w:tcPr>
          <w:p>
            <w:pPr>
              <w:pStyle w:val="TableText"/>
            </w:pPr>
            <w:r/>
            <w:r>
              <w:rPr>
                <w:b w:val="0"/>
              </w:rPr>
              <w:t>Cuff size, rest, position, repeat readings, symptoms, gestational age, and current medication.</w:t>
            </w:r>
          </w:p>
        </w:tc>
        <w:tc>
          <w:tcPr>
            <w:tcW w:type="dxa" w:w="2376"/>
            <w:vAlign w:val="center"/>
            <w:tcMar>
              <w:top w:w="55" w:type="dxa"/>
              <w:bottom w:w="55" w:type="dxa"/>
              <w:start w:w="65" w:type="dxa"/>
              <w:end w:w="65" w:type="dxa"/>
            </w:tcMar>
          </w:tcPr>
          <w:p>
            <w:pPr>
              <w:pStyle w:val="TableText"/>
            </w:pPr>
            <w:r/>
            <w:r>
              <w:rPr>
                <w:b w:val="0"/>
              </w:rPr>
              <w:t>One reading is not an autonomous diagnosis.</w:t>
            </w:r>
          </w:p>
        </w:tc>
      </w:tr>
      <w:tr>
        <w:trPr>
          <w:cantSplit/>
        </w:trPr>
        <w:tc>
          <w:tcPr>
            <w:tcW w:type="dxa" w:w="2088"/>
            <w:vAlign w:val="center"/>
            <w:tcMar>
              <w:top w:w="55" w:type="dxa"/>
              <w:bottom w:w="55" w:type="dxa"/>
              <w:start w:w="65" w:type="dxa"/>
              <w:end w:w="65" w:type="dxa"/>
            </w:tcMar>
            <w:shd w:fill="EDF4FA"/>
          </w:tcPr>
          <w:p>
            <w:pPr>
              <w:pStyle w:val="TableText"/>
            </w:pPr>
            <w:r/>
            <w:r>
              <w:rPr>
                <w:b w:val="0"/>
              </w:rPr>
              <w:t>BP &gt;=160 systolic or &gt;=110 diastolic</w:t>
            </w:r>
          </w:p>
        </w:tc>
        <w:tc>
          <w:tcPr>
            <w:tcW w:type="dxa" w:w="4824"/>
            <w:vAlign w:val="center"/>
            <w:tcMar>
              <w:top w:w="55" w:type="dxa"/>
              <w:bottom w:w="55" w:type="dxa"/>
              <w:start w:w="65" w:type="dxa"/>
              <w:end w:w="65" w:type="dxa"/>
            </w:tcMar>
            <w:shd w:fill="EDF4FA"/>
          </w:tcPr>
          <w:p>
            <w:pPr>
              <w:pStyle w:val="TableText"/>
            </w:pPr>
            <w:r/>
            <w:r>
              <w:rPr>
                <w:b w:val="0"/>
              </w:rPr>
              <w:t>Activate urgent/emergency escalation and arrange immediate hospital assessment according to protocol.</w:t>
            </w:r>
          </w:p>
        </w:tc>
        <w:tc>
          <w:tcPr>
            <w:tcW w:type="dxa" w:w="3384"/>
            <w:vAlign w:val="center"/>
            <w:tcMar>
              <w:top w:w="55" w:type="dxa"/>
              <w:bottom w:w="55" w:type="dxa"/>
              <w:start w:w="65" w:type="dxa"/>
              <w:end w:w="65" w:type="dxa"/>
            </w:tcMar>
            <w:shd w:fill="EDF4FA"/>
          </w:tcPr>
          <w:p>
            <w:pPr>
              <w:pStyle w:val="TableText"/>
            </w:pPr>
            <w:r/>
            <w:r>
              <w:rPr>
                <w:b w:val="0"/>
              </w:rPr>
              <w:t>Do not delay transfer for routine repeat if the patient is unwell; record both components and symptoms.</w:t>
            </w:r>
          </w:p>
        </w:tc>
        <w:tc>
          <w:tcPr>
            <w:tcW w:type="dxa" w:w="2376"/>
            <w:vAlign w:val="center"/>
            <w:tcMar>
              <w:top w:w="55" w:type="dxa"/>
              <w:bottom w:w="55" w:type="dxa"/>
              <w:start w:w="65" w:type="dxa"/>
              <w:end w:w="65" w:type="dxa"/>
            </w:tcMar>
            <w:shd w:fill="EDF4FA"/>
          </w:tcPr>
          <w:p>
            <w:pPr>
              <w:pStyle w:val="TableText"/>
            </w:pPr>
            <w:r/>
            <w:r>
              <w:rPr>
                <w:b w:val="0"/>
              </w:rPr>
              <w:t>Do not prescribe antihypertensive treatment from the CDSS.</w:t>
            </w:r>
          </w:p>
        </w:tc>
      </w:tr>
    </w:tbl>
    <w:p>
      <w:pPr>
        <w:spacing w:after="20"/>
      </w:pPr>
    </w:p>
    <w:p>
      <w:pPr>
        <w:pStyle w:val="Heading2"/>
      </w:pPr>
      <w:r>
        <w:t>7.3 Diabetes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160"/>
            <w:vAlign w:val="center"/>
            <w:tcMar>
              <w:top w:w="55" w:type="dxa"/>
              <w:bottom w:w="55" w:type="dxa"/>
              <w:start w:w="65" w:type="dxa"/>
              <w:end w:w="65" w:type="dxa"/>
            </w:tcMar>
            <w:shd w:fill="17365D"/>
          </w:tcPr>
          <w:p>
            <w:pPr>
              <w:pStyle w:val="TableHeader"/>
            </w:pPr>
            <w:r/>
            <w:r>
              <w:rPr>
                <w:b/>
                <w:color w:val="FFFFFF"/>
              </w:rPr>
              <w:t>Recommendation element</w:t>
            </w:r>
          </w:p>
        </w:tc>
        <w:tc>
          <w:tcPr>
            <w:tcW w:type="dxa" w:w="8352"/>
            <w:vAlign w:val="center"/>
            <w:tcMar>
              <w:top w:w="55" w:type="dxa"/>
              <w:bottom w:w="55" w:type="dxa"/>
              <w:start w:w="65" w:type="dxa"/>
              <w:end w:w="65" w:type="dxa"/>
            </w:tcMar>
            <w:shd w:fill="17365D"/>
          </w:tcPr>
          <w:p>
            <w:pPr>
              <w:pStyle w:val="TableHeader"/>
            </w:pPr>
            <w:r/>
            <w:r>
              <w:rPr>
                <w:b/>
                <w:color w:val="FFFFFF"/>
              </w:rPr>
              <w:t>Approved content</w:t>
            </w:r>
          </w:p>
        </w:tc>
      </w:tr>
      <w:tr>
        <w:trPr>
          <w:cantSplit/>
        </w:trPr>
        <w:tc>
          <w:tcPr>
            <w:tcW w:type="dxa" w:w="2160"/>
            <w:vAlign w:val="center"/>
            <w:tcMar>
              <w:top w:w="55" w:type="dxa"/>
              <w:bottom w:w="55" w:type="dxa"/>
              <w:start w:w="65" w:type="dxa"/>
              <w:end w:w="65" w:type="dxa"/>
            </w:tcMar>
          </w:tcPr>
          <w:p>
            <w:pPr>
              <w:pStyle w:val="TableText"/>
            </w:pPr>
            <w:r/>
            <w:r>
              <w:rPr>
                <w:b w:val="0"/>
              </w:rPr>
              <w:t>Action</w:t>
            </w:r>
          </w:p>
        </w:tc>
        <w:tc>
          <w:tcPr>
            <w:tcW w:type="dxa" w:w="8352"/>
            <w:vAlign w:val="center"/>
            <w:tcMar>
              <w:top w:w="55" w:type="dxa"/>
              <w:bottom w:w="55" w:type="dxa"/>
              <w:start w:w="65" w:type="dxa"/>
              <w:end w:w="65" w:type="dxa"/>
            </w:tcMar>
          </w:tcPr>
          <w:p>
            <w:pPr>
              <w:pStyle w:val="TableText"/>
            </w:pPr>
            <w:r/>
            <w:r>
              <w:rPr>
                <w:b w:val="0"/>
              </w:rPr>
              <w:t>Arrange obstetric/medical review and verify the current diabetes care plan, monitoring, medication, and follow-up.</w:t>
            </w:r>
          </w:p>
        </w:tc>
      </w:tr>
      <w:tr>
        <w:trPr>
          <w:cantSplit/>
        </w:trPr>
        <w:tc>
          <w:tcPr>
            <w:tcW w:type="dxa" w:w="2160"/>
            <w:vAlign w:val="center"/>
            <w:tcMar>
              <w:top w:w="55" w:type="dxa"/>
              <w:bottom w:w="55" w:type="dxa"/>
              <w:start w:w="65" w:type="dxa"/>
              <w:end w:w="65" w:type="dxa"/>
            </w:tcMar>
            <w:shd w:fill="EDF4FA"/>
          </w:tcPr>
          <w:p>
            <w:pPr>
              <w:pStyle w:val="TableText"/>
            </w:pPr>
            <w:r/>
            <w:r>
              <w:rPr>
                <w:b w:val="0"/>
              </w:rPr>
              <w:t>Records</w:t>
            </w:r>
          </w:p>
        </w:tc>
        <w:tc>
          <w:tcPr>
            <w:tcW w:type="dxa" w:w="8352"/>
            <w:vAlign w:val="center"/>
            <w:tcMar>
              <w:top w:w="55" w:type="dxa"/>
              <w:bottom w:w="55" w:type="dxa"/>
              <w:start w:w="65" w:type="dxa"/>
              <w:end w:w="65" w:type="dxa"/>
            </w:tcMar>
            <w:shd w:fill="EDF4FA"/>
          </w:tcPr>
          <w:p>
            <w:pPr>
              <w:pStyle w:val="TableText"/>
            </w:pPr>
            <w:r/>
            <w:r>
              <w:rPr>
                <w:b w:val="0"/>
              </w:rPr>
              <w:t>Confirm diabetes type if documented, glucose results, treatment, complications, fetal growth/fluid surveillance, and birth plan.</w:t>
            </w:r>
          </w:p>
        </w:tc>
      </w:tr>
      <w:tr>
        <w:trPr>
          <w:cantSplit/>
        </w:trPr>
        <w:tc>
          <w:tcPr>
            <w:tcW w:type="dxa" w:w="2160"/>
            <w:vAlign w:val="center"/>
            <w:tcMar>
              <w:top w:w="55" w:type="dxa"/>
              <w:bottom w:w="55" w:type="dxa"/>
              <w:start w:w="65" w:type="dxa"/>
              <w:end w:w="65" w:type="dxa"/>
            </w:tcMar>
          </w:tcPr>
          <w:p>
            <w:pPr>
              <w:pStyle w:val="TableText"/>
            </w:pPr>
            <w:r/>
            <w:r>
              <w:rPr>
                <w:b w:val="0"/>
              </w:rPr>
              <w:t>Referral capability</w:t>
            </w:r>
          </w:p>
        </w:tc>
        <w:tc>
          <w:tcPr>
            <w:tcW w:type="dxa" w:w="8352"/>
            <w:vAlign w:val="center"/>
            <w:tcMar>
              <w:top w:w="55" w:type="dxa"/>
              <w:bottom w:w="55" w:type="dxa"/>
              <w:start w:w="65" w:type="dxa"/>
              <w:end w:w="65" w:type="dxa"/>
            </w:tcMar>
          </w:tcPr>
          <w:p>
            <w:pPr>
              <w:pStyle w:val="TableText"/>
            </w:pPr>
            <w:r/>
            <w:r>
              <w:rPr>
                <w:b w:val="0"/>
              </w:rPr>
              <w:t>Facility able to provide medical, obstetric, laboratory, fetal-surveillance, and newborn care appropriate to the clinician's plan.</w:t>
            </w:r>
          </w:p>
        </w:tc>
      </w:tr>
      <w:tr>
        <w:trPr>
          <w:cantSplit/>
        </w:trPr>
        <w:tc>
          <w:tcPr>
            <w:tcW w:type="dxa" w:w="2160"/>
            <w:vAlign w:val="center"/>
            <w:tcMar>
              <w:top w:w="55" w:type="dxa"/>
              <w:bottom w:w="55" w:type="dxa"/>
              <w:start w:w="65" w:type="dxa"/>
              <w:end w:w="65" w:type="dxa"/>
            </w:tcMar>
            <w:shd w:fill="EDF4FA"/>
          </w:tcPr>
          <w:p>
            <w:pPr>
              <w:pStyle w:val="TableText"/>
            </w:pPr>
            <w:r/>
            <w:r>
              <w:rPr>
                <w:b w:val="0"/>
              </w:rPr>
              <w:t>Patient message</w:t>
            </w:r>
          </w:p>
        </w:tc>
        <w:tc>
          <w:tcPr>
            <w:tcW w:type="dxa" w:w="8352"/>
            <w:vAlign w:val="center"/>
            <w:tcMar>
              <w:top w:w="55" w:type="dxa"/>
              <w:bottom w:w="55" w:type="dxa"/>
              <w:start w:w="65" w:type="dxa"/>
              <w:end w:w="65" w:type="dxa"/>
            </w:tcMar>
            <w:shd w:fill="EDF4FA"/>
          </w:tcPr>
          <w:p>
            <w:pPr>
              <w:pStyle w:val="TableText"/>
            </w:pPr>
            <w:r/>
            <w:r>
              <w:rPr>
                <w:b w:val="0"/>
              </w:rPr>
              <w:t>Diabetes can be managed during pregnancy, but glucose control and the baby's growth require regular review.</w:t>
            </w:r>
          </w:p>
        </w:tc>
      </w:tr>
      <w:tr>
        <w:trPr>
          <w:cantSplit/>
        </w:trPr>
        <w:tc>
          <w:tcPr>
            <w:tcW w:type="dxa" w:w="2160"/>
            <w:vAlign w:val="center"/>
            <w:tcMar>
              <w:top w:w="55" w:type="dxa"/>
              <w:bottom w:w="55" w:type="dxa"/>
              <w:start w:w="65" w:type="dxa"/>
              <w:end w:w="65" w:type="dxa"/>
            </w:tcMar>
          </w:tcPr>
          <w:p>
            <w:pPr>
              <w:pStyle w:val="TableText"/>
            </w:pPr>
            <w:r/>
            <w:r>
              <w:rPr>
                <w:b w:val="0"/>
              </w:rPr>
              <w:t>Boundary</w:t>
            </w:r>
          </w:p>
        </w:tc>
        <w:tc>
          <w:tcPr>
            <w:tcW w:type="dxa" w:w="8352"/>
            <w:vAlign w:val="center"/>
            <w:tcMar>
              <w:top w:w="55" w:type="dxa"/>
              <w:bottom w:w="55" w:type="dxa"/>
              <w:start w:w="65" w:type="dxa"/>
              <w:end w:w="65" w:type="dxa"/>
            </w:tcMar>
          </w:tcPr>
          <w:p>
            <w:pPr>
              <w:pStyle w:val="TableText"/>
            </w:pPr>
            <w:r/>
            <w:r>
              <w:rPr>
                <w:b w:val="0"/>
              </w:rPr>
              <w:t>The engine does not diagnose diabetes type, set glucose targets, change insulin, or determine delivery timing.</w:t>
            </w:r>
          </w:p>
        </w:tc>
      </w:tr>
    </w:tbl>
    <w:p>
      <w:pPr>
        <w:spacing w:after="20"/>
      </w:pPr>
    </w:p>
    <w:p>
      <w:pPr>
        <w:pStyle w:val="Heading2"/>
      </w:pPr>
      <w:r>
        <w:t>7.4 Anemia</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160"/>
            <w:vAlign w:val="center"/>
            <w:tcMar>
              <w:top w:w="55" w:type="dxa"/>
              <w:bottom w:w="55" w:type="dxa"/>
              <w:start w:w="65" w:type="dxa"/>
              <w:end w:w="65" w:type="dxa"/>
            </w:tcMar>
            <w:shd w:fill="17365D"/>
          </w:tcPr>
          <w:p>
            <w:pPr>
              <w:pStyle w:val="TableHeader"/>
            </w:pPr>
            <w:r/>
            <w:r>
              <w:rPr>
                <w:b/>
                <w:color w:val="FFFFFF"/>
              </w:rPr>
              <w:t>Recommendation element</w:t>
            </w:r>
          </w:p>
        </w:tc>
        <w:tc>
          <w:tcPr>
            <w:tcW w:type="dxa" w:w="8352"/>
            <w:vAlign w:val="center"/>
            <w:tcMar>
              <w:top w:w="55" w:type="dxa"/>
              <w:bottom w:w="55" w:type="dxa"/>
              <w:start w:w="65" w:type="dxa"/>
              <w:end w:w="65" w:type="dxa"/>
            </w:tcMar>
            <w:shd w:fill="17365D"/>
          </w:tcPr>
          <w:p>
            <w:pPr>
              <w:pStyle w:val="TableHeader"/>
            </w:pPr>
            <w:r/>
            <w:r>
              <w:rPr>
                <w:b/>
                <w:color w:val="FFFFFF"/>
              </w:rPr>
              <w:t>Approved content</w:t>
            </w:r>
          </w:p>
        </w:tc>
      </w:tr>
      <w:tr>
        <w:trPr>
          <w:cantSplit/>
        </w:trPr>
        <w:tc>
          <w:tcPr>
            <w:tcW w:type="dxa" w:w="2160"/>
            <w:vAlign w:val="center"/>
            <w:tcMar>
              <w:top w:w="55" w:type="dxa"/>
              <w:bottom w:w="55" w:type="dxa"/>
              <w:start w:w="65" w:type="dxa"/>
              <w:end w:w="65" w:type="dxa"/>
            </w:tcMar>
          </w:tcPr>
          <w:p>
            <w:pPr>
              <w:pStyle w:val="TableText"/>
            </w:pPr>
            <w:r/>
            <w:r>
              <w:rPr>
                <w:b w:val="0"/>
              </w:rPr>
              <w:t>Action</w:t>
            </w:r>
          </w:p>
        </w:tc>
        <w:tc>
          <w:tcPr>
            <w:tcW w:type="dxa" w:w="8352"/>
            <w:vAlign w:val="center"/>
            <w:tcMar>
              <w:top w:w="55" w:type="dxa"/>
              <w:bottom w:w="55" w:type="dxa"/>
              <w:start w:w="65" w:type="dxa"/>
              <w:end w:w="65" w:type="dxa"/>
            </w:tcMar>
          </w:tcPr>
          <w:p>
            <w:pPr>
              <w:pStyle w:val="TableText"/>
            </w:pPr>
            <w:r/>
            <w:r>
              <w:rPr>
                <w:b w:val="0"/>
              </w:rPr>
              <w:t>Arrange clinical review, verify the hemoglobin result and date, assess symptoms and possible causes, and confirm the treatment and repeat-testing plan.</w:t>
            </w:r>
          </w:p>
        </w:tc>
      </w:tr>
      <w:tr>
        <w:trPr>
          <w:cantSplit/>
        </w:trPr>
        <w:tc>
          <w:tcPr>
            <w:tcW w:type="dxa" w:w="2160"/>
            <w:vAlign w:val="center"/>
            <w:tcMar>
              <w:top w:w="55" w:type="dxa"/>
              <w:bottom w:w="55" w:type="dxa"/>
              <w:start w:w="65" w:type="dxa"/>
              <w:end w:w="65" w:type="dxa"/>
            </w:tcMar>
            <w:shd w:fill="EDF4FA"/>
          </w:tcPr>
          <w:p>
            <w:pPr>
              <w:pStyle w:val="TableText"/>
            </w:pPr>
            <w:r/>
            <w:r>
              <w:rPr>
                <w:b w:val="0"/>
              </w:rPr>
              <w:t>Urgent escalation</w:t>
            </w:r>
          </w:p>
        </w:tc>
        <w:tc>
          <w:tcPr>
            <w:tcW w:type="dxa" w:w="8352"/>
            <w:vAlign w:val="center"/>
            <w:tcMar>
              <w:top w:w="55" w:type="dxa"/>
              <w:bottom w:w="55" w:type="dxa"/>
              <w:start w:w="65" w:type="dxa"/>
              <w:end w:w="65" w:type="dxa"/>
            </w:tcMar>
            <w:shd w:fill="EDF4FA"/>
          </w:tcPr>
          <w:p>
            <w:pPr>
              <w:pStyle w:val="TableText"/>
            </w:pPr>
            <w:r/>
            <w:r>
              <w:rPr>
                <w:b w:val="0"/>
              </w:rPr>
              <w:t>Use urgent assessment for severe symptoms, active bleeding, collapse, chest pain, respiratory distress, or clinician-documented severe anemia.</w:t>
            </w:r>
          </w:p>
        </w:tc>
      </w:tr>
      <w:tr>
        <w:trPr>
          <w:cantSplit/>
        </w:trPr>
        <w:tc>
          <w:tcPr>
            <w:tcW w:type="dxa" w:w="2160"/>
            <w:vAlign w:val="center"/>
            <w:tcMar>
              <w:top w:w="55" w:type="dxa"/>
              <w:bottom w:w="55" w:type="dxa"/>
              <w:start w:w="65" w:type="dxa"/>
              <w:end w:w="65" w:type="dxa"/>
            </w:tcMar>
          </w:tcPr>
          <w:p>
            <w:pPr>
              <w:pStyle w:val="TableText"/>
            </w:pPr>
            <w:r/>
            <w:r>
              <w:rPr>
                <w:b w:val="0"/>
              </w:rPr>
              <w:t>Birth planning</w:t>
            </w:r>
          </w:p>
        </w:tc>
        <w:tc>
          <w:tcPr>
            <w:tcW w:type="dxa" w:w="8352"/>
            <w:vAlign w:val="center"/>
            <w:tcMar>
              <w:top w:w="55" w:type="dxa"/>
              <w:bottom w:w="55" w:type="dxa"/>
              <w:start w:w="65" w:type="dxa"/>
              <w:end w:w="65" w:type="dxa"/>
            </w:tcMar>
          </w:tcPr>
          <w:p>
            <w:pPr>
              <w:pStyle w:val="TableText"/>
            </w:pPr>
            <w:r/>
            <w:r>
              <w:rPr>
                <w:b w:val="0"/>
              </w:rPr>
              <w:t>When combined with previous cesarean, malpresentation, or bleeding risk, ensure hospital capability and blood availability according to clinical advice.</w:t>
            </w:r>
          </w:p>
        </w:tc>
      </w:tr>
      <w:tr>
        <w:trPr>
          <w:cantSplit/>
        </w:trPr>
        <w:tc>
          <w:tcPr>
            <w:tcW w:type="dxa" w:w="2160"/>
            <w:vAlign w:val="center"/>
            <w:tcMar>
              <w:top w:w="55" w:type="dxa"/>
              <w:bottom w:w="55" w:type="dxa"/>
              <w:start w:w="65" w:type="dxa"/>
              <w:end w:w="65" w:type="dxa"/>
            </w:tcMar>
            <w:shd w:fill="EDF4FA"/>
          </w:tcPr>
          <w:p>
            <w:pPr>
              <w:pStyle w:val="TableText"/>
            </w:pPr>
            <w:r/>
            <w:r>
              <w:rPr>
                <w:b w:val="0"/>
              </w:rPr>
              <w:t>Patient message</w:t>
            </w:r>
          </w:p>
        </w:tc>
        <w:tc>
          <w:tcPr>
            <w:tcW w:type="dxa" w:w="8352"/>
            <w:vAlign w:val="center"/>
            <w:tcMar>
              <w:top w:w="55" w:type="dxa"/>
              <w:bottom w:w="55" w:type="dxa"/>
              <w:start w:w="65" w:type="dxa"/>
              <w:end w:w="65" w:type="dxa"/>
            </w:tcMar>
            <w:shd w:fill="EDF4FA"/>
          </w:tcPr>
          <w:p>
            <w:pPr>
              <w:pStyle w:val="TableText"/>
            </w:pPr>
            <w:r/>
            <w:r>
              <w:rPr>
                <w:b w:val="0"/>
              </w:rPr>
              <w:t>Anemia can often be treated, but the level and cause should be checked so you have enough reserve for pregnancy and birth.</w:t>
            </w:r>
          </w:p>
        </w:tc>
      </w:tr>
      <w:tr>
        <w:trPr>
          <w:cantSplit/>
        </w:trPr>
        <w:tc>
          <w:tcPr>
            <w:tcW w:type="dxa" w:w="2160"/>
            <w:vAlign w:val="center"/>
            <w:tcMar>
              <w:top w:w="55" w:type="dxa"/>
              <w:bottom w:w="55" w:type="dxa"/>
              <w:start w:w="65" w:type="dxa"/>
              <w:end w:w="65" w:type="dxa"/>
            </w:tcMar>
          </w:tcPr>
          <w:p>
            <w:pPr>
              <w:pStyle w:val="TableText"/>
            </w:pPr>
            <w:r/>
            <w:r>
              <w:rPr>
                <w:b w:val="0"/>
              </w:rPr>
              <w:t>Boundary</w:t>
            </w:r>
          </w:p>
        </w:tc>
        <w:tc>
          <w:tcPr>
            <w:tcW w:type="dxa" w:w="8352"/>
            <w:vAlign w:val="center"/>
            <w:tcMar>
              <w:top w:w="55" w:type="dxa"/>
              <w:bottom w:w="55" w:type="dxa"/>
              <w:start w:w="65" w:type="dxa"/>
              <w:end w:w="65" w:type="dxa"/>
            </w:tcMar>
          </w:tcPr>
          <w:p>
            <w:pPr>
              <w:pStyle w:val="TableText"/>
            </w:pPr>
            <w:r/>
            <w:r>
              <w:rPr>
                <w:b w:val="0"/>
              </w:rPr>
              <w:t>No autonomous iron dose, intravenous treatment, transfusion threshold, or diagnosis of iron deficiency.</w:t>
            </w:r>
          </w:p>
        </w:tc>
      </w:tr>
    </w:tbl>
    <w:p>
      <w:pPr>
        <w:spacing w:after="20"/>
      </w:pPr>
    </w:p>
    <w:p>
      <w:pPr>
        <w:pStyle w:val="Heading2"/>
      </w:pPr>
      <w:r>
        <w:t>7.5 Previous cesarean delivery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160"/>
            <w:vAlign w:val="center"/>
            <w:tcMar>
              <w:top w:w="55" w:type="dxa"/>
              <w:bottom w:w="55" w:type="dxa"/>
              <w:start w:w="65" w:type="dxa"/>
              <w:end w:w="65" w:type="dxa"/>
            </w:tcMar>
            <w:shd w:fill="17365D"/>
          </w:tcPr>
          <w:p>
            <w:pPr>
              <w:pStyle w:val="TableHeader"/>
            </w:pPr>
            <w:r/>
            <w:r>
              <w:rPr>
                <w:b/>
                <w:color w:val="FFFFFF"/>
              </w:rPr>
              <w:t>Recommendation element</w:t>
            </w:r>
          </w:p>
        </w:tc>
        <w:tc>
          <w:tcPr>
            <w:tcW w:type="dxa" w:w="8352"/>
            <w:vAlign w:val="center"/>
            <w:tcMar>
              <w:top w:w="55" w:type="dxa"/>
              <w:bottom w:w="55" w:type="dxa"/>
              <w:start w:w="65" w:type="dxa"/>
              <w:end w:w="65" w:type="dxa"/>
            </w:tcMar>
            <w:shd w:fill="17365D"/>
          </w:tcPr>
          <w:p>
            <w:pPr>
              <w:pStyle w:val="TableHeader"/>
            </w:pPr>
            <w:r/>
            <w:r>
              <w:rPr>
                <w:b/>
                <w:color w:val="FFFFFF"/>
              </w:rPr>
              <w:t>Approved content</w:t>
            </w:r>
          </w:p>
        </w:tc>
      </w:tr>
      <w:tr>
        <w:trPr>
          <w:cantSplit/>
        </w:trPr>
        <w:tc>
          <w:tcPr>
            <w:tcW w:type="dxa" w:w="2160"/>
            <w:vAlign w:val="center"/>
            <w:tcMar>
              <w:top w:w="55" w:type="dxa"/>
              <w:bottom w:w="55" w:type="dxa"/>
              <w:start w:w="65" w:type="dxa"/>
              <w:end w:w="65" w:type="dxa"/>
            </w:tcMar>
          </w:tcPr>
          <w:p>
            <w:pPr>
              <w:pStyle w:val="TableText"/>
            </w:pPr>
            <w:r/>
            <w:r>
              <w:rPr>
                <w:b w:val="0"/>
              </w:rPr>
              <w:t>Action</w:t>
            </w:r>
          </w:p>
        </w:tc>
        <w:tc>
          <w:tcPr>
            <w:tcW w:type="dxa" w:w="8352"/>
            <w:vAlign w:val="center"/>
            <w:tcMar>
              <w:top w:w="55" w:type="dxa"/>
              <w:bottom w:w="55" w:type="dxa"/>
              <w:start w:w="65" w:type="dxa"/>
              <w:end w:w="65" w:type="dxa"/>
            </w:tcMar>
          </w:tcPr>
          <w:p>
            <w:pPr>
              <w:pStyle w:val="TableText"/>
            </w:pPr>
            <w:r/>
            <w:r>
              <w:rPr>
                <w:b w:val="0"/>
              </w:rPr>
              <w:t>Arrange early obstetric review, obtain available operative history, and document the planned place and mode-of-birth discussion.</w:t>
            </w:r>
          </w:p>
        </w:tc>
      </w:tr>
      <w:tr>
        <w:trPr>
          <w:cantSplit/>
        </w:trPr>
        <w:tc>
          <w:tcPr>
            <w:tcW w:type="dxa" w:w="2160"/>
            <w:vAlign w:val="center"/>
            <w:tcMar>
              <w:top w:w="55" w:type="dxa"/>
              <w:bottom w:w="55" w:type="dxa"/>
              <w:start w:w="65" w:type="dxa"/>
              <w:end w:w="65" w:type="dxa"/>
            </w:tcMar>
            <w:shd w:fill="EDF4FA"/>
          </w:tcPr>
          <w:p>
            <w:pPr>
              <w:pStyle w:val="TableText"/>
            </w:pPr>
            <w:r/>
            <w:r>
              <w:rPr>
                <w:b w:val="0"/>
              </w:rPr>
              <w:t>Facility</w:t>
            </w:r>
          </w:p>
        </w:tc>
        <w:tc>
          <w:tcPr>
            <w:tcW w:type="dxa" w:w="8352"/>
            <w:vAlign w:val="center"/>
            <w:tcMar>
              <w:top w:w="55" w:type="dxa"/>
              <w:bottom w:w="55" w:type="dxa"/>
              <w:start w:w="65" w:type="dxa"/>
              <w:end w:w="65" w:type="dxa"/>
            </w:tcMar>
            <w:shd w:fill="EDF4FA"/>
          </w:tcPr>
          <w:p>
            <w:pPr>
              <w:pStyle w:val="TableText"/>
            </w:pPr>
            <w:r/>
            <w:r>
              <w:rPr>
                <w:b w:val="0"/>
              </w:rPr>
              <w:t>Hospital with immediate emergency cesarean and blood-transfusion capability for labour after cesarean.</w:t>
            </w:r>
          </w:p>
        </w:tc>
      </w:tr>
      <w:tr>
        <w:trPr>
          <w:cantSplit/>
        </w:trPr>
        <w:tc>
          <w:tcPr>
            <w:tcW w:type="dxa" w:w="2160"/>
            <w:vAlign w:val="center"/>
            <w:tcMar>
              <w:top w:w="55" w:type="dxa"/>
              <w:bottom w:w="55" w:type="dxa"/>
              <w:start w:w="65" w:type="dxa"/>
              <w:end w:w="65" w:type="dxa"/>
            </w:tcMar>
          </w:tcPr>
          <w:p>
            <w:pPr>
              <w:pStyle w:val="TableText"/>
            </w:pPr>
            <w:r/>
            <w:r>
              <w:rPr>
                <w:b w:val="0"/>
              </w:rPr>
              <w:t>Patient message</w:t>
            </w:r>
          </w:p>
        </w:tc>
        <w:tc>
          <w:tcPr>
            <w:tcW w:type="dxa" w:w="8352"/>
            <w:vAlign w:val="center"/>
            <w:tcMar>
              <w:top w:w="55" w:type="dxa"/>
              <w:bottom w:w="55" w:type="dxa"/>
              <w:start w:w="65" w:type="dxa"/>
              <w:end w:w="65" w:type="dxa"/>
            </w:tcMar>
          </w:tcPr>
          <w:p>
            <w:pPr>
              <w:pStyle w:val="TableText"/>
            </w:pPr>
            <w:r/>
            <w:r>
              <w:rPr>
                <w:b w:val="0"/>
              </w:rPr>
              <w:t>A previous cesarean does not automatically mean another cesarean. A doctor should review the safest options with you.</w:t>
            </w:r>
          </w:p>
        </w:tc>
      </w:tr>
      <w:tr>
        <w:trPr>
          <w:cantSplit/>
        </w:trPr>
        <w:tc>
          <w:tcPr>
            <w:tcW w:type="dxa" w:w="2160"/>
            <w:vAlign w:val="center"/>
            <w:tcMar>
              <w:top w:w="55" w:type="dxa"/>
              <w:bottom w:w="55" w:type="dxa"/>
              <w:start w:w="65" w:type="dxa"/>
              <w:end w:w="65" w:type="dxa"/>
            </w:tcMar>
            <w:shd w:fill="EDF4FA"/>
          </w:tcPr>
          <w:p>
            <w:pPr>
              <w:pStyle w:val="TableText"/>
            </w:pPr>
            <w:r/>
            <w:r>
              <w:rPr>
                <w:b w:val="0"/>
              </w:rPr>
              <w:t>Boundary</w:t>
            </w:r>
          </w:p>
        </w:tc>
        <w:tc>
          <w:tcPr>
            <w:tcW w:type="dxa" w:w="8352"/>
            <w:vAlign w:val="center"/>
            <w:tcMar>
              <w:top w:w="55" w:type="dxa"/>
              <w:bottom w:w="55" w:type="dxa"/>
              <w:start w:w="65" w:type="dxa"/>
              <w:end w:w="65" w:type="dxa"/>
            </w:tcMar>
            <w:shd w:fill="EDF4FA"/>
          </w:tcPr>
          <w:p>
            <w:pPr>
              <w:pStyle w:val="TableText"/>
            </w:pPr>
            <w:r/>
            <w:r>
              <w:rPr>
                <w:b w:val="0"/>
              </w:rPr>
              <w:t>No autonomous VBAC eligibility, induction method, timing, or mandatory repeat-cesarean recommendation.</w:t>
            </w:r>
          </w:p>
        </w:tc>
      </w:tr>
    </w:tbl>
    <w:p>
      <w:pPr>
        <w:spacing w:after="20"/>
      </w:pPr>
    </w:p>
    <w:p>
      <w:pPr>
        <w:pStyle w:val="Heading2"/>
      </w:pPr>
      <w:r>
        <w:t>7.6 Recurrent miscarriage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160"/>
            <w:vAlign w:val="center"/>
            <w:tcMar>
              <w:top w:w="55" w:type="dxa"/>
              <w:bottom w:w="55" w:type="dxa"/>
              <w:start w:w="65" w:type="dxa"/>
              <w:end w:w="65" w:type="dxa"/>
            </w:tcMar>
            <w:shd w:fill="17365D"/>
          </w:tcPr>
          <w:p>
            <w:pPr>
              <w:pStyle w:val="TableHeader"/>
            </w:pPr>
            <w:r/>
            <w:r>
              <w:rPr>
                <w:b/>
                <w:color w:val="FFFFFF"/>
              </w:rPr>
              <w:t>Recommendation element</w:t>
            </w:r>
          </w:p>
        </w:tc>
        <w:tc>
          <w:tcPr>
            <w:tcW w:type="dxa" w:w="8352"/>
            <w:vAlign w:val="center"/>
            <w:tcMar>
              <w:top w:w="55" w:type="dxa"/>
              <w:bottom w:w="55" w:type="dxa"/>
              <w:start w:w="65" w:type="dxa"/>
              <w:end w:w="65" w:type="dxa"/>
            </w:tcMar>
            <w:shd w:fill="17365D"/>
          </w:tcPr>
          <w:p>
            <w:pPr>
              <w:pStyle w:val="TableHeader"/>
            </w:pPr>
            <w:r/>
            <w:r>
              <w:rPr>
                <w:b/>
                <w:color w:val="FFFFFF"/>
              </w:rPr>
              <w:t>Approved content</w:t>
            </w:r>
          </w:p>
        </w:tc>
      </w:tr>
      <w:tr>
        <w:trPr>
          <w:cantSplit/>
        </w:trPr>
        <w:tc>
          <w:tcPr>
            <w:tcW w:type="dxa" w:w="2160"/>
            <w:vAlign w:val="center"/>
            <w:tcMar>
              <w:top w:w="55" w:type="dxa"/>
              <w:bottom w:w="55" w:type="dxa"/>
              <w:start w:w="65" w:type="dxa"/>
              <w:end w:w="65" w:type="dxa"/>
            </w:tcMar>
          </w:tcPr>
          <w:p>
            <w:pPr>
              <w:pStyle w:val="TableText"/>
            </w:pPr>
            <w:r/>
            <w:r>
              <w:rPr>
                <w:b w:val="0"/>
              </w:rPr>
              <w:t>Count &gt;=3</w:t>
            </w:r>
          </w:p>
        </w:tc>
        <w:tc>
          <w:tcPr>
            <w:tcW w:type="dxa" w:w="8352"/>
            <w:vAlign w:val="center"/>
            <w:tcMar>
              <w:top w:w="55" w:type="dxa"/>
              <w:bottom w:w="55" w:type="dxa"/>
              <w:start w:w="65" w:type="dxa"/>
              <w:end w:w="65" w:type="dxa"/>
            </w:tcMar>
          </w:tcPr>
          <w:p>
            <w:pPr>
              <w:pStyle w:val="TableText"/>
            </w:pPr>
            <w:r/>
            <w:r>
              <w:rPr>
                <w:b w:val="0"/>
              </w:rPr>
              <w:t>Arrange specialist obstetric review, confirm prior recurrent-loss evaluation, and provide supportive antenatal follow-up.</w:t>
            </w:r>
          </w:p>
        </w:tc>
      </w:tr>
      <w:tr>
        <w:trPr>
          <w:cantSplit/>
        </w:trPr>
        <w:tc>
          <w:tcPr>
            <w:tcW w:type="dxa" w:w="2160"/>
            <w:vAlign w:val="center"/>
            <w:tcMar>
              <w:top w:w="55" w:type="dxa"/>
              <w:bottom w:w="55" w:type="dxa"/>
              <w:start w:w="65" w:type="dxa"/>
              <w:end w:w="65" w:type="dxa"/>
            </w:tcMar>
            <w:shd w:fill="EDF4FA"/>
          </w:tcPr>
          <w:p>
            <w:pPr>
              <w:pStyle w:val="TableText"/>
            </w:pPr>
            <w:r/>
            <w:r>
              <w:rPr>
                <w:b w:val="0"/>
              </w:rPr>
              <w:t>Count =2</w:t>
            </w:r>
          </w:p>
        </w:tc>
        <w:tc>
          <w:tcPr>
            <w:tcW w:type="dxa" w:w="8352"/>
            <w:vAlign w:val="center"/>
            <w:tcMar>
              <w:top w:w="55" w:type="dxa"/>
              <w:bottom w:w="55" w:type="dxa"/>
              <w:start w:w="65" w:type="dxa"/>
              <w:end w:w="65" w:type="dxa"/>
            </w:tcMar>
            <w:shd w:fill="EDF4FA"/>
          </w:tcPr>
          <w:p>
            <w:pPr>
              <w:pStyle w:val="TableText"/>
            </w:pPr>
            <w:r/>
            <w:r>
              <w:rPr>
                <w:b w:val="0"/>
              </w:rPr>
              <w:t>Display the history and recommend clinical review because several professional guidelines begin evaluation after two losses, even though the project HIGH threshold is three.</w:t>
            </w:r>
          </w:p>
        </w:tc>
      </w:tr>
      <w:tr>
        <w:trPr>
          <w:cantSplit/>
        </w:trPr>
        <w:tc>
          <w:tcPr>
            <w:tcW w:type="dxa" w:w="2160"/>
            <w:vAlign w:val="center"/>
            <w:tcMar>
              <w:top w:w="55" w:type="dxa"/>
              <w:bottom w:w="55" w:type="dxa"/>
              <w:start w:w="65" w:type="dxa"/>
              <w:end w:w="65" w:type="dxa"/>
            </w:tcMar>
          </w:tcPr>
          <w:p>
            <w:pPr>
              <w:pStyle w:val="TableText"/>
            </w:pPr>
            <w:r/>
            <w:r>
              <w:rPr>
                <w:b w:val="0"/>
              </w:rPr>
              <w:t>Current symptoms</w:t>
            </w:r>
          </w:p>
        </w:tc>
        <w:tc>
          <w:tcPr>
            <w:tcW w:type="dxa" w:w="8352"/>
            <w:vAlign w:val="center"/>
            <w:tcMar>
              <w:top w:w="55" w:type="dxa"/>
              <w:bottom w:w="55" w:type="dxa"/>
              <w:start w:w="65" w:type="dxa"/>
              <w:end w:w="65" w:type="dxa"/>
            </w:tcMar>
          </w:tcPr>
          <w:p>
            <w:pPr>
              <w:pStyle w:val="TableText"/>
            </w:pPr>
            <w:r/>
            <w:r>
              <w:rPr>
                <w:b w:val="0"/>
              </w:rPr>
              <w:t>Current bleeding, pain, collapse, fever, or ectopic-pregnancy concern follows emergency triage, independent of count.</w:t>
            </w:r>
          </w:p>
        </w:tc>
      </w:tr>
      <w:tr>
        <w:trPr>
          <w:cantSplit/>
        </w:trPr>
        <w:tc>
          <w:tcPr>
            <w:tcW w:type="dxa" w:w="2160"/>
            <w:vAlign w:val="center"/>
            <w:tcMar>
              <w:top w:w="55" w:type="dxa"/>
              <w:bottom w:w="55" w:type="dxa"/>
              <w:start w:w="65" w:type="dxa"/>
              <w:end w:w="65" w:type="dxa"/>
            </w:tcMar>
            <w:shd w:fill="EDF4FA"/>
          </w:tcPr>
          <w:p>
            <w:pPr>
              <w:pStyle w:val="TableText"/>
            </w:pPr>
            <w:r/>
            <w:r>
              <w:rPr>
                <w:b w:val="0"/>
              </w:rPr>
              <w:t>Patient message</w:t>
            </w:r>
          </w:p>
        </w:tc>
        <w:tc>
          <w:tcPr>
            <w:tcW w:type="dxa" w:w="8352"/>
            <w:vAlign w:val="center"/>
            <w:tcMar>
              <w:top w:w="55" w:type="dxa"/>
              <w:bottom w:w="55" w:type="dxa"/>
              <w:start w:w="65" w:type="dxa"/>
              <w:end w:w="65" w:type="dxa"/>
            </w:tcMar>
            <w:shd w:fill="EDF4FA"/>
          </w:tcPr>
          <w:p>
            <w:pPr>
              <w:pStyle w:val="TableText"/>
            </w:pPr>
            <w:r/>
            <w:r>
              <w:rPr>
                <w:b w:val="0"/>
              </w:rPr>
              <w:t>Previous losses do not mean the current pregnancy will definitely miscarry. A specialist can review possible causes and plan closer support.</w:t>
            </w:r>
          </w:p>
        </w:tc>
      </w:tr>
      <w:tr>
        <w:trPr>
          <w:cantSplit/>
        </w:trPr>
        <w:tc>
          <w:tcPr>
            <w:tcW w:type="dxa" w:w="2160"/>
            <w:vAlign w:val="center"/>
            <w:tcMar>
              <w:top w:w="55" w:type="dxa"/>
              <w:bottom w:w="55" w:type="dxa"/>
              <w:start w:w="65" w:type="dxa"/>
              <w:end w:w="65" w:type="dxa"/>
            </w:tcMar>
          </w:tcPr>
          <w:p>
            <w:pPr>
              <w:pStyle w:val="TableText"/>
            </w:pPr>
            <w:r/>
            <w:r>
              <w:rPr>
                <w:b w:val="0"/>
              </w:rPr>
              <w:t>Boundary</w:t>
            </w:r>
          </w:p>
        </w:tc>
        <w:tc>
          <w:tcPr>
            <w:tcW w:type="dxa" w:w="8352"/>
            <w:vAlign w:val="center"/>
            <w:tcMar>
              <w:top w:w="55" w:type="dxa"/>
              <w:bottom w:w="55" w:type="dxa"/>
              <w:start w:w="65" w:type="dxa"/>
              <w:end w:w="65" w:type="dxa"/>
            </w:tcMar>
          </w:tcPr>
          <w:p>
            <w:pPr>
              <w:pStyle w:val="TableText"/>
            </w:pPr>
            <w:r/>
            <w:r>
              <w:rPr>
                <w:b w:val="0"/>
              </w:rPr>
              <w:t>No automatic genetic, thrombophilia, immune, aspirin, heparin, or progesterone recommendation.</w:t>
            </w:r>
          </w:p>
        </w:tc>
      </w:tr>
    </w:tbl>
    <w:p>
      <w:pPr>
        <w:spacing w:after="20"/>
      </w:pPr>
    </w:p>
    <w:p>
      <w:pPr>
        <w:pStyle w:val="Heading2"/>
      </w:pPr>
      <w:r>
        <w:t>7.7 Ultrasound findings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Finding</w:t>
            </w:r>
          </w:p>
        </w:tc>
        <w:tc>
          <w:tcPr>
            <w:tcW w:type="dxa" w:w="5544"/>
            <w:vAlign w:val="center"/>
            <w:tcMar>
              <w:top w:w="55" w:type="dxa"/>
              <w:bottom w:w="55" w:type="dxa"/>
              <w:start w:w="65" w:type="dxa"/>
              <w:end w:w="65" w:type="dxa"/>
            </w:tcMar>
            <w:shd w:fill="17365D"/>
          </w:tcPr>
          <w:p>
            <w:pPr>
              <w:pStyle w:val="TableHeader"/>
            </w:pPr>
            <w:r/>
            <w:r>
              <w:rPr>
                <w:b/>
                <w:color w:val="FFFFFF"/>
              </w:rPr>
              <w:t>Recommendation</w:t>
            </w:r>
          </w:p>
        </w:tc>
        <w:tc>
          <w:tcPr>
            <w:tcW w:type="dxa" w:w="2736"/>
            <w:vAlign w:val="center"/>
            <w:tcMar>
              <w:top w:w="55" w:type="dxa"/>
              <w:bottom w:w="55" w:type="dxa"/>
              <w:start w:w="65" w:type="dxa"/>
              <w:end w:w="65" w:type="dxa"/>
            </w:tcMar>
            <w:shd w:fill="17365D"/>
          </w:tcPr>
          <w:p>
            <w:pPr>
              <w:pStyle w:val="TableHeader"/>
            </w:pPr>
            <w:r/>
            <w:r>
              <w:rPr>
                <w:b/>
                <w:color w:val="FFFFFF"/>
              </w:rPr>
              <w:t>Boundary</w:t>
            </w:r>
          </w:p>
        </w:tc>
      </w:tr>
      <w:tr>
        <w:trPr>
          <w:cantSplit/>
        </w:trPr>
        <w:tc>
          <w:tcPr>
            <w:tcW w:type="dxa" w:w="2232"/>
            <w:vAlign w:val="center"/>
            <w:tcMar>
              <w:top w:w="55" w:type="dxa"/>
              <w:bottom w:w="55" w:type="dxa"/>
              <w:start w:w="65" w:type="dxa"/>
              <w:end w:w="65" w:type="dxa"/>
            </w:tcMar>
          </w:tcPr>
          <w:p>
            <w:pPr>
              <w:pStyle w:val="TableText"/>
            </w:pPr>
            <w:r/>
            <w:r>
              <w:rPr>
                <w:b w:val="0"/>
              </w:rPr>
              <w:t>Breech/transverse/oblique</w:t>
            </w:r>
          </w:p>
        </w:tc>
        <w:tc>
          <w:tcPr>
            <w:tcW w:type="dxa" w:w="5544"/>
            <w:vAlign w:val="center"/>
            <w:tcMar>
              <w:top w:w="55" w:type="dxa"/>
              <w:bottom w:w="55" w:type="dxa"/>
              <w:start w:w="65" w:type="dxa"/>
              <w:end w:w="65" w:type="dxa"/>
            </w:tcMar>
          </w:tcPr>
          <w:p>
            <w:pPr>
              <w:pStyle w:val="TableText"/>
            </w:pPr>
            <w:r/>
            <w:r>
              <w:rPr>
                <w:b w:val="0"/>
              </w:rPr>
              <w:t>Confirm gestational age and report date; arrange obstetric review and hospital birth planning when persistent or clinically relevant.</w:t>
            </w:r>
          </w:p>
        </w:tc>
        <w:tc>
          <w:tcPr>
            <w:tcW w:type="dxa" w:w="2736"/>
            <w:vAlign w:val="center"/>
            <w:tcMar>
              <w:top w:w="55" w:type="dxa"/>
              <w:bottom w:w="55" w:type="dxa"/>
              <w:start w:w="65" w:type="dxa"/>
              <w:end w:w="65" w:type="dxa"/>
            </w:tcMar>
          </w:tcPr>
          <w:p>
            <w:pPr>
              <w:pStyle w:val="TableText"/>
            </w:pPr>
            <w:r/>
            <w:r>
              <w:rPr>
                <w:b w:val="0"/>
              </w:rPr>
              <w:t>No autonomous external cephalic version or delivery method.</w:t>
            </w:r>
          </w:p>
        </w:tc>
      </w:tr>
      <w:tr>
        <w:trPr>
          <w:cantSplit/>
        </w:trPr>
        <w:tc>
          <w:tcPr>
            <w:tcW w:type="dxa" w:w="2232"/>
            <w:vAlign w:val="center"/>
            <w:tcMar>
              <w:top w:w="55" w:type="dxa"/>
              <w:bottom w:w="55" w:type="dxa"/>
              <w:start w:w="65" w:type="dxa"/>
              <w:end w:w="65" w:type="dxa"/>
            </w:tcMar>
            <w:shd w:fill="EDF4FA"/>
          </w:tcPr>
          <w:p>
            <w:pPr>
              <w:pStyle w:val="TableText"/>
            </w:pPr>
            <w:r/>
            <w:r>
              <w:rPr>
                <w:b w:val="0"/>
              </w:rPr>
              <w:t>Low/high amniotic fluid</w:t>
            </w:r>
          </w:p>
        </w:tc>
        <w:tc>
          <w:tcPr>
            <w:tcW w:type="dxa" w:w="5544"/>
            <w:vAlign w:val="center"/>
            <w:tcMar>
              <w:top w:w="55" w:type="dxa"/>
              <w:bottom w:w="55" w:type="dxa"/>
              <w:start w:w="65" w:type="dxa"/>
              <w:end w:w="65" w:type="dxa"/>
            </w:tcMar>
            <w:shd w:fill="EDF4FA"/>
          </w:tcPr>
          <w:p>
            <w:pPr>
              <w:pStyle w:val="TableText"/>
            </w:pPr>
            <w:r/>
            <w:r>
              <w:rPr>
                <w:b w:val="0"/>
              </w:rPr>
              <w:t>Verify the signed report, measurement method and severity; review fetal growth, membrane status, maternal conditions, and clinician plan.</w:t>
            </w:r>
          </w:p>
        </w:tc>
        <w:tc>
          <w:tcPr>
            <w:tcW w:type="dxa" w:w="2736"/>
            <w:vAlign w:val="center"/>
            <w:tcMar>
              <w:top w:w="55" w:type="dxa"/>
              <w:bottom w:w="55" w:type="dxa"/>
              <w:start w:w="65" w:type="dxa"/>
              <w:end w:w="65" w:type="dxa"/>
            </w:tcMar>
            <w:shd w:fill="EDF4FA"/>
          </w:tcPr>
          <w:p>
            <w:pPr>
              <w:pStyle w:val="TableText"/>
            </w:pPr>
            <w:r/>
            <w:r>
              <w:rPr>
                <w:b w:val="0"/>
              </w:rPr>
              <w:t>No diagnosis of cause, hydration prescription, surveillance schedule, or delivery timing.</w:t>
            </w:r>
          </w:p>
        </w:tc>
      </w:tr>
      <w:tr>
        <w:trPr>
          <w:cantSplit/>
        </w:trPr>
        <w:tc>
          <w:tcPr>
            <w:tcW w:type="dxa" w:w="2232"/>
            <w:vAlign w:val="center"/>
            <w:tcMar>
              <w:top w:w="55" w:type="dxa"/>
              <w:bottom w:w="55" w:type="dxa"/>
              <w:start w:w="65" w:type="dxa"/>
              <w:end w:w="65" w:type="dxa"/>
            </w:tcMar>
          </w:tcPr>
          <w:p>
            <w:pPr>
              <w:pStyle w:val="TableText"/>
            </w:pPr>
            <w:r/>
            <w:r>
              <w:rPr>
                <w:b w:val="0"/>
              </w:rPr>
              <w:t>Weak/abnormal fetal heartbeat</w:t>
            </w:r>
          </w:p>
        </w:tc>
        <w:tc>
          <w:tcPr>
            <w:tcW w:type="dxa" w:w="5544"/>
            <w:vAlign w:val="center"/>
            <w:tcMar>
              <w:top w:w="55" w:type="dxa"/>
              <w:bottom w:w="55" w:type="dxa"/>
              <w:start w:w="65" w:type="dxa"/>
              <w:end w:w="65" w:type="dxa"/>
            </w:tcMar>
          </w:tcPr>
          <w:p>
            <w:pPr>
              <w:pStyle w:val="TableText"/>
            </w:pPr>
            <w:r/>
            <w:r>
              <w:rPr>
                <w:b w:val="0"/>
              </w:rPr>
              <w:t>Arrange prompt qualified verification and use urgency appropriate to the report, gestational age, symptoms, and current fetal status.</w:t>
            </w:r>
          </w:p>
        </w:tc>
        <w:tc>
          <w:tcPr>
            <w:tcW w:type="dxa" w:w="2736"/>
            <w:vAlign w:val="center"/>
            <w:tcMar>
              <w:top w:w="55" w:type="dxa"/>
              <w:bottom w:w="55" w:type="dxa"/>
              <w:start w:w="65" w:type="dxa"/>
              <w:end w:w="65" w:type="dxa"/>
            </w:tcMar>
          </w:tcPr>
          <w:p>
            <w:pPr>
              <w:pStyle w:val="TableText"/>
            </w:pPr>
            <w:r/>
            <w:r>
              <w:rPr>
                <w:b w:val="0"/>
              </w:rPr>
              <w:t>The vague label is not a diagnosis.</w:t>
            </w:r>
          </w:p>
        </w:tc>
      </w:tr>
      <w:tr>
        <w:trPr>
          <w:cantSplit/>
        </w:trPr>
        <w:tc>
          <w:tcPr>
            <w:tcW w:type="dxa" w:w="2232"/>
            <w:vAlign w:val="center"/>
            <w:tcMar>
              <w:top w:w="55" w:type="dxa"/>
              <w:bottom w:w="55" w:type="dxa"/>
              <w:start w:w="65" w:type="dxa"/>
              <w:end w:w="65" w:type="dxa"/>
            </w:tcMar>
            <w:shd w:fill="EDF4FA"/>
          </w:tcPr>
          <w:p>
            <w:pPr>
              <w:pStyle w:val="TableText"/>
            </w:pPr>
            <w:r/>
            <w:r>
              <w:rPr>
                <w:b w:val="0"/>
              </w:rPr>
              <w:t>Absent cardiac activity</w:t>
            </w:r>
          </w:p>
        </w:tc>
        <w:tc>
          <w:tcPr>
            <w:tcW w:type="dxa" w:w="5544"/>
            <w:vAlign w:val="center"/>
            <w:tcMar>
              <w:top w:w="55" w:type="dxa"/>
              <w:bottom w:w="55" w:type="dxa"/>
              <w:start w:w="65" w:type="dxa"/>
              <w:end w:w="65" w:type="dxa"/>
            </w:tcMar>
            <w:shd w:fill="EDF4FA"/>
          </w:tcPr>
          <w:p>
            <w:pPr>
              <w:pStyle w:val="TableText"/>
            </w:pPr>
            <w:r/>
            <w:r>
              <w:rPr>
                <w:b w:val="0"/>
              </w:rPr>
              <w:t>Arrange urgent qualified confirmation; use emergency pathway when pain, bleeding, collapse, or instability is present.</w:t>
            </w:r>
          </w:p>
        </w:tc>
        <w:tc>
          <w:tcPr>
            <w:tcW w:type="dxa" w:w="2736"/>
            <w:vAlign w:val="center"/>
            <w:tcMar>
              <w:top w:w="55" w:type="dxa"/>
              <w:bottom w:w="55" w:type="dxa"/>
              <w:start w:w="65" w:type="dxa"/>
              <w:end w:w="65" w:type="dxa"/>
            </w:tcMar>
            <w:shd w:fill="EDF4FA"/>
          </w:tcPr>
          <w:p>
            <w:pPr>
              <w:pStyle w:val="TableText"/>
            </w:pPr>
            <w:r/>
            <w:r>
              <w:rPr>
                <w:b w:val="0"/>
              </w:rPr>
              <w:t>Never automatically display confirmed miscarriage or fetal death.</w:t>
            </w:r>
          </w:p>
        </w:tc>
      </w:tr>
    </w:tbl>
    <w:p>
      <w:pPr>
        <w:spacing w:after="20"/>
      </w:pPr>
    </w:p>
    <w:p>
      <w:pPr>
        <w:pStyle w:val="Heading1"/>
      </w:pPr>
      <w:r>
        <w:t>8. Interaction-Aware Recommendation Merging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312"/>
            <w:vAlign w:val="center"/>
            <w:tcMar>
              <w:top w:w="55" w:type="dxa"/>
              <w:bottom w:w="55" w:type="dxa"/>
              <w:start w:w="65" w:type="dxa"/>
              <w:end w:w="65" w:type="dxa"/>
            </w:tcMar>
            <w:shd w:fill="17365D"/>
          </w:tcPr>
          <w:p>
            <w:pPr>
              <w:pStyle w:val="TableHeader"/>
            </w:pPr>
            <w:r/>
            <w:r>
              <w:rPr>
                <w:b/>
                <w:color w:val="FFFFFF"/>
              </w:rPr>
              <w:t>Active combination</w:t>
            </w:r>
          </w:p>
        </w:tc>
        <w:tc>
          <w:tcPr>
            <w:tcW w:type="dxa" w:w="7200"/>
            <w:vAlign w:val="center"/>
            <w:tcMar>
              <w:top w:w="55" w:type="dxa"/>
              <w:bottom w:w="55" w:type="dxa"/>
              <w:start w:w="65" w:type="dxa"/>
              <w:end w:w="65" w:type="dxa"/>
            </w:tcMar>
            <w:shd w:fill="17365D"/>
          </w:tcPr>
          <w:p>
            <w:pPr>
              <w:pStyle w:val="TableHeader"/>
            </w:pPr>
            <w:r/>
            <w:r>
              <w:rPr>
                <w:b/>
                <w:color w:val="FFFFFF"/>
              </w:rPr>
              <w:t>Merged recommendation</w:t>
            </w:r>
          </w:p>
        </w:tc>
      </w:tr>
      <w:tr>
        <w:trPr>
          <w:cantSplit/>
        </w:trPr>
        <w:tc>
          <w:tcPr>
            <w:tcW w:type="dxa" w:w="3312"/>
            <w:vAlign w:val="center"/>
            <w:tcMar>
              <w:top w:w="55" w:type="dxa"/>
              <w:bottom w:w="55" w:type="dxa"/>
              <w:start w:w="65" w:type="dxa"/>
              <w:end w:w="65" w:type="dxa"/>
            </w:tcMar>
          </w:tcPr>
          <w:p>
            <w:pPr>
              <w:pStyle w:val="TableText"/>
            </w:pPr>
            <w:r/>
            <w:r>
              <w:rPr>
                <w:b w:val="0"/>
              </w:rPr>
              <w:t>Severe BP + any other factor</w:t>
            </w:r>
          </w:p>
        </w:tc>
        <w:tc>
          <w:tcPr>
            <w:tcW w:type="dxa" w:w="7200"/>
            <w:vAlign w:val="center"/>
            <w:tcMar>
              <w:top w:w="55" w:type="dxa"/>
              <w:bottom w:w="55" w:type="dxa"/>
              <w:start w:w="65" w:type="dxa"/>
              <w:end w:w="65" w:type="dxa"/>
            </w:tcMar>
          </w:tcPr>
          <w:p>
            <w:pPr>
              <w:pStyle w:val="TableText"/>
            </w:pPr>
            <w:r/>
            <w:r>
              <w:rPr>
                <w:b w:val="0"/>
              </w:rPr>
              <w:t>Immediate BP-related escalation first; retain other factors for hospital handover and subsequent planning.</w:t>
            </w:r>
          </w:p>
        </w:tc>
      </w:tr>
      <w:tr>
        <w:trPr>
          <w:cantSplit/>
        </w:trPr>
        <w:tc>
          <w:tcPr>
            <w:tcW w:type="dxa" w:w="3312"/>
            <w:vAlign w:val="center"/>
            <w:tcMar>
              <w:top w:w="55" w:type="dxa"/>
              <w:bottom w:w="55" w:type="dxa"/>
              <w:start w:w="65" w:type="dxa"/>
              <w:end w:w="65" w:type="dxa"/>
            </w:tcMar>
            <w:shd w:fill="EDF4FA"/>
          </w:tcPr>
          <w:p>
            <w:pPr>
              <w:pStyle w:val="TableText"/>
            </w:pPr>
            <w:r/>
            <w:r>
              <w:rPr>
                <w:b w:val="0"/>
              </w:rPr>
              <w:t>Diabetes + abnormal fluid</w:t>
            </w:r>
          </w:p>
        </w:tc>
        <w:tc>
          <w:tcPr>
            <w:tcW w:type="dxa" w:w="7200"/>
            <w:vAlign w:val="center"/>
            <w:tcMar>
              <w:top w:w="55" w:type="dxa"/>
              <w:bottom w:w="55" w:type="dxa"/>
              <w:start w:w="65" w:type="dxa"/>
              <w:end w:w="65" w:type="dxa"/>
            </w:tcMar>
            <w:shd w:fill="EDF4FA"/>
          </w:tcPr>
          <w:p>
            <w:pPr>
              <w:pStyle w:val="TableText"/>
            </w:pPr>
            <w:r/>
            <w:r>
              <w:rPr>
                <w:b w:val="0"/>
              </w:rPr>
              <w:t>Review current diabetes management, fluid measurement/severity, fetal growth/anatomy, and specialist surveillance plan.</w:t>
            </w:r>
          </w:p>
        </w:tc>
      </w:tr>
      <w:tr>
        <w:trPr>
          <w:cantSplit/>
        </w:trPr>
        <w:tc>
          <w:tcPr>
            <w:tcW w:type="dxa" w:w="3312"/>
            <w:vAlign w:val="center"/>
            <w:tcMar>
              <w:top w:w="55" w:type="dxa"/>
              <w:bottom w:w="55" w:type="dxa"/>
              <w:start w:w="65" w:type="dxa"/>
              <w:end w:w="65" w:type="dxa"/>
            </w:tcMar>
          </w:tcPr>
          <w:p>
            <w:pPr>
              <w:pStyle w:val="TableText"/>
            </w:pPr>
            <w:r/>
            <w:r>
              <w:rPr>
                <w:b w:val="0"/>
              </w:rPr>
              <w:t>Anemia + previous cesarean/malpresentation</w:t>
            </w:r>
          </w:p>
        </w:tc>
        <w:tc>
          <w:tcPr>
            <w:tcW w:type="dxa" w:w="7200"/>
            <w:vAlign w:val="center"/>
            <w:tcMar>
              <w:top w:w="55" w:type="dxa"/>
              <w:bottom w:w="55" w:type="dxa"/>
              <w:start w:w="65" w:type="dxa"/>
              <w:end w:w="65" w:type="dxa"/>
            </w:tcMar>
          </w:tcPr>
          <w:p>
            <w:pPr>
              <w:pStyle w:val="TableText"/>
            </w:pPr>
            <w:r/>
            <w:r>
              <w:rPr>
                <w:b w:val="0"/>
              </w:rPr>
              <w:t>Clinician-led anemia optimization plus hospital birth planning with emergency operative and transfusion capability.</w:t>
            </w:r>
          </w:p>
        </w:tc>
      </w:tr>
      <w:tr>
        <w:trPr>
          <w:cantSplit/>
        </w:trPr>
        <w:tc>
          <w:tcPr>
            <w:tcW w:type="dxa" w:w="3312"/>
            <w:vAlign w:val="center"/>
            <w:tcMar>
              <w:top w:w="55" w:type="dxa"/>
              <w:bottom w:w="55" w:type="dxa"/>
              <w:start w:w="65" w:type="dxa"/>
              <w:end w:w="65" w:type="dxa"/>
            </w:tcMar>
            <w:shd w:fill="EDF4FA"/>
          </w:tcPr>
          <w:p>
            <w:pPr>
              <w:pStyle w:val="TableText"/>
            </w:pPr>
            <w:r/>
            <w:r>
              <w:rPr>
                <w:b w:val="0"/>
              </w:rPr>
              <w:t>Previous cesarean + breech/transverse/oblique</w:t>
            </w:r>
          </w:p>
        </w:tc>
        <w:tc>
          <w:tcPr>
            <w:tcW w:type="dxa" w:w="7200"/>
            <w:vAlign w:val="center"/>
            <w:tcMar>
              <w:top w:w="55" w:type="dxa"/>
              <w:bottom w:w="55" w:type="dxa"/>
              <w:start w:w="65" w:type="dxa"/>
              <w:end w:w="65" w:type="dxa"/>
            </w:tcMar>
            <w:shd w:fill="EDF4FA"/>
          </w:tcPr>
          <w:p>
            <w:pPr>
              <w:pStyle w:val="TableText"/>
            </w:pPr>
            <w:r/>
            <w:r>
              <w:rPr>
                <w:b w:val="0"/>
              </w:rPr>
              <w:t>Hospital obstetric review and individualized mode/place-of-birth plan; do not state that cesarean is automatically required.</w:t>
            </w:r>
          </w:p>
        </w:tc>
      </w:tr>
      <w:tr>
        <w:trPr>
          <w:cantSplit/>
        </w:trPr>
        <w:tc>
          <w:tcPr>
            <w:tcW w:type="dxa" w:w="3312"/>
            <w:vAlign w:val="center"/>
            <w:tcMar>
              <w:top w:w="55" w:type="dxa"/>
              <w:bottom w:w="55" w:type="dxa"/>
              <w:start w:w="65" w:type="dxa"/>
              <w:end w:w="65" w:type="dxa"/>
            </w:tcMar>
          </w:tcPr>
          <w:p>
            <w:pPr>
              <w:pStyle w:val="TableText"/>
            </w:pPr>
            <w:r/>
            <w:r>
              <w:rPr>
                <w:b w:val="0"/>
              </w:rPr>
              <w:t>Recurrent miscarriage + absent cardiac activity</w:t>
            </w:r>
          </w:p>
        </w:tc>
        <w:tc>
          <w:tcPr>
            <w:tcW w:type="dxa" w:w="7200"/>
            <w:vAlign w:val="center"/>
            <w:tcMar>
              <w:top w:w="55" w:type="dxa"/>
              <w:bottom w:w="55" w:type="dxa"/>
              <w:start w:w="65" w:type="dxa"/>
              <w:end w:w="65" w:type="dxa"/>
            </w:tcMar>
          </w:tcPr>
          <w:p>
            <w:pPr>
              <w:pStyle w:val="TableText"/>
            </w:pPr>
            <w:r/>
            <w:r>
              <w:rPr>
                <w:b w:val="0"/>
              </w:rPr>
              <w:t>Urgent qualified confirmation with trauma-informed communication; do not auto-confirm another miscarriage.</w:t>
            </w:r>
          </w:p>
        </w:tc>
      </w:tr>
      <w:tr>
        <w:trPr>
          <w:cantSplit/>
        </w:trPr>
        <w:tc>
          <w:tcPr>
            <w:tcW w:type="dxa" w:w="3312"/>
            <w:vAlign w:val="center"/>
            <w:tcMar>
              <w:top w:w="55" w:type="dxa"/>
              <w:bottom w:w="55" w:type="dxa"/>
              <w:start w:w="65" w:type="dxa"/>
              <w:end w:w="65" w:type="dxa"/>
            </w:tcMar>
            <w:shd w:fill="EDF4FA"/>
          </w:tcPr>
          <w:p>
            <w:pPr>
              <w:pStyle w:val="TableText"/>
            </w:pPr>
            <w:r/>
            <w:r>
              <w:rPr>
                <w:b w:val="0"/>
              </w:rPr>
              <w:t>BP elevation + low fluid/fetal cardiac warning</w:t>
            </w:r>
          </w:p>
        </w:tc>
        <w:tc>
          <w:tcPr>
            <w:tcW w:type="dxa" w:w="7200"/>
            <w:vAlign w:val="center"/>
            <w:tcMar>
              <w:top w:w="55" w:type="dxa"/>
              <w:bottom w:w="55" w:type="dxa"/>
              <w:start w:w="65" w:type="dxa"/>
              <w:end w:w="65" w:type="dxa"/>
            </w:tcMar>
            <w:shd w:fill="EDF4FA"/>
          </w:tcPr>
          <w:p>
            <w:pPr>
              <w:pStyle w:val="TableText"/>
            </w:pPr>
            <w:r/>
            <w:r>
              <w:rPr>
                <w:b w:val="0"/>
              </w:rPr>
              <w:t>Prompt or urgent maternal-fetal assessment; verify BP, symptoms, report measurements, growth, and current fetal status.</w:t>
            </w:r>
          </w:p>
        </w:tc>
      </w:tr>
      <w:tr>
        <w:trPr>
          <w:cantSplit/>
        </w:trPr>
        <w:tc>
          <w:tcPr>
            <w:tcW w:type="dxa" w:w="3312"/>
            <w:vAlign w:val="center"/>
            <w:tcMar>
              <w:top w:w="55" w:type="dxa"/>
              <w:bottom w:w="55" w:type="dxa"/>
              <w:start w:w="65" w:type="dxa"/>
              <w:end w:w="65" w:type="dxa"/>
            </w:tcMar>
          </w:tcPr>
          <w:p>
            <w:pPr>
              <w:pStyle w:val="TableText"/>
            </w:pPr>
            <w:r/>
            <w:r>
              <w:rPr>
                <w:b w:val="0"/>
              </w:rPr>
              <w:t>Three or more HIGH factors</w:t>
            </w:r>
          </w:p>
        </w:tc>
        <w:tc>
          <w:tcPr>
            <w:tcW w:type="dxa" w:w="7200"/>
            <w:vAlign w:val="center"/>
            <w:tcMar>
              <w:top w:w="55" w:type="dxa"/>
              <w:bottom w:w="55" w:type="dxa"/>
              <w:start w:w="65" w:type="dxa"/>
              <w:end w:w="65" w:type="dxa"/>
            </w:tcMar>
          </w:tcPr>
          <w:p>
            <w:pPr>
              <w:pStyle w:val="TableText"/>
            </w:pPr>
            <w:r/>
            <w:r>
              <w:rPr>
                <w:b w:val="0"/>
              </w:rPr>
              <w:t>Group actions into emergency, maternal medical, fetal assessment, and birth-planning domains; do not repeat separate paragraphs.</w:t>
            </w:r>
          </w:p>
        </w:tc>
      </w:tr>
    </w:tbl>
    <w:p>
      <w:pPr>
        <w:spacing w:after="20"/>
      </w:pPr>
    </w:p>
    <w:p>
      <w:pPr>
        <w:pStyle w:val="Heading1"/>
      </w:pPr>
      <w:r>
        <w:t>9. Referral Recommendation Specification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vAlign w:val="center"/>
            <w:tcMar>
              <w:top w:w="55" w:type="dxa"/>
              <w:bottom w:w="55" w:type="dxa"/>
              <w:start w:w="65" w:type="dxa"/>
              <w:end w:w="65" w:type="dxa"/>
            </w:tcMar>
            <w:shd w:fill="17365D"/>
          </w:tcPr>
          <w:p>
            <w:pPr>
              <w:pStyle w:val="TableHeader"/>
            </w:pPr>
            <w:r/>
            <w:r>
              <w:rPr>
                <w:b/>
                <w:color w:val="FFFFFF"/>
              </w:rPr>
              <w:t>Referral field</w:t>
            </w:r>
          </w:p>
        </w:tc>
        <w:tc>
          <w:tcPr>
            <w:tcW w:type="dxa" w:w="8424"/>
            <w:vAlign w:val="center"/>
            <w:tcMar>
              <w:top w:w="55" w:type="dxa"/>
              <w:bottom w:w="55" w:type="dxa"/>
              <w:start w:w="65" w:type="dxa"/>
              <w:end w:w="65" w:type="dxa"/>
            </w:tcMar>
            <w:shd w:fill="17365D"/>
          </w:tcPr>
          <w:p>
            <w:pPr>
              <w:pStyle w:val="TableHeader"/>
            </w:pPr>
            <w:r/>
            <w:r>
              <w:rPr>
                <w:b/>
                <w:color w:val="FFFFFF"/>
              </w:rPr>
              <w:t>Required rule</w:t>
            </w:r>
          </w:p>
        </w:tc>
      </w:tr>
      <w:tr>
        <w:trPr>
          <w:cantSplit/>
        </w:trPr>
        <w:tc>
          <w:tcPr>
            <w:tcW w:type="dxa" w:w="2088"/>
            <w:vAlign w:val="center"/>
            <w:tcMar>
              <w:top w:w="55" w:type="dxa"/>
              <w:bottom w:w="55" w:type="dxa"/>
              <w:start w:w="65" w:type="dxa"/>
              <w:end w:w="65" w:type="dxa"/>
            </w:tcMar>
          </w:tcPr>
          <w:p>
            <w:pPr>
              <w:pStyle w:val="TableText"/>
            </w:pPr>
            <w:r/>
            <w:r>
              <w:rPr>
                <w:b w:val="0"/>
              </w:rPr>
              <w:t>Reason</w:t>
            </w:r>
          </w:p>
        </w:tc>
        <w:tc>
          <w:tcPr>
            <w:tcW w:type="dxa" w:w="8424"/>
            <w:vAlign w:val="center"/>
            <w:tcMar>
              <w:top w:w="55" w:type="dxa"/>
              <w:bottom w:w="55" w:type="dxa"/>
              <w:start w:w="65" w:type="dxa"/>
              <w:end w:w="65" w:type="dxa"/>
            </w:tcMar>
          </w:tcPr>
          <w:p>
            <w:pPr>
              <w:pStyle w:val="TableText"/>
            </w:pPr>
            <w:r/>
            <w:r>
              <w:rPr>
                <w:b w:val="0"/>
              </w:rPr>
              <w:t>Automatically populate all verified active factors in plain language; clinician may add context.</w:t>
            </w:r>
          </w:p>
        </w:tc>
      </w:tr>
      <w:tr>
        <w:trPr>
          <w:cantSplit/>
        </w:trPr>
        <w:tc>
          <w:tcPr>
            <w:tcW w:type="dxa" w:w="2088"/>
            <w:vAlign w:val="center"/>
            <w:tcMar>
              <w:top w:w="55" w:type="dxa"/>
              <w:bottom w:w="55" w:type="dxa"/>
              <w:start w:w="65" w:type="dxa"/>
              <w:end w:w="65" w:type="dxa"/>
            </w:tcMar>
            <w:shd w:fill="EDF4FA"/>
          </w:tcPr>
          <w:p>
            <w:pPr>
              <w:pStyle w:val="TableText"/>
            </w:pPr>
            <w:r/>
            <w:r>
              <w:rPr>
                <w:b w:val="0"/>
              </w:rPr>
              <w:t>Urgency</w:t>
            </w:r>
          </w:p>
        </w:tc>
        <w:tc>
          <w:tcPr>
            <w:tcW w:type="dxa" w:w="8424"/>
            <w:vAlign w:val="center"/>
            <w:tcMar>
              <w:top w:w="55" w:type="dxa"/>
              <w:bottom w:w="55" w:type="dxa"/>
              <w:start w:w="65" w:type="dxa"/>
              <w:end w:w="65" w:type="dxa"/>
            </w:tcMar>
            <w:shd w:fill="EDF4FA"/>
          </w:tcPr>
          <w:p>
            <w:pPr>
              <w:pStyle w:val="TableText"/>
            </w:pPr>
            <w:r/>
            <w:r>
              <w:rPr>
                <w:b w:val="0"/>
              </w:rPr>
              <w:t>Derived from the highest approved urgency, not manually downgraded without documented clinician reason.</w:t>
            </w:r>
          </w:p>
        </w:tc>
      </w:tr>
      <w:tr>
        <w:trPr>
          <w:cantSplit/>
        </w:trPr>
        <w:tc>
          <w:tcPr>
            <w:tcW w:type="dxa" w:w="2088"/>
            <w:vAlign w:val="center"/>
            <w:tcMar>
              <w:top w:w="55" w:type="dxa"/>
              <w:bottom w:w="55" w:type="dxa"/>
              <w:start w:w="65" w:type="dxa"/>
              <w:end w:w="65" w:type="dxa"/>
            </w:tcMar>
          </w:tcPr>
          <w:p>
            <w:pPr>
              <w:pStyle w:val="TableText"/>
            </w:pPr>
            <w:r/>
            <w:r>
              <w:rPr>
                <w:b w:val="0"/>
              </w:rPr>
              <w:t>Destination</w:t>
            </w:r>
          </w:p>
        </w:tc>
        <w:tc>
          <w:tcPr>
            <w:tcW w:type="dxa" w:w="8424"/>
            <w:vAlign w:val="center"/>
            <w:tcMar>
              <w:top w:w="55" w:type="dxa"/>
              <w:bottom w:w="55" w:type="dxa"/>
              <w:start w:w="65" w:type="dxa"/>
              <w:end w:w="65" w:type="dxa"/>
            </w:tcMar>
          </w:tcPr>
          <w:p>
            <w:pPr>
              <w:pStyle w:val="TableText"/>
            </w:pPr>
            <w:r/>
            <w:r>
              <w:rPr>
                <w:b w:val="0"/>
              </w:rPr>
              <w:t>Select required capability or a maintained approved facility; do not guess a facility that cannot provide the service.</w:t>
            </w:r>
          </w:p>
        </w:tc>
      </w:tr>
      <w:tr>
        <w:trPr>
          <w:cantSplit/>
        </w:trPr>
        <w:tc>
          <w:tcPr>
            <w:tcW w:type="dxa" w:w="2088"/>
            <w:vAlign w:val="center"/>
            <w:tcMar>
              <w:top w:w="55" w:type="dxa"/>
              <w:bottom w:w="55" w:type="dxa"/>
              <w:start w:w="65" w:type="dxa"/>
              <w:end w:w="65" w:type="dxa"/>
            </w:tcMar>
            <w:shd w:fill="EDF4FA"/>
          </w:tcPr>
          <w:p>
            <w:pPr>
              <w:pStyle w:val="TableText"/>
            </w:pPr>
            <w:r/>
            <w:r>
              <w:rPr>
                <w:b w:val="0"/>
              </w:rPr>
              <w:t>Receiving clinician/facility</w:t>
            </w:r>
          </w:p>
        </w:tc>
        <w:tc>
          <w:tcPr>
            <w:tcW w:type="dxa" w:w="8424"/>
            <w:vAlign w:val="center"/>
            <w:tcMar>
              <w:top w:w="55" w:type="dxa"/>
              <w:bottom w:w="55" w:type="dxa"/>
              <w:start w:w="65" w:type="dxa"/>
              <w:end w:w="65" w:type="dxa"/>
            </w:tcMar>
            <w:shd w:fill="EDF4FA"/>
          </w:tcPr>
          <w:p>
            <w:pPr>
              <w:pStyle w:val="TableText"/>
            </w:pPr>
            <w:r/>
            <w:r>
              <w:rPr>
                <w:b w:val="0"/>
              </w:rPr>
              <w:t>Record contact, acceptance, appointment/transfer time, and handover.</w:t>
            </w:r>
          </w:p>
        </w:tc>
      </w:tr>
      <w:tr>
        <w:trPr>
          <w:cantSplit/>
        </w:trPr>
        <w:tc>
          <w:tcPr>
            <w:tcW w:type="dxa" w:w="2088"/>
            <w:vAlign w:val="center"/>
            <w:tcMar>
              <w:top w:w="55" w:type="dxa"/>
              <w:bottom w:w="55" w:type="dxa"/>
              <w:start w:w="65" w:type="dxa"/>
              <w:end w:w="65" w:type="dxa"/>
            </w:tcMar>
          </w:tcPr>
          <w:p>
            <w:pPr>
              <w:pStyle w:val="TableText"/>
            </w:pPr>
            <w:r/>
            <w:r>
              <w:rPr>
                <w:b w:val="0"/>
              </w:rPr>
              <w:t>Transport</w:t>
            </w:r>
          </w:p>
        </w:tc>
        <w:tc>
          <w:tcPr>
            <w:tcW w:type="dxa" w:w="8424"/>
            <w:vAlign w:val="center"/>
            <w:tcMar>
              <w:top w:w="55" w:type="dxa"/>
              <w:bottom w:w="55" w:type="dxa"/>
              <w:start w:w="65" w:type="dxa"/>
              <w:end w:w="65" w:type="dxa"/>
            </w:tcMar>
          </w:tcPr>
          <w:p>
            <w:pPr>
              <w:pStyle w:val="TableText"/>
            </w:pPr>
            <w:r/>
            <w:r>
              <w:rPr>
                <w:b w:val="0"/>
              </w:rPr>
              <w:t>Record method, availability, escort, and emergency contingency where applicable.</w:t>
            </w:r>
          </w:p>
        </w:tc>
      </w:tr>
      <w:tr>
        <w:trPr>
          <w:cantSplit/>
        </w:trPr>
        <w:tc>
          <w:tcPr>
            <w:tcW w:type="dxa" w:w="2088"/>
            <w:vAlign w:val="center"/>
            <w:tcMar>
              <w:top w:w="55" w:type="dxa"/>
              <w:bottom w:w="55" w:type="dxa"/>
              <w:start w:w="65" w:type="dxa"/>
              <w:end w:w="65" w:type="dxa"/>
            </w:tcMar>
            <w:shd w:fill="EDF4FA"/>
          </w:tcPr>
          <w:p>
            <w:pPr>
              <w:pStyle w:val="TableText"/>
            </w:pPr>
            <w:r/>
            <w:r>
              <w:rPr>
                <w:b w:val="0"/>
              </w:rPr>
              <w:t>Attachments</w:t>
            </w:r>
          </w:p>
        </w:tc>
        <w:tc>
          <w:tcPr>
            <w:tcW w:type="dxa" w:w="8424"/>
            <w:vAlign w:val="center"/>
            <w:tcMar>
              <w:top w:w="55" w:type="dxa"/>
              <w:bottom w:w="55" w:type="dxa"/>
              <w:start w:w="65" w:type="dxa"/>
              <w:end w:w="65" w:type="dxa"/>
            </w:tcMar>
            <w:shd w:fill="EDF4FA"/>
          </w:tcPr>
          <w:p>
            <w:pPr>
              <w:pStyle w:val="TableText"/>
            </w:pPr>
            <w:r/>
            <w:r>
              <w:rPr>
                <w:b w:val="0"/>
              </w:rPr>
              <w:t>Include relevant prenatal record, BP readings, medical history, ultrasound report, laboratory results, medication list, and birth plan.</w:t>
            </w:r>
          </w:p>
        </w:tc>
      </w:tr>
      <w:tr>
        <w:trPr>
          <w:cantSplit/>
        </w:trPr>
        <w:tc>
          <w:tcPr>
            <w:tcW w:type="dxa" w:w="2088"/>
            <w:vAlign w:val="center"/>
            <w:tcMar>
              <w:top w:w="55" w:type="dxa"/>
              <w:bottom w:w="55" w:type="dxa"/>
              <w:start w:w="65" w:type="dxa"/>
              <w:end w:w="65" w:type="dxa"/>
            </w:tcMar>
          </w:tcPr>
          <w:p>
            <w:pPr>
              <w:pStyle w:val="TableText"/>
            </w:pPr>
            <w:r/>
            <w:r>
              <w:rPr>
                <w:b w:val="0"/>
              </w:rPr>
              <w:t>Status</w:t>
            </w:r>
          </w:p>
        </w:tc>
        <w:tc>
          <w:tcPr>
            <w:tcW w:type="dxa" w:w="8424"/>
            <w:vAlign w:val="center"/>
            <w:tcMar>
              <w:top w:w="55" w:type="dxa"/>
              <w:bottom w:w="55" w:type="dxa"/>
              <w:start w:w="65" w:type="dxa"/>
              <w:end w:w="65" w:type="dxa"/>
            </w:tcMar>
          </w:tcPr>
          <w:p>
            <w:pPr>
              <w:pStyle w:val="TableText"/>
            </w:pPr>
            <w:r/>
            <w:r>
              <w:rPr>
                <w:b w:val="0"/>
              </w:rPr>
              <w:t>Pending, accepted, completed, declined, unsuccessful, cancelled, or emergency transferred.</w:t>
            </w:r>
          </w:p>
        </w:tc>
      </w:tr>
      <w:tr>
        <w:trPr>
          <w:cantSplit/>
        </w:trPr>
        <w:tc>
          <w:tcPr>
            <w:tcW w:type="dxa" w:w="2088"/>
            <w:vAlign w:val="center"/>
            <w:tcMar>
              <w:top w:w="55" w:type="dxa"/>
              <w:bottom w:w="55" w:type="dxa"/>
              <w:start w:w="65" w:type="dxa"/>
              <w:end w:w="65" w:type="dxa"/>
            </w:tcMar>
            <w:shd w:fill="EDF4FA"/>
          </w:tcPr>
          <w:p>
            <w:pPr>
              <w:pStyle w:val="TableText"/>
            </w:pPr>
            <w:r/>
            <w:r>
              <w:rPr>
                <w:b w:val="0"/>
              </w:rPr>
              <w:t>Outcome</w:t>
            </w:r>
          </w:p>
        </w:tc>
        <w:tc>
          <w:tcPr>
            <w:tcW w:type="dxa" w:w="8424"/>
            <w:vAlign w:val="center"/>
            <w:tcMar>
              <w:top w:w="55" w:type="dxa"/>
              <w:bottom w:w="55" w:type="dxa"/>
              <w:start w:w="65" w:type="dxa"/>
              <w:end w:w="65" w:type="dxa"/>
            </w:tcMar>
            <w:shd w:fill="EDF4FA"/>
          </w:tcPr>
          <w:p>
            <w:pPr>
              <w:pStyle w:val="TableText"/>
            </w:pPr>
            <w:r/>
            <w:r>
              <w:rPr>
                <w:b w:val="0"/>
              </w:rPr>
              <w:t>Record specialist plan or hospital disposition when available.</w:t>
            </w:r>
          </w:p>
        </w:tc>
      </w:tr>
      <w:tr>
        <w:trPr>
          <w:cantSplit/>
        </w:trPr>
        <w:tc>
          <w:tcPr>
            <w:tcW w:type="dxa" w:w="2088"/>
            <w:vAlign w:val="center"/>
            <w:tcMar>
              <w:top w:w="55" w:type="dxa"/>
              <w:bottom w:w="55" w:type="dxa"/>
              <w:start w:w="65" w:type="dxa"/>
              <w:end w:w="65" w:type="dxa"/>
            </w:tcMar>
          </w:tcPr>
          <w:p>
            <w:pPr>
              <w:pStyle w:val="TableText"/>
            </w:pPr>
            <w:r/>
            <w:r>
              <w:rPr>
                <w:b w:val="0"/>
              </w:rPr>
              <w:t>Refusal</w:t>
            </w:r>
          </w:p>
        </w:tc>
        <w:tc>
          <w:tcPr>
            <w:tcW w:type="dxa" w:w="8424"/>
            <w:vAlign w:val="center"/>
            <w:tcMar>
              <w:top w:w="55" w:type="dxa"/>
              <w:bottom w:w="55" w:type="dxa"/>
              <w:start w:w="65" w:type="dxa"/>
              <w:end w:w="65" w:type="dxa"/>
            </w:tcMar>
          </w:tcPr>
          <w:p>
            <w:pPr>
              <w:pStyle w:val="TableText"/>
            </w:pPr>
            <w:r/>
            <w:r>
              <w:rPr>
                <w:b w:val="0"/>
              </w:rPr>
              <w:t>Keep HIGH, document counseling and unresolved risk, and provide safety-net instructions.</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5" w:type="dxa"/>
              <w:bottom w:w="95" w:type="dxa"/>
              <w:start w:w="105" w:type="dxa"/>
              <w:end w:w="105" w:type="dxa"/>
            </w:tcMar>
          </w:tcPr>
          <w:p>
            <w:pPr>
              <w:pStyle w:val="Callout"/>
            </w:pPr>
            <w:r/>
            <w:r>
              <w:rPr>
                <w:b/>
                <w:color w:val="C00000"/>
              </w:rPr>
              <w:t>Referral is a process, not a button</w:t>
              <w:br/>
            </w:r>
            <w:r>
              <w:t>Creating or printing a referral does not mean care was received. The recommendation engine must continue to show unresolved follow-up until the referral is accepted or completed, or refusal/unsuccessful contact is documented.</w:t>
            </w:r>
          </w:p>
        </w:tc>
      </w:tr>
    </w:tbl>
    <w:p>
      <w:pPr>
        <w:spacing w:after="20"/>
      </w:pPr>
    </w:p>
    <w:p>
      <w:pPr>
        <w:pStyle w:val="Heading1"/>
      </w:pPr>
      <w:r>
        <w:t>10. Recommendation Timing Across the Workflow</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5" w:type="dxa"/>
              <w:bottom w:w="55" w:type="dxa"/>
              <w:start w:w="65" w:type="dxa"/>
              <w:end w:w="65" w:type="dxa"/>
            </w:tcMar>
            <w:shd w:fill="17365D"/>
          </w:tcPr>
          <w:p>
            <w:pPr>
              <w:pStyle w:val="TableHeader"/>
            </w:pPr>
            <w:r/>
            <w:r>
              <w:rPr>
                <w:b/>
                <w:color w:val="FFFFFF"/>
              </w:rPr>
              <w:t>Workflow moment</w:t>
            </w:r>
          </w:p>
        </w:tc>
        <w:tc>
          <w:tcPr>
            <w:tcW w:type="dxa" w:w="7632"/>
            <w:vAlign w:val="center"/>
            <w:tcMar>
              <w:top w:w="55" w:type="dxa"/>
              <w:bottom w:w="55" w:type="dxa"/>
              <w:start w:w="65" w:type="dxa"/>
              <w:end w:w="65" w:type="dxa"/>
            </w:tcMar>
            <w:shd w:fill="17365D"/>
          </w:tcPr>
          <w:p>
            <w:pPr>
              <w:pStyle w:val="TableHeader"/>
            </w:pPr>
            <w:r/>
            <w:r>
              <w:rPr>
                <w:b/>
                <w:color w:val="FFFFFF"/>
              </w:rPr>
              <w:t>Engine behavior</w:t>
            </w:r>
          </w:p>
        </w:tc>
      </w:tr>
      <w:tr>
        <w:trPr>
          <w:cantSplit/>
        </w:trPr>
        <w:tc>
          <w:tcPr>
            <w:tcW w:type="dxa" w:w="2880"/>
            <w:vAlign w:val="center"/>
            <w:tcMar>
              <w:top w:w="55" w:type="dxa"/>
              <w:bottom w:w="55" w:type="dxa"/>
              <w:start w:w="65" w:type="dxa"/>
              <w:end w:w="65" w:type="dxa"/>
            </w:tcMar>
          </w:tcPr>
          <w:p>
            <w:pPr>
              <w:pStyle w:val="TableText"/>
            </w:pPr>
            <w:r/>
            <w:r>
              <w:rPr>
                <w:b w:val="0"/>
              </w:rPr>
              <w:t>Patient registration</w:t>
            </w:r>
          </w:p>
        </w:tc>
        <w:tc>
          <w:tcPr>
            <w:tcW w:type="dxa" w:w="7632"/>
            <w:vAlign w:val="center"/>
            <w:tcMar>
              <w:top w:w="55" w:type="dxa"/>
              <w:bottom w:w="55" w:type="dxa"/>
              <w:start w:w="65" w:type="dxa"/>
              <w:end w:w="65" w:type="dxa"/>
            </w:tcMar>
          </w:tcPr>
          <w:p>
            <w:pPr>
              <w:pStyle w:val="TableText"/>
            </w:pPr>
            <w:r/>
            <w:r>
              <w:rPr>
                <w:b w:val="0"/>
              </w:rPr>
              <w:t>Do not generate a definitive LOW/HIGH recommendation from demographics alone; identify missing required records.</w:t>
            </w:r>
          </w:p>
        </w:tc>
      </w:tr>
      <w:tr>
        <w:trPr>
          <w:cantSplit/>
        </w:trPr>
        <w:tc>
          <w:tcPr>
            <w:tcW w:type="dxa" w:w="2880"/>
            <w:vAlign w:val="center"/>
            <w:tcMar>
              <w:top w:w="55" w:type="dxa"/>
              <w:bottom w:w="55" w:type="dxa"/>
              <w:start w:w="65" w:type="dxa"/>
              <w:end w:w="65" w:type="dxa"/>
            </w:tcMar>
            <w:shd w:fill="EDF4FA"/>
          </w:tcPr>
          <w:p>
            <w:pPr>
              <w:pStyle w:val="TableText"/>
            </w:pPr>
            <w:r/>
            <w:r>
              <w:rPr>
                <w:b w:val="0"/>
              </w:rPr>
              <w:t>Medical history saved/updated</w:t>
            </w:r>
          </w:p>
        </w:tc>
        <w:tc>
          <w:tcPr>
            <w:tcW w:type="dxa" w:w="7632"/>
            <w:vAlign w:val="center"/>
            <w:tcMar>
              <w:top w:w="55" w:type="dxa"/>
              <w:bottom w:w="55" w:type="dxa"/>
              <w:start w:w="65" w:type="dxa"/>
              <w:end w:w="65" w:type="dxa"/>
            </w:tcMar>
            <w:shd w:fill="EDF4FA"/>
          </w:tcPr>
          <w:p>
            <w:pPr>
              <w:pStyle w:val="TableText"/>
            </w:pPr>
            <w:r/>
            <w:r>
              <w:rPr>
                <w:b w:val="0"/>
              </w:rPr>
              <w:t>Recalculate active medical-history rules and recommendation.</w:t>
            </w:r>
          </w:p>
        </w:tc>
      </w:tr>
      <w:tr>
        <w:trPr>
          <w:cantSplit/>
        </w:trPr>
        <w:tc>
          <w:tcPr>
            <w:tcW w:type="dxa" w:w="2880"/>
            <w:vAlign w:val="center"/>
            <w:tcMar>
              <w:top w:w="55" w:type="dxa"/>
              <w:bottom w:w="55" w:type="dxa"/>
              <w:start w:w="65" w:type="dxa"/>
              <w:end w:w="65" w:type="dxa"/>
            </w:tcMar>
          </w:tcPr>
          <w:p>
            <w:pPr>
              <w:pStyle w:val="TableText"/>
            </w:pPr>
            <w:r/>
            <w:r>
              <w:rPr>
                <w:b w:val="0"/>
              </w:rPr>
              <w:t>Ultrasound saved/updated</w:t>
            </w:r>
          </w:p>
        </w:tc>
        <w:tc>
          <w:tcPr>
            <w:tcW w:type="dxa" w:w="7632"/>
            <w:vAlign w:val="center"/>
            <w:tcMar>
              <w:top w:w="55" w:type="dxa"/>
              <w:bottom w:w="55" w:type="dxa"/>
              <w:start w:w="65" w:type="dxa"/>
              <w:end w:w="65" w:type="dxa"/>
            </w:tcMar>
          </w:tcPr>
          <w:p>
            <w:pPr>
              <w:pStyle w:val="TableText"/>
            </w:pPr>
            <w:r/>
            <w:r>
              <w:rPr>
                <w:b w:val="0"/>
              </w:rPr>
              <w:t>Recalculate ultrasound rules and verify report provenance/date.</w:t>
            </w:r>
          </w:p>
        </w:tc>
      </w:tr>
      <w:tr>
        <w:trPr>
          <w:cantSplit/>
        </w:trPr>
        <w:tc>
          <w:tcPr>
            <w:tcW w:type="dxa" w:w="2880"/>
            <w:vAlign w:val="center"/>
            <w:tcMar>
              <w:top w:w="55" w:type="dxa"/>
              <w:bottom w:w="55" w:type="dxa"/>
              <w:start w:w="65" w:type="dxa"/>
              <w:end w:w="65" w:type="dxa"/>
            </w:tcMar>
            <w:shd w:fill="EDF4FA"/>
          </w:tcPr>
          <w:p>
            <w:pPr>
              <w:pStyle w:val="TableText"/>
            </w:pPr>
            <w:r/>
            <w:r>
              <w:rPr>
                <w:b w:val="0"/>
              </w:rPr>
              <w:t>Birth plan saved/updated</w:t>
            </w:r>
          </w:p>
        </w:tc>
        <w:tc>
          <w:tcPr>
            <w:tcW w:type="dxa" w:w="7632"/>
            <w:vAlign w:val="center"/>
            <w:tcMar>
              <w:top w:w="55" w:type="dxa"/>
              <w:bottom w:w="55" w:type="dxa"/>
              <w:start w:w="65" w:type="dxa"/>
              <w:end w:w="65" w:type="dxa"/>
            </w:tcMar>
            <w:shd w:fill="EDF4FA"/>
          </w:tcPr>
          <w:p>
            <w:pPr>
              <w:pStyle w:val="TableText"/>
            </w:pPr>
            <w:r/>
            <w:r>
              <w:rPr>
                <w:b w:val="0"/>
              </w:rPr>
              <w:t>Recalculate completeness and hospital/referral planning status.</w:t>
            </w:r>
          </w:p>
        </w:tc>
      </w:tr>
      <w:tr>
        <w:trPr>
          <w:cantSplit/>
        </w:trPr>
        <w:tc>
          <w:tcPr>
            <w:tcW w:type="dxa" w:w="2880"/>
            <w:vAlign w:val="center"/>
            <w:tcMar>
              <w:top w:w="55" w:type="dxa"/>
              <w:bottom w:w="55" w:type="dxa"/>
              <w:start w:w="65" w:type="dxa"/>
              <w:end w:w="65" w:type="dxa"/>
            </w:tcMar>
          </w:tcPr>
          <w:p>
            <w:pPr>
              <w:pStyle w:val="TableText"/>
            </w:pPr>
            <w:r/>
            <w:r>
              <w:rPr>
                <w:b w:val="0"/>
              </w:rPr>
              <w:t>Prenatal visit/BP recorded</w:t>
            </w:r>
          </w:p>
        </w:tc>
        <w:tc>
          <w:tcPr>
            <w:tcW w:type="dxa" w:w="7632"/>
            <w:vAlign w:val="center"/>
            <w:tcMar>
              <w:top w:w="55" w:type="dxa"/>
              <w:bottom w:w="55" w:type="dxa"/>
              <w:start w:w="65" w:type="dxa"/>
              <w:end w:w="65" w:type="dxa"/>
            </w:tcMar>
          </w:tcPr>
          <w:p>
            <w:pPr>
              <w:pStyle w:val="TableText"/>
            </w:pPr>
            <w:r/>
            <w:r>
              <w:rPr>
                <w:b w:val="0"/>
              </w:rPr>
              <w:t>Evaluate current BP first; urgent thresholds must appear immediately.</w:t>
            </w:r>
          </w:p>
        </w:tc>
      </w:tr>
      <w:tr>
        <w:trPr>
          <w:cantSplit/>
        </w:trPr>
        <w:tc>
          <w:tcPr>
            <w:tcW w:type="dxa" w:w="2880"/>
            <w:vAlign w:val="center"/>
            <w:tcMar>
              <w:top w:w="55" w:type="dxa"/>
              <w:bottom w:w="55" w:type="dxa"/>
              <w:start w:w="65" w:type="dxa"/>
              <w:end w:w="65" w:type="dxa"/>
            </w:tcMar>
            <w:shd w:fill="EDF4FA"/>
          </w:tcPr>
          <w:p>
            <w:pPr>
              <w:pStyle w:val="TableText"/>
            </w:pPr>
            <w:r/>
            <w:r>
              <w:rPr>
                <w:b w:val="0"/>
              </w:rPr>
              <w:t>ML inference completed</w:t>
            </w:r>
          </w:p>
        </w:tc>
        <w:tc>
          <w:tcPr>
            <w:tcW w:type="dxa" w:w="7632"/>
            <w:vAlign w:val="center"/>
            <w:tcMar>
              <w:top w:w="55" w:type="dxa"/>
              <w:bottom w:w="55" w:type="dxa"/>
              <w:start w:w="65" w:type="dxa"/>
              <w:end w:w="65" w:type="dxa"/>
            </w:tcMar>
            <w:shd w:fill="EDF4FA"/>
          </w:tcPr>
          <w:p>
            <w:pPr>
              <w:pStyle w:val="TableText"/>
            </w:pPr>
            <w:r/>
            <w:r>
              <w:rPr>
                <w:b w:val="0"/>
              </w:rPr>
              <w:t>Validate output; apply rule precedence; generate final recommendation.</w:t>
            </w:r>
          </w:p>
        </w:tc>
      </w:tr>
      <w:tr>
        <w:trPr>
          <w:cantSplit/>
        </w:trPr>
        <w:tc>
          <w:tcPr>
            <w:tcW w:type="dxa" w:w="2880"/>
            <w:vAlign w:val="center"/>
            <w:tcMar>
              <w:top w:w="55" w:type="dxa"/>
              <w:bottom w:w="55" w:type="dxa"/>
              <w:start w:w="65" w:type="dxa"/>
              <w:end w:w="65" w:type="dxa"/>
            </w:tcMar>
          </w:tcPr>
          <w:p>
            <w:pPr>
              <w:pStyle w:val="TableText"/>
            </w:pPr>
            <w:r/>
            <w:r>
              <w:rPr>
                <w:b w:val="0"/>
              </w:rPr>
              <w:t>Referral created</w:t>
            </w:r>
          </w:p>
        </w:tc>
        <w:tc>
          <w:tcPr>
            <w:tcW w:type="dxa" w:w="7632"/>
            <w:vAlign w:val="center"/>
            <w:tcMar>
              <w:top w:w="55" w:type="dxa"/>
              <w:bottom w:w="55" w:type="dxa"/>
              <w:start w:w="65" w:type="dxa"/>
              <w:end w:w="65" w:type="dxa"/>
            </w:tcMar>
          </w:tcPr>
          <w:p>
            <w:pPr>
              <w:pStyle w:val="TableText"/>
            </w:pPr>
            <w:r/>
            <w:r>
              <w:rPr>
                <w:b w:val="0"/>
              </w:rPr>
              <w:t>Change tasks from create referral to obtain acceptance/completion.</w:t>
            </w:r>
          </w:p>
        </w:tc>
      </w:tr>
      <w:tr>
        <w:trPr>
          <w:cantSplit/>
        </w:trPr>
        <w:tc>
          <w:tcPr>
            <w:tcW w:type="dxa" w:w="2880"/>
            <w:vAlign w:val="center"/>
            <w:tcMar>
              <w:top w:w="55" w:type="dxa"/>
              <w:bottom w:w="55" w:type="dxa"/>
              <w:start w:w="65" w:type="dxa"/>
              <w:end w:w="65" w:type="dxa"/>
            </w:tcMar>
            <w:shd w:fill="EDF4FA"/>
          </w:tcPr>
          <w:p>
            <w:pPr>
              <w:pStyle w:val="TableText"/>
            </w:pPr>
            <w:r/>
            <w:r>
              <w:rPr>
                <w:b w:val="0"/>
              </w:rPr>
              <w:t>Referral declined/refused</w:t>
            </w:r>
          </w:p>
        </w:tc>
        <w:tc>
          <w:tcPr>
            <w:tcW w:type="dxa" w:w="7632"/>
            <w:vAlign w:val="center"/>
            <w:tcMar>
              <w:top w:w="55" w:type="dxa"/>
              <w:bottom w:w="55" w:type="dxa"/>
              <w:start w:w="65" w:type="dxa"/>
              <w:end w:w="65" w:type="dxa"/>
            </w:tcMar>
            <w:shd w:fill="EDF4FA"/>
          </w:tcPr>
          <w:p>
            <w:pPr>
              <w:pStyle w:val="TableText"/>
            </w:pPr>
            <w:r/>
            <w:r>
              <w:rPr>
                <w:b w:val="0"/>
              </w:rPr>
              <w:t>Maintain HIGH and show counseling/safety-net package.</w:t>
            </w:r>
          </w:p>
        </w:tc>
      </w:tr>
      <w:tr>
        <w:trPr>
          <w:cantSplit/>
        </w:trPr>
        <w:tc>
          <w:tcPr>
            <w:tcW w:type="dxa" w:w="2880"/>
            <w:vAlign w:val="center"/>
            <w:tcMar>
              <w:top w:w="55" w:type="dxa"/>
              <w:bottom w:w="55" w:type="dxa"/>
              <w:start w:w="65" w:type="dxa"/>
              <w:end w:w="65" w:type="dxa"/>
            </w:tcMar>
          </w:tcPr>
          <w:p>
            <w:pPr>
              <w:pStyle w:val="TableText"/>
            </w:pPr>
            <w:r/>
            <w:r>
              <w:rPr>
                <w:b w:val="0"/>
              </w:rPr>
              <w:t>Assessment data corrected</w:t>
            </w:r>
          </w:p>
        </w:tc>
        <w:tc>
          <w:tcPr>
            <w:tcW w:type="dxa" w:w="7632"/>
            <w:vAlign w:val="center"/>
            <w:tcMar>
              <w:top w:w="55" w:type="dxa"/>
              <w:bottom w:w="55" w:type="dxa"/>
              <w:start w:w="65" w:type="dxa"/>
              <w:end w:w="65" w:type="dxa"/>
            </w:tcMar>
          </w:tcPr>
          <w:p>
            <w:pPr>
              <w:pStyle w:val="TableText"/>
            </w:pPr>
            <w:r/>
            <w:r>
              <w:rPr>
                <w:b w:val="0"/>
              </w:rPr>
              <w:t>Recalculate; preserve old recommendation and reason in audit.</w:t>
            </w:r>
          </w:p>
        </w:tc>
      </w:tr>
      <w:tr>
        <w:trPr>
          <w:cantSplit/>
        </w:trPr>
        <w:tc>
          <w:tcPr>
            <w:tcW w:type="dxa" w:w="2880"/>
            <w:vAlign w:val="center"/>
            <w:tcMar>
              <w:top w:w="55" w:type="dxa"/>
              <w:bottom w:w="55" w:type="dxa"/>
              <w:start w:w="65" w:type="dxa"/>
              <w:end w:w="65" w:type="dxa"/>
            </w:tcMar>
            <w:shd w:fill="EDF4FA"/>
          </w:tcPr>
          <w:p>
            <w:pPr>
              <w:pStyle w:val="TableText"/>
            </w:pPr>
            <w:r/>
            <w:r>
              <w:rPr>
                <w:b w:val="0"/>
              </w:rPr>
              <w:t>Patient delivered</w:t>
            </w:r>
          </w:p>
        </w:tc>
        <w:tc>
          <w:tcPr>
            <w:tcW w:type="dxa" w:w="7632"/>
            <w:vAlign w:val="center"/>
            <w:tcMar>
              <w:top w:w="55" w:type="dxa"/>
              <w:bottom w:w="55" w:type="dxa"/>
              <w:start w:w="65" w:type="dxa"/>
              <w:end w:w="65" w:type="dxa"/>
            </w:tcMar>
            <w:shd w:fill="EDF4FA"/>
          </w:tcPr>
          <w:p>
            <w:pPr>
              <w:pStyle w:val="TableText"/>
            </w:pPr>
            <w:r/>
            <w:r>
              <w:rPr>
                <w:b w:val="0"/>
              </w:rPr>
              <w:t>Freeze recommendation history as read-only.</w:t>
            </w:r>
          </w:p>
        </w:tc>
      </w:tr>
      <w:tr>
        <w:trPr>
          <w:cantSplit/>
        </w:trPr>
        <w:tc>
          <w:tcPr>
            <w:tcW w:type="dxa" w:w="2880"/>
            <w:vAlign w:val="center"/>
            <w:tcMar>
              <w:top w:w="55" w:type="dxa"/>
              <w:bottom w:w="55" w:type="dxa"/>
              <w:start w:w="65" w:type="dxa"/>
              <w:end w:w="65" w:type="dxa"/>
            </w:tcMar>
          </w:tcPr>
          <w:p>
            <w:pPr>
              <w:pStyle w:val="TableText"/>
            </w:pPr>
            <w:r/>
            <w:r>
              <w:rPr>
                <w:b w:val="0"/>
              </w:rPr>
              <w:t>New pregnancy</w:t>
            </w:r>
          </w:p>
        </w:tc>
        <w:tc>
          <w:tcPr>
            <w:tcW w:type="dxa" w:w="7632"/>
            <w:vAlign w:val="center"/>
            <w:tcMar>
              <w:top w:w="55" w:type="dxa"/>
              <w:bottom w:w="55" w:type="dxa"/>
              <w:start w:w="65" w:type="dxa"/>
              <w:end w:w="65" w:type="dxa"/>
            </w:tcMar>
          </w:tcPr>
          <w:p>
            <w:pPr>
              <w:pStyle w:val="TableText"/>
            </w:pPr>
            <w:r/>
            <w:r>
              <w:rPr>
                <w:b w:val="0"/>
              </w:rPr>
              <w:t>Generate a new recommendation from current records while reconfirming historical factors.</w:t>
            </w:r>
          </w:p>
        </w:tc>
      </w:tr>
    </w:tbl>
    <w:p>
      <w:pPr>
        <w:spacing w:after="20"/>
      </w:pPr>
    </w:p>
    <w:p>
      <w:pPr>
        <w:pStyle w:val="Heading1"/>
      </w:pPr>
      <w:r>
        <w:t>11. Patient-Facing Communication Standards</w:t>
      </w:r>
    </w:p>
    <w:p>
      <w:pPr>
        <w:pStyle w:val="ListNumber"/>
        <w:spacing w:after="36"/>
      </w:pPr>
      <w:r>
        <w:t>Use plain language and short sentences; explain the next action before background detail.</w:t>
      </w:r>
    </w:p>
    <w:p>
      <w:pPr>
        <w:pStyle w:val="ListNumber"/>
        <w:spacing w:after="36"/>
      </w:pPr>
      <w:r>
        <w:t>State that HIGH means additional assessment or higher-level care is recommended, not that harm is certain.</w:t>
      </w:r>
    </w:p>
    <w:p>
      <w:pPr>
        <w:pStyle w:val="ListNumber"/>
        <w:spacing w:after="36"/>
      </w:pPr>
      <w:r>
        <w:t>Do not blame the patient for age, diabetes, anemia, miscarriage, referral refusal, or incomplete records.</w:t>
      </w:r>
    </w:p>
    <w:p>
      <w:pPr>
        <w:pStyle w:val="ListNumber"/>
        <w:spacing w:after="36"/>
      </w:pPr>
      <w:r>
        <w:t>Use trauma-informed wording for previous pregnancy loss and absent cardiac activity.</w:t>
      </w:r>
    </w:p>
    <w:p>
      <w:pPr>
        <w:pStyle w:val="ListNumber"/>
        <w:spacing w:after="36"/>
      </w:pPr>
      <w:r>
        <w:t>Avoid unexplained abbreviations such as VBAC, AFI, FHR, or PPH in patient text.</w:t>
      </w:r>
    </w:p>
    <w:p>
      <w:pPr>
        <w:pStyle w:val="ListNumber"/>
        <w:spacing w:after="36"/>
      </w:pPr>
      <w:r>
        <w:t>Explain urgency honestly without exaggeration.</w:t>
      </w:r>
    </w:p>
    <w:p>
      <w:pPr>
        <w:pStyle w:val="ListNumber"/>
        <w:spacing w:after="36"/>
      </w:pPr>
      <w:r>
        <w:t>State what the software did not determine.</w:t>
      </w:r>
    </w:p>
    <w:p>
      <w:pPr>
        <w:pStyle w:val="ListNumber"/>
        <w:spacing w:after="36"/>
      </w:pPr>
      <w:r>
        <w:t>Provide language-appropriate counseling through qualified staff; automated text should not substitute for conversation.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608"/>
            <w:vAlign w:val="center"/>
            <w:tcMar>
              <w:top w:w="55" w:type="dxa"/>
              <w:bottom w:w="55" w:type="dxa"/>
              <w:start w:w="65" w:type="dxa"/>
              <w:end w:w="65" w:type="dxa"/>
            </w:tcMar>
            <w:shd w:fill="17365D"/>
          </w:tcPr>
          <w:p>
            <w:pPr>
              <w:pStyle w:val="TableHeader"/>
            </w:pPr>
            <w:r/>
            <w:r>
              <w:rPr>
                <w:b/>
                <w:color w:val="FFFFFF"/>
              </w:rPr>
              <w:t>Unsafe wording</w:t>
            </w:r>
          </w:p>
        </w:tc>
        <w:tc>
          <w:tcPr>
            <w:tcW w:type="dxa" w:w="5760"/>
            <w:vAlign w:val="center"/>
            <w:tcMar>
              <w:top w:w="55" w:type="dxa"/>
              <w:bottom w:w="55" w:type="dxa"/>
              <w:start w:w="65" w:type="dxa"/>
              <w:end w:w="65" w:type="dxa"/>
            </w:tcMar>
            <w:shd w:fill="17365D"/>
          </w:tcPr>
          <w:p>
            <w:pPr>
              <w:pStyle w:val="TableHeader"/>
            </w:pPr>
            <w:r/>
            <w:r>
              <w:rPr>
                <w:b/>
                <w:color w:val="FFFFFF"/>
              </w:rPr>
              <w:t>Approved wording</w:t>
            </w:r>
          </w:p>
        </w:tc>
      </w:tr>
      <w:tr>
        <w:trPr>
          <w:cantSplit/>
        </w:trPr>
        <w:tc>
          <w:tcPr>
            <w:tcW w:type="dxa" w:w="4608"/>
            <w:vAlign w:val="center"/>
            <w:tcMar>
              <w:top w:w="55" w:type="dxa"/>
              <w:bottom w:w="55" w:type="dxa"/>
              <w:start w:w="65" w:type="dxa"/>
              <w:end w:w="65" w:type="dxa"/>
            </w:tcMar>
          </w:tcPr>
          <w:p>
            <w:pPr>
              <w:pStyle w:val="TableText"/>
            </w:pPr>
            <w:r/>
            <w:r>
              <w:rPr>
                <w:b w:val="0"/>
              </w:rPr>
              <w:t>You are high risk and cannot deliver here.</w:t>
            </w:r>
          </w:p>
        </w:tc>
        <w:tc>
          <w:tcPr>
            <w:tcW w:type="dxa" w:w="5760"/>
            <w:vAlign w:val="center"/>
            <w:tcMar>
              <w:top w:w="55" w:type="dxa"/>
              <w:bottom w:w="55" w:type="dxa"/>
              <w:start w:w="65" w:type="dxa"/>
              <w:end w:w="65" w:type="dxa"/>
            </w:tcMar>
          </w:tcPr>
          <w:p>
            <w:pPr>
              <w:pStyle w:val="TableText"/>
            </w:pPr>
            <w:r/>
            <w:r>
              <w:rPr>
                <w:b w:val="0"/>
              </w:rPr>
              <w:t>The assessment found factors that need review at a facility with additional maternity services. The midwife will explain the referral and help plan the next step.</w:t>
            </w:r>
          </w:p>
        </w:tc>
      </w:tr>
      <w:tr>
        <w:trPr>
          <w:cantSplit/>
        </w:trPr>
        <w:tc>
          <w:tcPr>
            <w:tcW w:type="dxa" w:w="4608"/>
            <w:vAlign w:val="center"/>
            <w:tcMar>
              <w:top w:w="55" w:type="dxa"/>
              <w:bottom w:w="55" w:type="dxa"/>
              <w:start w:w="65" w:type="dxa"/>
              <w:end w:w="65" w:type="dxa"/>
            </w:tcMar>
            <w:shd w:fill="EDF4FA"/>
          </w:tcPr>
          <w:p>
            <w:pPr>
              <w:pStyle w:val="TableText"/>
            </w:pPr>
            <w:r/>
            <w:r>
              <w:rPr>
                <w:b w:val="0"/>
              </w:rPr>
              <w:t>Your diabetes is causing too much fluid.</w:t>
            </w:r>
          </w:p>
        </w:tc>
        <w:tc>
          <w:tcPr>
            <w:tcW w:type="dxa" w:w="5760"/>
            <w:vAlign w:val="center"/>
            <w:tcMar>
              <w:top w:w="55" w:type="dxa"/>
              <w:bottom w:w="55" w:type="dxa"/>
              <w:start w:w="65" w:type="dxa"/>
              <w:end w:w="65" w:type="dxa"/>
            </w:tcMar>
            <w:shd w:fill="EDF4FA"/>
          </w:tcPr>
          <w:p>
            <w:pPr>
              <w:pStyle w:val="TableText"/>
            </w:pPr>
            <w:r/>
            <w:r>
              <w:rPr>
                <w:b w:val="0"/>
              </w:rPr>
              <w:t>Diabetes and high amniotic fluid were recorded. A clinician should review glucose control, the fluid measurement, the baby's growth, and other possible causes.</w:t>
            </w:r>
          </w:p>
        </w:tc>
      </w:tr>
      <w:tr>
        <w:trPr>
          <w:cantSplit/>
        </w:trPr>
        <w:tc>
          <w:tcPr>
            <w:tcW w:type="dxa" w:w="4608"/>
            <w:vAlign w:val="center"/>
            <w:tcMar>
              <w:top w:w="55" w:type="dxa"/>
              <w:bottom w:w="55" w:type="dxa"/>
              <w:start w:w="65" w:type="dxa"/>
              <w:end w:w="65" w:type="dxa"/>
            </w:tcMar>
          </w:tcPr>
          <w:p>
            <w:pPr>
              <w:pStyle w:val="TableText"/>
            </w:pPr>
            <w:r/>
            <w:r>
              <w:rPr>
                <w:b w:val="0"/>
              </w:rPr>
              <w:t>You will need another cesarean.</w:t>
            </w:r>
          </w:p>
        </w:tc>
        <w:tc>
          <w:tcPr>
            <w:tcW w:type="dxa" w:w="5760"/>
            <w:vAlign w:val="center"/>
            <w:tcMar>
              <w:top w:w="55" w:type="dxa"/>
              <w:bottom w:w="55" w:type="dxa"/>
              <w:start w:w="65" w:type="dxa"/>
              <w:end w:w="65" w:type="dxa"/>
            </w:tcMar>
          </w:tcPr>
          <w:p>
            <w:pPr>
              <w:pStyle w:val="TableText"/>
            </w:pPr>
            <w:r/>
            <w:r>
              <w:rPr>
                <w:b w:val="0"/>
              </w:rPr>
              <w:t>A previous cesarean was recorded. A doctor should discuss vaginal birth after cesarean and planned repeat cesarean based on your history and hospital resources.</w:t>
            </w:r>
          </w:p>
        </w:tc>
      </w:tr>
      <w:tr>
        <w:trPr>
          <w:cantSplit/>
        </w:trPr>
        <w:tc>
          <w:tcPr>
            <w:tcW w:type="dxa" w:w="4608"/>
            <w:vAlign w:val="center"/>
            <w:tcMar>
              <w:top w:w="55" w:type="dxa"/>
              <w:bottom w:w="55" w:type="dxa"/>
              <w:start w:w="65" w:type="dxa"/>
              <w:end w:w="65" w:type="dxa"/>
            </w:tcMar>
            <w:shd w:fill="EDF4FA"/>
          </w:tcPr>
          <w:p>
            <w:pPr>
              <w:pStyle w:val="TableText"/>
            </w:pPr>
            <w:r/>
            <w:r>
              <w:rPr>
                <w:b w:val="0"/>
              </w:rPr>
              <w:t>The baby has no heartbeat.</w:t>
            </w:r>
          </w:p>
        </w:tc>
        <w:tc>
          <w:tcPr>
            <w:tcW w:type="dxa" w:w="5760"/>
            <w:vAlign w:val="center"/>
            <w:tcMar>
              <w:top w:w="55" w:type="dxa"/>
              <w:bottom w:w="55" w:type="dxa"/>
              <w:start w:w="65" w:type="dxa"/>
              <w:end w:w="65" w:type="dxa"/>
            </w:tcMar>
            <w:shd w:fill="EDF4FA"/>
          </w:tcPr>
          <w:p>
            <w:pPr>
              <w:pStyle w:val="TableText"/>
            </w:pPr>
            <w:r/>
            <w:r>
              <w:rPr>
                <w:b w:val="0"/>
              </w:rPr>
              <w:t>The report states that cardiac activity was not seen. Urgent qualified confirmation is needed; the system cannot confirm pregnancy loss.</w:t>
            </w:r>
          </w:p>
        </w:tc>
      </w:tr>
      <w:tr>
        <w:trPr>
          <w:cantSplit/>
        </w:trPr>
        <w:tc>
          <w:tcPr>
            <w:tcW w:type="dxa" w:w="4608"/>
            <w:vAlign w:val="center"/>
            <w:tcMar>
              <w:top w:w="55" w:type="dxa"/>
              <w:bottom w:w="55" w:type="dxa"/>
              <w:start w:w="65" w:type="dxa"/>
              <w:end w:w="65" w:type="dxa"/>
            </w:tcMar>
          </w:tcPr>
          <w:p>
            <w:pPr>
              <w:pStyle w:val="TableText"/>
            </w:pPr>
            <w:r/>
            <w:r>
              <w:rPr>
                <w:b w:val="0"/>
              </w:rPr>
              <w:t>You failed to complete your referral.</w:t>
            </w:r>
          </w:p>
        </w:tc>
        <w:tc>
          <w:tcPr>
            <w:tcW w:type="dxa" w:w="5760"/>
            <w:vAlign w:val="center"/>
            <w:tcMar>
              <w:top w:w="55" w:type="dxa"/>
              <w:bottom w:w="55" w:type="dxa"/>
              <w:start w:w="65" w:type="dxa"/>
              <w:end w:w="65" w:type="dxa"/>
            </w:tcMar>
          </w:tcPr>
          <w:p>
            <w:pPr>
              <w:pStyle w:val="TableText"/>
            </w:pPr>
            <w:r/>
            <w:r>
              <w:rPr>
                <w:b w:val="0"/>
              </w:rPr>
              <w:t>The referral is not yet completed. The clinic will review barriers and help arrange the safest available next step.</w:t>
            </w:r>
          </w:p>
        </w:tc>
      </w:tr>
    </w:tbl>
    <w:p>
      <w:pPr>
        <w:spacing w:after="20"/>
      </w:pPr>
    </w:p>
    <w:p>
      <w:pPr>
        <w:pStyle w:val="Heading1"/>
      </w:pPr>
      <w:r>
        <w:t>12. Safety-Net and Emergency Messaging</w:t>
      </w:r>
    </w:p>
    <w:p>
      <w:r>
        <w:t>The engine may display clinic-approved danger-sign messaging, but this must remain general and must not replace local emergency triage. An emergency banner should be visually distinct, accessible without color alone, and paired with staff action.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55" w:type="dxa"/>
              <w:bottom w:w="55" w:type="dxa"/>
              <w:start w:w="65" w:type="dxa"/>
              <w:end w:w="65" w:type="dxa"/>
            </w:tcMar>
            <w:shd w:fill="17365D"/>
          </w:tcPr>
          <w:p>
            <w:pPr>
              <w:pStyle w:val="TableHeader"/>
            </w:pPr>
            <w:r/>
            <w:r>
              <w:rPr>
                <w:b/>
                <w:color w:val="FFFFFF"/>
              </w:rPr>
              <w:t>Situation</w:t>
            </w:r>
          </w:p>
        </w:tc>
        <w:tc>
          <w:tcPr>
            <w:tcW w:type="dxa" w:w="7488"/>
            <w:vAlign w:val="center"/>
            <w:tcMar>
              <w:top w:w="55" w:type="dxa"/>
              <w:bottom w:w="55" w:type="dxa"/>
              <w:start w:w="65" w:type="dxa"/>
              <w:end w:w="65" w:type="dxa"/>
            </w:tcMar>
            <w:shd w:fill="17365D"/>
          </w:tcPr>
          <w:p>
            <w:pPr>
              <w:pStyle w:val="TableHeader"/>
            </w:pPr>
            <w:r/>
            <w:r>
              <w:rPr>
                <w:b/>
                <w:color w:val="FFFFFF"/>
              </w:rPr>
              <w:t>Approved safety-net message</w:t>
            </w:r>
          </w:p>
        </w:tc>
      </w:tr>
      <w:tr>
        <w:trPr>
          <w:cantSplit/>
        </w:trPr>
        <w:tc>
          <w:tcPr>
            <w:tcW w:type="dxa" w:w="3024"/>
            <w:vAlign w:val="center"/>
            <w:tcMar>
              <w:top w:w="55" w:type="dxa"/>
              <w:bottom w:w="55" w:type="dxa"/>
              <w:start w:w="65" w:type="dxa"/>
              <w:end w:w="65" w:type="dxa"/>
            </w:tcMar>
          </w:tcPr>
          <w:p>
            <w:pPr>
              <w:pStyle w:val="TableText"/>
            </w:pPr>
            <w:r/>
            <w:r>
              <w:rPr>
                <w:b w:val="0"/>
              </w:rPr>
              <w:t>Severe BP or hypertensive concern</w:t>
            </w:r>
          </w:p>
        </w:tc>
        <w:tc>
          <w:tcPr>
            <w:tcW w:type="dxa" w:w="7488"/>
            <w:vAlign w:val="center"/>
            <w:tcMar>
              <w:top w:w="55" w:type="dxa"/>
              <w:bottom w:w="55" w:type="dxa"/>
              <w:start w:w="65" w:type="dxa"/>
              <w:end w:w="65" w:type="dxa"/>
            </w:tcMar>
          </w:tcPr>
          <w:p>
            <w:pPr>
              <w:pStyle w:val="TableText"/>
            </w:pPr>
            <w:r/>
            <w:r>
              <w:rPr>
                <w:b w:val="0"/>
              </w:rPr>
              <w:t>Seek immediate help for severe headache, vision changes, chest pain, severe shortness of breath, seizure, severe upper abdominal pain, or collapse.</w:t>
            </w:r>
          </w:p>
        </w:tc>
      </w:tr>
      <w:tr>
        <w:trPr>
          <w:cantSplit/>
        </w:trPr>
        <w:tc>
          <w:tcPr>
            <w:tcW w:type="dxa" w:w="3024"/>
            <w:vAlign w:val="center"/>
            <w:tcMar>
              <w:top w:w="55" w:type="dxa"/>
              <w:bottom w:w="55" w:type="dxa"/>
              <w:start w:w="65" w:type="dxa"/>
              <w:end w:w="65" w:type="dxa"/>
            </w:tcMar>
            <w:shd w:fill="EDF4FA"/>
          </w:tcPr>
          <w:p>
            <w:pPr>
              <w:pStyle w:val="TableText"/>
            </w:pPr>
            <w:r/>
            <w:r>
              <w:rPr>
                <w:b w:val="0"/>
              </w:rPr>
              <w:t>Bleeding or pregnancy-loss concern</w:t>
            </w:r>
          </w:p>
        </w:tc>
        <w:tc>
          <w:tcPr>
            <w:tcW w:type="dxa" w:w="7488"/>
            <w:vAlign w:val="center"/>
            <w:tcMar>
              <w:top w:w="55" w:type="dxa"/>
              <w:bottom w:w="55" w:type="dxa"/>
              <w:start w:w="65" w:type="dxa"/>
              <w:end w:w="65" w:type="dxa"/>
            </w:tcMar>
            <w:shd w:fill="EDF4FA"/>
          </w:tcPr>
          <w:p>
            <w:pPr>
              <w:pStyle w:val="TableText"/>
            </w:pPr>
            <w:r/>
            <w:r>
              <w:rPr>
                <w:b w:val="0"/>
              </w:rPr>
              <w:t>Seek emergency assessment for heavy bleeding, severe abdominal pain, shoulder pain, fainting, fever, or weakness.</w:t>
            </w:r>
          </w:p>
        </w:tc>
      </w:tr>
      <w:tr>
        <w:trPr>
          <w:cantSplit/>
        </w:trPr>
        <w:tc>
          <w:tcPr>
            <w:tcW w:type="dxa" w:w="3024"/>
            <w:vAlign w:val="center"/>
            <w:tcMar>
              <w:top w:w="55" w:type="dxa"/>
              <w:bottom w:w="55" w:type="dxa"/>
              <w:start w:w="65" w:type="dxa"/>
              <w:end w:w="65" w:type="dxa"/>
            </w:tcMar>
          </w:tcPr>
          <w:p>
            <w:pPr>
              <w:pStyle w:val="TableText"/>
            </w:pPr>
            <w:r/>
            <w:r>
              <w:rPr>
                <w:b w:val="0"/>
              </w:rPr>
              <w:t>Fetal concern later in pregnancy</w:t>
            </w:r>
          </w:p>
        </w:tc>
        <w:tc>
          <w:tcPr>
            <w:tcW w:type="dxa" w:w="7488"/>
            <w:vAlign w:val="center"/>
            <w:tcMar>
              <w:top w:w="55" w:type="dxa"/>
              <w:bottom w:w="55" w:type="dxa"/>
              <w:start w:w="65" w:type="dxa"/>
              <w:end w:w="65" w:type="dxa"/>
            </w:tcMar>
          </w:tcPr>
          <w:p>
            <w:pPr>
              <w:pStyle w:val="TableText"/>
            </w:pPr>
            <w:r/>
            <w:r>
              <w:rPr>
                <w:b w:val="0"/>
              </w:rPr>
              <w:t>Follow the clinic's urgent instructions for reduced or changed fetal movement, fluid leakage, bleeding, labour signs, or a concerning report.</w:t>
            </w:r>
          </w:p>
        </w:tc>
      </w:tr>
      <w:tr>
        <w:trPr>
          <w:cantSplit/>
        </w:trPr>
        <w:tc>
          <w:tcPr>
            <w:tcW w:type="dxa" w:w="3024"/>
            <w:vAlign w:val="center"/>
            <w:tcMar>
              <w:top w:w="55" w:type="dxa"/>
              <w:bottom w:w="55" w:type="dxa"/>
              <w:start w:w="65" w:type="dxa"/>
              <w:end w:w="65" w:type="dxa"/>
            </w:tcMar>
            <w:shd w:fill="EDF4FA"/>
          </w:tcPr>
          <w:p>
            <w:pPr>
              <w:pStyle w:val="TableText"/>
            </w:pPr>
            <w:r/>
            <w:r>
              <w:rPr>
                <w:b w:val="0"/>
              </w:rPr>
              <w:t>Diabetes</w:t>
            </w:r>
          </w:p>
        </w:tc>
        <w:tc>
          <w:tcPr>
            <w:tcW w:type="dxa" w:w="7488"/>
            <w:vAlign w:val="center"/>
            <w:tcMar>
              <w:top w:w="55" w:type="dxa"/>
              <w:bottom w:w="55" w:type="dxa"/>
              <w:start w:w="65" w:type="dxa"/>
              <w:end w:w="65" w:type="dxa"/>
            </w:tcMar>
            <w:shd w:fill="EDF4FA"/>
          </w:tcPr>
          <w:p>
            <w:pPr>
              <w:pStyle w:val="TableText"/>
            </w:pPr>
            <w:r/>
            <w:r>
              <w:rPr>
                <w:b w:val="0"/>
              </w:rPr>
              <w:t>Seek urgent care for severe vomiting, inability to keep fluids down, confusion, breathing difficulty, or clinician-provided glucose danger thresholds.</w:t>
            </w:r>
          </w:p>
        </w:tc>
      </w:tr>
      <w:tr>
        <w:trPr>
          <w:cantSplit/>
        </w:trPr>
        <w:tc>
          <w:tcPr>
            <w:tcW w:type="dxa" w:w="3024"/>
            <w:vAlign w:val="center"/>
            <w:tcMar>
              <w:top w:w="55" w:type="dxa"/>
              <w:bottom w:w="55" w:type="dxa"/>
              <w:start w:w="65" w:type="dxa"/>
              <w:end w:w="65" w:type="dxa"/>
            </w:tcMar>
          </w:tcPr>
          <w:p>
            <w:pPr>
              <w:pStyle w:val="TableText"/>
            </w:pPr>
            <w:r/>
            <w:r>
              <w:rPr>
                <w:b w:val="0"/>
              </w:rPr>
              <w:t>Anemia</w:t>
            </w:r>
          </w:p>
        </w:tc>
        <w:tc>
          <w:tcPr>
            <w:tcW w:type="dxa" w:w="7488"/>
            <w:vAlign w:val="center"/>
            <w:tcMar>
              <w:top w:w="55" w:type="dxa"/>
              <w:bottom w:w="55" w:type="dxa"/>
              <w:start w:w="65" w:type="dxa"/>
              <w:end w:w="65" w:type="dxa"/>
            </w:tcMar>
          </w:tcPr>
          <w:p>
            <w:pPr>
              <w:pStyle w:val="TableText"/>
            </w:pPr>
            <w:r/>
            <w:r>
              <w:rPr>
                <w:b w:val="0"/>
              </w:rPr>
              <w:t>Seek urgent care for fainting, chest pain, severe breathlessness, heavy bleeding, or extreme weakness.</w:t>
            </w:r>
          </w:p>
        </w:tc>
      </w:tr>
    </w:tbl>
    <w:p>
      <w:pPr>
        <w:spacing w:after="20"/>
      </w:pPr>
    </w:p>
    <w:p>
      <w:pPr>
        <w:pStyle w:val="Heading1"/>
      </w:pPr>
      <w:r>
        <w:t>13. Recommendation Suppression, Overrides, and Acknowledgement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vAlign w:val="center"/>
            <w:tcMar>
              <w:top w:w="55" w:type="dxa"/>
              <w:bottom w:w="55" w:type="dxa"/>
              <w:start w:w="65" w:type="dxa"/>
              <w:end w:w="65" w:type="dxa"/>
            </w:tcMar>
            <w:shd w:fill="17365D"/>
          </w:tcPr>
          <w:p>
            <w:pPr>
              <w:pStyle w:val="TableHeader"/>
            </w:pPr>
            <w:r/>
            <w:r>
              <w:rPr>
                <w:b/>
                <w:color w:val="FFFFFF"/>
              </w:rPr>
              <w:t>Control</w:t>
            </w:r>
          </w:p>
        </w:tc>
        <w:tc>
          <w:tcPr>
            <w:tcW w:type="dxa" w:w="8136"/>
            <w:vAlign w:val="center"/>
            <w:tcMar>
              <w:top w:w="55" w:type="dxa"/>
              <w:bottom w:w="55" w:type="dxa"/>
              <w:start w:w="65" w:type="dxa"/>
              <w:end w:w="65" w:type="dxa"/>
            </w:tcMar>
            <w:shd w:fill="17365D"/>
          </w:tcPr>
          <w:p>
            <w:pPr>
              <w:pStyle w:val="TableHeader"/>
            </w:pPr>
            <w:r/>
            <w:r>
              <w:rPr>
                <w:b/>
                <w:color w:val="FFFFFF"/>
              </w:rPr>
              <w:t>Specification</w:t>
            </w:r>
          </w:p>
        </w:tc>
      </w:tr>
      <w:tr>
        <w:trPr>
          <w:cantSplit/>
        </w:trPr>
        <w:tc>
          <w:tcPr>
            <w:tcW w:type="dxa" w:w="2376"/>
            <w:vAlign w:val="center"/>
            <w:tcMar>
              <w:top w:w="55" w:type="dxa"/>
              <w:bottom w:w="55" w:type="dxa"/>
              <w:start w:w="65" w:type="dxa"/>
              <w:end w:w="65" w:type="dxa"/>
            </w:tcMar>
          </w:tcPr>
          <w:p>
            <w:pPr>
              <w:pStyle w:val="TableText"/>
            </w:pPr>
            <w:r/>
            <w:r>
              <w:rPr>
                <w:b w:val="0"/>
              </w:rPr>
              <w:t>No silent suppression</w:t>
            </w:r>
          </w:p>
        </w:tc>
        <w:tc>
          <w:tcPr>
            <w:tcW w:type="dxa" w:w="8136"/>
            <w:vAlign w:val="center"/>
            <w:tcMar>
              <w:top w:w="55" w:type="dxa"/>
              <w:bottom w:w="55" w:type="dxa"/>
              <w:start w:w="65" w:type="dxa"/>
              <w:end w:w="65" w:type="dxa"/>
            </w:tcMar>
          </w:tcPr>
          <w:p>
            <w:pPr>
              <w:pStyle w:val="TableText"/>
            </w:pPr>
            <w:r/>
            <w:r>
              <w:rPr>
                <w:b w:val="0"/>
              </w:rPr>
              <w:t>A HIGH or urgent recommendation cannot disappear because another user opened the record, ML returned LOW, or a referral was printed.</w:t>
            </w:r>
          </w:p>
        </w:tc>
      </w:tr>
      <w:tr>
        <w:trPr>
          <w:cantSplit/>
        </w:trPr>
        <w:tc>
          <w:tcPr>
            <w:tcW w:type="dxa" w:w="2376"/>
            <w:vAlign w:val="center"/>
            <w:tcMar>
              <w:top w:w="55" w:type="dxa"/>
              <w:bottom w:w="55" w:type="dxa"/>
              <w:start w:w="65" w:type="dxa"/>
              <w:end w:w="65" w:type="dxa"/>
            </w:tcMar>
            <w:shd w:fill="EDF4FA"/>
          </w:tcPr>
          <w:p>
            <w:pPr>
              <w:pStyle w:val="TableText"/>
            </w:pPr>
            <w:r/>
            <w:r>
              <w:rPr>
                <w:b w:val="0"/>
              </w:rPr>
              <w:t>Clinician acknowledgement</w:t>
            </w:r>
          </w:p>
        </w:tc>
        <w:tc>
          <w:tcPr>
            <w:tcW w:type="dxa" w:w="8136"/>
            <w:vAlign w:val="center"/>
            <w:tcMar>
              <w:top w:w="55" w:type="dxa"/>
              <w:bottom w:w="55" w:type="dxa"/>
              <w:start w:w="65" w:type="dxa"/>
              <w:end w:w="65" w:type="dxa"/>
            </w:tcMar>
            <w:shd w:fill="EDF4FA"/>
          </w:tcPr>
          <w:p>
            <w:pPr>
              <w:pStyle w:val="TableText"/>
            </w:pPr>
            <w:r/>
            <w:r>
              <w:rPr>
                <w:b w:val="0"/>
              </w:rPr>
              <w:t>Staff may acknowledge that the recommendation was reviewed; acknowledgement does not remove the risk.</w:t>
            </w:r>
          </w:p>
        </w:tc>
      </w:tr>
      <w:tr>
        <w:trPr>
          <w:cantSplit/>
        </w:trPr>
        <w:tc>
          <w:tcPr>
            <w:tcW w:type="dxa" w:w="2376"/>
            <w:vAlign w:val="center"/>
            <w:tcMar>
              <w:top w:w="55" w:type="dxa"/>
              <w:bottom w:w="55" w:type="dxa"/>
              <w:start w:w="65" w:type="dxa"/>
              <w:end w:w="65" w:type="dxa"/>
            </w:tcMar>
          </w:tcPr>
          <w:p>
            <w:pPr>
              <w:pStyle w:val="TableText"/>
            </w:pPr>
            <w:r/>
            <w:r>
              <w:rPr>
                <w:b w:val="0"/>
              </w:rPr>
              <w:t>Documented override</w:t>
            </w:r>
          </w:p>
        </w:tc>
        <w:tc>
          <w:tcPr>
            <w:tcW w:type="dxa" w:w="8136"/>
            <w:vAlign w:val="center"/>
            <w:tcMar>
              <w:top w:w="55" w:type="dxa"/>
              <w:bottom w:w="55" w:type="dxa"/>
              <w:start w:w="65" w:type="dxa"/>
              <w:end w:w="65" w:type="dxa"/>
            </w:tcMar>
          </w:tcPr>
          <w:p>
            <w:pPr>
              <w:pStyle w:val="TableText"/>
            </w:pPr>
            <w:r/>
            <w:r>
              <w:rPr>
                <w:b w:val="0"/>
              </w:rPr>
              <w:t>A qualified clinician may document a different plan with name, time, reason, and supporting evidence; the original recommendation remains auditable.</w:t>
            </w:r>
          </w:p>
        </w:tc>
      </w:tr>
      <w:tr>
        <w:trPr>
          <w:cantSplit/>
        </w:trPr>
        <w:tc>
          <w:tcPr>
            <w:tcW w:type="dxa" w:w="2376"/>
            <w:vAlign w:val="center"/>
            <w:tcMar>
              <w:top w:w="55" w:type="dxa"/>
              <w:bottom w:w="55" w:type="dxa"/>
              <w:start w:w="65" w:type="dxa"/>
              <w:end w:w="65" w:type="dxa"/>
            </w:tcMar>
            <w:shd w:fill="EDF4FA"/>
          </w:tcPr>
          <w:p>
            <w:pPr>
              <w:pStyle w:val="TableText"/>
            </w:pPr>
            <w:r/>
            <w:r>
              <w:rPr>
                <w:b w:val="0"/>
              </w:rPr>
              <w:t>Midwife scope</w:t>
            </w:r>
          </w:p>
        </w:tc>
        <w:tc>
          <w:tcPr>
            <w:tcW w:type="dxa" w:w="8136"/>
            <w:vAlign w:val="center"/>
            <w:tcMar>
              <w:top w:w="55" w:type="dxa"/>
              <w:bottom w:w="55" w:type="dxa"/>
              <w:start w:w="65" w:type="dxa"/>
              <w:end w:w="65" w:type="dxa"/>
            </w:tcMar>
            <w:shd w:fill="EDF4FA"/>
          </w:tcPr>
          <w:p>
            <w:pPr>
              <w:pStyle w:val="TableText"/>
            </w:pPr>
            <w:r/>
            <w:r>
              <w:rPr>
                <w:b w:val="0"/>
              </w:rPr>
              <w:t>A midwife may record, communicate, refer, and follow clinic protocol; the system must not present unsupported physician-level treatment decisions.</w:t>
            </w:r>
          </w:p>
        </w:tc>
      </w:tr>
      <w:tr>
        <w:trPr>
          <w:cantSplit/>
        </w:trPr>
        <w:tc>
          <w:tcPr>
            <w:tcW w:type="dxa" w:w="2376"/>
            <w:vAlign w:val="center"/>
            <w:tcMar>
              <w:top w:w="55" w:type="dxa"/>
              <w:bottom w:w="55" w:type="dxa"/>
              <w:start w:w="65" w:type="dxa"/>
              <w:end w:w="65" w:type="dxa"/>
            </w:tcMar>
          </w:tcPr>
          <w:p>
            <w:pPr>
              <w:pStyle w:val="TableText"/>
            </w:pPr>
            <w:r/>
            <w:r>
              <w:rPr>
                <w:b w:val="0"/>
              </w:rPr>
              <w:t>Patient refusal</w:t>
            </w:r>
          </w:p>
        </w:tc>
        <w:tc>
          <w:tcPr>
            <w:tcW w:type="dxa" w:w="8136"/>
            <w:vAlign w:val="center"/>
            <w:tcMar>
              <w:top w:w="55" w:type="dxa"/>
              <w:bottom w:w="55" w:type="dxa"/>
              <w:start w:w="65" w:type="dxa"/>
              <w:end w:w="65" w:type="dxa"/>
            </w:tcMar>
          </w:tcPr>
          <w:p>
            <w:pPr>
              <w:pStyle w:val="TableText"/>
            </w:pPr>
            <w:r/>
            <w:r>
              <w:rPr>
                <w:b w:val="0"/>
              </w:rPr>
              <w:t>Record informed counseling, stated reason, offered alternatives, unresolved risk, and emergency instructions; do not change HIGH to LOW.</w:t>
            </w:r>
          </w:p>
        </w:tc>
      </w:tr>
      <w:tr>
        <w:trPr>
          <w:cantSplit/>
        </w:trPr>
        <w:tc>
          <w:tcPr>
            <w:tcW w:type="dxa" w:w="2376"/>
            <w:vAlign w:val="center"/>
            <w:tcMar>
              <w:top w:w="55" w:type="dxa"/>
              <w:bottom w:w="55" w:type="dxa"/>
              <w:start w:w="65" w:type="dxa"/>
              <w:end w:w="65" w:type="dxa"/>
            </w:tcMar>
            <w:shd w:fill="EDF4FA"/>
          </w:tcPr>
          <w:p>
            <w:pPr>
              <w:pStyle w:val="TableText"/>
            </w:pPr>
            <w:r/>
            <w:r>
              <w:rPr>
                <w:b w:val="0"/>
              </w:rPr>
              <w:t>Stale recommendation</w:t>
            </w:r>
          </w:p>
        </w:tc>
        <w:tc>
          <w:tcPr>
            <w:tcW w:type="dxa" w:w="8136"/>
            <w:vAlign w:val="center"/>
            <w:tcMar>
              <w:top w:w="55" w:type="dxa"/>
              <w:bottom w:w="55" w:type="dxa"/>
              <w:start w:w="65" w:type="dxa"/>
              <w:end w:w="65" w:type="dxa"/>
            </w:tcMar>
            <w:shd w:fill="EDF4FA"/>
          </w:tcPr>
          <w:p>
            <w:pPr>
              <w:pStyle w:val="TableText"/>
            </w:pPr>
            <w:r/>
            <w:r>
              <w:rPr>
                <w:b w:val="0"/>
              </w:rPr>
              <w:t>Recalculate after material data changes and mark the previous recommendation superseded, not deleted.</w:t>
            </w:r>
          </w:p>
        </w:tc>
      </w:tr>
      <w:tr>
        <w:trPr>
          <w:cantSplit/>
        </w:trPr>
        <w:tc>
          <w:tcPr>
            <w:tcW w:type="dxa" w:w="2376"/>
            <w:vAlign w:val="center"/>
            <w:tcMar>
              <w:top w:w="55" w:type="dxa"/>
              <w:bottom w:w="55" w:type="dxa"/>
              <w:start w:w="65" w:type="dxa"/>
              <w:end w:w="65" w:type="dxa"/>
            </w:tcMar>
          </w:tcPr>
          <w:p>
            <w:pPr>
              <w:pStyle w:val="TableText"/>
            </w:pPr>
            <w:r/>
            <w:r>
              <w:rPr>
                <w:b w:val="0"/>
              </w:rPr>
              <w:t>Emergency precedence</w:t>
            </w:r>
          </w:p>
        </w:tc>
        <w:tc>
          <w:tcPr>
            <w:tcW w:type="dxa" w:w="8136"/>
            <w:vAlign w:val="center"/>
            <w:tcMar>
              <w:top w:w="55" w:type="dxa"/>
              <w:bottom w:w="55" w:type="dxa"/>
              <w:start w:w="65" w:type="dxa"/>
              <w:end w:w="65" w:type="dxa"/>
            </w:tcMar>
          </w:tcPr>
          <w:p>
            <w:pPr>
              <w:pStyle w:val="TableText"/>
            </w:pPr>
            <w:r/>
            <w:r>
              <w:rPr>
                <w:b w:val="0"/>
              </w:rPr>
              <w:t>Urgent transfer messaging cannot be suppressed by missing routine records.</w:t>
            </w:r>
          </w:p>
        </w:tc>
      </w:tr>
    </w:tbl>
    <w:p>
      <w:pPr>
        <w:spacing w:after="20"/>
      </w:pPr>
    </w:p>
    <w:p>
      <w:pPr>
        <w:pStyle w:val="Heading1"/>
      </w:pPr>
      <w:r>
        <w:t>14. Alert Fatigue and Human-Factors Controls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96"/>
            <w:vAlign w:val="center"/>
            <w:tcMar>
              <w:top w:w="55" w:type="dxa"/>
              <w:bottom w:w="55" w:type="dxa"/>
              <w:start w:w="65" w:type="dxa"/>
              <w:end w:w="65" w:type="dxa"/>
            </w:tcMar>
            <w:shd w:fill="17365D"/>
          </w:tcPr>
          <w:p>
            <w:pPr>
              <w:pStyle w:val="TableHeader"/>
            </w:pPr>
            <w:r/>
            <w:r>
              <w:rPr>
                <w:b/>
                <w:color w:val="FFFFFF"/>
              </w:rPr>
              <w:t>Risk</w:t>
            </w:r>
          </w:p>
        </w:tc>
        <w:tc>
          <w:tcPr>
            <w:tcW w:type="dxa" w:w="7416"/>
            <w:vAlign w:val="center"/>
            <w:tcMar>
              <w:top w:w="55" w:type="dxa"/>
              <w:bottom w:w="55" w:type="dxa"/>
              <w:start w:w="65" w:type="dxa"/>
              <w:end w:w="65" w:type="dxa"/>
            </w:tcMar>
            <w:shd w:fill="17365D"/>
          </w:tcPr>
          <w:p>
            <w:pPr>
              <w:pStyle w:val="TableHeader"/>
            </w:pPr>
            <w:r/>
            <w:r>
              <w:rPr>
                <w:b/>
                <w:color w:val="FFFFFF"/>
              </w:rPr>
              <w:t>Control</w:t>
            </w:r>
          </w:p>
        </w:tc>
      </w:tr>
      <w:tr>
        <w:trPr>
          <w:cantSplit/>
        </w:trPr>
        <w:tc>
          <w:tcPr>
            <w:tcW w:type="dxa" w:w="3096"/>
            <w:vAlign w:val="center"/>
            <w:tcMar>
              <w:top w:w="55" w:type="dxa"/>
              <w:bottom w:w="55" w:type="dxa"/>
              <w:start w:w="65" w:type="dxa"/>
              <w:end w:w="65" w:type="dxa"/>
            </w:tcMar>
          </w:tcPr>
          <w:p>
            <w:pPr>
              <w:pStyle w:val="TableText"/>
            </w:pPr>
            <w:r/>
            <w:r>
              <w:rPr>
                <w:b w:val="0"/>
              </w:rPr>
              <w:t>Too many pop-ups</w:t>
            </w:r>
          </w:p>
        </w:tc>
        <w:tc>
          <w:tcPr>
            <w:tcW w:type="dxa" w:w="7416"/>
            <w:vAlign w:val="center"/>
            <w:tcMar>
              <w:top w:w="55" w:type="dxa"/>
              <w:bottom w:w="55" w:type="dxa"/>
              <w:start w:w="65" w:type="dxa"/>
              <w:end w:w="65" w:type="dxa"/>
            </w:tcMar>
          </w:tcPr>
          <w:p>
            <w:pPr>
              <w:pStyle w:val="TableText"/>
            </w:pPr>
            <w:r/>
            <w:r>
              <w:rPr>
                <w:b w:val="0"/>
              </w:rPr>
              <w:t>Use a persistent result card for nonurgent HIGH and interruptive alerts only for approved urgent/emergency triggers.</w:t>
            </w:r>
          </w:p>
        </w:tc>
      </w:tr>
      <w:tr>
        <w:trPr>
          <w:cantSplit/>
        </w:trPr>
        <w:tc>
          <w:tcPr>
            <w:tcW w:type="dxa" w:w="3096"/>
            <w:vAlign w:val="center"/>
            <w:tcMar>
              <w:top w:w="55" w:type="dxa"/>
              <w:bottom w:w="55" w:type="dxa"/>
              <w:start w:w="65" w:type="dxa"/>
              <w:end w:w="65" w:type="dxa"/>
            </w:tcMar>
            <w:shd w:fill="EDF4FA"/>
          </w:tcPr>
          <w:p>
            <w:pPr>
              <w:pStyle w:val="TableText"/>
            </w:pPr>
            <w:r/>
            <w:r>
              <w:rPr>
                <w:b w:val="0"/>
              </w:rPr>
              <w:t>Repeated identical messages</w:t>
            </w:r>
          </w:p>
        </w:tc>
        <w:tc>
          <w:tcPr>
            <w:tcW w:type="dxa" w:w="7416"/>
            <w:vAlign w:val="center"/>
            <w:tcMar>
              <w:top w:w="55" w:type="dxa"/>
              <w:bottom w:w="55" w:type="dxa"/>
              <w:start w:w="65" w:type="dxa"/>
              <w:end w:w="65" w:type="dxa"/>
            </w:tcMar>
            <w:shd w:fill="EDF4FA"/>
          </w:tcPr>
          <w:p>
            <w:pPr>
              <w:pStyle w:val="TableText"/>
            </w:pPr>
            <w:r/>
            <w:r>
              <w:rPr>
                <w:b w:val="0"/>
              </w:rPr>
              <w:t>Deduplicate active rules and merge recommendations by action domain.</w:t>
            </w:r>
          </w:p>
        </w:tc>
      </w:tr>
      <w:tr>
        <w:trPr>
          <w:cantSplit/>
        </w:trPr>
        <w:tc>
          <w:tcPr>
            <w:tcW w:type="dxa" w:w="3096"/>
            <w:vAlign w:val="center"/>
            <w:tcMar>
              <w:top w:w="55" w:type="dxa"/>
              <w:bottom w:w="55" w:type="dxa"/>
              <w:start w:w="65" w:type="dxa"/>
              <w:end w:w="65" w:type="dxa"/>
            </w:tcMar>
          </w:tcPr>
          <w:p>
            <w:pPr>
              <w:pStyle w:val="TableText"/>
            </w:pPr>
            <w:r/>
            <w:r>
              <w:rPr>
                <w:b w:val="0"/>
              </w:rPr>
              <w:t>Long unreadable text</w:t>
            </w:r>
          </w:p>
        </w:tc>
        <w:tc>
          <w:tcPr>
            <w:tcW w:type="dxa" w:w="7416"/>
            <w:vAlign w:val="center"/>
            <w:tcMar>
              <w:top w:w="55" w:type="dxa"/>
              <w:bottom w:w="55" w:type="dxa"/>
              <w:start w:w="65" w:type="dxa"/>
              <w:end w:w="65" w:type="dxa"/>
            </w:tcMar>
          </w:tcPr>
          <w:p>
            <w:pPr>
              <w:pStyle w:val="TableText"/>
            </w:pPr>
            <w:r/>
            <w:r>
              <w:rPr>
                <w:b w:val="0"/>
              </w:rPr>
              <w:t>Use headline, immediate action, reasons, tasks, limitations, and expandable evidence sections.</w:t>
            </w:r>
          </w:p>
        </w:tc>
      </w:tr>
      <w:tr>
        <w:trPr>
          <w:cantSplit/>
        </w:trPr>
        <w:tc>
          <w:tcPr>
            <w:tcW w:type="dxa" w:w="3096"/>
            <w:vAlign w:val="center"/>
            <w:tcMar>
              <w:top w:w="55" w:type="dxa"/>
              <w:bottom w:w="55" w:type="dxa"/>
              <w:start w:w="65" w:type="dxa"/>
              <w:end w:w="65" w:type="dxa"/>
            </w:tcMar>
            <w:shd w:fill="EDF4FA"/>
          </w:tcPr>
          <w:p>
            <w:pPr>
              <w:pStyle w:val="TableText"/>
            </w:pPr>
            <w:r/>
            <w:r>
              <w:rPr>
                <w:b w:val="0"/>
              </w:rPr>
              <w:t>Color-only meaning</w:t>
            </w:r>
          </w:p>
        </w:tc>
        <w:tc>
          <w:tcPr>
            <w:tcW w:type="dxa" w:w="7416"/>
            <w:vAlign w:val="center"/>
            <w:tcMar>
              <w:top w:w="55" w:type="dxa"/>
              <w:bottom w:w="55" w:type="dxa"/>
              <w:start w:w="65" w:type="dxa"/>
              <w:end w:w="65" w:type="dxa"/>
            </w:tcMar>
            <w:shd w:fill="EDF4FA"/>
          </w:tcPr>
          <w:p>
            <w:pPr>
              <w:pStyle w:val="TableText"/>
            </w:pPr>
            <w:r/>
            <w:r>
              <w:rPr>
                <w:b w:val="0"/>
              </w:rPr>
              <w:t>Add text labels, icons, and accessible contrast; support keyboard and screen-reader use.</w:t>
            </w:r>
          </w:p>
        </w:tc>
      </w:tr>
      <w:tr>
        <w:trPr>
          <w:cantSplit/>
        </w:trPr>
        <w:tc>
          <w:tcPr>
            <w:tcW w:type="dxa" w:w="3096"/>
            <w:vAlign w:val="center"/>
            <w:tcMar>
              <w:top w:w="55" w:type="dxa"/>
              <w:bottom w:w="55" w:type="dxa"/>
              <w:start w:w="65" w:type="dxa"/>
              <w:end w:w="65" w:type="dxa"/>
            </w:tcMar>
          </w:tcPr>
          <w:p>
            <w:pPr>
              <w:pStyle w:val="TableText"/>
            </w:pPr>
            <w:r/>
            <w:r>
              <w:rPr>
                <w:b w:val="0"/>
              </w:rPr>
              <w:t>Overtrust in automation</w:t>
            </w:r>
          </w:p>
        </w:tc>
        <w:tc>
          <w:tcPr>
            <w:tcW w:type="dxa" w:w="7416"/>
            <w:vAlign w:val="center"/>
            <w:tcMar>
              <w:top w:w="55" w:type="dxa"/>
              <w:bottom w:w="55" w:type="dxa"/>
              <w:start w:w="65" w:type="dxa"/>
              <w:end w:w="65" w:type="dxa"/>
            </w:tcMar>
          </w:tcPr>
          <w:p>
            <w:pPr>
              <w:pStyle w:val="TableText"/>
            </w:pPr>
            <w:r/>
            <w:r>
              <w:rPr>
                <w:b w:val="0"/>
              </w:rPr>
              <w:t>Display evidence source, limitations, and clinician-review requirement.</w:t>
            </w:r>
          </w:p>
        </w:tc>
      </w:tr>
      <w:tr>
        <w:trPr>
          <w:cantSplit/>
        </w:trPr>
        <w:tc>
          <w:tcPr>
            <w:tcW w:type="dxa" w:w="3096"/>
            <w:vAlign w:val="center"/>
            <w:tcMar>
              <w:top w:w="55" w:type="dxa"/>
              <w:bottom w:w="55" w:type="dxa"/>
              <w:start w:w="65" w:type="dxa"/>
              <w:end w:w="65" w:type="dxa"/>
            </w:tcMar>
            <w:shd w:fill="EDF4FA"/>
          </w:tcPr>
          <w:p>
            <w:pPr>
              <w:pStyle w:val="TableText"/>
            </w:pPr>
            <w:r/>
            <w:r>
              <w:rPr>
                <w:b w:val="0"/>
              </w:rPr>
              <w:t>Undue fear</w:t>
            </w:r>
          </w:p>
        </w:tc>
        <w:tc>
          <w:tcPr>
            <w:tcW w:type="dxa" w:w="7416"/>
            <w:vAlign w:val="center"/>
            <w:tcMar>
              <w:top w:w="55" w:type="dxa"/>
              <w:bottom w:w="55" w:type="dxa"/>
              <w:start w:w="65" w:type="dxa"/>
              <w:end w:w="65" w:type="dxa"/>
            </w:tcMar>
            <w:shd w:fill="EDF4FA"/>
          </w:tcPr>
          <w:p>
            <w:pPr>
              <w:pStyle w:val="TableText"/>
            </w:pPr>
            <w:r/>
            <w:r>
              <w:rPr>
                <w:b w:val="0"/>
              </w:rPr>
              <w:t>Avoid deterministic outcomes and stigmatizing language.</w:t>
            </w:r>
          </w:p>
        </w:tc>
      </w:tr>
      <w:tr>
        <w:trPr>
          <w:cantSplit/>
        </w:trPr>
        <w:tc>
          <w:tcPr>
            <w:tcW w:type="dxa" w:w="3096"/>
            <w:vAlign w:val="center"/>
            <w:tcMar>
              <w:top w:w="55" w:type="dxa"/>
              <w:bottom w:w="55" w:type="dxa"/>
              <w:start w:w="65" w:type="dxa"/>
              <w:end w:w="65" w:type="dxa"/>
            </w:tcMar>
          </w:tcPr>
          <w:p>
            <w:pPr>
              <w:pStyle w:val="TableText"/>
            </w:pPr>
            <w:r/>
            <w:r>
              <w:rPr>
                <w:b w:val="0"/>
              </w:rPr>
              <w:t>Missed follow-up</w:t>
            </w:r>
          </w:p>
        </w:tc>
        <w:tc>
          <w:tcPr>
            <w:tcW w:type="dxa" w:w="7416"/>
            <w:vAlign w:val="center"/>
            <w:tcMar>
              <w:top w:w="55" w:type="dxa"/>
              <w:bottom w:w="55" w:type="dxa"/>
              <w:start w:w="65" w:type="dxa"/>
              <w:end w:w="65" w:type="dxa"/>
            </w:tcMar>
          </w:tcPr>
          <w:p>
            <w:pPr>
              <w:pStyle w:val="TableText"/>
            </w:pPr>
            <w:r/>
            <w:r>
              <w:rPr>
                <w:b w:val="0"/>
              </w:rPr>
              <w:t>Use task reminders for pending referrals and unresolved data gaps.</w:t>
            </w:r>
          </w:p>
        </w:tc>
      </w:tr>
      <w:tr>
        <w:trPr>
          <w:cantSplit/>
        </w:trPr>
        <w:tc>
          <w:tcPr>
            <w:tcW w:type="dxa" w:w="3096"/>
            <w:vAlign w:val="center"/>
            <w:tcMar>
              <w:top w:w="55" w:type="dxa"/>
              <w:bottom w:w="55" w:type="dxa"/>
              <w:start w:w="65" w:type="dxa"/>
              <w:end w:w="65" w:type="dxa"/>
            </w:tcMar>
            <w:shd w:fill="EDF4FA"/>
          </w:tcPr>
          <w:p>
            <w:pPr>
              <w:pStyle w:val="TableText"/>
            </w:pPr>
            <w:r/>
            <w:r>
              <w:rPr>
                <w:b w:val="0"/>
              </w:rPr>
              <w:t>Outdated advice</w:t>
            </w:r>
          </w:p>
        </w:tc>
        <w:tc>
          <w:tcPr>
            <w:tcW w:type="dxa" w:w="7416"/>
            <w:vAlign w:val="center"/>
            <w:tcMar>
              <w:top w:w="55" w:type="dxa"/>
              <w:bottom w:w="55" w:type="dxa"/>
              <w:start w:w="65" w:type="dxa"/>
              <w:end w:w="65" w:type="dxa"/>
            </w:tcMar>
            <w:shd w:fill="EDF4FA"/>
          </w:tcPr>
          <w:p>
            <w:pPr>
              <w:pStyle w:val="TableText"/>
            </w:pPr>
            <w:r/>
            <w:r>
              <w:rPr>
                <w:b w:val="0"/>
              </w:rPr>
              <w:t>Version recommendations and enforce review dates.</w:t>
            </w:r>
          </w:p>
        </w:tc>
      </w:tr>
    </w:tbl>
    <w:p>
      <w:pPr>
        <w:spacing w:after="20"/>
      </w:pPr>
    </w:p>
    <w:p>
      <w:pPr>
        <w:pStyle w:val="Heading1"/>
      </w:pPr>
      <w:r>
        <w:t>15. Evidence Provenance and Versioning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vAlign w:val="center"/>
            <w:tcMar>
              <w:top w:w="55" w:type="dxa"/>
              <w:bottom w:w="55" w:type="dxa"/>
              <w:start w:w="65" w:type="dxa"/>
              <w:end w:w="65" w:type="dxa"/>
            </w:tcMar>
            <w:shd w:fill="17365D"/>
          </w:tcPr>
          <w:p>
            <w:pPr>
              <w:pStyle w:val="TableHeader"/>
            </w:pPr>
            <w:r/>
            <w:r>
              <w:rPr>
                <w:b/>
                <w:color w:val="FFFFFF"/>
              </w:rPr>
              <w:t>Metadata</w:t>
            </w:r>
          </w:p>
        </w:tc>
        <w:tc>
          <w:tcPr>
            <w:tcW w:type="dxa" w:w="8136"/>
            <w:vAlign w:val="center"/>
            <w:tcMar>
              <w:top w:w="55" w:type="dxa"/>
              <w:bottom w:w="55" w:type="dxa"/>
              <w:start w:w="65" w:type="dxa"/>
              <w:end w:w="65" w:type="dxa"/>
            </w:tcMar>
            <w:shd w:fill="17365D"/>
          </w:tcPr>
          <w:p>
            <w:pPr>
              <w:pStyle w:val="TableHeader"/>
            </w:pPr>
            <w:r/>
            <w:r>
              <w:rPr>
                <w:b/>
                <w:color w:val="FFFFFF"/>
              </w:rPr>
              <w:t>Required content</w:t>
            </w:r>
          </w:p>
        </w:tc>
      </w:tr>
      <w:tr>
        <w:trPr>
          <w:cantSplit/>
        </w:trPr>
        <w:tc>
          <w:tcPr>
            <w:tcW w:type="dxa" w:w="2376"/>
            <w:vAlign w:val="center"/>
            <w:tcMar>
              <w:top w:w="55" w:type="dxa"/>
              <w:bottom w:w="55" w:type="dxa"/>
              <w:start w:w="65" w:type="dxa"/>
              <w:end w:w="65" w:type="dxa"/>
            </w:tcMar>
          </w:tcPr>
          <w:p>
            <w:pPr>
              <w:pStyle w:val="TableText"/>
            </w:pPr>
            <w:r/>
            <w:r>
              <w:rPr>
                <w:b w:val="0"/>
              </w:rPr>
              <w:t>recommendation_id</w:t>
            </w:r>
          </w:p>
        </w:tc>
        <w:tc>
          <w:tcPr>
            <w:tcW w:type="dxa" w:w="8136"/>
            <w:vAlign w:val="center"/>
            <w:tcMar>
              <w:top w:w="55" w:type="dxa"/>
              <w:bottom w:w="55" w:type="dxa"/>
              <w:start w:w="65" w:type="dxa"/>
              <w:end w:w="65" w:type="dxa"/>
            </w:tcMar>
          </w:tcPr>
          <w:p>
            <w:pPr>
              <w:pStyle w:val="TableText"/>
            </w:pPr>
            <w:r/>
            <w:r>
              <w:rPr>
                <w:b w:val="0"/>
              </w:rPr>
              <w:t>Stable identifier such as REC-BP-URG.</w:t>
            </w:r>
          </w:p>
        </w:tc>
      </w:tr>
      <w:tr>
        <w:trPr>
          <w:cantSplit/>
        </w:trPr>
        <w:tc>
          <w:tcPr>
            <w:tcW w:type="dxa" w:w="2376"/>
            <w:vAlign w:val="center"/>
            <w:tcMar>
              <w:top w:w="55" w:type="dxa"/>
              <w:bottom w:w="55" w:type="dxa"/>
              <w:start w:w="65" w:type="dxa"/>
              <w:end w:w="65" w:type="dxa"/>
            </w:tcMar>
            <w:shd w:fill="EDF4FA"/>
          </w:tcPr>
          <w:p>
            <w:pPr>
              <w:pStyle w:val="TableText"/>
            </w:pPr>
            <w:r/>
            <w:r>
              <w:rPr>
                <w:b w:val="0"/>
              </w:rPr>
              <w:t>version</w:t>
            </w:r>
          </w:p>
        </w:tc>
        <w:tc>
          <w:tcPr>
            <w:tcW w:type="dxa" w:w="8136"/>
            <w:vAlign w:val="center"/>
            <w:tcMar>
              <w:top w:w="55" w:type="dxa"/>
              <w:bottom w:w="55" w:type="dxa"/>
              <w:start w:w="65" w:type="dxa"/>
              <w:end w:w="65" w:type="dxa"/>
            </w:tcMar>
            <w:shd w:fill="EDF4FA"/>
          </w:tcPr>
          <w:p>
            <w:pPr>
              <w:pStyle w:val="TableText"/>
            </w:pPr>
            <w:r/>
            <w:r>
              <w:rPr>
                <w:b w:val="0"/>
              </w:rPr>
              <w:t>Semantic version or approved version string.</w:t>
            </w:r>
          </w:p>
        </w:tc>
      </w:tr>
      <w:tr>
        <w:trPr>
          <w:cantSplit/>
        </w:trPr>
        <w:tc>
          <w:tcPr>
            <w:tcW w:type="dxa" w:w="2376"/>
            <w:vAlign w:val="center"/>
            <w:tcMar>
              <w:top w:w="55" w:type="dxa"/>
              <w:bottom w:w="55" w:type="dxa"/>
              <w:start w:w="65" w:type="dxa"/>
              <w:end w:w="65" w:type="dxa"/>
            </w:tcMar>
          </w:tcPr>
          <w:p>
            <w:pPr>
              <w:pStyle w:val="TableText"/>
            </w:pPr>
            <w:r/>
            <w:r>
              <w:rPr>
                <w:b w:val="0"/>
              </w:rPr>
              <w:t>effective_date</w:t>
            </w:r>
          </w:p>
        </w:tc>
        <w:tc>
          <w:tcPr>
            <w:tcW w:type="dxa" w:w="8136"/>
            <w:vAlign w:val="center"/>
            <w:tcMar>
              <w:top w:w="55" w:type="dxa"/>
              <w:bottom w:w="55" w:type="dxa"/>
              <w:start w:w="65" w:type="dxa"/>
              <w:end w:w="65" w:type="dxa"/>
            </w:tcMar>
          </w:tcPr>
          <w:p>
            <w:pPr>
              <w:pStyle w:val="TableText"/>
            </w:pPr>
            <w:r/>
            <w:r>
              <w:rPr>
                <w:b w:val="0"/>
              </w:rPr>
              <w:t>Date the recommendation became active.</w:t>
            </w:r>
          </w:p>
        </w:tc>
      </w:tr>
      <w:tr>
        <w:trPr>
          <w:cantSplit/>
        </w:trPr>
        <w:tc>
          <w:tcPr>
            <w:tcW w:type="dxa" w:w="2376"/>
            <w:vAlign w:val="center"/>
            <w:tcMar>
              <w:top w:w="55" w:type="dxa"/>
              <w:bottom w:w="55" w:type="dxa"/>
              <w:start w:w="65" w:type="dxa"/>
              <w:end w:w="65" w:type="dxa"/>
            </w:tcMar>
            <w:shd w:fill="EDF4FA"/>
          </w:tcPr>
          <w:p>
            <w:pPr>
              <w:pStyle w:val="TableText"/>
            </w:pPr>
            <w:r/>
            <w:r>
              <w:rPr>
                <w:b w:val="0"/>
              </w:rPr>
              <w:t>clinical_owner</w:t>
            </w:r>
          </w:p>
        </w:tc>
        <w:tc>
          <w:tcPr>
            <w:tcW w:type="dxa" w:w="8136"/>
            <w:vAlign w:val="center"/>
            <w:tcMar>
              <w:top w:w="55" w:type="dxa"/>
              <w:bottom w:w="55" w:type="dxa"/>
              <w:start w:w="65" w:type="dxa"/>
              <w:end w:w="65" w:type="dxa"/>
            </w:tcMar>
            <w:shd w:fill="EDF4FA"/>
          </w:tcPr>
          <w:p>
            <w:pPr>
              <w:pStyle w:val="TableText"/>
            </w:pPr>
            <w:r/>
            <w:r>
              <w:rPr>
                <w:b w:val="0"/>
              </w:rPr>
              <w:t>Named qualified reviewer or governance group.</w:t>
            </w:r>
          </w:p>
        </w:tc>
      </w:tr>
      <w:tr>
        <w:trPr>
          <w:cantSplit/>
        </w:trPr>
        <w:tc>
          <w:tcPr>
            <w:tcW w:type="dxa" w:w="2376"/>
            <w:vAlign w:val="center"/>
            <w:tcMar>
              <w:top w:w="55" w:type="dxa"/>
              <w:bottom w:w="55" w:type="dxa"/>
              <w:start w:w="65" w:type="dxa"/>
              <w:end w:w="65" w:type="dxa"/>
            </w:tcMar>
          </w:tcPr>
          <w:p>
            <w:pPr>
              <w:pStyle w:val="TableText"/>
            </w:pPr>
            <w:r/>
            <w:r>
              <w:rPr>
                <w:b w:val="0"/>
              </w:rPr>
              <w:t>evidence_sources</w:t>
            </w:r>
          </w:p>
        </w:tc>
        <w:tc>
          <w:tcPr>
            <w:tcW w:type="dxa" w:w="8136"/>
            <w:vAlign w:val="center"/>
            <w:tcMar>
              <w:top w:w="55" w:type="dxa"/>
              <w:bottom w:w="55" w:type="dxa"/>
              <w:start w:w="65" w:type="dxa"/>
              <w:end w:w="65" w:type="dxa"/>
            </w:tcMar>
          </w:tcPr>
          <w:p>
            <w:pPr>
              <w:pStyle w:val="TableText"/>
            </w:pPr>
            <w:r/>
            <w:r>
              <w:rPr>
                <w:b w:val="0"/>
              </w:rPr>
              <w:t>Guideline title, organization, publication/update year, and URL.</w:t>
            </w:r>
          </w:p>
        </w:tc>
      </w:tr>
      <w:tr>
        <w:trPr>
          <w:cantSplit/>
        </w:trPr>
        <w:tc>
          <w:tcPr>
            <w:tcW w:type="dxa" w:w="2376"/>
            <w:vAlign w:val="center"/>
            <w:tcMar>
              <w:top w:w="55" w:type="dxa"/>
              <w:bottom w:w="55" w:type="dxa"/>
              <w:start w:w="65" w:type="dxa"/>
              <w:end w:w="65" w:type="dxa"/>
            </w:tcMar>
            <w:shd w:fill="EDF4FA"/>
          </w:tcPr>
          <w:p>
            <w:pPr>
              <w:pStyle w:val="TableText"/>
            </w:pPr>
            <w:r/>
            <w:r>
              <w:rPr>
                <w:b w:val="0"/>
              </w:rPr>
              <w:t>evidence_type</w:t>
            </w:r>
          </w:p>
        </w:tc>
        <w:tc>
          <w:tcPr>
            <w:tcW w:type="dxa" w:w="8136"/>
            <w:vAlign w:val="center"/>
            <w:tcMar>
              <w:top w:w="55" w:type="dxa"/>
              <w:bottom w:w="55" w:type="dxa"/>
              <w:start w:w="65" w:type="dxa"/>
              <w:end w:w="65" w:type="dxa"/>
            </w:tcMar>
            <w:shd w:fill="EDF4FA"/>
          </w:tcPr>
          <w:p>
            <w:pPr>
              <w:pStyle w:val="TableText"/>
            </w:pPr>
            <w:r/>
            <w:r>
              <w:rPr>
                <w:b w:val="0"/>
              </w:rPr>
              <w:t>Direct recommendation, supported association, evidence-informed local decision, or safety control.</w:t>
            </w:r>
          </w:p>
        </w:tc>
      </w:tr>
      <w:tr>
        <w:trPr>
          <w:cantSplit/>
        </w:trPr>
        <w:tc>
          <w:tcPr>
            <w:tcW w:type="dxa" w:w="2376"/>
            <w:vAlign w:val="center"/>
            <w:tcMar>
              <w:top w:w="55" w:type="dxa"/>
              <w:bottom w:w="55" w:type="dxa"/>
              <w:start w:w="65" w:type="dxa"/>
              <w:end w:w="65" w:type="dxa"/>
            </w:tcMar>
          </w:tcPr>
          <w:p>
            <w:pPr>
              <w:pStyle w:val="TableText"/>
            </w:pPr>
            <w:r/>
            <w:r>
              <w:rPr>
                <w:b w:val="0"/>
              </w:rPr>
              <w:t>population</w:t>
            </w:r>
          </w:p>
        </w:tc>
        <w:tc>
          <w:tcPr>
            <w:tcW w:type="dxa" w:w="8136"/>
            <w:vAlign w:val="center"/>
            <w:tcMar>
              <w:top w:w="55" w:type="dxa"/>
              <w:bottom w:w="55" w:type="dxa"/>
              <w:start w:w="65" w:type="dxa"/>
              <w:end w:w="65" w:type="dxa"/>
            </w:tcMar>
          </w:tcPr>
          <w:p>
            <w:pPr>
              <w:pStyle w:val="TableText"/>
            </w:pPr>
            <w:r/>
            <w:r>
              <w:rPr>
                <w:b w:val="0"/>
              </w:rPr>
              <w:t>Pregnancy stage and condition to which the recommendation applies.</w:t>
            </w:r>
          </w:p>
        </w:tc>
      </w:tr>
      <w:tr>
        <w:trPr>
          <w:cantSplit/>
        </w:trPr>
        <w:tc>
          <w:tcPr>
            <w:tcW w:type="dxa" w:w="2376"/>
            <w:vAlign w:val="center"/>
            <w:tcMar>
              <w:top w:w="55" w:type="dxa"/>
              <w:bottom w:w="55" w:type="dxa"/>
              <w:start w:w="65" w:type="dxa"/>
              <w:end w:w="65" w:type="dxa"/>
            </w:tcMar>
            <w:shd w:fill="EDF4FA"/>
          </w:tcPr>
          <w:p>
            <w:pPr>
              <w:pStyle w:val="TableText"/>
            </w:pPr>
            <w:r/>
            <w:r>
              <w:rPr>
                <w:b w:val="0"/>
              </w:rPr>
              <w:t>facility_assumptions</w:t>
            </w:r>
          </w:p>
        </w:tc>
        <w:tc>
          <w:tcPr>
            <w:tcW w:type="dxa" w:w="8136"/>
            <w:vAlign w:val="center"/>
            <w:tcMar>
              <w:top w:w="55" w:type="dxa"/>
              <w:bottom w:w="55" w:type="dxa"/>
              <w:start w:w="65" w:type="dxa"/>
              <w:end w:w="65" w:type="dxa"/>
            </w:tcMar>
            <w:shd w:fill="EDF4FA"/>
          </w:tcPr>
          <w:p>
            <w:pPr>
              <w:pStyle w:val="TableText"/>
            </w:pPr>
            <w:r/>
            <w:r>
              <w:rPr>
                <w:b w:val="0"/>
              </w:rPr>
              <w:t>Capabilities assumed available or unavailable.</w:t>
            </w:r>
          </w:p>
        </w:tc>
      </w:tr>
      <w:tr>
        <w:trPr>
          <w:cantSplit/>
        </w:trPr>
        <w:tc>
          <w:tcPr>
            <w:tcW w:type="dxa" w:w="2376"/>
            <w:vAlign w:val="center"/>
            <w:tcMar>
              <w:top w:w="55" w:type="dxa"/>
              <w:bottom w:w="55" w:type="dxa"/>
              <w:start w:w="65" w:type="dxa"/>
              <w:end w:w="65" w:type="dxa"/>
            </w:tcMar>
          </w:tcPr>
          <w:p>
            <w:pPr>
              <w:pStyle w:val="TableText"/>
            </w:pPr>
            <w:r/>
            <w:r>
              <w:rPr>
                <w:b w:val="0"/>
              </w:rPr>
              <w:t>review_date</w:t>
            </w:r>
          </w:p>
        </w:tc>
        <w:tc>
          <w:tcPr>
            <w:tcW w:type="dxa" w:w="8136"/>
            <w:vAlign w:val="center"/>
            <w:tcMar>
              <w:top w:w="55" w:type="dxa"/>
              <w:bottom w:w="55" w:type="dxa"/>
              <w:start w:w="65" w:type="dxa"/>
              <w:end w:w="65" w:type="dxa"/>
            </w:tcMar>
          </w:tcPr>
          <w:p>
            <w:pPr>
              <w:pStyle w:val="TableText"/>
            </w:pPr>
            <w:r/>
            <w:r>
              <w:rPr>
                <w:b w:val="0"/>
              </w:rPr>
              <w:t>Scheduled next review and early-review triggers.</w:t>
            </w:r>
          </w:p>
        </w:tc>
      </w:tr>
      <w:tr>
        <w:trPr>
          <w:cantSplit/>
        </w:trPr>
        <w:tc>
          <w:tcPr>
            <w:tcW w:type="dxa" w:w="2376"/>
            <w:vAlign w:val="center"/>
            <w:tcMar>
              <w:top w:w="55" w:type="dxa"/>
              <w:bottom w:w="55" w:type="dxa"/>
              <w:start w:w="65" w:type="dxa"/>
              <w:end w:w="65" w:type="dxa"/>
            </w:tcMar>
            <w:shd w:fill="EDF4FA"/>
          </w:tcPr>
          <w:p>
            <w:pPr>
              <w:pStyle w:val="TableText"/>
            </w:pPr>
            <w:r/>
            <w:r>
              <w:rPr>
                <w:b w:val="0"/>
              </w:rPr>
              <w:t>change_summary</w:t>
            </w:r>
          </w:p>
        </w:tc>
        <w:tc>
          <w:tcPr>
            <w:tcW w:type="dxa" w:w="8136"/>
            <w:vAlign w:val="center"/>
            <w:tcMar>
              <w:top w:w="55" w:type="dxa"/>
              <w:bottom w:w="55" w:type="dxa"/>
              <w:start w:w="65" w:type="dxa"/>
              <w:end w:w="65" w:type="dxa"/>
            </w:tcMar>
            <w:shd w:fill="EDF4FA"/>
          </w:tcPr>
          <w:p>
            <w:pPr>
              <w:pStyle w:val="TableText"/>
            </w:pPr>
            <w:r/>
            <w:r>
              <w:rPr>
                <w:b w:val="0"/>
              </w:rPr>
              <w:t>What changed and why.</w:t>
            </w:r>
          </w:p>
        </w:tc>
      </w:tr>
      <w:tr>
        <w:trPr>
          <w:cantSplit/>
        </w:trPr>
        <w:tc>
          <w:tcPr>
            <w:tcW w:type="dxa" w:w="2376"/>
            <w:vAlign w:val="center"/>
            <w:tcMar>
              <w:top w:w="55" w:type="dxa"/>
              <w:bottom w:w="55" w:type="dxa"/>
              <w:start w:w="65" w:type="dxa"/>
              <w:end w:w="65" w:type="dxa"/>
            </w:tcMar>
          </w:tcPr>
          <w:p>
            <w:pPr>
              <w:pStyle w:val="TableText"/>
            </w:pPr>
            <w:r/>
            <w:r>
              <w:rPr>
                <w:b w:val="0"/>
              </w:rPr>
              <w:t>approval_status</w:t>
            </w:r>
          </w:p>
        </w:tc>
        <w:tc>
          <w:tcPr>
            <w:tcW w:type="dxa" w:w="8136"/>
            <w:vAlign w:val="center"/>
            <w:tcMar>
              <w:top w:w="55" w:type="dxa"/>
              <w:bottom w:w="55" w:type="dxa"/>
              <w:start w:w="65" w:type="dxa"/>
              <w:end w:w="65" w:type="dxa"/>
            </w:tcMar>
          </w:tcPr>
          <w:p>
            <w:pPr>
              <w:pStyle w:val="TableText"/>
            </w:pPr>
            <w:r/>
            <w:r>
              <w:rPr>
                <w:b w:val="0"/>
              </w:rPr>
              <w:t>Draft, clinically reviewed, approved, retired, or superseded.</w:t>
            </w:r>
          </w:p>
        </w:tc>
      </w:tr>
    </w:tbl>
    <w:p>
      <w:pPr>
        <w:spacing w:after="20"/>
      </w:pPr>
    </w:p>
    <w:p>
      <w:pPr>
        <w:pStyle w:val="Heading1"/>
      </w:pPr>
      <w:r>
        <w:t>16. Validation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80"/>
            <w:vAlign w:val="center"/>
            <w:tcMar>
              <w:top w:w="55" w:type="dxa"/>
              <w:bottom w:w="55" w:type="dxa"/>
              <w:start w:w="65" w:type="dxa"/>
              <w:end w:w="65" w:type="dxa"/>
            </w:tcMar>
            <w:shd w:fill="17365D"/>
          </w:tcPr>
          <w:p>
            <w:pPr>
              <w:pStyle w:val="TableHeader"/>
            </w:pPr>
            <w:r/>
            <w:r>
              <w:rPr>
                <w:b/>
                <w:color w:val="FFFFFF"/>
              </w:rPr>
              <w:t>Test ID</w:t>
            </w:r>
          </w:p>
        </w:tc>
        <w:tc>
          <w:tcPr>
            <w:tcW w:type="dxa" w:w="4320"/>
            <w:vAlign w:val="center"/>
            <w:tcMar>
              <w:top w:w="55" w:type="dxa"/>
              <w:bottom w:w="55" w:type="dxa"/>
              <w:start w:w="65" w:type="dxa"/>
              <w:end w:w="65" w:type="dxa"/>
            </w:tcMar>
            <w:shd w:fill="17365D"/>
          </w:tcPr>
          <w:p>
            <w:pPr>
              <w:pStyle w:val="TableHeader"/>
            </w:pPr>
            <w:r/>
            <w:r>
              <w:rPr>
                <w:b/>
                <w:color w:val="FFFFFF"/>
              </w:rPr>
              <w:t>Scenario</w:t>
            </w:r>
          </w:p>
        </w:tc>
        <w:tc>
          <w:tcPr>
            <w:tcW w:type="dxa" w:w="5472"/>
            <w:vAlign w:val="center"/>
            <w:tcMar>
              <w:top w:w="55" w:type="dxa"/>
              <w:bottom w:w="55" w:type="dxa"/>
              <w:start w:w="65" w:type="dxa"/>
              <w:end w:w="65" w:type="dxa"/>
            </w:tcMar>
            <w:shd w:fill="17365D"/>
          </w:tcPr>
          <w:p>
            <w:pPr>
              <w:pStyle w:val="TableHeader"/>
            </w:pPr>
            <w:r/>
            <w:r>
              <w:rPr>
                <w:b/>
                <w:color w:val="FFFFFF"/>
              </w:rPr>
              <w:t>Expected engine output</w:t>
            </w:r>
          </w:p>
        </w:tc>
      </w:tr>
      <w:tr>
        <w:trPr>
          <w:cantSplit/>
        </w:trPr>
        <w:tc>
          <w:tcPr>
            <w:tcW w:type="dxa" w:w="1080"/>
            <w:vAlign w:val="center"/>
            <w:tcMar>
              <w:top w:w="55" w:type="dxa"/>
              <w:bottom w:w="55" w:type="dxa"/>
              <w:start w:w="65" w:type="dxa"/>
              <w:end w:w="65" w:type="dxa"/>
            </w:tcMar>
          </w:tcPr>
          <w:p>
            <w:pPr>
              <w:pStyle w:val="TableText"/>
            </w:pPr>
            <w:r/>
            <w:r>
              <w:rPr>
                <w:b w:val="0"/>
              </w:rPr>
              <w:t>REC-T01</w:t>
            </w:r>
          </w:p>
        </w:tc>
        <w:tc>
          <w:tcPr>
            <w:tcW w:type="dxa" w:w="4320"/>
            <w:vAlign w:val="center"/>
            <w:tcMar>
              <w:top w:w="55" w:type="dxa"/>
              <w:bottom w:w="55" w:type="dxa"/>
              <w:start w:w="65" w:type="dxa"/>
              <w:end w:w="65" w:type="dxa"/>
            </w:tcMar>
          </w:tcPr>
          <w:p>
            <w:pPr>
              <w:pStyle w:val="TableText"/>
            </w:pPr>
            <w:r/>
            <w:r>
              <w:rPr>
                <w:b w:val="0"/>
              </w:rPr>
              <w:t>All complete; no rules; ML LOW</w:t>
            </w:r>
          </w:p>
        </w:tc>
        <w:tc>
          <w:tcPr>
            <w:tcW w:type="dxa" w:w="5472"/>
            <w:vAlign w:val="center"/>
            <w:tcMar>
              <w:top w:w="55" w:type="dxa"/>
              <w:bottom w:w="55" w:type="dxa"/>
              <w:start w:w="65" w:type="dxa"/>
              <w:end w:w="65" w:type="dxa"/>
            </w:tcMar>
          </w:tcPr>
          <w:p>
            <w:pPr>
              <w:pStyle w:val="TableText"/>
            </w:pPr>
            <w:r/>
            <w:r>
              <w:rPr>
                <w:b w:val="0"/>
              </w:rPr>
              <w:t>REC-LOW; routine antenatal care and reassessment.</w:t>
            </w:r>
          </w:p>
        </w:tc>
      </w:tr>
      <w:tr>
        <w:trPr>
          <w:cantSplit/>
        </w:trPr>
        <w:tc>
          <w:tcPr>
            <w:tcW w:type="dxa" w:w="1080"/>
            <w:vAlign w:val="center"/>
            <w:tcMar>
              <w:top w:w="55" w:type="dxa"/>
              <w:bottom w:w="55" w:type="dxa"/>
              <w:start w:w="65" w:type="dxa"/>
              <w:end w:w="65" w:type="dxa"/>
            </w:tcMar>
            <w:shd w:fill="EDF4FA"/>
          </w:tcPr>
          <w:p>
            <w:pPr>
              <w:pStyle w:val="TableText"/>
            </w:pPr>
            <w:r/>
            <w:r>
              <w:rPr>
                <w:b w:val="0"/>
              </w:rPr>
              <w:t>REC-T02</w:t>
            </w:r>
          </w:p>
        </w:tc>
        <w:tc>
          <w:tcPr>
            <w:tcW w:type="dxa" w:w="4320"/>
            <w:vAlign w:val="center"/>
            <w:tcMar>
              <w:top w:w="55" w:type="dxa"/>
              <w:bottom w:w="55" w:type="dxa"/>
              <w:start w:w="65" w:type="dxa"/>
              <w:end w:w="65" w:type="dxa"/>
            </w:tcMar>
            <w:shd w:fill="EDF4FA"/>
          </w:tcPr>
          <w:p>
            <w:pPr>
              <w:pStyle w:val="TableText"/>
            </w:pPr>
            <w:r/>
            <w:r>
              <w:rPr>
                <w:b w:val="0"/>
              </w:rPr>
              <w:t>No HIGH; ultrasound missing; ML LOW</w:t>
            </w:r>
          </w:p>
        </w:tc>
        <w:tc>
          <w:tcPr>
            <w:tcW w:type="dxa" w:w="5472"/>
            <w:vAlign w:val="center"/>
            <w:tcMar>
              <w:top w:w="55" w:type="dxa"/>
              <w:bottom w:w="55" w:type="dxa"/>
              <w:start w:w="65" w:type="dxa"/>
              <w:end w:w="65" w:type="dxa"/>
            </w:tcMar>
            <w:shd w:fill="EDF4FA"/>
          </w:tcPr>
          <w:p>
            <w:pPr>
              <w:pStyle w:val="TableText"/>
            </w:pPr>
            <w:r/>
            <w:r>
              <w:rPr>
                <w:b w:val="0"/>
              </w:rPr>
              <w:t>REC-INCOMPLETE; missing ultrasound listed.</w:t>
            </w:r>
          </w:p>
        </w:tc>
      </w:tr>
      <w:tr>
        <w:trPr>
          <w:cantSplit/>
        </w:trPr>
        <w:tc>
          <w:tcPr>
            <w:tcW w:type="dxa" w:w="1080"/>
            <w:vAlign w:val="center"/>
            <w:tcMar>
              <w:top w:w="55" w:type="dxa"/>
              <w:bottom w:w="55" w:type="dxa"/>
              <w:start w:w="65" w:type="dxa"/>
              <w:end w:w="65" w:type="dxa"/>
            </w:tcMar>
          </w:tcPr>
          <w:p>
            <w:pPr>
              <w:pStyle w:val="TableText"/>
            </w:pPr>
            <w:r/>
            <w:r>
              <w:rPr>
                <w:b w:val="0"/>
              </w:rPr>
              <w:t>REC-T03</w:t>
            </w:r>
          </w:p>
        </w:tc>
        <w:tc>
          <w:tcPr>
            <w:tcW w:type="dxa" w:w="4320"/>
            <w:vAlign w:val="center"/>
            <w:tcMar>
              <w:top w:w="55" w:type="dxa"/>
              <w:bottom w:w="55" w:type="dxa"/>
              <w:start w:w="65" w:type="dxa"/>
              <w:end w:w="65" w:type="dxa"/>
            </w:tcMar>
          </w:tcPr>
          <w:p>
            <w:pPr>
              <w:pStyle w:val="TableText"/>
            </w:pPr>
            <w:r/>
            <w:r>
              <w:rPr>
                <w:b w:val="0"/>
              </w:rPr>
              <w:t>Age 17; all complete; ML LOW</w:t>
            </w:r>
          </w:p>
        </w:tc>
        <w:tc>
          <w:tcPr>
            <w:tcW w:type="dxa" w:w="5472"/>
            <w:vAlign w:val="center"/>
            <w:tcMar>
              <w:top w:w="55" w:type="dxa"/>
              <w:bottom w:w="55" w:type="dxa"/>
              <w:start w:w="65" w:type="dxa"/>
              <w:end w:w="65" w:type="dxa"/>
            </w:tcMar>
          </w:tcPr>
          <w:p>
            <w:pPr>
              <w:pStyle w:val="TableText"/>
            </w:pPr>
            <w:r/>
            <w:r>
              <w:rPr>
                <w:b w:val="0"/>
              </w:rPr>
              <w:t>REC-PROMPT with youth-sensitive language.</w:t>
            </w:r>
          </w:p>
        </w:tc>
      </w:tr>
      <w:tr>
        <w:trPr>
          <w:cantSplit/>
        </w:trPr>
        <w:tc>
          <w:tcPr>
            <w:tcW w:type="dxa" w:w="1080"/>
            <w:vAlign w:val="center"/>
            <w:tcMar>
              <w:top w:w="55" w:type="dxa"/>
              <w:bottom w:w="55" w:type="dxa"/>
              <w:start w:w="65" w:type="dxa"/>
              <w:end w:w="65" w:type="dxa"/>
            </w:tcMar>
            <w:shd w:fill="EDF4FA"/>
          </w:tcPr>
          <w:p>
            <w:pPr>
              <w:pStyle w:val="TableText"/>
            </w:pPr>
            <w:r/>
            <w:r>
              <w:rPr>
                <w:b w:val="0"/>
              </w:rPr>
              <w:t>REC-T04</w:t>
            </w:r>
          </w:p>
        </w:tc>
        <w:tc>
          <w:tcPr>
            <w:tcW w:type="dxa" w:w="4320"/>
            <w:vAlign w:val="center"/>
            <w:tcMar>
              <w:top w:w="55" w:type="dxa"/>
              <w:bottom w:w="55" w:type="dxa"/>
              <w:start w:w="65" w:type="dxa"/>
              <w:end w:w="65" w:type="dxa"/>
            </w:tcMar>
            <w:shd w:fill="EDF4FA"/>
          </w:tcPr>
          <w:p>
            <w:pPr>
              <w:pStyle w:val="TableText"/>
            </w:pPr>
            <w:r/>
            <w:r>
              <w:rPr>
                <w:b w:val="0"/>
              </w:rPr>
              <w:t>Age 36, first pregnancy; ML LOW</w:t>
            </w:r>
          </w:p>
        </w:tc>
        <w:tc>
          <w:tcPr>
            <w:tcW w:type="dxa" w:w="5472"/>
            <w:vAlign w:val="center"/>
            <w:tcMar>
              <w:top w:w="55" w:type="dxa"/>
              <w:bottom w:w="55" w:type="dxa"/>
              <w:start w:w="65" w:type="dxa"/>
              <w:end w:w="65" w:type="dxa"/>
            </w:tcMar>
            <w:shd w:fill="EDF4FA"/>
          </w:tcPr>
          <w:p>
            <w:pPr>
              <w:pStyle w:val="TableText"/>
            </w:pPr>
            <w:r/>
            <w:r>
              <w:rPr>
                <w:b w:val="0"/>
              </w:rPr>
              <w:t>REC-PROMPT; age-context review; no automatic intervention.</w:t>
            </w:r>
          </w:p>
        </w:tc>
      </w:tr>
      <w:tr>
        <w:trPr>
          <w:cantSplit/>
        </w:trPr>
        <w:tc>
          <w:tcPr>
            <w:tcW w:type="dxa" w:w="1080"/>
            <w:vAlign w:val="center"/>
            <w:tcMar>
              <w:top w:w="55" w:type="dxa"/>
              <w:bottom w:w="55" w:type="dxa"/>
              <w:start w:w="65" w:type="dxa"/>
              <w:end w:w="65" w:type="dxa"/>
            </w:tcMar>
          </w:tcPr>
          <w:p>
            <w:pPr>
              <w:pStyle w:val="TableText"/>
            </w:pPr>
            <w:r/>
            <w:r>
              <w:rPr>
                <w:b w:val="0"/>
              </w:rPr>
              <w:t>REC-T05</w:t>
            </w:r>
          </w:p>
        </w:tc>
        <w:tc>
          <w:tcPr>
            <w:tcW w:type="dxa" w:w="4320"/>
            <w:vAlign w:val="center"/>
            <w:tcMar>
              <w:top w:w="55" w:type="dxa"/>
              <w:bottom w:w="55" w:type="dxa"/>
              <w:start w:w="65" w:type="dxa"/>
              <w:end w:w="65" w:type="dxa"/>
            </w:tcMar>
          </w:tcPr>
          <w:p>
            <w:pPr>
              <w:pStyle w:val="TableText"/>
            </w:pPr>
            <w:r/>
            <w:r>
              <w:rPr>
                <w:b w:val="0"/>
              </w:rPr>
              <w:t>BP 140/80</w:t>
            </w:r>
          </w:p>
        </w:tc>
        <w:tc>
          <w:tcPr>
            <w:tcW w:type="dxa" w:w="5472"/>
            <w:vAlign w:val="center"/>
            <w:tcMar>
              <w:top w:w="55" w:type="dxa"/>
              <w:bottom w:w="55" w:type="dxa"/>
              <w:start w:w="65" w:type="dxa"/>
              <w:end w:w="65" w:type="dxa"/>
            </w:tcMar>
          </w:tcPr>
          <w:p>
            <w:pPr>
              <w:pStyle w:val="TableText"/>
            </w:pPr>
            <w:r/>
            <w:r>
              <w:rPr>
                <w:b w:val="0"/>
              </w:rPr>
              <w:t>Prompt BP assessment; systolic threshold recognized.</w:t>
            </w:r>
          </w:p>
        </w:tc>
      </w:tr>
      <w:tr>
        <w:trPr>
          <w:cantSplit/>
        </w:trPr>
        <w:tc>
          <w:tcPr>
            <w:tcW w:type="dxa" w:w="1080"/>
            <w:vAlign w:val="center"/>
            <w:tcMar>
              <w:top w:w="55" w:type="dxa"/>
              <w:bottom w:w="55" w:type="dxa"/>
              <w:start w:w="65" w:type="dxa"/>
              <w:end w:w="65" w:type="dxa"/>
            </w:tcMar>
            <w:shd w:fill="EDF4FA"/>
          </w:tcPr>
          <w:p>
            <w:pPr>
              <w:pStyle w:val="TableText"/>
            </w:pPr>
            <w:r/>
            <w:r>
              <w:rPr>
                <w:b w:val="0"/>
              </w:rPr>
              <w:t>REC-T06</w:t>
            </w:r>
          </w:p>
        </w:tc>
        <w:tc>
          <w:tcPr>
            <w:tcW w:type="dxa" w:w="4320"/>
            <w:vAlign w:val="center"/>
            <w:tcMar>
              <w:top w:w="55" w:type="dxa"/>
              <w:bottom w:w="55" w:type="dxa"/>
              <w:start w:w="65" w:type="dxa"/>
              <w:end w:w="65" w:type="dxa"/>
            </w:tcMar>
            <w:shd w:fill="EDF4FA"/>
          </w:tcPr>
          <w:p>
            <w:pPr>
              <w:pStyle w:val="TableText"/>
            </w:pPr>
            <w:r/>
            <w:r>
              <w:rPr>
                <w:b w:val="0"/>
              </w:rPr>
              <w:t>BP 120/90</w:t>
            </w:r>
          </w:p>
        </w:tc>
        <w:tc>
          <w:tcPr>
            <w:tcW w:type="dxa" w:w="5472"/>
            <w:vAlign w:val="center"/>
            <w:tcMar>
              <w:top w:w="55" w:type="dxa"/>
              <w:bottom w:w="55" w:type="dxa"/>
              <w:start w:w="65" w:type="dxa"/>
              <w:end w:w="65" w:type="dxa"/>
            </w:tcMar>
            <w:shd w:fill="EDF4FA"/>
          </w:tcPr>
          <w:p>
            <w:pPr>
              <w:pStyle w:val="TableText"/>
            </w:pPr>
            <w:r/>
            <w:r>
              <w:rPr>
                <w:b w:val="0"/>
              </w:rPr>
              <w:t>Prompt BP assessment; diastolic threshold recognized.</w:t>
            </w:r>
          </w:p>
        </w:tc>
      </w:tr>
      <w:tr>
        <w:trPr>
          <w:cantSplit/>
        </w:trPr>
        <w:tc>
          <w:tcPr>
            <w:tcW w:type="dxa" w:w="1080"/>
            <w:vAlign w:val="center"/>
            <w:tcMar>
              <w:top w:w="55" w:type="dxa"/>
              <w:bottom w:w="55" w:type="dxa"/>
              <w:start w:w="65" w:type="dxa"/>
              <w:end w:w="65" w:type="dxa"/>
            </w:tcMar>
          </w:tcPr>
          <w:p>
            <w:pPr>
              <w:pStyle w:val="TableText"/>
            </w:pPr>
            <w:r/>
            <w:r>
              <w:rPr>
                <w:b w:val="0"/>
              </w:rPr>
              <w:t>REC-T07</w:t>
            </w:r>
          </w:p>
        </w:tc>
        <w:tc>
          <w:tcPr>
            <w:tcW w:type="dxa" w:w="4320"/>
            <w:vAlign w:val="center"/>
            <w:tcMar>
              <w:top w:w="55" w:type="dxa"/>
              <w:bottom w:w="55" w:type="dxa"/>
              <w:start w:w="65" w:type="dxa"/>
              <w:end w:w="65" w:type="dxa"/>
            </w:tcMar>
          </w:tcPr>
          <w:p>
            <w:pPr>
              <w:pStyle w:val="TableText"/>
            </w:pPr>
            <w:r/>
            <w:r>
              <w:rPr>
                <w:b w:val="0"/>
              </w:rPr>
              <w:t>BP 160/80</w:t>
            </w:r>
          </w:p>
        </w:tc>
        <w:tc>
          <w:tcPr>
            <w:tcW w:type="dxa" w:w="5472"/>
            <w:vAlign w:val="center"/>
            <w:tcMar>
              <w:top w:w="55" w:type="dxa"/>
              <w:bottom w:w="55" w:type="dxa"/>
              <w:start w:w="65" w:type="dxa"/>
              <w:end w:w="65" w:type="dxa"/>
            </w:tcMar>
          </w:tcPr>
          <w:p>
            <w:pPr>
              <w:pStyle w:val="TableText"/>
            </w:pPr>
            <w:r/>
            <w:r>
              <w:rPr>
                <w:b w:val="0"/>
              </w:rPr>
              <w:t>REC-URGENT; OR logic applied.</w:t>
            </w:r>
          </w:p>
        </w:tc>
      </w:tr>
      <w:tr>
        <w:trPr>
          <w:cantSplit/>
        </w:trPr>
        <w:tc>
          <w:tcPr>
            <w:tcW w:type="dxa" w:w="1080"/>
            <w:vAlign w:val="center"/>
            <w:tcMar>
              <w:top w:w="55" w:type="dxa"/>
              <w:bottom w:w="55" w:type="dxa"/>
              <w:start w:w="65" w:type="dxa"/>
              <w:end w:w="65" w:type="dxa"/>
            </w:tcMar>
            <w:shd w:fill="EDF4FA"/>
          </w:tcPr>
          <w:p>
            <w:pPr>
              <w:pStyle w:val="TableText"/>
            </w:pPr>
            <w:r/>
            <w:r>
              <w:rPr>
                <w:b w:val="0"/>
              </w:rPr>
              <w:t>REC-T08</w:t>
            </w:r>
          </w:p>
        </w:tc>
        <w:tc>
          <w:tcPr>
            <w:tcW w:type="dxa" w:w="4320"/>
            <w:vAlign w:val="center"/>
            <w:tcMar>
              <w:top w:w="55" w:type="dxa"/>
              <w:bottom w:w="55" w:type="dxa"/>
              <w:start w:w="65" w:type="dxa"/>
              <w:end w:w="65" w:type="dxa"/>
            </w:tcMar>
            <w:shd w:fill="EDF4FA"/>
          </w:tcPr>
          <w:p>
            <w:pPr>
              <w:pStyle w:val="TableText"/>
            </w:pPr>
            <w:r/>
            <w:r>
              <w:rPr>
                <w:b w:val="0"/>
              </w:rPr>
              <w:t>BP 120/110</w:t>
            </w:r>
          </w:p>
        </w:tc>
        <w:tc>
          <w:tcPr>
            <w:tcW w:type="dxa" w:w="5472"/>
            <w:vAlign w:val="center"/>
            <w:tcMar>
              <w:top w:w="55" w:type="dxa"/>
              <w:bottom w:w="55" w:type="dxa"/>
              <w:start w:w="65" w:type="dxa"/>
              <w:end w:w="65" w:type="dxa"/>
            </w:tcMar>
            <w:shd w:fill="EDF4FA"/>
          </w:tcPr>
          <w:p>
            <w:pPr>
              <w:pStyle w:val="TableText"/>
            </w:pPr>
            <w:r/>
            <w:r>
              <w:rPr>
                <w:b w:val="0"/>
              </w:rPr>
              <w:t>REC-URGENT; OR logic applied.</w:t>
            </w:r>
          </w:p>
        </w:tc>
      </w:tr>
      <w:tr>
        <w:trPr>
          <w:cantSplit/>
        </w:trPr>
        <w:tc>
          <w:tcPr>
            <w:tcW w:type="dxa" w:w="1080"/>
            <w:vAlign w:val="center"/>
            <w:tcMar>
              <w:top w:w="55" w:type="dxa"/>
              <w:bottom w:w="55" w:type="dxa"/>
              <w:start w:w="65" w:type="dxa"/>
              <w:end w:w="65" w:type="dxa"/>
            </w:tcMar>
          </w:tcPr>
          <w:p>
            <w:pPr>
              <w:pStyle w:val="TableText"/>
            </w:pPr>
            <w:r/>
            <w:r>
              <w:rPr>
                <w:b w:val="0"/>
              </w:rPr>
              <w:t>REC-T09</w:t>
            </w:r>
          </w:p>
        </w:tc>
        <w:tc>
          <w:tcPr>
            <w:tcW w:type="dxa" w:w="4320"/>
            <w:vAlign w:val="center"/>
            <w:tcMar>
              <w:top w:w="55" w:type="dxa"/>
              <w:bottom w:w="55" w:type="dxa"/>
              <w:start w:w="65" w:type="dxa"/>
              <w:end w:w="65" w:type="dxa"/>
            </w:tcMar>
          </w:tcPr>
          <w:p>
            <w:pPr>
              <w:pStyle w:val="TableText"/>
            </w:pPr>
            <w:r/>
            <w:r>
              <w:rPr>
                <w:b w:val="0"/>
              </w:rPr>
              <w:t>Diabetes Yes; ML LOW</w:t>
            </w:r>
          </w:p>
        </w:tc>
        <w:tc>
          <w:tcPr>
            <w:tcW w:type="dxa" w:w="5472"/>
            <w:vAlign w:val="center"/>
            <w:tcMar>
              <w:top w:w="55" w:type="dxa"/>
              <w:bottom w:w="55" w:type="dxa"/>
              <w:start w:w="65" w:type="dxa"/>
              <w:end w:w="65" w:type="dxa"/>
            </w:tcMar>
          </w:tcPr>
          <w:p>
            <w:pPr>
              <w:pStyle w:val="TableText"/>
            </w:pPr>
            <w:r/>
            <w:r>
              <w:rPr>
                <w:b w:val="0"/>
              </w:rPr>
              <w:t>Prompt medical/obstetric review; no medication adjustment.</w:t>
            </w:r>
          </w:p>
        </w:tc>
      </w:tr>
      <w:tr>
        <w:trPr>
          <w:cantSplit/>
        </w:trPr>
        <w:tc>
          <w:tcPr>
            <w:tcW w:type="dxa" w:w="1080"/>
            <w:vAlign w:val="center"/>
            <w:tcMar>
              <w:top w:w="55" w:type="dxa"/>
              <w:bottom w:w="55" w:type="dxa"/>
              <w:start w:w="65" w:type="dxa"/>
              <w:end w:w="65" w:type="dxa"/>
            </w:tcMar>
            <w:shd w:fill="EDF4FA"/>
          </w:tcPr>
          <w:p>
            <w:pPr>
              <w:pStyle w:val="TableText"/>
            </w:pPr>
            <w:r/>
            <w:r>
              <w:rPr>
                <w:b w:val="0"/>
              </w:rPr>
              <w:t>REC-T10</w:t>
            </w:r>
          </w:p>
        </w:tc>
        <w:tc>
          <w:tcPr>
            <w:tcW w:type="dxa" w:w="4320"/>
            <w:vAlign w:val="center"/>
            <w:tcMar>
              <w:top w:w="55" w:type="dxa"/>
              <w:bottom w:w="55" w:type="dxa"/>
              <w:start w:w="65" w:type="dxa"/>
              <w:end w:w="65" w:type="dxa"/>
            </w:tcMar>
            <w:shd w:fill="EDF4FA"/>
          </w:tcPr>
          <w:p>
            <w:pPr>
              <w:pStyle w:val="TableText"/>
            </w:pPr>
            <w:r/>
            <w:r>
              <w:rPr>
                <w:b w:val="0"/>
              </w:rPr>
              <w:t>Anemia Yes</w:t>
            </w:r>
          </w:p>
        </w:tc>
        <w:tc>
          <w:tcPr>
            <w:tcW w:type="dxa" w:w="5472"/>
            <w:vAlign w:val="center"/>
            <w:tcMar>
              <w:top w:w="55" w:type="dxa"/>
              <w:bottom w:w="55" w:type="dxa"/>
              <w:start w:w="65" w:type="dxa"/>
              <w:end w:w="65" w:type="dxa"/>
            </w:tcMar>
            <w:shd w:fill="EDF4FA"/>
          </w:tcPr>
          <w:p>
            <w:pPr>
              <w:pStyle w:val="TableText"/>
            </w:pPr>
            <w:r/>
            <w:r>
              <w:rPr>
                <w:b w:val="0"/>
              </w:rPr>
              <w:t>Verify hemoglobin/cause/treatment; no iron dose.</w:t>
            </w:r>
          </w:p>
        </w:tc>
      </w:tr>
      <w:tr>
        <w:trPr>
          <w:cantSplit/>
        </w:trPr>
        <w:tc>
          <w:tcPr>
            <w:tcW w:type="dxa" w:w="1080"/>
            <w:vAlign w:val="center"/>
            <w:tcMar>
              <w:top w:w="55" w:type="dxa"/>
              <w:bottom w:w="55" w:type="dxa"/>
              <w:start w:w="65" w:type="dxa"/>
              <w:end w:w="65" w:type="dxa"/>
            </w:tcMar>
          </w:tcPr>
          <w:p>
            <w:pPr>
              <w:pStyle w:val="TableText"/>
            </w:pPr>
            <w:r/>
            <w:r>
              <w:rPr>
                <w:b w:val="0"/>
              </w:rPr>
              <w:t>REC-T11</w:t>
            </w:r>
          </w:p>
        </w:tc>
        <w:tc>
          <w:tcPr>
            <w:tcW w:type="dxa" w:w="4320"/>
            <w:vAlign w:val="center"/>
            <w:tcMar>
              <w:top w:w="55" w:type="dxa"/>
              <w:bottom w:w="55" w:type="dxa"/>
              <w:start w:w="65" w:type="dxa"/>
              <w:end w:w="65" w:type="dxa"/>
            </w:tcMar>
          </w:tcPr>
          <w:p>
            <w:pPr>
              <w:pStyle w:val="TableText"/>
            </w:pPr>
            <w:r/>
            <w:r>
              <w:rPr>
                <w:b w:val="0"/>
              </w:rPr>
              <w:t>Previous cesarean</w:t>
            </w:r>
          </w:p>
        </w:tc>
        <w:tc>
          <w:tcPr>
            <w:tcW w:type="dxa" w:w="5472"/>
            <w:vAlign w:val="center"/>
            <w:tcMar>
              <w:top w:w="55" w:type="dxa"/>
              <w:bottom w:w="55" w:type="dxa"/>
              <w:start w:w="65" w:type="dxa"/>
              <w:end w:w="65" w:type="dxa"/>
            </w:tcMar>
          </w:tcPr>
          <w:p>
            <w:pPr>
              <w:pStyle w:val="TableText"/>
            </w:pPr>
            <w:r/>
            <w:r>
              <w:rPr>
                <w:b w:val="0"/>
              </w:rPr>
              <w:t>Hospital birth-plan recommendation; no mandatory repeat cesarean.</w:t>
            </w:r>
          </w:p>
        </w:tc>
      </w:tr>
      <w:tr>
        <w:trPr>
          <w:cantSplit/>
        </w:trPr>
        <w:tc>
          <w:tcPr>
            <w:tcW w:type="dxa" w:w="1080"/>
            <w:vAlign w:val="center"/>
            <w:tcMar>
              <w:top w:w="55" w:type="dxa"/>
              <w:bottom w:w="55" w:type="dxa"/>
              <w:start w:w="65" w:type="dxa"/>
              <w:end w:w="65" w:type="dxa"/>
            </w:tcMar>
            <w:shd w:fill="EDF4FA"/>
          </w:tcPr>
          <w:p>
            <w:pPr>
              <w:pStyle w:val="TableText"/>
            </w:pPr>
            <w:r/>
            <w:r>
              <w:rPr>
                <w:b w:val="0"/>
              </w:rPr>
              <w:t>REC-T12</w:t>
            </w:r>
          </w:p>
        </w:tc>
        <w:tc>
          <w:tcPr>
            <w:tcW w:type="dxa" w:w="4320"/>
            <w:vAlign w:val="center"/>
            <w:tcMar>
              <w:top w:w="55" w:type="dxa"/>
              <w:bottom w:w="55" w:type="dxa"/>
              <w:start w:w="65" w:type="dxa"/>
              <w:end w:w="65" w:type="dxa"/>
            </w:tcMar>
            <w:shd w:fill="EDF4FA"/>
          </w:tcPr>
          <w:p>
            <w:pPr>
              <w:pStyle w:val="TableText"/>
            </w:pPr>
            <w:r/>
            <w:r>
              <w:rPr>
                <w:b w:val="0"/>
              </w:rPr>
              <w:t>Miscarriages 3</w:t>
            </w:r>
          </w:p>
        </w:tc>
        <w:tc>
          <w:tcPr>
            <w:tcW w:type="dxa" w:w="5472"/>
            <w:vAlign w:val="center"/>
            <w:tcMar>
              <w:top w:w="55" w:type="dxa"/>
              <w:bottom w:w="55" w:type="dxa"/>
              <w:start w:w="65" w:type="dxa"/>
              <w:end w:w="65" w:type="dxa"/>
            </w:tcMar>
            <w:shd w:fill="EDF4FA"/>
          </w:tcPr>
          <w:p>
            <w:pPr>
              <w:pStyle w:val="TableText"/>
            </w:pPr>
            <w:r/>
            <w:r>
              <w:rPr>
                <w:b w:val="0"/>
              </w:rPr>
              <w:t>Specialist/supportive-care recommendation.</w:t>
            </w:r>
          </w:p>
        </w:tc>
      </w:tr>
      <w:tr>
        <w:trPr>
          <w:cantSplit/>
        </w:trPr>
        <w:tc>
          <w:tcPr>
            <w:tcW w:type="dxa" w:w="1080"/>
            <w:vAlign w:val="center"/>
            <w:tcMar>
              <w:top w:w="55" w:type="dxa"/>
              <w:bottom w:w="55" w:type="dxa"/>
              <w:start w:w="65" w:type="dxa"/>
              <w:end w:w="65" w:type="dxa"/>
            </w:tcMar>
          </w:tcPr>
          <w:p>
            <w:pPr>
              <w:pStyle w:val="TableText"/>
            </w:pPr>
            <w:r/>
            <w:r>
              <w:rPr>
                <w:b w:val="0"/>
              </w:rPr>
              <w:t>REC-T13</w:t>
            </w:r>
          </w:p>
        </w:tc>
        <w:tc>
          <w:tcPr>
            <w:tcW w:type="dxa" w:w="4320"/>
            <w:vAlign w:val="center"/>
            <w:tcMar>
              <w:top w:w="55" w:type="dxa"/>
              <w:bottom w:w="55" w:type="dxa"/>
              <w:start w:w="65" w:type="dxa"/>
              <w:end w:w="65" w:type="dxa"/>
            </w:tcMar>
          </w:tcPr>
          <w:p>
            <w:pPr>
              <w:pStyle w:val="TableText"/>
            </w:pPr>
            <w:r/>
            <w:r>
              <w:rPr>
                <w:b w:val="0"/>
              </w:rPr>
              <w:t>Miscarriages 2</w:t>
            </w:r>
          </w:p>
        </w:tc>
        <w:tc>
          <w:tcPr>
            <w:tcW w:type="dxa" w:w="5472"/>
            <w:vAlign w:val="center"/>
            <w:tcMar>
              <w:top w:w="55" w:type="dxa"/>
              <w:bottom w:w="55" w:type="dxa"/>
              <w:start w:w="65" w:type="dxa"/>
              <w:end w:w="65" w:type="dxa"/>
            </w:tcMar>
          </w:tcPr>
          <w:p>
            <w:pPr>
              <w:pStyle w:val="TableText"/>
            </w:pPr>
            <w:r/>
            <w:r>
              <w:rPr>
                <w:b w:val="0"/>
              </w:rPr>
              <w:t>No RM-03 HIGH under current code; history/review note preserved.</w:t>
            </w:r>
          </w:p>
        </w:tc>
      </w:tr>
      <w:tr>
        <w:trPr>
          <w:cantSplit/>
        </w:trPr>
        <w:tc>
          <w:tcPr>
            <w:tcW w:type="dxa" w:w="1080"/>
            <w:vAlign w:val="center"/>
            <w:tcMar>
              <w:top w:w="55" w:type="dxa"/>
              <w:bottom w:w="55" w:type="dxa"/>
              <w:start w:w="65" w:type="dxa"/>
              <w:end w:w="65" w:type="dxa"/>
            </w:tcMar>
            <w:shd w:fill="EDF4FA"/>
          </w:tcPr>
          <w:p>
            <w:pPr>
              <w:pStyle w:val="TableText"/>
            </w:pPr>
            <w:r/>
            <w:r>
              <w:rPr>
                <w:b w:val="0"/>
              </w:rPr>
              <w:t>REC-T14</w:t>
            </w:r>
          </w:p>
        </w:tc>
        <w:tc>
          <w:tcPr>
            <w:tcW w:type="dxa" w:w="4320"/>
            <w:vAlign w:val="center"/>
            <w:tcMar>
              <w:top w:w="55" w:type="dxa"/>
              <w:bottom w:w="55" w:type="dxa"/>
              <w:start w:w="65" w:type="dxa"/>
              <w:end w:w="65" w:type="dxa"/>
            </w:tcMar>
            <w:shd w:fill="EDF4FA"/>
          </w:tcPr>
          <w:p>
            <w:pPr>
              <w:pStyle w:val="TableText"/>
            </w:pPr>
            <w:r/>
            <w:r>
              <w:rPr>
                <w:b w:val="0"/>
              </w:rPr>
              <w:t>Breech early pregnancy</w:t>
            </w:r>
          </w:p>
        </w:tc>
        <w:tc>
          <w:tcPr>
            <w:tcW w:type="dxa" w:w="5472"/>
            <w:vAlign w:val="center"/>
            <w:tcMar>
              <w:top w:w="55" w:type="dxa"/>
              <w:bottom w:w="55" w:type="dxa"/>
              <w:start w:w="65" w:type="dxa"/>
              <w:end w:w="65" w:type="dxa"/>
            </w:tcMar>
            <w:shd w:fill="EDF4FA"/>
          </w:tcPr>
          <w:p>
            <w:pPr>
              <w:pStyle w:val="TableText"/>
            </w:pPr>
            <w:r/>
            <w:r>
              <w:rPr>
                <w:b w:val="0"/>
              </w:rPr>
              <w:t>HIGH under current code with gestational-age limitation stated.</w:t>
            </w:r>
          </w:p>
        </w:tc>
      </w:tr>
      <w:tr>
        <w:trPr>
          <w:cantSplit/>
        </w:trPr>
        <w:tc>
          <w:tcPr>
            <w:tcW w:type="dxa" w:w="1080"/>
            <w:vAlign w:val="center"/>
            <w:tcMar>
              <w:top w:w="55" w:type="dxa"/>
              <w:bottom w:w="55" w:type="dxa"/>
              <w:start w:w="65" w:type="dxa"/>
              <w:end w:w="65" w:type="dxa"/>
            </w:tcMar>
          </w:tcPr>
          <w:p>
            <w:pPr>
              <w:pStyle w:val="TableText"/>
            </w:pPr>
            <w:r/>
            <w:r>
              <w:rPr>
                <w:b w:val="0"/>
              </w:rPr>
              <w:t>REC-T15</w:t>
            </w:r>
          </w:p>
        </w:tc>
        <w:tc>
          <w:tcPr>
            <w:tcW w:type="dxa" w:w="4320"/>
            <w:vAlign w:val="center"/>
            <w:tcMar>
              <w:top w:w="55" w:type="dxa"/>
              <w:bottom w:w="55" w:type="dxa"/>
              <w:start w:w="65" w:type="dxa"/>
              <w:end w:w="65" w:type="dxa"/>
            </w:tcMar>
          </w:tcPr>
          <w:p>
            <w:pPr>
              <w:pStyle w:val="TableText"/>
            </w:pPr>
            <w:r/>
            <w:r>
              <w:rPr>
                <w:b w:val="0"/>
              </w:rPr>
              <w:t>Transverse near term</w:t>
            </w:r>
          </w:p>
        </w:tc>
        <w:tc>
          <w:tcPr>
            <w:tcW w:type="dxa" w:w="5472"/>
            <w:vAlign w:val="center"/>
            <w:tcMar>
              <w:top w:w="55" w:type="dxa"/>
              <w:bottom w:w="55" w:type="dxa"/>
              <w:start w:w="65" w:type="dxa"/>
              <w:end w:w="65" w:type="dxa"/>
            </w:tcMar>
          </w:tcPr>
          <w:p>
            <w:pPr>
              <w:pStyle w:val="TableText"/>
            </w:pPr>
            <w:r/>
            <w:r>
              <w:rPr>
                <w:b w:val="0"/>
              </w:rPr>
              <w:t>Hospital birth-planning package.</w:t>
            </w:r>
          </w:p>
        </w:tc>
      </w:tr>
      <w:tr>
        <w:trPr>
          <w:cantSplit/>
        </w:trPr>
        <w:tc>
          <w:tcPr>
            <w:tcW w:type="dxa" w:w="1080"/>
            <w:vAlign w:val="center"/>
            <w:tcMar>
              <w:top w:w="55" w:type="dxa"/>
              <w:bottom w:w="55" w:type="dxa"/>
              <w:start w:w="65" w:type="dxa"/>
              <w:end w:w="65" w:type="dxa"/>
            </w:tcMar>
            <w:shd w:fill="EDF4FA"/>
          </w:tcPr>
          <w:p>
            <w:pPr>
              <w:pStyle w:val="TableText"/>
            </w:pPr>
            <w:r/>
            <w:r>
              <w:rPr>
                <w:b w:val="0"/>
              </w:rPr>
              <w:t>REC-T16</w:t>
            </w:r>
          </w:p>
        </w:tc>
        <w:tc>
          <w:tcPr>
            <w:tcW w:type="dxa" w:w="4320"/>
            <w:vAlign w:val="center"/>
            <w:tcMar>
              <w:top w:w="55" w:type="dxa"/>
              <w:bottom w:w="55" w:type="dxa"/>
              <w:start w:w="65" w:type="dxa"/>
              <w:end w:w="65" w:type="dxa"/>
            </w:tcMar>
            <w:shd w:fill="EDF4FA"/>
          </w:tcPr>
          <w:p>
            <w:pPr>
              <w:pStyle w:val="TableText"/>
            </w:pPr>
            <w:r/>
            <w:r>
              <w:rPr>
                <w:b w:val="0"/>
              </w:rPr>
              <w:t>Low amniotic fluid</w:t>
            </w:r>
          </w:p>
        </w:tc>
        <w:tc>
          <w:tcPr>
            <w:tcW w:type="dxa" w:w="5472"/>
            <w:vAlign w:val="center"/>
            <w:tcMar>
              <w:top w:w="55" w:type="dxa"/>
              <w:bottom w:w="55" w:type="dxa"/>
              <w:start w:w="65" w:type="dxa"/>
              <w:end w:w="65" w:type="dxa"/>
            </w:tcMar>
            <w:shd w:fill="EDF4FA"/>
          </w:tcPr>
          <w:p>
            <w:pPr>
              <w:pStyle w:val="TableText"/>
            </w:pPr>
            <w:r/>
            <w:r>
              <w:rPr>
                <w:b w:val="0"/>
              </w:rPr>
              <w:t>Verify measurement/severity and specialist plan.</w:t>
            </w:r>
          </w:p>
        </w:tc>
      </w:tr>
      <w:tr>
        <w:trPr>
          <w:cantSplit/>
        </w:trPr>
        <w:tc>
          <w:tcPr>
            <w:tcW w:type="dxa" w:w="1080"/>
            <w:vAlign w:val="center"/>
            <w:tcMar>
              <w:top w:w="55" w:type="dxa"/>
              <w:bottom w:w="55" w:type="dxa"/>
              <w:start w:w="65" w:type="dxa"/>
              <w:end w:w="65" w:type="dxa"/>
            </w:tcMar>
          </w:tcPr>
          <w:p>
            <w:pPr>
              <w:pStyle w:val="TableText"/>
            </w:pPr>
            <w:r/>
            <w:r>
              <w:rPr>
                <w:b w:val="0"/>
              </w:rPr>
              <w:t>REC-T17</w:t>
            </w:r>
          </w:p>
        </w:tc>
        <w:tc>
          <w:tcPr>
            <w:tcW w:type="dxa" w:w="4320"/>
            <w:vAlign w:val="center"/>
            <w:tcMar>
              <w:top w:w="55" w:type="dxa"/>
              <w:bottom w:w="55" w:type="dxa"/>
              <w:start w:w="65" w:type="dxa"/>
              <w:end w:w="65" w:type="dxa"/>
            </w:tcMar>
          </w:tcPr>
          <w:p>
            <w:pPr>
              <w:pStyle w:val="TableText"/>
            </w:pPr>
            <w:r/>
            <w:r>
              <w:rPr>
                <w:b w:val="0"/>
              </w:rPr>
              <w:t>High fluid + diabetes</w:t>
            </w:r>
          </w:p>
        </w:tc>
        <w:tc>
          <w:tcPr>
            <w:tcW w:type="dxa" w:w="5472"/>
            <w:vAlign w:val="center"/>
            <w:tcMar>
              <w:top w:w="55" w:type="dxa"/>
              <w:bottom w:w="55" w:type="dxa"/>
              <w:start w:w="65" w:type="dxa"/>
              <w:end w:w="65" w:type="dxa"/>
            </w:tcMar>
          </w:tcPr>
          <w:p>
            <w:pPr>
              <w:pStyle w:val="TableText"/>
            </w:pPr>
            <w:r/>
            <w:r>
              <w:rPr>
                <w:b w:val="0"/>
              </w:rPr>
              <w:t>Merged diabetes/fluid recommendation; no causal diagnosis.</w:t>
            </w:r>
          </w:p>
        </w:tc>
      </w:tr>
      <w:tr>
        <w:trPr>
          <w:cantSplit/>
        </w:trPr>
        <w:tc>
          <w:tcPr>
            <w:tcW w:type="dxa" w:w="1080"/>
            <w:vAlign w:val="center"/>
            <w:tcMar>
              <w:top w:w="55" w:type="dxa"/>
              <w:bottom w:w="55" w:type="dxa"/>
              <w:start w:w="65" w:type="dxa"/>
              <w:end w:w="65" w:type="dxa"/>
            </w:tcMar>
            <w:shd w:fill="EDF4FA"/>
          </w:tcPr>
          <w:p>
            <w:pPr>
              <w:pStyle w:val="TableText"/>
            </w:pPr>
            <w:r/>
            <w:r>
              <w:rPr>
                <w:b w:val="0"/>
              </w:rPr>
              <w:t>REC-T18</w:t>
            </w:r>
          </w:p>
        </w:tc>
        <w:tc>
          <w:tcPr>
            <w:tcW w:type="dxa" w:w="4320"/>
            <w:vAlign w:val="center"/>
            <w:tcMar>
              <w:top w:w="55" w:type="dxa"/>
              <w:bottom w:w="55" w:type="dxa"/>
              <w:start w:w="65" w:type="dxa"/>
              <w:end w:w="65" w:type="dxa"/>
            </w:tcMar>
            <w:shd w:fill="EDF4FA"/>
          </w:tcPr>
          <w:p>
            <w:pPr>
              <w:pStyle w:val="TableText"/>
            </w:pPr>
            <w:r/>
            <w:r>
              <w:rPr>
                <w:b w:val="0"/>
              </w:rPr>
              <w:t>Weak heartbeat</w:t>
            </w:r>
          </w:p>
        </w:tc>
        <w:tc>
          <w:tcPr>
            <w:tcW w:type="dxa" w:w="5472"/>
            <w:vAlign w:val="center"/>
            <w:tcMar>
              <w:top w:w="55" w:type="dxa"/>
              <w:bottom w:w="55" w:type="dxa"/>
              <w:start w:w="65" w:type="dxa"/>
              <w:end w:w="65" w:type="dxa"/>
            </w:tcMar>
            <w:shd w:fill="EDF4FA"/>
          </w:tcPr>
          <w:p>
            <w:pPr>
              <w:pStyle w:val="TableText"/>
            </w:pPr>
            <w:r/>
            <w:r>
              <w:rPr>
                <w:b w:val="0"/>
              </w:rPr>
              <w:t>Prompt verification; vague label limitation.</w:t>
            </w:r>
          </w:p>
        </w:tc>
      </w:tr>
      <w:tr>
        <w:trPr>
          <w:cantSplit/>
        </w:trPr>
        <w:tc>
          <w:tcPr>
            <w:tcW w:type="dxa" w:w="1080"/>
            <w:vAlign w:val="center"/>
            <w:tcMar>
              <w:top w:w="55" w:type="dxa"/>
              <w:bottom w:w="55" w:type="dxa"/>
              <w:start w:w="65" w:type="dxa"/>
              <w:end w:w="65" w:type="dxa"/>
            </w:tcMar>
          </w:tcPr>
          <w:p>
            <w:pPr>
              <w:pStyle w:val="TableText"/>
            </w:pPr>
            <w:r/>
            <w:r>
              <w:rPr>
                <w:b w:val="0"/>
              </w:rPr>
              <w:t>REC-T19</w:t>
            </w:r>
          </w:p>
        </w:tc>
        <w:tc>
          <w:tcPr>
            <w:tcW w:type="dxa" w:w="4320"/>
            <w:vAlign w:val="center"/>
            <w:tcMar>
              <w:top w:w="55" w:type="dxa"/>
              <w:bottom w:w="55" w:type="dxa"/>
              <w:start w:w="65" w:type="dxa"/>
              <w:end w:w="65" w:type="dxa"/>
            </w:tcMar>
          </w:tcPr>
          <w:p>
            <w:pPr>
              <w:pStyle w:val="TableText"/>
            </w:pPr>
            <w:r/>
            <w:r>
              <w:rPr>
                <w:b w:val="0"/>
              </w:rPr>
              <w:t>Absent cardiac activity, stable</w:t>
            </w:r>
          </w:p>
        </w:tc>
        <w:tc>
          <w:tcPr>
            <w:tcW w:type="dxa" w:w="5472"/>
            <w:vAlign w:val="center"/>
            <w:tcMar>
              <w:top w:w="55" w:type="dxa"/>
              <w:bottom w:w="55" w:type="dxa"/>
              <w:start w:w="65" w:type="dxa"/>
              <w:end w:w="65" w:type="dxa"/>
            </w:tcMar>
          </w:tcPr>
          <w:p>
            <w:pPr>
              <w:pStyle w:val="TableText"/>
            </w:pPr>
            <w:r/>
            <w:r>
              <w:rPr>
                <w:b w:val="0"/>
              </w:rPr>
              <w:t>Urgent confirmation; no confirmed-loss wording.</w:t>
            </w:r>
          </w:p>
        </w:tc>
      </w:tr>
      <w:tr>
        <w:trPr>
          <w:cantSplit/>
        </w:trPr>
        <w:tc>
          <w:tcPr>
            <w:tcW w:type="dxa" w:w="1080"/>
            <w:vAlign w:val="center"/>
            <w:tcMar>
              <w:top w:w="55" w:type="dxa"/>
              <w:bottom w:w="55" w:type="dxa"/>
              <w:start w:w="65" w:type="dxa"/>
              <w:end w:w="65" w:type="dxa"/>
            </w:tcMar>
            <w:shd w:fill="EDF4FA"/>
          </w:tcPr>
          <w:p>
            <w:pPr>
              <w:pStyle w:val="TableText"/>
            </w:pPr>
            <w:r/>
            <w:r>
              <w:rPr>
                <w:b w:val="0"/>
              </w:rPr>
              <w:t>REC-T20</w:t>
            </w:r>
          </w:p>
        </w:tc>
        <w:tc>
          <w:tcPr>
            <w:tcW w:type="dxa" w:w="4320"/>
            <w:vAlign w:val="center"/>
            <w:tcMar>
              <w:top w:w="55" w:type="dxa"/>
              <w:bottom w:w="55" w:type="dxa"/>
              <w:start w:w="65" w:type="dxa"/>
              <w:end w:w="65" w:type="dxa"/>
            </w:tcMar>
            <w:shd w:fill="EDF4FA"/>
          </w:tcPr>
          <w:p>
            <w:pPr>
              <w:pStyle w:val="TableText"/>
            </w:pPr>
            <w:r/>
            <w:r>
              <w:rPr>
                <w:b w:val="0"/>
              </w:rPr>
              <w:t>Absent activity + heavy bleeding</w:t>
            </w:r>
          </w:p>
        </w:tc>
        <w:tc>
          <w:tcPr>
            <w:tcW w:type="dxa" w:w="5472"/>
            <w:vAlign w:val="center"/>
            <w:tcMar>
              <w:top w:w="55" w:type="dxa"/>
              <w:bottom w:w="55" w:type="dxa"/>
              <w:start w:w="65" w:type="dxa"/>
              <w:end w:w="65" w:type="dxa"/>
            </w:tcMar>
            <w:shd w:fill="EDF4FA"/>
          </w:tcPr>
          <w:p>
            <w:pPr>
              <w:pStyle w:val="TableText"/>
            </w:pPr>
            <w:r/>
            <w:r>
              <w:rPr>
                <w:b w:val="0"/>
              </w:rPr>
              <w:t>Emergency package; no routine delay.</w:t>
            </w:r>
          </w:p>
        </w:tc>
      </w:tr>
      <w:tr>
        <w:trPr>
          <w:cantSplit/>
        </w:trPr>
        <w:tc>
          <w:tcPr>
            <w:tcW w:type="dxa" w:w="1080"/>
            <w:vAlign w:val="center"/>
            <w:tcMar>
              <w:top w:w="55" w:type="dxa"/>
              <w:bottom w:w="55" w:type="dxa"/>
              <w:start w:w="65" w:type="dxa"/>
              <w:end w:w="65" w:type="dxa"/>
            </w:tcMar>
          </w:tcPr>
          <w:p>
            <w:pPr>
              <w:pStyle w:val="TableText"/>
            </w:pPr>
            <w:r/>
            <w:r>
              <w:rPr>
                <w:b w:val="0"/>
              </w:rPr>
              <w:t>REC-T21</w:t>
            </w:r>
          </w:p>
        </w:tc>
        <w:tc>
          <w:tcPr>
            <w:tcW w:type="dxa" w:w="4320"/>
            <w:vAlign w:val="center"/>
            <w:tcMar>
              <w:top w:w="55" w:type="dxa"/>
              <w:bottom w:w="55" w:type="dxa"/>
              <w:start w:w="65" w:type="dxa"/>
              <w:end w:w="65" w:type="dxa"/>
            </w:tcMar>
          </w:tcPr>
          <w:p>
            <w:pPr>
              <w:pStyle w:val="TableText"/>
            </w:pPr>
            <w:r/>
            <w:r>
              <w:rPr>
                <w:b w:val="0"/>
              </w:rPr>
              <w:t>Severe BP + anemia</w:t>
            </w:r>
          </w:p>
        </w:tc>
        <w:tc>
          <w:tcPr>
            <w:tcW w:type="dxa" w:w="5472"/>
            <w:vAlign w:val="center"/>
            <w:tcMar>
              <w:top w:w="55" w:type="dxa"/>
              <w:bottom w:w="55" w:type="dxa"/>
              <w:start w:w="65" w:type="dxa"/>
              <w:end w:w="65" w:type="dxa"/>
            </w:tcMar>
          </w:tcPr>
          <w:p>
            <w:pPr>
              <w:pStyle w:val="TableText"/>
            </w:pPr>
            <w:r/>
            <w:r>
              <w:rPr>
                <w:b w:val="0"/>
              </w:rPr>
              <w:t>Urgent BP action first; anemia retained for handover.</w:t>
            </w:r>
          </w:p>
        </w:tc>
      </w:tr>
      <w:tr>
        <w:trPr>
          <w:cantSplit/>
        </w:trPr>
        <w:tc>
          <w:tcPr>
            <w:tcW w:type="dxa" w:w="1080"/>
            <w:vAlign w:val="center"/>
            <w:tcMar>
              <w:top w:w="55" w:type="dxa"/>
              <w:bottom w:w="55" w:type="dxa"/>
              <w:start w:w="65" w:type="dxa"/>
              <w:end w:w="65" w:type="dxa"/>
            </w:tcMar>
            <w:shd w:fill="EDF4FA"/>
          </w:tcPr>
          <w:p>
            <w:pPr>
              <w:pStyle w:val="TableText"/>
            </w:pPr>
            <w:r/>
            <w:r>
              <w:rPr>
                <w:b w:val="0"/>
              </w:rPr>
              <w:t>REC-T22</w:t>
            </w:r>
          </w:p>
        </w:tc>
        <w:tc>
          <w:tcPr>
            <w:tcW w:type="dxa" w:w="4320"/>
            <w:vAlign w:val="center"/>
            <w:tcMar>
              <w:top w:w="55" w:type="dxa"/>
              <w:bottom w:w="55" w:type="dxa"/>
              <w:start w:w="65" w:type="dxa"/>
              <w:end w:w="65" w:type="dxa"/>
            </w:tcMar>
            <w:shd w:fill="EDF4FA"/>
          </w:tcPr>
          <w:p>
            <w:pPr>
              <w:pStyle w:val="TableText"/>
            </w:pPr>
            <w:r/>
            <w:r>
              <w:rPr>
                <w:b w:val="0"/>
              </w:rPr>
              <w:t>Anemia + previous CS + breech</w:t>
            </w:r>
          </w:p>
        </w:tc>
        <w:tc>
          <w:tcPr>
            <w:tcW w:type="dxa" w:w="5472"/>
            <w:vAlign w:val="center"/>
            <w:tcMar>
              <w:top w:w="55" w:type="dxa"/>
              <w:bottom w:w="55" w:type="dxa"/>
              <w:start w:w="65" w:type="dxa"/>
              <w:end w:w="65" w:type="dxa"/>
            </w:tcMar>
            <w:shd w:fill="EDF4FA"/>
          </w:tcPr>
          <w:p>
            <w:pPr>
              <w:pStyle w:val="TableText"/>
            </w:pPr>
            <w:r/>
            <w:r>
              <w:rPr>
                <w:b w:val="0"/>
              </w:rPr>
              <w:t>Merged hospital capability and anemia plan.</w:t>
            </w:r>
          </w:p>
        </w:tc>
      </w:tr>
      <w:tr>
        <w:trPr>
          <w:cantSplit/>
        </w:trPr>
        <w:tc>
          <w:tcPr>
            <w:tcW w:type="dxa" w:w="1080"/>
            <w:vAlign w:val="center"/>
            <w:tcMar>
              <w:top w:w="55" w:type="dxa"/>
              <w:bottom w:w="55" w:type="dxa"/>
              <w:start w:w="65" w:type="dxa"/>
              <w:end w:w="65" w:type="dxa"/>
            </w:tcMar>
          </w:tcPr>
          <w:p>
            <w:pPr>
              <w:pStyle w:val="TableText"/>
            </w:pPr>
            <w:r/>
            <w:r>
              <w:rPr>
                <w:b w:val="0"/>
              </w:rPr>
              <w:t>REC-T23</w:t>
            </w:r>
          </w:p>
        </w:tc>
        <w:tc>
          <w:tcPr>
            <w:tcW w:type="dxa" w:w="4320"/>
            <w:vAlign w:val="center"/>
            <w:tcMar>
              <w:top w:w="55" w:type="dxa"/>
              <w:bottom w:w="55" w:type="dxa"/>
              <w:start w:w="65" w:type="dxa"/>
              <w:end w:w="65" w:type="dxa"/>
            </w:tcMar>
          </w:tcPr>
          <w:p>
            <w:pPr>
              <w:pStyle w:val="TableText"/>
            </w:pPr>
            <w:r/>
            <w:r>
              <w:rPr>
                <w:b w:val="0"/>
              </w:rPr>
              <w:t>HIGH + missing birth plan + invalid ML</w:t>
            </w:r>
          </w:p>
        </w:tc>
        <w:tc>
          <w:tcPr>
            <w:tcW w:type="dxa" w:w="5472"/>
            <w:vAlign w:val="center"/>
            <w:tcMar>
              <w:top w:w="55" w:type="dxa"/>
              <w:bottom w:w="55" w:type="dxa"/>
              <w:start w:w="65" w:type="dxa"/>
              <w:end w:w="65" w:type="dxa"/>
            </w:tcMar>
          </w:tcPr>
          <w:p>
            <w:pPr>
              <w:pStyle w:val="TableText"/>
            </w:pPr>
            <w:r/>
            <w:r>
              <w:rPr>
                <w:b w:val="0"/>
              </w:rPr>
              <w:t>HIGH retained; gaps and ML failure displayed.</w:t>
            </w:r>
          </w:p>
        </w:tc>
      </w:tr>
      <w:tr>
        <w:trPr>
          <w:cantSplit/>
        </w:trPr>
        <w:tc>
          <w:tcPr>
            <w:tcW w:type="dxa" w:w="1080"/>
            <w:vAlign w:val="center"/>
            <w:tcMar>
              <w:top w:w="55" w:type="dxa"/>
              <w:bottom w:w="55" w:type="dxa"/>
              <w:start w:w="65" w:type="dxa"/>
              <w:end w:w="65" w:type="dxa"/>
            </w:tcMar>
            <w:shd w:fill="EDF4FA"/>
          </w:tcPr>
          <w:p>
            <w:pPr>
              <w:pStyle w:val="TableText"/>
            </w:pPr>
            <w:r/>
            <w:r>
              <w:rPr>
                <w:b w:val="0"/>
              </w:rPr>
              <w:t>REC-T24</w:t>
            </w:r>
          </w:p>
        </w:tc>
        <w:tc>
          <w:tcPr>
            <w:tcW w:type="dxa" w:w="4320"/>
            <w:vAlign w:val="center"/>
            <w:tcMar>
              <w:top w:w="55" w:type="dxa"/>
              <w:bottom w:w="55" w:type="dxa"/>
              <w:start w:w="65" w:type="dxa"/>
              <w:end w:w="65" w:type="dxa"/>
            </w:tcMar>
            <w:shd w:fill="EDF4FA"/>
          </w:tcPr>
          <w:p>
            <w:pPr>
              <w:pStyle w:val="TableText"/>
            </w:pPr>
            <w:r/>
            <w:r>
              <w:rPr>
                <w:b w:val="0"/>
              </w:rPr>
              <w:t>Referral created but pending</w:t>
            </w:r>
          </w:p>
        </w:tc>
        <w:tc>
          <w:tcPr>
            <w:tcW w:type="dxa" w:w="5472"/>
            <w:vAlign w:val="center"/>
            <w:tcMar>
              <w:top w:w="55" w:type="dxa"/>
              <w:bottom w:w="55" w:type="dxa"/>
              <w:start w:w="65" w:type="dxa"/>
              <w:end w:w="65" w:type="dxa"/>
            </w:tcMar>
            <w:shd w:fill="EDF4FA"/>
          </w:tcPr>
          <w:p>
            <w:pPr>
              <w:pStyle w:val="TableText"/>
            </w:pPr>
            <w:r/>
            <w:r>
              <w:rPr>
                <w:b w:val="0"/>
              </w:rPr>
              <w:t>Recommendation shifts to acceptance/completion tasks.</w:t>
            </w:r>
          </w:p>
        </w:tc>
      </w:tr>
      <w:tr>
        <w:trPr>
          <w:cantSplit/>
        </w:trPr>
        <w:tc>
          <w:tcPr>
            <w:tcW w:type="dxa" w:w="1080"/>
            <w:vAlign w:val="center"/>
            <w:tcMar>
              <w:top w:w="55" w:type="dxa"/>
              <w:bottom w:w="55" w:type="dxa"/>
              <w:start w:w="65" w:type="dxa"/>
              <w:end w:w="65" w:type="dxa"/>
            </w:tcMar>
          </w:tcPr>
          <w:p>
            <w:pPr>
              <w:pStyle w:val="TableText"/>
            </w:pPr>
            <w:r/>
            <w:r>
              <w:rPr>
                <w:b w:val="0"/>
              </w:rPr>
              <w:t>REC-T25</w:t>
            </w:r>
          </w:p>
        </w:tc>
        <w:tc>
          <w:tcPr>
            <w:tcW w:type="dxa" w:w="4320"/>
            <w:vAlign w:val="center"/>
            <w:tcMar>
              <w:top w:w="55" w:type="dxa"/>
              <w:bottom w:w="55" w:type="dxa"/>
              <w:start w:w="65" w:type="dxa"/>
              <w:end w:w="65" w:type="dxa"/>
            </w:tcMar>
          </w:tcPr>
          <w:p>
            <w:pPr>
              <w:pStyle w:val="TableText"/>
            </w:pPr>
            <w:r/>
            <w:r>
              <w:rPr>
                <w:b w:val="0"/>
              </w:rPr>
              <w:t>Referral completed</w:t>
            </w:r>
          </w:p>
        </w:tc>
        <w:tc>
          <w:tcPr>
            <w:tcW w:type="dxa" w:w="5472"/>
            <w:vAlign w:val="center"/>
            <w:tcMar>
              <w:top w:w="55" w:type="dxa"/>
              <w:bottom w:w="55" w:type="dxa"/>
              <w:start w:w="65" w:type="dxa"/>
              <w:end w:w="65" w:type="dxa"/>
            </w:tcMar>
          </w:tcPr>
          <w:p>
            <w:pPr>
              <w:pStyle w:val="TableText"/>
            </w:pPr>
            <w:r/>
            <w:r>
              <w:rPr>
                <w:b w:val="0"/>
              </w:rPr>
              <w:t>HIGH history retained; plan/outcome displayed.</w:t>
            </w:r>
          </w:p>
        </w:tc>
      </w:tr>
      <w:tr>
        <w:trPr>
          <w:cantSplit/>
        </w:trPr>
        <w:tc>
          <w:tcPr>
            <w:tcW w:type="dxa" w:w="1080"/>
            <w:vAlign w:val="center"/>
            <w:tcMar>
              <w:top w:w="55" w:type="dxa"/>
              <w:bottom w:w="55" w:type="dxa"/>
              <w:start w:w="65" w:type="dxa"/>
              <w:end w:w="65" w:type="dxa"/>
            </w:tcMar>
            <w:shd w:fill="EDF4FA"/>
          </w:tcPr>
          <w:p>
            <w:pPr>
              <w:pStyle w:val="TableText"/>
            </w:pPr>
            <w:r/>
            <w:r>
              <w:rPr>
                <w:b w:val="0"/>
              </w:rPr>
              <w:t>REC-T26</w:t>
            </w:r>
          </w:p>
        </w:tc>
        <w:tc>
          <w:tcPr>
            <w:tcW w:type="dxa" w:w="4320"/>
            <w:vAlign w:val="center"/>
            <w:tcMar>
              <w:top w:w="55" w:type="dxa"/>
              <w:bottom w:w="55" w:type="dxa"/>
              <w:start w:w="65" w:type="dxa"/>
              <w:end w:w="65" w:type="dxa"/>
            </w:tcMar>
            <w:shd w:fill="EDF4FA"/>
          </w:tcPr>
          <w:p>
            <w:pPr>
              <w:pStyle w:val="TableText"/>
            </w:pPr>
            <w:r/>
            <w:r>
              <w:rPr>
                <w:b w:val="0"/>
              </w:rPr>
              <w:t>Referral refused</w:t>
            </w:r>
          </w:p>
        </w:tc>
        <w:tc>
          <w:tcPr>
            <w:tcW w:type="dxa" w:w="5472"/>
            <w:vAlign w:val="center"/>
            <w:tcMar>
              <w:top w:w="55" w:type="dxa"/>
              <w:bottom w:w="55" w:type="dxa"/>
              <w:start w:w="65" w:type="dxa"/>
              <w:end w:w="65" w:type="dxa"/>
            </w:tcMar>
            <w:shd w:fill="EDF4FA"/>
          </w:tcPr>
          <w:p>
            <w:pPr>
              <w:pStyle w:val="TableText"/>
            </w:pPr>
            <w:r/>
            <w:r>
              <w:rPr>
                <w:b w:val="0"/>
              </w:rPr>
              <w:t>HIGH retained; counseling and safety-net package.</w:t>
            </w:r>
          </w:p>
        </w:tc>
      </w:tr>
      <w:tr>
        <w:trPr>
          <w:cantSplit/>
        </w:trPr>
        <w:tc>
          <w:tcPr>
            <w:tcW w:type="dxa" w:w="1080"/>
            <w:vAlign w:val="center"/>
            <w:tcMar>
              <w:top w:w="55" w:type="dxa"/>
              <w:bottom w:w="55" w:type="dxa"/>
              <w:start w:w="65" w:type="dxa"/>
              <w:end w:w="65" w:type="dxa"/>
            </w:tcMar>
          </w:tcPr>
          <w:p>
            <w:pPr>
              <w:pStyle w:val="TableText"/>
            </w:pPr>
            <w:r/>
            <w:r>
              <w:rPr>
                <w:b w:val="0"/>
              </w:rPr>
              <w:t>REC-T27</w:t>
            </w:r>
          </w:p>
        </w:tc>
        <w:tc>
          <w:tcPr>
            <w:tcW w:type="dxa" w:w="4320"/>
            <w:vAlign w:val="center"/>
            <w:tcMar>
              <w:top w:w="55" w:type="dxa"/>
              <w:bottom w:w="55" w:type="dxa"/>
              <w:start w:w="65" w:type="dxa"/>
              <w:end w:w="65" w:type="dxa"/>
            </w:tcMar>
          </w:tcPr>
          <w:p>
            <w:pPr>
              <w:pStyle w:val="TableText"/>
            </w:pPr>
            <w:r/>
            <w:r>
              <w:rPr>
                <w:b w:val="0"/>
              </w:rPr>
              <w:t>Clinician documents alternate plan</w:t>
            </w:r>
          </w:p>
        </w:tc>
        <w:tc>
          <w:tcPr>
            <w:tcW w:type="dxa" w:w="5472"/>
            <w:vAlign w:val="center"/>
            <w:tcMar>
              <w:top w:w="55" w:type="dxa"/>
              <w:bottom w:w="55" w:type="dxa"/>
              <w:start w:w="65" w:type="dxa"/>
              <w:end w:w="65" w:type="dxa"/>
            </w:tcMar>
          </w:tcPr>
          <w:p>
            <w:pPr>
              <w:pStyle w:val="TableText"/>
            </w:pPr>
            <w:r/>
            <w:r>
              <w:rPr>
                <w:b w:val="0"/>
              </w:rPr>
              <w:t>Original recommendation retained; override audited.</w:t>
            </w:r>
          </w:p>
        </w:tc>
      </w:tr>
      <w:tr>
        <w:trPr>
          <w:cantSplit/>
        </w:trPr>
        <w:tc>
          <w:tcPr>
            <w:tcW w:type="dxa" w:w="1080"/>
            <w:vAlign w:val="center"/>
            <w:tcMar>
              <w:top w:w="55" w:type="dxa"/>
              <w:bottom w:w="55" w:type="dxa"/>
              <w:start w:w="65" w:type="dxa"/>
              <w:end w:w="65" w:type="dxa"/>
            </w:tcMar>
            <w:shd w:fill="EDF4FA"/>
          </w:tcPr>
          <w:p>
            <w:pPr>
              <w:pStyle w:val="TableText"/>
            </w:pPr>
            <w:r/>
            <w:r>
              <w:rPr>
                <w:b w:val="0"/>
              </w:rPr>
              <w:t>REC-T28</w:t>
            </w:r>
          </w:p>
        </w:tc>
        <w:tc>
          <w:tcPr>
            <w:tcW w:type="dxa" w:w="4320"/>
            <w:vAlign w:val="center"/>
            <w:tcMar>
              <w:top w:w="55" w:type="dxa"/>
              <w:bottom w:w="55" w:type="dxa"/>
              <w:start w:w="65" w:type="dxa"/>
              <w:end w:w="65" w:type="dxa"/>
            </w:tcMar>
            <w:shd w:fill="EDF4FA"/>
          </w:tcPr>
          <w:p>
            <w:pPr>
              <w:pStyle w:val="TableText"/>
            </w:pPr>
            <w:r/>
            <w:r>
              <w:rPr>
                <w:b w:val="0"/>
              </w:rPr>
              <w:t>Medical history corrected</w:t>
            </w:r>
          </w:p>
        </w:tc>
        <w:tc>
          <w:tcPr>
            <w:tcW w:type="dxa" w:w="5472"/>
            <w:vAlign w:val="center"/>
            <w:tcMar>
              <w:top w:w="55" w:type="dxa"/>
              <w:bottom w:w="55" w:type="dxa"/>
              <w:start w:w="65" w:type="dxa"/>
              <w:end w:w="65" w:type="dxa"/>
            </w:tcMar>
            <w:shd w:fill="EDF4FA"/>
          </w:tcPr>
          <w:p>
            <w:pPr>
              <w:pStyle w:val="TableText"/>
            </w:pPr>
            <w:r/>
            <w:r>
              <w:rPr>
                <w:b w:val="0"/>
              </w:rPr>
              <w:t>New recommendation generated; old one superseded.</w:t>
            </w:r>
          </w:p>
        </w:tc>
      </w:tr>
      <w:tr>
        <w:trPr>
          <w:cantSplit/>
        </w:trPr>
        <w:tc>
          <w:tcPr>
            <w:tcW w:type="dxa" w:w="1080"/>
            <w:vAlign w:val="center"/>
            <w:tcMar>
              <w:top w:w="55" w:type="dxa"/>
              <w:bottom w:w="55" w:type="dxa"/>
              <w:start w:w="65" w:type="dxa"/>
              <w:end w:w="65" w:type="dxa"/>
            </w:tcMar>
          </w:tcPr>
          <w:p>
            <w:pPr>
              <w:pStyle w:val="TableText"/>
            </w:pPr>
            <w:r/>
            <w:r>
              <w:rPr>
                <w:b w:val="0"/>
              </w:rPr>
              <w:t>REC-T29</w:t>
            </w:r>
          </w:p>
        </w:tc>
        <w:tc>
          <w:tcPr>
            <w:tcW w:type="dxa" w:w="4320"/>
            <w:vAlign w:val="center"/>
            <w:tcMar>
              <w:top w:w="55" w:type="dxa"/>
              <w:bottom w:w="55" w:type="dxa"/>
              <w:start w:w="65" w:type="dxa"/>
              <w:end w:w="65" w:type="dxa"/>
            </w:tcMar>
          </w:tcPr>
          <w:p>
            <w:pPr>
              <w:pStyle w:val="TableText"/>
            </w:pPr>
            <w:r/>
            <w:r>
              <w:rPr>
                <w:b w:val="0"/>
              </w:rPr>
              <w:t>Delivered patient</w:t>
            </w:r>
          </w:p>
        </w:tc>
        <w:tc>
          <w:tcPr>
            <w:tcW w:type="dxa" w:w="5472"/>
            <w:vAlign w:val="center"/>
            <w:tcMar>
              <w:top w:w="55" w:type="dxa"/>
              <w:bottom w:w="55" w:type="dxa"/>
              <w:start w:w="65" w:type="dxa"/>
              <w:end w:w="65" w:type="dxa"/>
            </w:tcMar>
          </w:tcPr>
          <w:p>
            <w:pPr>
              <w:pStyle w:val="TableText"/>
            </w:pPr>
            <w:r/>
            <w:r>
              <w:rPr>
                <w:b w:val="0"/>
              </w:rPr>
              <w:t>Recommendation read-only.</w:t>
            </w:r>
          </w:p>
        </w:tc>
      </w:tr>
      <w:tr>
        <w:trPr>
          <w:cantSplit/>
        </w:trPr>
        <w:tc>
          <w:tcPr>
            <w:tcW w:type="dxa" w:w="1080"/>
            <w:vAlign w:val="center"/>
            <w:tcMar>
              <w:top w:w="55" w:type="dxa"/>
              <w:bottom w:w="55" w:type="dxa"/>
              <w:start w:w="65" w:type="dxa"/>
              <w:end w:w="65" w:type="dxa"/>
            </w:tcMar>
            <w:shd w:fill="EDF4FA"/>
          </w:tcPr>
          <w:p>
            <w:pPr>
              <w:pStyle w:val="TableText"/>
            </w:pPr>
            <w:r/>
            <w:r>
              <w:rPr>
                <w:b w:val="0"/>
              </w:rPr>
              <w:t>REC-T30</w:t>
            </w:r>
          </w:p>
        </w:tc>
        <w:tc>
          <w:tcPr>
            <w:tcW w:type="dxa" w:w="4320"/>
            <w:vAlign w:val="center"/>
            <w:tcMar>
              <w:top w:w="55" w:type="dxa"/>
              <w:bottom w:w="55" w:type="dxa"/>
              <w:start w:w="65" w:type="dxa"/>
              <w:end w:w="65" w:type="dxa"/>
            </w:tcMar>
            <w:shd w:fill="EDF4FA"/>
          </w:tcPr>
          <w:p>
            <w:pPr>
              <w:pStyle w:val="TableText"/>
            </w:pPr>
            <w:r/>
            <w:r>
              <w:rPr>
                <w:b w:val="0"/>
              </w:rPr>
              <w:t>New pregnancy</w:t>
            </w:r>
          </w:p>
        </w:tc>
        <w:tc>
          <w:tcPr>
            <w:tcW w:type="dxa" w:w="5472"/>
            <w:vAlign w:val="center"/>
            <w:tcMar>
              <w:top w:w="55" w:type="dxa"/>
              <w:bottom w:w="55" w:type="dxa"/>
              <w:start w:w="65" w:type="dxa"/>
              <w:end w:w="65" w:type="dxa"/>
            </w:tcMar>
            <w:shd w:fill="EDF4FA"/>
          </w:tcPr>
          <w:p>
            <w:pPr>
              <w:pStyle w:val="TableText"/>
            </w:pPr>
            <w:r/>
            <w:r>
              <w:rPr>
                <w:b w:val="0"/>
              </w:rPr>
              <w:t>Fresh recommendation with reconfirmed history.</w:t>
            </w:r>
          </w:p>
        </w:tc>
      </w:tr>
      <w:tr>
        <w:trPr>
          <w:cantSplit/>
        </w:trPr>
        <w:tc>
          <w:tcPr>
            <w:tcW w:type="dxa" w:w="1080"/>
            <w:vAlign w:val="center"/>
            <w:tcMar>
              <w:top w:w="55" w:type="dxa"/>
              <w:bottom w:w="55" w:type="dxa"/>
              <w:start w:w="65" w:type="dxa"/>
              <w:end w:w="65" w:type="dxa"/>
            </w:tcMar>
          </w:tcPr>
          <w:p>
            <w:pPr>
              <w:pStyle w:val="TableText"/>
            </w:pPr>
            <w:r/>
            <w:r>
              <w:rPr>
                <w:b w:val="0"/>
              </w:rPr>
              <w:t>REC-T31</w:t>
            </w:r>
          </w:p>
        </w:tc>
        <w:tc>
          <w:tcPr>
            <w:tcW w:type="dxa" w:w="4320"/>
            <w:vAlign w:val="center"/>
            <w:tcMar>
              <w:top w:w="55" w:type="dxa"/>
              <w:bottom w:w="55" w:type="dxa"/>
              <w:start w:w="65" w:type="dxa"/>
              <w:end w:w="65" w:type="dxa"/>
            </w:tcMar>
          </w:tcPr>
          <w:p>
            <w:pPr>
              <w:pStyle w:val="TableText"/>
            </w:pPr>
            <w:r/>
            <w:r>
              <w:rPr>
                <w:b w:val="0"/>
              </w:rPr>
              <w:t>Unknown rule ID</w:t>
            </w:r>
          </w:p>
        </w:tc>
        <w:tc>
          <w:tcPr>
            <w:tcW w:type="dxa" w:w="5472"/>
            <w:vAlign w:val="center"/>
            <w:tcMar>
              <w:top w:w="55" w:type="dxa"/>
              <w:bottom w:w="55" w:type="dxa"/>
              <w:start w:w="65" w:type="dxa"/>
              <w:end w:w="65" w:type="dxa"/>
            </w:tcMar>
          </w:tcPr>
          <w:p>
            <w:pPr>
              <w:pStyle w:val="TableText"/>
            </w:pPr>
            <w:r/>
            <w:r>
              <w:rPr>
                <w:b w:val="0"/>
              </w:rPr>
              <w:t>Fail safely; no invented recommendation; request governance review.</w:t>
            </w:r>
          </w:p>
        </w:tc>
      </w:tr>
      <w:tr>
        <w:trPr>
          <w:cantSplit/>
        </w:trPr>
        <w:tc>
          <w:tcPr>
            <w:tcW w:type="dxa" w:w="1080"/>
            <w:vAlign w:val="center"/>
            <w:tcMar>
              <w:top w:w="55" w:type="dxa"/>
              <w:bottom w:w="55" w:type="dxa"/>
              <w:start w:w="65" w:type="dxa"/>
              <w:end w:w="65" w:type="dxa"/>
            </w:tcMar>
            <w:shd w:fill="EDF4FA"/>
          </w:tcPr>
          <w:p>
            <w:pPr>
              <w:pStyle w:val="TableText"/>
            </w:pPr>
            <w:r/>
            <w:r>
              <w:rPr>
                <w:b w:val="0"/>
              </w:rPr>
              <w:t>REC-T32</w:t>
            </w:r>
          </w:p>
        </w:tc>
        <w:tc>
          <w:tcPr>
            <w:tcW w:type="dxa" w:w="4320"/>
            <w:vAlign w:val="center"/>
            <w:tcMar>
              <w:top w:w="55" w:type="dxa"/>
              <w:bottom w:w="55" w:type="dxa"/>
              <w:start w:w="65" w:type="dxa"/>
              <w:end w:w="65" w:type="dxa"/>
            </w:tcMar>
            <w:shd w:fill="EDF4FA"/>
          </w:tcPr>
          <w:p>
            <w:pPr>
              <w:pStyle w:val="TableText"/>
            </w:pPr>
            <w:r/>
            <w:r>
              <w:rPr>
                <w:b w:val="0"/>
              </w:rPr>
              <w:t>Recommendation version expired</w:t>
            </w:r>
          </w:p>
        </w:tc>
        <w:tc>
          <w:tcPr>
            <w:tcW w:type="dxa" w:w="5472"/>
            <w:vAlign w:val="center"/>
            <w:tcMar>
              <w:top w:w="55" w:type="dxa"/>
              <w:bottom w:w="55" w:type="dxa"/>
              <w:start w:w="65" w:type="dxa"/>
              <w:end w:w="65" w:type="dxa"/>
            </w:tcMar>
            <w:shd w:fill="EDF4FA"/>
          </w:tcPr>
          <w:p>
            <w:pPr>
              <w:pStyle w:val="TableText"/>
            </w:pPr>
            <w:r/>
            <w:r>
              <w:rPr>
                <w:b w:val="0"/>
              </w:rPr>
              <w:t>Warning; prevent unreviewed silent use according to deployment policy.</w:t>
            </w:r>
          </w:p>
        </w:tc>
      </w:tr>
      <w:tr>
        <w:trPr>
          <w:cantSplit/>
        </w:trPr>
        <w:tc>
          <w:tcPr>
            <w:tcW w:type="dxa" w:w="1080"/>
            <w:vAlign w:val="center"/>
            <w:tcMar>
              <w:top w:w="55" w:type="dxa"/>
              <w:bottom w:w="55" w:type="dxa"/>
              <w:start w:w="65" w:type="dxa"/>
              <w:end w:w="65" w:type="dxa"/>
            </w:tcMar>
          </w:tcPr>
          <w:p>
            <w:pPr>
              <w:pStyle w:val="TableText"/>
            </w:pPr>
            <w:r/>
            <w:r>
              <w:rPr>
                <w:b w:val="0"/>
              </w:rPr>
              <w:t>REC-T33</w:t>
            </w:r>
          </w:p>
        </w:tc>
        <w:tc>
          <w:tcPr>
            <w:tcW w:type="dxa" w:w="4320"/>
            <w:vAlign w:val="center"/>
            <w:tcMar>
              <w:top w:w="55" w:type="dxa"/>
              <w:bottom w:w="55" w:type="dxa"/>
              <w:start w:w="65" w:type="dxa"/>
              <w:end w:w="65" w:type="dxa"/>
            </w:tcMar>
          </w:tcPr>
          <w:p>
            <w:pPr>
              <w:pStyle w:val="TableText"/>
            </w:pPr>
            <w:r/>
            <w:r>
              <w:rPr>
                <w:b w:val="0"/>
              </w:rPr>
              <w:t>Same rule duplicated</w:t>
            </w:r>
          </w:p>
        </w:tc>
        <w:tc>
          <w:tcPr>
            <w:tcW w:type="dxa" w:w="5472"/>
            <w:vAlign w:val="center"/>
            <w:tcMar>
              <w:top w:w="55" w:type="dxa"/>
              <w:bottom w:w="55" w:type="dxa"/>
              <w:start w:w="65" w:type="dxa"/>
              <w:end w:w="65" w:type="dxa"/>
            </w:tcMar>
          </w:tcPr>
          <w:p>
            <w:pPr>
              <w:pStyle w:val="TableText"/>
            </w:pPr>
            <w:r/>
            <w:r>
              <w:rPr>
                <w:b w:val="0"/>
              </w:rPr>
              <w:t>One reason and one recommendation only.</w:t>
            </w:r>
          </w:p>
        </w:tc>
      </w:tr>
      <w:tr>
        <w:trPr>
          <w:cantSplit/>
        </w:trPr>
        <w:tc>
          <w:tcPr>
            <w:tcW w:type="dxa" w:w="1080"/>
            <w:vAlign w:val="center"/>
            <w:tcMar>
              <w:top w:w="55" w:type="dxa"/>
              <w:bottom w:w="55" w:type="dxa"/>
              <w:start w:w="65" w:type="dxa"/>
              <w:end w:w="65" w:type="dxa"/>
            </w:tcMar>
            <w:shd w:fill="EDF4FA"/>
          </w:tcPr>
          <w:p>
            <w:pPr>
              <w:pStyle w:val="TableText"/>
            </w:pPr>
            <w:r/>
            <w:r>
              <w:rPr>
                <w:b w:val="0"/>
              </w:rPr>
              <w:t>REC-T34</w:t>
            </w:r>
          </w:p>
        </w:tc>
        <w:tc>
          <w:tcPr>
            <w:tcW w:type="dxa" w:w="4320"/>
            <w:vAlign w:val="center"/>
            <w:tcMar>
              <w:top w:w="55" w:type="dxa"/>
              <w:bottom w:w="55" w:type="dxa"/>
              <w:start w:w="65" w:type="dxa"/>
              <w:end w:w="65" w:type="dxa"/>
            </w:tcMar>
            <w:shd w:fill="EDF4FA"/>
          </w:tcPr>
          <w:p>
            <w:pPr>
              <w:pStyle w:val="TableText"/>
            </w:pPr>
            <w:r/>
            <w:r>
              <w:rPr>
                <w:b w:val="0"/>
              </w:rPr>
              <w:t>Patient view</w:t>
            </w:r>
          </w:p>
        </w:tc>
        <w:tc>
          <w:tcPr>
            <w:tcW w:type="dxa" w:w="5472"/>
            <w:vAlign w:val="center"/>
            <w:tcMar>
              <w:top w:w="55" w:type="dxa"/>
              <w:bottom w:w="55" w:type="dxa"/>
              <w:start w:w="65" w:type="dxa"/>
              <w:end w:w="65" w:type="dxa"/>
            </w:tcMar>
            <w:shd w:fill="EDF4FA"/>
          </w:tcPr>
          <w:p>
            <w:pPr>
              <w:pStyle w:val="TableText"/>
            </w:pPr>
            <w:r/>
            <w:r>
              <w:rPr>
                <w:b w:val="0"/>
              </w:rPr>
              <w:t>Plain language; no technical diagnosis or unsupported certainty.</w:t>
            </w:r>
          </w:p>
        </w:tc>
      </w:tr>
      <w:tr>
        <w:trPr>
          <w:cantSplit/>
        </w:trPr>
        <w:tc>
          <w:tcPr>
            <w:tcW w:type="dxa" w:w="1080"/>
            <w:vAlign w:val="center"/>
            <w:tcMar>
              <w:top w:w="55" w:type="dxa"/>
              <w:bottom w:w="55" w:type="dxa"/>
              <w:start w:w="65" w:type="dxa"/>
              <w:end w:w="65" w:type="dxa"/>
            </w:tcMar>
          </w:tcPr>
          <w:p>
            <w:pPr>
              <w:pStyle w:val="TableText"/>
            </w:pPr>
            <w:r/>
            <w:r>
              <w:rPr>
                <w:b w:val="0"/>
              </w:rPr>
              <w:t>REC-T35</w:t>
            </w:r>
          </w:p>
        </w:tc>
        <w:tc>
          <w:tcPr>
            <w:tcW w:type="dxa" w:w="4320"/>
            <w:vAlign w:val="center"/>
            <w:tcMar>
              <w:top w:w="55" w:type="dxa"/>
              <w:bottom w:w="55" w:type="dxa"/>
              <w:start w:w="65" w:type="dxa"/>
              <w:end w:w="65" w:type="dxa"/>
            </w:tcMar>
          </w:tcPr>
          <w:p>
            <w:pPr>
              <w:pStyle w:val="TableText"/>
            </w:pPr>
            <w:r/>
            <w:r>
              <w:rPr>
                <w:b w:val="0"/>
              </w:rPr>
              <w:t>Referral printout</w:t>
            </w:r>
          </w:p>
        </w:tc>
        <w:tc>
          <w:tcPr>
            <w:tcW w:type="dxa" w:w="5472"/>
            <w:vAlign w:val="center"/>
            <w:tcMar>
              <w:top w:w="55" w:type="dxa"/>
              <w:bottom w:w="55" w:type="dxa"/>
              <w:start w:w="65" w:type="dxa"/>
              <w:end w:w="65" w:type="dxa"/>
            </w:tcMar>
          </w:tcPr>
          <w:p>
            <w:pPr>
              <w:pStyle w:val="TableText"/>
            </w:pPr>
            <w:r/>
            <w:r>
              <w:rPr>
                <w:b w:val="0"/>
              </w:rPr>
              <w:t>Contains reasons, urgency, records, destination capability, and contact/status fields.</w:t>
            </w:r>
          </w:p>
        </w:tc>
      </w:tr>
    </w:tbl>
    <w:p>
      <w:pPr>
        <w:spacing w:after="20"/>
      </w:pPr>
    </w:p>
    <w:p>
      <w:pPr>
        <w:pStyle w:val="Heading1"/>
      </w:pPr>
      <w:r>
        <w:t>17. Clinical and Technical Failure Modes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vAlign w:val="center"/>
            <w:tcMar>
              <w:top w:w="55" w:type="dxa"/>
              <w:bottom w:w="55" w:type="dxa"/>
              <w:start w:w="65" w:type="dxa"/>
              <w:end w:w="65" w:type="dxa"/>
            </w:tcMar>
            <w:shd w:fill="17365D"/>
          </w:tcPr>
          <w:p>
            <w:pPr>
              <w:pStyle w:val="TableHeader"/>
            </w:pPr>
            <w:r/>
            <w:r>
              <w:rPr>
                <w:b/>
                <w:color w:val="FFFFFF"/>
              </w:rPr>
              <w:t>Failure mode</w:t>
            </w:r>
          </w:p>
        </w:tc>
        <w:tc>
          <w:tcPr>
            <w:tcW w:type="dxa" w:w="3528"/>
            <w:vAlign w:val="center"/>
            <w:tcMar>
              <w:top w:w="55" w:type="dxa"/>
              <w:bottom w:w="55" w:type="dxa"/>
              <w:start w:w="65" w:type="dxa"/>
              <w:end w:w="65" w:type="dxa"/>
            </w:tcMar>
            <w:shd w:fill="17365D"/>
          </w:tcPr>
          <w:p>
            <w:pPr>
              <w:pStyle w:val="TableHeader"/>
            </w:pPr>
            <w:r/>
            <w:r>
              <w:rPr>
                <w:b/>
                <w:color w:val="FFFFFF"/>
              </w:rPr>
              <w:t>Potential harm</w:t>
            </w:r>
          </w:p>
        </w:tc>
        <w:tc>
          <w:tcPr>
            <w:tcW w:type="dxa" w:w="4320"/>
            <w:vAlign w:val="center"/>
            <w:tcMar>
              <w:top w:w="55" w:type="dxa"/>
              <w:bottom w:w="55" w:type="dxa"/>
              <w:start w:w="65" w:type="dxa"/>
              <w:end w:w="65" w:type="dxa"/>
            </w:tcMar>
            <w:shd w:fill="17365D"/>
          </w:tcPr>
          <w:p>
            <w:pPr>
              <w:pStyle w:val="TableHeader"/>
            </w:pPr>
            <w:r/>
            <w:r>
              <w:rPr>
                <w:b/>
                <w:color w:val="FFFFFF"/>
              </w:rPr>
              <w:t>Required control</w:t>
            </w:r>
          </w:p>
        </w:tc>
      </w:tr>
      <w:tr>
        <w:trPr>
          <w:cantSplit/>
        </w:trPr>
        <w:tc>
          <w:tcPr>
            <w:tcW w:type="dxa" w:w="2880"/>
            <w:vAlign w:val="center"/>
            <w:tcMar>
              <w:top w:w="55" w:type="dxa"/>
              <w:bottom w:w="55" w:type="dxa"/>
              <w:start w:w="65" w:type="dxa"/>
              <w:end w:w="65" w:type="dxa"/>
            </w:tcMar>
          </w:tcPr>
          <w:p>
            <w:pPr>
              <w:pStyle w:val="TableText"/>
            </w:pPr>
            <w:r/>
            <w:r>
              <w:rPr>
                <w:b w:val="0"/>
              </w:rPr>
              <w:t>Free-text recommendation generation</w:t>
            </w:r>
          </w:p>
        </w:tc>
        <w:tc>
          <w:tcPr>
            <w:tcW w:type="dxa" w:w="3528"/>
            <w:vAlign w:val="center"/>
            <w:tcMar>
              <w:top w:w="55" w:type="dxa"/>
              <w:bottom w:w="55" w:type="dxa"/>
              <w:start w:w="65" w:type="dxa"/>
              <w:end w:w="65" w:type="dxa"/>
            </w:tcMar>
          </w:tcPr>
          <w:p>
            <w:pPr>
              <w:pStyle w:val="TableText"/>
            </w:pPr>
            <w:r/>
            <w:r>
              <w:rPr>
                <w:b w:val="0"/>
              </w:rPr>
              <w:t>Hallucinated or inconsistent clinical advice.</w:t>
            </w:r>
          </w:p>
        </w:tc>
        <w:tc>
          <w:tcPr>
            <w:tcW w:type="dxa" w:w="4320"/>
            <w:vAlign w:val="center"/>
            <w:tcMar>
              <w:top w:w="55" w:type="dxa"/>
              <w:bottom w:w="55" w:type="dxa"/>
              <w:start w:w="65" w:type="dxa"/>
              <w:end w:w="65" w:type="dxa"/>
            </w:tcMar>
          </w:tcPr>
          <w:p>
            <w:pPr>
              <w:pStyle w:val="TableText"/>
            </w:pPr>
            <w:r/>
            <w:r>
              <w:rPr>
                <w:b w:val="0"/>
              </w:rPr>
              <w:t>Use an approved versioned template library.</w:t>
            </w:r>
          </w:p>
        </w:tc>
      </w:tr>
      <w:tr>
        <w:trPr>
          <w:cantSplit/>
        </w:trPr>
        <w:tc>
          <w:tcPr>
            <w:tcW w:type="dxa" w:w="2880"/>
            <w:vAlign w:val="center"/>
            <w:tcMar>
              <w:top w:w="55" w:type="dxa"/>
              <w:bottom w:w="55" w:type="dxa"/>
              <w:start w:w="65" w:type="dxa"/>
              <w:end w:w="65" w:type="dxa"/>
            </w:tcMar>
            <w:shd w:fill="EDF4FA"/>
          </w:tcPr>
          <w:p>
            <w:pPr>
              <w:pStyle w:val="TableText"/>
            </w:pPr>
            <w:r/>
            <w:r>
              <w:rPr>
                <w:b w:val="0"/>
              </w:rPr>
              <w:t>Treatment advice derived from HIGH</w:t>
            </w:r>
          </w:p>
        </w:tc>
        <w:tc>
          <w:tcPr>
            <w:tcW w:type="dxa" w:w="3528"/>
            <w:vAlign w:val="center"/>
            <w:tcMar>
              <w:top w:w="55" w:type="dxa"/>
              <w:bottom w:w="55" w:type="dxa"/>
              <w:start w:w="65" w:type="dxa"/>
              <w:end w:w="65" w:type="dxa"/>
            </w:tcMar>
            <w:shd w:fill="EDF4FA"/>
          </w:tcPr>
          <w:p>
            <w:pPr>
              <w:pStyle w:val="TableText"/>
            </w:pPr>
            <w:r/>
            <w:r>
              <w:rPr>
                <w:b w:val="0"/>
              </w:rPr>
              <w:t>Medication or procedure harm.</w:t>
            </w:r>
          </w:p>
        </w:tc>
        <w:tc>
          <w:tcPr>
            <w:tcW w:type="dxa" w:w="4320"/>
            <w:vAlign w:val="center"/>
            <w:tcMar>
              <w:top w:w="55" w:type="dxa"/>
              <w:bottom w:w="55" w:type="dxa"/>
              <w:start w:w="65" w:type="dxa"/>
              <w:end w:w="65" w:type="dxa"/>
            </w:tcMar>
            <w:shd w:fill="EDF4FA"/>
          </w:tcPr>
          <w:p>
            <w:pPr>
              <w:pStyle w:val="TableText"/>
            </w:pPr>
            <w:r/>
            <w:r>
              <w:rPr>
                <w:b w:val="0"/>
              </w:rPr>
              <w:t>Referral-oriented scope and explicit prohibited actions.</w:t>
            </w:r>
          </w:p>
        </w:tc>
      </w:tr>
      <w:tr>
        <w:trPr>
          <w:cantSplit/>
        </w:trPr>
        <w:tc>
          <w:tcPr>
            <w:tcW w:type="dxa" w:w="2880"/>
            <w:vAlign w:val="center"/>
            <w:tcMar>
              <w:top w:w="55" w:type="dxa"/>
              <w:bottom w:w="55" w:type="dxa"/>
              <w:start w:w="65" w:type="dxa"/>
              <w:end w:w="65" w:type="dxa"/>
            </w:tcMar>
          </w:tcPr>
          <w:p>
            <w:pPr>
              <w:pStyle w:val="TableText"/>
            </w:pPr>
            <w:r/>
            <w:r>
              <w:rPr>
                <w:b w:val="0"/>
              </w:rPr>
              <w:t>Wrong urgency ordering</w:t>
            </w:r>
          </w:p>
        </w:tc>
        <w:tc>
          <w:tcPr>
            <w:tcW w:type="dxa" w:w="3528"/>
            <w:vAlign w:val="center"/>
            <w:tcMar>
              <w:top w:w="55" w:type="dxa"/>
              <w:bottom w:w="55" w:type="dxa"/>
              <w:start w:w="65" w:type="dxa"/>
              <w:end w:w="65" w:type="dxa"/>
            </w:tcMar>
          </w:tcPr>
          <w:p>
            <w:pPr>
              <w:pStyle w:val="TableText"/>
            </w:pPr>
            <w:r/>
            <w:r>
              <w:rPr>
                <w:b w:val="0"/>
              </w:rPr>
              <w:t>Emergency delay.</w:t>
            </w:r>
          </w:p>
        </w:tc>
        <w:tc>
          <w:tcPr>
            <w:tcW w:type="dxa" w:w="4320"/>
            <w:vAlign w:val="center"/>
            <w:tcMar>
              <w:top w:w="55" w:type="dxa"/>
              <w:bottom w:w="55" w:type="dxa"/>
              <w:start w:w="65" w:type="dxa"/>
              <w:end w:w="65" w:type="dxa"/>
            </w:tcMar>
          </w:tcPr>
          <w:p>
            <w:pPr>
              <w:pStyle w:val="TableText"/>
            </w:pPr>
            <w:r/>
            <w:r>
              <w:rPr>
                <w:b w:val="0"/>
              </w:rPr>
              <w:t>Maximum-urgency precedence and automated tests.</w:t>
            </w:r>
          </w:p>
        </w:tc>
      </w:tr>
      <w:tr>
        <w:trPr>
          <w:cantSplit/>
        </w:trPr>
        <w:tc>
          <w:tcPr>
            <w:tcW w:type="dxa" w:w="2880"/>
            <w:vAlign w:val="center"/>
            <w:tcMar>
              <w:top w:w="55" w:type="dxa"/>
              <w:bottom w:w="55" w:type="dxa"/>
              <w:start w:w="65" w:type="dxa"/>
              <w:end w:w="65" w:type="dxa"/>
            </w:tcMar>
            <w:shd w:fill="EDF4FA"/>
          </w:tcPr>
          <w:p>
            <w:pPr>
              <w:pStyle w:val="TableText"/>
            </w:pPr>
            <w:r/>
            <w:r>
              <w:rPr>
                <w:b w:val="0"/>
              </w:rPr>
              <w:t>Referral assumed available</w:t>
            </w:r>
          </w:p>
        </w:tc>
        <w:tc>
          <w:tcPr>
            <w:tcW w:type="dxa" w:w="3528"/>
            <w:vAlign w:val="center"/>
            <w:tcMar>
              <w:top w:w="55" w:type="dxa"/>
              <w:bottom w:w="55" w:type="dxa"/>
              <w:start w:w="65" w:type="dxa"/>
              <w:end w:w="65" w:type="dxa"/>
            </w:tcMar>
            <w:shd w:fill="EDF4FA"/>
          </w:tcPr>
          <w:p>
            <w:pPr>
              <w:pStyle w:val="TableText"/>
            </w:pPr>
            <w:r/>
            <w:r>
              <w:rPr>
                <w:b w:val="0"/>
              </w:rPr>
              <w:t>Patient sent to incapable or closed facility.</w:t>
            </w:r>
          </w:p>
        </w:tc>
        <w:tc>
          <w:tcPr>
            <w:tcW w:type="dxa" w:w="4320"/>
            <w:vAlign w:val="center"/>
            <w:tcMar>
              <w:top w:w="55" w:type="dxa"/>
              <w:bottom w:w="55" w:type="dxa"/>
              <w:start w:w="65" w:type="dxa"/>
              <w:end w:w="65" w:type="dxa"/>
            </w:tcMar>
            <w:shd w:fill="EDF4FA"/>
          </w:tcPr>
          <w:p>
            <w:pPr>
              <w:pStyle w:val="TableText"/>
            </w:pPr>
            <w:r/>
            <w:r>
              <w:rPr>
                <w:b w:val="0"/>
              </w:rPr>
              <w:t>Maintained local capability directory and acceptance confirmation.</w:t>
            </w:r>
          </w:p>
        </w:tc>
      </w:tr>
      <w:tr>
        <w:trPr>
          <w:cantSplit/>
        </w:trPr>
        <w:tc>
          <w:tcPr>
            <w:tcW w:type="dxa" w:w="2880"/>
            <w:vAlign w:val="center"/>
            <w:tcMar>
              <w:top w:w="55" w:type="dxa"/>
              <w:bottom w:w="55" w:type="dxa"/>
              <w:start w:w="65" w:type="dxa"/>
              <w:end w:w="65" w:type="dxa"/>
            </w:tcMar>
          </w:tcPr>
          <w:p>
            <w:pPr>
              <w:pStyle w:val="TableText"/>
            </w:pPr>
            <w:r/>
            <w:r>
              <w:rPr>
                <w:b w:val="0"/>
              </w:rPr>
              <w:t>Missing data converted to normal</w:t>
            </w:r>
          </w:p>
        </w:tc>
        <w:tc>
          <w:tcPr>
            <w:tcW w:type="dxa" w:w="3528"/>
            <w:vAlign w:val="center"/>
            <w:tcMar>
              <w:top w:w="55" w:type="dxa"/>
              <w:bottom w:w="55" w:type="dxa"/>
              <w:start w:w="65" w:type="dxa"/>
              <w:end w:w="65" w:type="dxa"/>
            </w:tcMar>
          </w:tcPr>
          <w:p>
            <w:pPr>
              <w:pStyle w:val="TableText"/>
            </w:pPr>
            <w:r/>
            <w:r>
              <w:rPr>
                <w:b w:val="0"/>
              </w:rPr>
              <w:t>False reassurance.</w:t>
            </w:r>
          </w:p>
        </w:tc>
        <w:tc>
          <w:tcPr>
            <w:tcW w:type="dxa" w:w="4320"/>
            <w:vAlign w:val="center"/>
            <w:tcMar>
              <w:top w:w="55" w:type="dxa"/>
              <w:bottom w:w="55" w:type="dxa"/>
              <w:start w:w="65" w:type="dxa"/>
              <w:end w:w="65" w:type="dxa"/>
            </w:tcMar>
          </w:tcPr>
          <w:p>
            <w:pPr>
              <w:pStyle w:val="TableText"/>
            </w:pPr>
            <w:r/>
            <w:r>
              <w:rPr>
                <w:b w:val="0"/>
              </w:rPr>
              <w:t>Unknown/incomplete state.</w:t>
            </w:r>
          </w:p>
        </w:tc>
      </w:tr>
      <w:tr>
        <w:trPr>
          <w:cantSplit/>
        </w:trPr>
        <w:tc>
          <w:tcPr>
            <w:tcW w:type="dxa" w:w="2880"/>
            <w:vAlign w:val="center"/>
            <w:tcMar>
              <w:top w:w="55" w:type="dxa"/>
              <w:bottom w:w="55" w:type="dxa"/>
              <w:start w:w="65" w:type="dxa"/>
              <w:end w:w="65" w:type="dxa"/>
            </w:tcMar>
            <w:shd w:fill="EDF4FA"/>
          </w:tcPr>
          <w:p>
            <w:pPr>
              <w:pStyle w:val="TableText"/>
            </w:pPr>
            <w:r/>
            <w:r>
              <w:rPr>
                <w:b w:val="0"/>
              </w:rPr>
              <w:t>Guideline citation without exact linkage</w:t>
            </w:r>
          </w:p>
        </w:tc>
        <w:tc>
          <w:tcPr>
            <w:tcW w:type="dxa" w:w="3528"/>
            <w:vAlign w:val="center"/>
            <w:tcMar>
              <w:top w:w="55" w:type="dxa"/>
              <w:bottom w:w="55" w:type="dxa"/>
              <w:start w:w="65" w:type="dxa"/>
              <w:end w:w="65" w:type="dxa"/>
            </w:tcMar>
            <w:shd w:fill="EDF4FA"/>
          </w:tcPr>
          <w:p>
            <w:pPr>
              <w:pStyle w:val="TableText"/>
            </w:pPr>
            <w:r/>
            <w:r>
              <w:rPr>
                <w:b w:val="0"/>
              </w:rPr>
              <w:t>False authority.</w:t>
            </w:r>
          </w:p>
        </w:tc>
        <w:tc>
          <w:tcPr>
            <w:tcW w:type="dxa" w:w="4320"/>
            <w:vAlign w:val="center"/>
            <w:tcMar>
              <w:top w:w="55" w:type="dxa"/>
              <w:bottom w:w="55" w:type="dxa"/>
              <w:start w:w="65" w:type="dxa"/>
              <w:end w:w="65" w:type="dxa"/>
            </w:tcMar>
            <w:shd w:fill="EDF4FA"/>
          </w:tcPr>
          <w:p>
            <w:pPr>
              <w:pStyle w:val="TableText"/>
            </w:pPr>
            <w:r/>
            <w:r>
              <w:rPr>
                <w:b w:val="0"/>
              </w:rPr>
              <w:t>Evidence IDs and statement classification.</w:t>
            </w:r>
          </w:p>
        </w:tc>
      </w:tr>
      <w:tr>
        <w:trPr>
          <w:cantSplit/>
        </w:trPr>
        <w:tc>
          <w:tcPr>
            <w:tcW w:type="dxa" w:w="2880"/>
            <w:vAlign w:val="center"/>
            <w:tcMar>
              <w:top w:w="55" w:type="dxa"/>
              <w:bottom w:w="55" w:type="dxa"/>
              <w:start w:w="65" w:type="dxa"/>
              <w:end w:w="65" w:type="dxa"/>
            </w:tcMar>
          </w:tcPr>
          <w:p>
            <w:pPr>
              <w:pStyle w:val="TableText"/>
            </w:pPr>
            <w:r/>
            <w:r>
              <w:rPr>
                <w:b w:val="0"/>
              </w:rPr>
              <w:t>Repeated alerts</w:t>
            </w:r>
          </w:p>
        </w:tc>
        <w:tc>
          <w:tcPr>
            <w:tcW w:type="dxa" w:w="3528"/>
            <w:vAlign w:val="center"/>
            <w:tcMar>
              <w:top w:w="55" w:type="dxa"/>
              <w:bottom w:w="55" w:type="dxa"/>
              <w:start w:w="65" w:type="dxa"/>
              <w:end w:w="65" w:type="dxa"/>
            </w:tcMar>
          </w:tcPr>
          <w:p>
            <w:pPr>
              <w:pStyle w:val="TableText"/>
            </w:pPr>
            <w:r/>
            <w:r>
              <w:rPr>
                <w:b w:val="0"/>
              </w:rPr>
              <w:t>Alert fatigue and ignored warnings.</w:t>
            </w:r>
          </w:p>
        </w:tc>
        <w:tc>
          <w:tcPr>
            <w:tcW w:type="dxa" w:w="4320"/>
            <w:vAlign w:val="center"/>
            <w:tcMar>
              <w:top w:w="55" w:type="dxa"/>
              <w:bottom w:w="55" w:type="dxa"/>
              <w:start w:w="65" w:type="dxa"/>
              <w:end w:w="65" w:type="dxa"/>
            </w:tcMar>
          </w:tcPr>
          <w:p>
            <w:pPr>
              <w:pStyle w:val="TableText"/>
            </w:pPr>
            <w:r/>
            <w:r>
              <w:rPr>
                <w:b w:val="0"/>
              </w:rPr>
              <w:t>Persistent cards, deduplication, interruptive alert restrictions.</w:t>
            </w:r>
          </w:p>
        </w:tc>
      </w:tr>
      <w:tr>
        <w:trPr>
          <w:cantSplit/>
        </w:trPr>
        <w:tc>
          <w:tcPr>
            <w:tcW w:type="dxa" w:w="2880"/>
            <w:vAlign w:val="center"/>
            <w:tcMar>
              <w:top w:w="55" w:type="dxa"/>
              <w:bottom w:w="55" w:type="dxa"/>
              <w:start w:w="65" w:type="dxa"/>
              <w:end w:w="65" w:type="dxa"/>
            </w:tcMar>
            <w:shd w:fill="EDF4FA"/>
          </w:tcPr>
          <w:p>
            <w:pPr>
              <w:pStyle w:val="TableText"/>
            </w:pPr>
            <w:r/>
            <w:r>
              <w:rPr>
                <w:b w:val="0"/>
              </w:rPr>
              <w:t>Patient wording too alarming</w:t>
            </w:r>
          </w:p>
        </w:tc>
        <w:tc>
          <w:tcPr>
            <w:tcW w:type="dxa" w:w="3528"/>
            <w:vAlign w:val="center"/>
            <w:tcMar>
              <w:top w:w="55" w:type="dxa"/>
              <w:bottom w:w="55" w:type="dxa"/>
              <w:start w:w="65" w:type="dxa"/>
              <w:end w:w="65" w:type="dxa"/>
            </w:tcMar>
            <w:shd w:fill="EDF4FA"/>
          </w:tcPr>
          <w:p>
            <w:pPr>
              <w:pStyle w:val="TableText"/>
            </w:pPr>
            <w:r/>
            <w:r>
              <w:rPr>
                <w:b w:val="0"/>
              </w:rPr>
              <w:t>Fear, stigma, or disengagement.</w:t>
            </w:r>
          </w:p>
        </w:tc>
        <w:tc>
          <w:tcPr>
            <w:tcW w:type="dxa" w:w="4320"/>
            <w:vAlign w:val="center"/>
            <w:tcMar>
              <w:top w:w="55" w:type="dxa"/>
              <w:bottom w:w="55" w:type="dxa"/>
              <w:start w:w="65" w:type="dxa"/>
              <w:end w:w="65" w:type="dxa"/>
            </w:tcMar>
            <w:shd w:fill="EDF4FA"/>
          </w:tcPr>
          <w:p>
            <w:pPr>
              <w:pStyle w:val="TableText"/>
            </w:pPr>
            <w:r/>
            <w:r>
              <w:rPr>
                <w:b w:val="0"/>
              </w:rPr>
              <w:t>Human-factors review and trauma-informed templates.</w:t>
            </w:r>
          </w:p>
        </w:tc>
      </w:tr>
      <w:tr>
        <w:trPr>
          <w:cantSplit/>
        </w:trPr>
        <w:tc>
          <w:tcPr>
            <w:tcW w:type="dxa" w:w="2880"/>
            <w:vAlign w:val="center"/>
            <w:tcMar>
              <w:top w:w="55" w:type="dxa"/>
              <w:bottom w:w="55" w:type="dxa"/>
              <w:start w:w="65" w:type="dxa"/>
              <w:end w:w="65" w:type="dxa"/>
            </w:tcMar>
          </w:tcPr>
          <w:p>
            <w:pPr>
              <w:pStyle w:val="TableText"/>
            </w:pPr>
            <w:r/>
            <w:r>
              <w:rPr>
                <w:b w:val="0"/>
              </w:rPr>
              <w:t>Recommendation changed without history</w:t>
            </w:r>
          </w:p>
        </w:tc>
        <w:tc>
          <w:tcPr>
            <w:tcW w:type="dxa" w:w="3528"/>
            <w:vAlign w:val="center"/>
            <w:tcMar>
              <w:top w:w="55" w:type="dxa"/>
              <w:bottom w:w="55" w:type="dxa"/>
              <w:start w:w="65" w:type="dxa"/>
              <w:end w:w="65" w:type="dxa"/>
            </w:tcMar>
          </w:tcPr>
          <w:p>
            <w:pPr>
              <w:pStyle w:val="TableText"/>
            </w:pPr>
            <w:r/>
            <w:r>
              <w:rPr>
                <w:b w:val="0"/>
              </w:rPr>
              <w:t>Unsafe and unauditable behavior.</w:t>
            </w:r>
          </w:p>
        </w:tc>
        <w:tc>
          <w:tcPr>
            <w:tcW w:type="dxa" w:w="4320"/>
            <w:vAlign w:val="center"/>
            <w:tcMar>
              <w:top w:w="55" w:type="dxa"/>
              <w:bottom w:w="55" w:type="dxa"/>
              <w:start w:w="65" w:type="dxa"/>
              <w:end w:w="65" w:type="dxa"/>
            </w:tcMar>
          </w:tcPr>
          <w:p>
            <w:pPr>
              <w:pStyle w:val="TableText"/>
            </w:pPr>
            <w:r/>
            <w:r>
              <w:rPr>
                <w:b w:val="0"/>
              </w:rPr>
              <w:t>Immutable version and supersession log.</w:t>
            </w:r>
          </w:p>
        </w:tc>
      </w:tr>
      <w:tr>
        <w:trPr>
          <w:cantSplit/>
        </w:trPr>
        <w:tc>
          <w:tcPr>
            <w:tcW w:type="dxa" w:w="2880"/>
            <w:vAlign w:val="center"/>
            <w:tcMar>
              <w:top w:w="55" w:type="dxa"/>
              <w:bottom w:w="55" w:type="dxa"/>
              <w:start w:w="65" w:type="dxa"/>
              <w:end w:w="65" w:type="dxa"/>
            </w:tcMar>
            <w:shd w:fill="EDF4FA"/>
          </w:tcPr>
          <w:p>
            <w:pPr>
              <w:pStyle w:val="TableText"/>
            </w:pPr>
            <w:r/>
            <w:r>
              <w:rPr>
                <w:b w:val="0"/>
              </w:rPr>
              <w:t>ML output dominates rules</w:t>
            </w:r>
          </w:p>
        </w:tc>
        <w:tc>
          <w:tcPr>
            <w:tcW w:type="dxa" w:w="3528"/>
            <w:vAlign w:val="center"/>
            <w:tcMar>
              <w:top w:w="55" w:type="dxa"/>
              <w:bottom w:w="55" w:type="dxa"/>
              <w:start w:w="65" w:type="dxa"/>
              <w:end w:w="65" w:type="dxa"/>
            </w:tcMar>
            <w:shd w:fill="EDF4FA"/>
          </w:tcPr>
          <w:p>
            <w:pPr>
              <w:pStyle w:val="TableText"/>
            </w:pPr>
            <w:r/>
            <w:r>
              <w:rPr>
                <w:b w:val="0"/>
              </w:rPr>
              <w:t>Known risk masked.</w:t>
            </w:r>
          </w:p>
        </w:tc>
        <w:tc>
          <w:tcPr>
            <w:tcW w:type="dxa" w:w="4320"/>
            <w:vAlign w:val="center"/>
            <w:tcMar>
              <w:top w:w="55" w:type="dxa"/>
              <w:bottom w:w="55" w:type="dxa"/>
              <w:start w:w="65" w:type="dxa"/>
              <w:end w:w="65" w:type="dxa"/>
            </w:tcMar>
            <w:shd w:fill="EDF4FA"/>
          </w:tcPr>
          <w:p>
            <w:pPr>
              <w:pStyle w:val="TableText"/>
            </w:pPr>
            <w:r/>
            <w:r>
              <w:rPr>
                <w:b w:val="0"/>
              </w:rPr>
              <w:t>Deterministic precedence.</w:t>
            </w:r>
          </w:p>
        </w:tc>
      </w:tr>
      <w:tr>
        <w:trPr>
          <w:cantSplit/>
        </w:trPr>
        <w:tc>
          <w:tcPr>
            <w:tcW w:type="dxa" w:w="2880"/>
            <w:vAlign w:val="center"/>
            <w:tcMar>
              <w:top w:w="55" w:type="dxa"/>
              <w:bottom w:w="55" w:type="dxa"/>
              <w:start w:w="65" w:type="dxa"/>
              <w:end w:w="65" w:type="dxa"/>
            </w:tcMar>
          </w:tcPr>
          <w:p>
            <w:pPr>
              <w:pStyle w:val="TableText"/>
            </w:pPr>
            <w:r/>
            <w:r>
              <w:rPr>
                <w:b w:val="0"/>
              </w:rPr>
              <w:t>Staff acknowledgement removes alert</w:t>
            </w:r>
          </w:p>
        </w:tc>
        <w:tc>
          <w:tcPr>
            <w:tcW w:type="dxa" w:w="3528"/>
            <w:vAlign w:val="center"/>
            <w:tcMar>
              <w:top w:w="55" w:type="dxa"/>
              <w:bottom w:w="55" w:type="dxa"/>
              <w:start w:w="65" w:type="dxa"/>
              <w:end w:w="65" w:type="dxa"/>
            </w:tcMar>
          </w:tcPr>
          <w:p>
            <w:pPr>
              <w:pStyle w:val="TableText"/>
            </w:pPr>
            <w:r/>
            <w:r>
              <w:rPr>
                <w:b w:val="0"/>
              </w:rPr>
              <w:t>Unresolved risk hidden.</w:t>
            </w:r>
          </w:p>
        </w:tc>
        <w:tc>
          <w:tcPr>
            <w:tcW w:type="dxa" w:w="4320"/>
            <w:vAlign w:val="center"/>
            <w:tcMar>
              <w:top w:w="55" w:type="dxa"/>
              <w:bottom w:w="55" w:type="dxa"/>
              <w:start w:w="65" w:type="dxa"/>
              <w:end w:w="65" w:type="dxa"/>
            </w:tcMar>
          </w:tcPr>
          <w:p>
            <w:pPr>
              <w:pStyle w:val="TableText"/>
            </w:pPr>
            <w:r/>
            <w:r>
              <w:rPr>
                <w:b w:val="0"/>
              </w:rPr>
              <w:t>Acknowledgement separate from resolution.</w:t>
            </w:r>
          </w:p>
        </w:tc>
      </w:tr>
      <w:tr>
        <w:trPr>
          <w:cantSplit/>
        </w:trPr>
        <w:tc>
          <w:tcPr>
            <w:tcW w:type="dxa" w:w="2880"/>
            <w:vAlign w:val="center"/>
            <w:tcMar>
              <w:top w:w="55" w:type="dxa"/>
              <w:bottom w:w="55" w:type="dxa"/>
              <w:start w:w="65" w:type="dxa"/>
              <w:end w:w="65" w:type="dxa"/>
            </w:tcMar>
            <w:shd w:fill="EDF4FA"/>
          </w:tcPr>
          <w:p>
            <w:pPr>
              <w:pStyle w:val="TableText"/>
            </w:pPr>
            <w:r/>
            <w:r>
              <w:rPr>
                <w:b w:val="0"/>
              </w:rPr>
              <w:t>Referral refusal treated as clearance</w:t>
            </w:r>
          </w:p>
        </w:tc>
        <w:tc>
          <w:tcPr>
            <w:tcW w:type="dxa" w:w="3528"/>
            <w:vAlign w:val="center"/>
            <w:tcMar>
              <w:top w:w="55" w:type="dxa"/>
              <w:bottom w:w="55" w:type="dxa"/>
              <w:start w:w="65" w:type="dxa"/>
              <w:end w:w="65" w:type="dxa"/>
            </w:tcMar>
            <w:shd w:fill="EDF4FA"/>
          </w:tcPr>
          <w:p>
            <w:pPr>
              <w:pStyle w:val="TableText"/>
            </w:pPr>
            <w:r/>
            <w:r>
              <w:rPr>
                <w:b w:val="0"/>
              </w:rPr>
              <w:t>Continued unsafe care without safeguards.</w:t>
            </w:r>
          </w:p>
        </w:tc>
        <w:tc>
          <w:tcPr>
            <w:tcW w:type="dxa" w:w="4320"/>
            <w:vAlign w:val="center"/>
            <w:tcMar>
              <w:top w:w="55" w:type="dxa"/>
              <w:bottom w:w="55" w:type="dxa"/>
              <w:start w:w="65" w:type="dxa"/>
              <w:end w:w="65" w:type="dxa"/>
            </w:tcMar>
            <w:shd w:fill="EDF4FA"/>
          </w:tcPr>
          <w:p>
            <w:pPr>
              <w:pStyle w:val="TableText"/>
            </w:pPr>
            <w:r/>
            <w:r>
              <w:rPr>
                <w:b w:val="0"/>
              </w:rPr>
              <w:t>HIGH retained and refusal workflow.</w:t>
            </w:r>
          </w:p>
        </w:tc>
      </w:tr>
    </w:tbl>
    <w:p>
      <w:pPr>
        <w:spacing w:after="20"/>
      </w:pPr>
    </w:p>
    <w:p>
      <w:pPr>
        <w:pStyle w:val="Heading1"/>
      </w:pPr>
      <w:r>
        <w:t>18. Clinical Governance and Local Implementation</w:t>
      </w:r>
    </w:p>
    <w:p>
      <w:pPr>
        <w:pStyle w:val="ListNumber"/>
        <w:spacing w:after="36"/>
      </w:pPr>
      <w:r>
        <w:t>Review every recommendation with a Philippine obstetrician and the participating clinic's licensed clinical lead.</w:t>
      </w:r>
    </w:p>
    <w:p>
      <w:pPr>
        <w:pStyle w:val="ListNumber"/>
        <w:spacing w:after="36"/>
      </w:pPr>
      <w:r>
        <w:t>Map all referral packages to real receiving facilities, transport routes, operating hours, contact numbers, and available capabilities.</w:t>
      </w:r>
    </w:p>
    <w:p>
      <w:pPr>
        <w:pStyle w:val="ListNumber"/>
        <w:spacing w:after="36"/>
      </w:pPr>
      <w:r>
        <w:t>Keep recommendation content in a centralized, versioned library rather than hard-coded independently in controllers, views, emails, and print templates.</w:t>
      </w:r>
    </w:p>
    <w:p>
      <w:pPr>
        <w:pStyle w:val="ListNumber"/>
        <w:spacing w:after="36"/>
      </w:pPr>
      <w:r>
        <w:t>Require automated unit and workflow tests before any recommendation is approved for release.</w:t>
      </w:r>
    </w:p>
    <w:p>
      <w:pPr>
        <w:pStyle w:val="ListNumber"/>
        <w:spacing w:after="36"/>
      </w:pPr>
      <w:r>
        <w:t>Perform usability testing with midwives and representative patients, including emergency and emotionally sensitive scenarios.</w:t>
      </w:r>
    </w:p>
    <w:p>
      <w:pPr>
        <w:pStyle w:val="ListNumber"/>
        <w:spacing w:after="36"/>
      </w:pPr>
      <w:r>
        <w:t>Monitor referral completion, time to urgent transfer, overrides, refusals, false reassurance, alert fatigue, and user misunderstanding.</w:t>
      </w:r>
    </w:p>
    <w:p>
      <w:pPr>
        <w:pStyle w:val="ListNumber"/>
        <w:spacing w:after="36"/>
      </w:pPr>
      <w:r>
        <w:t>Review evidence on a defined schedule and whenever a source guideline, clinic scope, database field, or risk rule changes.</w:t>
      </w:r>
    </w:p>
    <w:p>
      <w:pPr>
        <w:pStyle w:val="ListNumber"/>
        <w:spacing w:after="36"/>
      </w:pPr>
      <w:r>
        <w:t>Do not deploy autonomous treatment, diagnostic, or delivery-management recommendations without separate evidence, regulatory assessment, clinical validation, and governance.</w:t>
      </w:r>
    </w:p>
    <w:p>
      <w:pPr>
        <w:pStyle w:val="Heading1"/>
      </w:pPr>
      <w:r>
        <w:t>19. Panel Defense Questions and Model Answers</w:t>
      </w:r>
    </w:p>
    <w:p>
      <w:pPr>
        <w:keepNext/>
      </w:pPr>
      <w:r>
        <w:rPr>
          <w:b/>
          <w:color w:val="17365D"/>
        </w:rPr>
        <w:t>Q: What makes the engine evidence-based?</w:t>
      </w:r>
    </w:p>
    <w:p>
      <w:pPr>
        <w:ind w:left="288"/>
      </w:pPr>
      <w:r>
        <w:t>A: Every recommendation has an identifier, evidence source, statement type, clinical owner, version, review date, and validation tests. It is not generated from unrestricted text.</w:t>
      </w:r>
    </w:p>
    <w:p>
      <w:pPr>
        <w:keepNext/>
      </w:pPr>
      <w:r>
        <w:rPr>
          <w:b/>
          <w:color w:val="17365D"/>
        </w:rPr>
        <w:t>Q: Why not let the AI write personalized advice?</w:t>
      </w:r>
    </w:p>
    <w:p>
      <w:pPr>
        <w:ind w:left="288"/>
      </w:pPr>
      <w:r>
        <w:t>A: Unrestricted generation could invent diagnoses or treatment. The engine uses controlled, clinician-approved templates and patient-specific variables.</w:t>
      </w:r>
    </w:p>
    <w:p>
      <w:pPr>
        <w:keepNext/>
      </w:pPr>
      <w:r>
        <w:rPr>
          <w:b/>
          <w:color w:val="17365D"/>
        </w:rPr>
        <w:t>Q: How does it follow the Five Rights?</w:t>
      </w:r>
    </w:p>
    <w:p>
      <w:pPr>
        <w:ind w:left="288"/>
      </w:pPr>
      <w:r>
        <w:t>A: It delivers evidence-linked information to the midwife or patient, in an appropriate card, referral, or alert, through the system, at the point where action is needed.</w:t>
      </w:r>
    </w:p>
    <w:p>
      <w:pPr>
        <w:keepNext/>
      </w:pPr>
      <w:r>
        <w:rPr>
          <w:b/>
          <w:color w:val="17365D"/>
        </w:rPr>
        <w:t>Q: What is the difference between risk classification and recommendation?</w:t>
      </w:r>
    </w:p>
    <w:p>
      <w:pPr>
        <w:ind w:left="288"/>
      </w:pPr>
      <w:r>
        <w:t>A: Classification states HIGH, LOW, or INCOMPLETE. The recommendation specifies urgency, next action, referral capability, follow-up tasks, and limitations.</w:t>
      </w:r>
    </w:p>
    <w:p>
      <w:pPr>
        <w:keepNext/>
      </w:pPr>
      <w:r>
        <w:rPr>
          <w:b/>
          <w:color w:val="17365D"/>
        </w:rPr>
        <w:t>Q: Why are medications excluded?</w:t>
      </w:r>
    </w:p>
    <w:p>
      <w:pPr>
        <w:ind w:left="288"/>
      </w:pPr>
      <w:r>
        <w:t>A: The available data and clinic scope are insufficient for safe individualized prescribing. The system supports referral and follow-up, not treatment automation.</w:t>
      </w:r>
    </w:p>
    <w:p>
      <w:pPr>
        <w:keepNext/>
      </w:pPr>
      <w:r>
        <w:rPr>
          <w:b/>
          <w:color w:val="17365D"/>
        </w:rPr>
        <w:t>Q: What happens when several factors are active?</w:t>
      </w:r>
    </w:p>
    <w:p>
      <w:pPr>
        <w:ind w:left="288"/>
      </w:pPr>
      <w:r>
        <w:t>A: Part 8 identifies interactions and urgency. Part 9 merges them into one prioritized recommendation while retaining every reason.</w:t>
      </w:r>
    </w:p>
    <w:p>
      <w:pPr>
        <w:keepNext/>
      </w:pPr>
      <w:r>
        <w:rPr>
          <w:b/>
          <w:color w:val="17365D"/>
        </w:rPr>
        <w:t>Q: What happens if the patient refuses referral?</w:t>
      </w:r>
    </w:p>
    <w:p>
      <w:pPr>
        <w:ind w:left="288"/>
      </w:pPr>
      <w:r>
        <w:t>A: HIGH remains. The system documents counseling, barriers, alternatives, unresolved risk, and emergency instructions.</w:t>
      </w:r>
    </w:p>
    <w:p>
      <w:pPr>
        <w:keepNext/>
      </w:pPr>
      <w:r>
        <w:rPr>
          <w:b/>
          <w:color w:val="17365D"/>
        </w:rPr>
        <w:t>Q: Does a completed referral remove HIGH?</w:t>
      </w:r>
    </w:p>
    <w:p>
      <w:pPr>
        <w:ind w:left="288"/>
      </w:pPr>
      <w:r>
        <w:t>A: No. The historical factor remains, but the interface shows that a qualified plan was obtained and what follow-up is required.</w:t>
      </w:r>
    </w:p>
    <w:p>
      <w:pPr>
        <w:keepNext/>
      </w:pPr>
      <w:r>
        <w:rPr>
          <w:b/>
          <w:color w:val="17365D"/>
        </w:rPr>
        <w:t>Q: How do you avoid alert fatigue?</w:t>
      </w:r>
    </w:p>
    <w:p>
      <w:pPr>
        <w:ind w:left="288"/>
      </w:pPr>
      <w:r>
        <w:t>A: Interruptive alerts are limited to urgent/emergency triggers. Stable HIGH results use persistent cards, deduplicated reasons, and merged actions.</w:t>
      </w:r>
    </w:p>
    <w:p>
      <w:pPr>
        <w:keepNext/>
      </w:pPr>
      <w:r>
        <w:rPr>
          <w:b/>
          <w:color w:val="17365D"/>
        </w:rPr>
        <w:t>Q: How will you keep recommendations current?</w:t>
      </w:r>
    </w:p>
    <w:p>
      <w:pPr>
        <w:ind w:left="288"/>
      </w:pPr>
      <w:r>
        <w:t>A: The library uses versioning, named clinical ownership, evidence links, review dates, change logs, and governance-triggered updates.</w:t>
      </w:r>
    </w:p>
    <w:p>
      <w:pPr>
        <w:pStyle w:val="Heading1"/>
      </w:pPr>
      <w:r>
        <w:t>20. Final Recommendation-Engine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5" w:type="dxa"/>
              <w:bottom w:w="95" w:type="dxa"/>
              <w:start w:w="105" w:type="dxa"/>
              <w:end w:w="105" w:type="dxa"/>
            </w:tcMar>
          </w:tcPr>
          <w:p>
            <w:pPr>
              <w:pStyle w:val="Callout"/>
            </w:pPr>
            <w:r/>
            <w:r>
              <w:rPr>
                <w:b/>
                <w:color w:val="548235"/>
              </w:rPr>
              <w:t>Approved specification</w:t>
              <w:br/>
            </w:r>
            <w:r>
              <w:t>The CDSS shall generate recommendations only from a clinically approved, versioned library. It shall use the final risk category, highest urgency, active deterministic rules, approved interactions, data gaps, referral status, and verified patient context. Emergency and urgent actions shall take precedence. Stable HIGH results shall produce referral-oriented or hospital-planning recommendations appropriate to the active factors. Missing required information without a verified HIGH factor shall produce an incomplete-assessment recommendation. LOW shall be issued only after complete required records, no deterministic HIGH factor, and valid LOW ML output. The engine shall not diagnose, prescribe, select a procedure, determine delivery timing or mode, or replace professional judgment. Every output shall include reasons, an actionable next step, referral or follow-up requirements, patient-facing wording, safety limitations, evidence provenance, and an audit record.</w:t>
            </w:r>
          </w:p>
        </w:tc>
      </w:tr>
    </w:tbl>
    <w:p>
      <w:pPr>
        <w:spacing w:after="20"/>
      </w:pPr>
    </w:p>
    <w:p>
      <w:pPr>
        <w:pStyle w:val="Heading1"/>
      </w:pPr>
      <w:r>
        <w:t>21. References</w:t>
      </w:r>
    </w:p>
    <w:p>
      <w:r>
        <w:t>Official guideline, institutional, and primary clinical sources are used wherever publicly available. Accessed July 2026. URLs are clickable.</w:t>
      </w:r>
    </w:p>
    <w:p>
      <w:pPr>
        <w:pStyle w:val="Reference"/>
        <w:ind w:left="259" w:hanging="259"/>
      </w:pPr>
      <w:r>
        <w:t xml:space="preserve">[1] World Health Organization. SMART Guidelines. current programme page. </w:t>
      </w:r>
      <w:hyperlink r:id="rId11">
        <w:r>
          <w:rPr>
            <w:color w:val="2F75B5"/>
            <w:u w:val="single"/>
          </w:rPr>
          <w:t>https://www.who.int/teams/digital-health-and-innovation/smart-guidelines</w:t>
        </w:r>
      </w:hyperlink>
    </w:p>
    <w:p>
      <w:pPr>
        <w:pStyle w:val="Reference"/>
        <w:ind w:left="259" w:hanging="259"/>
      </w:pPr>
      <w:r>
        <w:t xml:space="preserve">[2] World Health Organization. Digital Adaptation Kit for Antenatal Care: Operational requirements for implementing WHO recommendations in digital systems. 2021. </w:t>
      </w:r>
      <w:hyperlink r:id="rId12">
        <w:r>
          <w:rPr>
            <w:color w:val="2F75B5"/>
            <w:u w:val="single"/>
          </w:rPr>
          <w:t>https://www.who.int/publications/i/item/9789240020306</w:t>
        </w:r>
      </w:hyperlink>
    </w:p>
    <w:p>
      <w:pPr>
        <w:pStyle w:val="Reference"/>
        <w:ind w:left="259" w:hanging="259"/>
      </w:pPr>
      <w:r>
        <w:t xml:space="preserve">[3] World Health Organization. Recommendations on digital interventions for health system strengthening. 2019. </w:t>
      </w:r>
      <w:hyperlink r:id="rId13">
        <w:r>
          <w:rPr>
            <w:color w:val="2F75B5"/>
            <w:u w:val="single"/>
          </w:rPr>
          <w:t>https://www.who.int/publications/i/item/9789241550505</w:t>
        </w:r>
      </w:hyperlink>
    </w:p>
    <w:p>
      <w:pPr>
        <w:pStyle w:val="Reference"/>
        <w:ind w:left="259" w:hanging="259"/>
      </w:pPr>
      <w:r>
        <w:t xml:space="preserve">[4] Agency for Healthcare Research and Quality. The Clinical Decision Support Five Rights Model. current online resource. </w:t>
      </w:r>
      <w:hyperlink r:id="rId14">
        <w:r>
          <w:rPr>
            <w:color w:val="2F75B5"/>
            <w:u w:val="single"/>
          </w:rPr>
          <w:t>https://www.ahrq.gov/ncepcr/reports/primary-care-research/results.html</w:t>
        </w:r>
      </w:hyperlink>
    </w:p>
    <w:p>
      <w:pPr>
        <w:pStyle w:val="Reference"/>
        <w:ind w:left="259" w:hanging="259"/>
      </w:pPr>
      <w:r>
        <w:t xml:space="preserve">[5] Office of the National Coordinator for Health Information Technology. Clinical Decision Support. 2026. </w:t>
      </w:r>
      <w:hyperlink r:id="rId15">
        <w:r>
          <w:rPr>
            <w:color w:val="2F75B5"/>
            <w:u w:val="single"/>
          </w:rPr>
          <w:t>https://healthit.gov/clinical-quality-and-safety/clinical-decision-support/</w:t>
        </w:r>
      </w:hyperlink>
    </w:p>
    <w:p>
      <w:pPr>
        <w:pStyle w:val="Reference"/>
        <w:ind w:left="259" w:hanging="259"/>
      </w:pPr>
      <w:r>
        <w:t xml:space="preserve">[6] National Institute for Health and Care Excellence. Evidence standards framework for digital health technologies (ECD7). 2018; updated 2022. </w:t>
      </w:r>
      <w:hyperlink r:id="rId16">
        <w:r>
          <w:rPr>
            <w:color w:val="2F75B5"/>
            <w:u w:val="single"/>
          </w:rPr>
          <w:t>https://www.nice.org.uk/corporate/ecd7</w:t>
        </w:r>
      </w:hyperlink>
    </w:p>
    <w:p>
      <w:pPr>
        <w:pStyle w:val="Reference"/>
        <w:ind w:left="259" w:hanging="259"/>
      </w:pPr>
      <w:r>
        <w:t xml:space="preserve">[7] National Institute for Health and Care Excellence. How to meet the evidence standards. 2022. </w:t>
      </w:r>
      <w:hyperlink r:id="rId17">
        <w:r>
          <w:rPr>
            <w:color w:val="2F75B5"/>
            <w:u w:val="single"/>
          </w:rPr>
          <w:t>https://www.nice.org.uk/corporate/ecd7/chapter/how-to-meet-the-standards</w:t>
        </w:r>
      </w:hyperlink>
    </w:p>
    <w:p>
      <w:pPr>
        <w:pStyle w:val="Reference"/>
        <w:ind w:left="259" w:hanging="259"/>
      </w:pPr>
      <w:r>
        <w:t xml:space="preserve">[8] World Health Organization. WHO recommendations on antenatal care for a positive pregnancy experience. 2016; updated components. </w:t>
      </w:r>
      <w:hyperlink r:id="rId18">
        <w:r>
          <w:rPr>
            <w:color w:val="2F75B5"/>
            <w:u w:val="single"/>
          </w:rPr>
          <w:t>https://www.who.int/publications/i/item/9789241549912/</w:t>
        </w:r>
      </w:hyperlink>
    </w:p>
    <w:p>
      <w:pPr>
        <w:pStyle w:val="Reference"/>
        <w:ind w:left="259" w:hanging="259"/>
      </w:pPr>
      <w:r>
        <w:t xml:space="preserve">[9] World Health Organization. WHO recommendations: drug treatment for severe hypertension in pregnancy. 2018. </w:t>
      </w:r>
      <w:hyperlink r:id="rId19">
        <w:r>
          <w:rPr>
            <w:color w:val="2F75B5"/>
            <w:u w:val="single"/>
          </w:rPr>
          <w:t>https://www.who.int/publications/i/item/9789241550437</w:t>
        </w:r>
      </w:hyperlink>
    </w:p>
    <w:p>
      <w:pPr>
        <w:pStyle w:val="Reference"/>
        <w:ind w:left="259" w:hanging="259"/>
      </w:pPr>
      <w:r>
        <w:t xml:space="preserve">[10] National Institute for Health and Care Excellence. Hypertension in pregnancy: diagnosis and management (NG133). 2019; updated. </w:t>
      </w:r>
      <w:hyperlink r:id="rId20">
        <w:r>
          <w:rPr>
            <w:color w:val="2F75B5"/>
            <w:u w:val="single"/>
          </w:rPr>
          <w:t>https://www.nice.org.uk/guidance/ng133/chapter/recommendations</w:t>
        </w:r>
      </w:hyperlink>
    </w:p>
    <w:p>
      <w:pPr>
        <w:pStyle w:val="Reference"/>
        <w:ind w:left="259" w:hanging="259"/>
      </w:pPr>
      <w:r>
        <w:t xml:space="preserve">[11] World Health Organization. Recommendations on care for women with diabetes during pregnancy. 2025. </w:t>
      </w:r>
      <w:hyperlink r:id="rId21">
        <w:r>
          <w:rPr>
            <w:color w:val="2F75B5"/>
            <w:u w:val="single"/>
          </w:rPr>
          <w:t>https://www.who.int/publications/i/item/9789240117044</w:t>
        </w:r>
      </w:hyperlink>
    </w:p>
    <w:p>
      <w:pPr>
        <w:pStyle w:val="Reference"/>
        <w:ind w:left="259" w:hanging="259"/>
      </w:pPr>
      <w:r>
        <w:t xml:space="preserve">[12] National Institute for Health and Care Excellence. Diabetes in pregnancy (NG3). 2015; updated 2020. </w:t>
      </w:r>
      <w:hyperlink r:id="rId22">
        <w:r>
          <w:rPr>
            <w:color w:val="2F75B5"/>
            <w:u w:val="single"/>
          </w:rPr>
          <w:t>https://www.nice.org.uk/guidance/ng3/chapter/recommendations</w:t>
        </w:r>
      </w:hyperlink>
    </w:p>
    <w:p>
      <w:pPr>
        <w:pStyle w:val="Reference"/>
        <w:ind w:left="259" w:hanging="259"/>
      </w:pPr>
      <w:r>
        <w:t xml:space="preserve">[13] World Health Organization. Guideline on haemoglobin cutoffs to define anaemia in individuals and populations. 2024. </w:t>
      </w:r>
      <w:hyperlink r:id="rId23">
        <w:r>
          <w:rPr>
            <w:color w:val="2F75B5"/>
            <w:u w:val="single"/>
          </w:rPr>
          <w:t>https://www.who.int/publications/i/item/9789240088542</w:t>
        </w:r>
      </w:hyperlink>
    </w:p>
    <w:p>
      <w:pPr>
        <w:pStyle w:val="Reference"/>
        <w:ind w:left="259" w:hanging="259"/>
      </w:pPr>
      <w:r>
        <w:t xml:space="preserve">[14] American College of Obstetricians and Gynecologists. Practice Bulletin No. 233: Anemia in Pregnancy. 2021; reaffirmed. </w:t>
      </w:r>
      <w:hyperlink r:id="rId24">
        <w:r>
          <w:rPr>
            <w:color w:val="2F75B5"/>
            <w:u w:val="single"/>
          </w:rPr>
          <w:t>https://www.acog.org/clinical/clinical-guidance/practice-bulletin/articles/2021/08/anemia-in-pregnancy</w:t>
        </w:r>
      </w:hyperlink>
    </w:p>
    <w:p>
      <w:pPr>
        <w:pStyle w:val="Reference"/>
        <w:ind w:left="259" w:hanging="259"/>
      </w:pPr>
      <w:r>
        <w:t xml:space="preserve">[15] National Institute for Health and Care Excellence. Caesarean birth (NG192). 2021; updated 2025. </w:t>
      </w:r>
      <w:hyperlink r:id="rId25">
        <w:r>
          <w:rPr>
            <w:color w:val="2F75B5"/>
            <w:u w:val="single"/>
          </w:rPr>
          <w:t>https://www.nice.org.uk/guidance/ng192/chapter/recommendations</w:t>
        </w:r>
      </w:hyperlink>
    </w:p>
    <w:p>
      <w:pPr>
        <w:pStyle w:val="Reference"/>
        <w:ind w:left="259" w:hanging="259"/>
      </w:pPr>
      <w:r>
        <w:t xml:space="preserve">[16] Royal College of Obstetricians and Gynaecologists. Recurrent Miscarriage: Green-top Guideline No. 17. 2023. </w:t>
      </w:r>
      <w:hyperlink r:id="rId26">
        <w:r>
          <w:rPr>
            <w:color w:val="2F75B5"/>
            <w:u w:val="single"/>
          </w:rPr>
          <w:t>https://www.rcog.org.uk/guidance/browse-all-guidance/green-top-guidelines/recurrent-miscarriage-green-top-guideline-no-17/</w:t>
        </w:r>
      </w:hyperlink>
    </w:p>
    <w:p>
      <w:pPr>
        <w:pStyle w:val="Reference"/>
        <w:ind w:left="259" w:hanging="259"/>
      </w:pPr>
      <w:r>
        <w:t xml:space="preserve">[17] International Society of Ultrasound in Obstetrics and Gynecology. ISUOG Practice Guidelines: performance of third-trimester obstetric ultrasound scan. 2024. </w:t>
      </w:r>
      <w:hyperlink r:id="rId27">
        <w:r>
          <w:rPr>
            <w:color w:val="2F75B5"/>
            <w:u w:val="single"/>
          </w:rPr>
          <w:t>https://www.isuog.org/resource/isuog-practice-guidelines-performance-of-third-trimester-obstetric.html</w:t>
        </w:r>
      </w:hyperlink>
    </w:p>
    <w:p>
      <w:pPr>
        <w:pStyle w:val="Reference"/>
        <w:ind w:left="259" w:hanging="259"/>
      </w:pPr>
      <w:r>
        <w:t xml:space="preserve">[18] National Institute for Health and Care Excellence. Ectopic pregnancy and miscarriage (NG126). 2019; updated 2026. </w:t>
      </w:r>
      <w:hyperlink r:id="rId28">
        <w:r>
          <w:rPr>
            <w:color w:val="2F75B5"/>
            <w:u w:val="single"/>
          </w:rPr>
          <w:t>https://www.nice.org.uk/guidance/ng126/chapter/recommendations</w:t>
        </w:r>
      </w:hyperlink>
    </w:p>
    <w:p>
      <w:pPr>
        <w:pStyle w:val="Reference"/>
        <w:ind w:left="259" w:hanging="259"/>
      </w:pPr>
      <w:r>
        <w:t xml:space="preserve">[19] Department of Health, Philippines. Administrative Order No. 2007-0039: Regulation of Birthing Homes. 2007. </w:t>
      </w:r>
      <w:hyperlink r:id="rId29">
        <w:r>
          <w:rPr>
            <w:color w:val="2F75B5"/>
            <w:u w:val="single"/>
          </w:rPr>
          <w:t>https://elibrary.judiciary.gov.ph/thebookshelf/showdocs/10/52132</w:t>
        </w:r>
      </w:hyperlink>
    </w:p>
    <w:p>
      <w:pPr>
        <w:pStyle w:val="Reference"/>
        <w:ind w:left="259" w:hanging="259"/>
      </w:pPr>
      <w:r>
        <w:t xml:space="preserve">[20] Philippine Health Insurance Corporation. Women about to give birth may avail themselves of PhilHealth benefits. 2016. </w:t>
      </w:r>
      <w:hyperlink r:id="rId30">
        <w:r>
          <w:rPr>
            <w:color w:val="2F75B5"/>
            <w:u w:val="single"/>
          </w:rPr>
          <w:t>https://www.philhealth.gov.ph/news/2016/pregnancy_benefits.html</w:t>
        </w:r>
      </w:hyperlink>
    </w:p>
    <w:p>
      <w:pPr>
        <w:pStyle w:val="Heading1"/>
      </w:pPr>
      <w:r>
        <w:t>Appendix A. Recommendation Identifier Library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Recommendation ID</w:t>
            </w:r>
          </w:p>
        </w:tc>
        <w:tc>
          <w:tcPr>
            <w:tcW w:type="dxa" w:w="4032"/>
            <w:vAlign w:val="center"/>
            <w:tcMar>
              <w:top w:w="55" w:type="dxa"/>
              <w:bottom w:w="55" w:type="dxa"/>
              <w:start w:w="65" w:type="dxa"/>
              <w:end w:w="65" w:type="dxa"/>
            </w:tcMar>
            <w:shd w:fill="17365D"/>
          </w:tcPr>
          <w:p>
            <w:pPr>
              <w:pStyle w:val="TableHeader"/>
            </w:pPr>
            <w:r/>
            <w:r>
              <w:rPr>
                <w:b/>
                <w:color w:val="FFFFFF"/>
              </w:rPr>
              <w:t>Trigger</w:t>
            </w:r>
          </w:p>
        </w:tc>
        <w:tc>
          <w:tcPr>
            <w:tcW w:type="dxa" w:w="5112"/>
            <w:vAlign w:val="center"/>
            <w:tcMar>
              <w:top w:w="55" w:type="dxa"/>
              <w:bottom w:w="55" w:type="dxa"/>
              <w:start w:w="65" w:type="dxa"/>
              <w:end w:w="65" w:type="dxa"/>
            </w:tcMar>
            <w:shd w:fill="17365D"/>
          </w:tcPr>
          <w:p>
            <w:pPr>
              <w:pStyle w:val="TableHeader"/>
            </w:pPr>
            <w:r/>
            <w:r>
              <w:rPr>
                <w:b/>
                <w:color w:val="FFFFFF"/>
              </w:rPr>
              <w:t>Primary output</w:t>
            </w:r>
          </w:p>
        </w:tc>
      </w:tr>
      <w:tr>
        <w:trPr>
          <w:cantSplit/>
        </w:trPr>
        <w:tc>
          <w:tcPr>
            <w:tcW w:type="dxa" w:w="2232"/>
            <w:vAlign w:val="center"/>
            <w:tcMar>
              <w:top w:w="55" w:type="dxa"/>
              <w:bottom w:w="55" w:type="dxa"/>
              <w:start w:w="65" w:type="dxa"/>
              <w:end w:w="65" w:type="dxa"/>
            </w:tcMar>
          </w:tcPr>
          <w:p>
            <w:pPr>
              <w:pStyle w:val="TableText"/>
            </w:pPr>
            <w:r/>
            <w:r>
              <w:rPr>
                <w:b w:val="0"/>
              </w:rPr>
              <w:t>REC-LOW</w:t>
            </w:r>
          </w:p>
        </w:tc>
        <w:tc>
          <w:tcPr>
            <w:tcW w:type="dxa" w:w="4032"/>
            <w:vAlign w:val="center"/>
            <w:tcMar>
              <w:top w:w="55" w:type="dxa"/>
              <w:bottom w:w="55" w:type="dxa"/>
              <w:start w:w="65" w:type="dxa"/>
              <w:end w:w="65" w:type="dxa"/>
            </w:tcMar>
          </w:tcPr>
          <w:p>
            <w:pPr>
              <w:pStyle w:val="TableText"/>
            </w:pPr>
            <w:r/>
            <w:r>
              <w:rPr>
                <w:b w:val="0"/>
              </w:rPr>
              <w:t>Complete records, no deterministic HIGH, valid ML LOW.</w:t>
            </w:r>
          </w:p>
        </w:tc>
        <w:tc>
          <w:tcPr>
            <w:tcW w:type="dxa" w:w="5112"/>
            <w:vAlign w:val="center"/>
            <w:tcMar>
              <w:top w:w="55" w:type="dxa"/>
              <w:bottom w:w="55" w:type="dxa"/>
              <w:start w:w="65" w:type="dxa"/>
              <w:end w:w="65" w:type="dxa"/>
            </w:tcMar>
          </w:tcPr>
          <w:p>
            <w:pPr>
              <w:pStyle w:val="TableText"/>
            </w:pPr>
            <w:r/>
            <w:r>
              <w:rPr>
                <w:b w:val="0"/>
              </w:rPr>
              <w:t>Routine antenatal care and reassessment.</w:t>
            </w:r>
          </w:p>
        </w:tc>
      </w:tr>
      <w:tr>
        <w:trPr>
          <w:cantSplit/>
        </w:trPr>
        <w:tc>
          <w:tcPr>
            <w:tcW w:type="dxa" w:w="2232"/>
            <w:vAlign w:val="center"/>
            <w:tcMar>
              <w:top w:w="55" w:type="dxa"/>
              <w:bottom w:w="55" w:type="dxa"/>
              <w:start w:w="65" w:type="dxa"/>
              <w:end w:w="65" w:type="dxa"/>
            </w:tcMar>
            <w:shd w:fill="EDF4FA"/>
          </w:tcPr>
          <w:p>
            <w:pPr>
              <w:pStyle w:val="TableText"/>
            </w:pPr>
            <w:r/>
            <w:r>
              <w:rPr>
                <w:b w:val="0"/>
              </w:rPr>
              <w:t>REC-INCOMPLETE</w:t>
            </w:r>
          </w:p>
        </w:tc>
        <w:tc>
          <w:tcPr>
            <w:tcW w:type="dxa" w:w="4032"/>
            <w:vAlign w:val="center"/>
            <w:tcMar>
              <w:top w:w="55" w:type="dxa"/>
              <w:bottom w:w="55" w:type="dxa"/>
              <w:start w:w="65" w:type="dxa"/>
              <w:end w:w="65" w:type="dxa"/>
            </w:tcMar>
            <w:shd w:fill="EDF4FA"/>
          </w:tcPr>
          <w:p>
            <w:pPr>
              <w:pStyle w:val="TableText"/>
            </w:pPr>
            <w:r/>
            <w:r>
              <w:rPr>
                <w:b w:val="0"/>
              </w:rPr>
              <w:t>Missing required data or invalid ML, no verified HIGH.</w:t>
            </w:r>
          </w:p>
        </w:tc>
        <w:tc>
          <w:tcPr>
            <w:tcW w:type="dxa" w:w="5112"/>
            <w:vAlign w:val="center"/>
            <w:tcMar>
              <w:top w:w="55" w:type="dxa"/>
              <w:bottom w:w="55" w:type="dxa"/>
              <w:start w:w="65" w:type="dxa"/>
              <w:end w:w="65" w:type="dxa"/>
            </w:tcMar>
            <w:shd w:fill="EDF4FA"/>
          </w:tcPr>
          <w:p>
            <w:pPr>
              <w:pStyle w:val="TableText"/>
            </w:pPr>
            <w:r/>
            <w:r>
              <w:rPr>
                <w:b w:val="0"/>
              </w:rPr>
              <w:t>Complete/verify data.</w:t>
            </w:r>
          </w:p>
        </w:tc>
      </w:tr>
      <w:tr>
        <w:trPr>
          <w:cantSplit/>
        </w:trPr>
        <w:tc>
          <w:tcPr>
            <w:tcW w:type="dxa" w:w="2232"/>
            <w:vAlign w:val="center"/>
            <w:tcMar>
              <w:top w:w="55" w:type="dxa"/>
              <w:bottom w:w="55" w:type="dxa"/>
              <w:start w:w="65" w:type="dxa"/>
              <w:end w:w="65" w:type="dxa"/>
            </w:tcMar>
          </w:tcPr>
          <w:p>
            <w:pPr>
              <w:pStyle w:val="TableText"/>
            </w:pPr>
            <w:r/>
            <w:r>
              <w:rPr>
                <w:b w:val="0"/>
              </w:rPr>
              <w:t>REC-AGE-Y</w:t>
            </w:r>
          </w:p>
        </w:tc>
        <w:tc>
          <w:tcPr>
            <w:tcW w:type="dxa" w:w="4032"/>
            <w:vAlign w:val="center"/>
            <w:tcMar>
              <w:top w:w="55" w:type="dxa"/>
              <w:bottom w:w="55" w:type="dxa"/>
              <w:start w:w="65" w:type="dxa"/>
              <w:end w:w="65" w:type="dxa"/>
            </w:tcMar>
          </w:tcPr>
          <w:p>
            <w:pPr>
              <w:pStyle w:val="TableText"/>
            </w:pPr>
            <w:r/>
            <w:r>
              <w:rPr>
                <w:b w:val="0"/>
              </w:rPr>
              <w:t>Age &lt;19.</w:t>
            </w:r>
          </w:p>
        </w:tc>
        <w:tc>
          <w:tcPr>
            <w:tcW w:type="dxa" w:w="5112"/>
            <w:vAlign w:val="center"/>
            <w:tcMar>
              <w:top w:w="55" w:type="dxa"/>
              <w:bottom w:w="55" w:type="dxa"/>
              <w:start w:w="65" w:type="dxa"/>
              <w:end w:w="65" w:type="dxa"/>
            </w:tcMar>
          </w:tcPr>
          <w:p>
            <w:pPr>
              <w:pStyle w:val="TableText"/>
            </w:pPr>
            <w:r/>
            <w:r>
              <w:rPr>
                <w:b w:val="0"/>
              </w:rPr>
              <w:t>Age-sensitive review and support.</w:t>
            </w:r>
          </w:p>
        </w:tc>
      </w:tr>
      <w:tr>
        <w:trPr>
          <w:cantSplit/>
        </w:trPr>
        <w:tc>
          <w:tcPr>
            <w:tcW w:type="dxa" w:w="2232"/>
            <w:vAlign w:val="center"/>
            <w:tcMar>
              <w:top w:w="55" w:type="dxa"/>
              <w:bottom w:w="55" w:type="dxa"/>
              <w:start w:w="65" w:type="dxa"/>
              <w:end w:w="65" w:type="dxa"/>
            </w:tcMar>
            <w:shd w:fill="EDF4FA"/>
          </w:tcPr>
          <w:p>
            <w:pPr>
              <w:pStyle w:val="TableText"/>
            </w:pPr>
            <w:r/>
            <w:r>
              <w:rPr>
                <w:b w:val="0"/>
              </w:rPr>
              <w:t>REC-AGE-A</w:t>
            </w:r>
          </w:p>
        </w:tc>
        <w:tc>
          <w:tcPr>
            <w:tcW w:type="dxa" w:w="4032"/>
            <w:vAlign w:val="center"/>
            <w:tcMar>
              <w:top w:w="55" w:type="dxa"/>
              <w:bottom w:w="55" w:type="dxa"/>
              <w:start w:w="65" w:type="dxa"/>
              <w:end w:w="65" w:type="dxa"/>
            </w:tcMar>
            <w:shd w:fill="EDF4FA"/>
          </w:tcPr>
          <w:p>
            <w:pPr>
              <w:pStyle w:val="TableText"/>
            </w:pPr>
            <w:r/>
            <w:r>
              <w:rPr>
                <w:b w:val="0"/>
              </w:rPr>
              <w:t>Age &gt;=35 with first pregnancy.</w:t>
            </w:r>
          </w:p>
        </w:tc>
        <w:tc>
          <w:tcPr>
            <w:tcW w:type="dxa" w:w="5112"/>
            <w:vAlign w:val="center"/>
            <w:tcMar>
              <w:top w:w="55" w:type="dxa"/>
              <w:bottom w:w="55" w:type="dxa"/>
              <w:start w:w="65" w:type="dxa"/>
              <w:end w:w="65" w:type="dxa"/>
            </w:tcMar>
            <w:shd w:fill="EDF4FA"/>
          </w:tcPr>
          <w:p>
            <w:pPr>
              <w:pStyle w:val="TableText"/>
            </w:pPr>
            <w:r/>
            <w:r>
              <w:rPr>
                <w:b w:val="0"/>
              </w:rPr>
              <w:t>Obstetric review and individualized surveillance.</w:t>
            </w:r>
          </w:p>
        </w:tc>
      </w:tr>
      <w:tr>
        <w:trPr>
          <w:cantSplit/>
        </w:trPr>
        <w:tc>
          <w:tcPr>
            <w:tcW w:type="dxa" w:w="2232"/>
            <w:vAlign w:val="center"/>
            <w:tcMar>
              <w:top w:w="55" w:type="dxa"/>
              <w:bottom w:w="55" w:type="dxa"/>
              <w:start w:w="65" w:type="dxa"/>
              <w:end w:w="65" w:type="dxa"/>
            </w:tcMar>
          </w:tcPr>
          <w:p>
            <w:pPr>
              <w:pStyle w:val="TableText"/>
            </w:pPr>
            <w:r/>
            <w:r>
              <w:rPr>
                <w:b w:val="0"/>
              </w:rPr>
              <w:t>REC-BP-H</w:t>
            </w:r>
          </w:p>
        </w:tc>
        <w:tc>
          <w:tcPr>
            <w:tcW w:type="dxa" w:w="4032"/>
            <w:vAlign w:val="center"/>
            <w:tcMar>
              <w:top w:w="55" w:type="dxa"/>
              <w:bottom w:w="55" w:type="dxa"/>
              <w:start w:w="65" w:type="dxa"/>
              <w:end w:w="65" w:type="dxa"/>
            </w:tcMar>
          </w:tcPr>
          <w:p>
            <w:pPr>
              <w:pStyle w:val="TableText"/>
            </w:pPr>
            <w:r/>
            <w:r>
              <w:rPr>
                <w:b w:val="0"/>
              </w:rPr>
              <w:t>BP &gt;=140 systolic or &gt;=90 diastolic.</w:t>
            </w:r>
          </w:p>
        </w:tc>
        <w:tc>
          <w:tcPr>
            <w:tcW w:type="dxa" w:w="5112"/>
            <w:vAlign w:val="center"/>
            <w:tcMar>
              <w:top w:w="55" w:type="dxa"/>
              <w:bottom w:w="55" w:type="dxa"/>
              <w:start w:w="65" w:type="dxa"/>
              <w:end w:w="65" w:type="dxa"/>
            </w:tcMar>
          </w:tcPr>
          <w:p>
            <w:pPr>
              <w:pStyle w:val="TableText"/>
            </w:pPr>
            <w:r/>
            <w:r>
              <w:rPr>
                <w:b w:val="0"/>
              </w:rPr>
              <w:t>Prompt qualified BP assessment.</w:t>
            </w:r>
          </w:p>
        </w:tc>
      </w:tr>
      <w:tr>
        <w:trPr>
          <w:cantSplit/>
        </w:trPr>
        <w:tc>
          <w:tcPr>
            <w:tcW w:type="dxa" w:w="2232"/>
            <w:vAlign w:val="center"/>
            <w:tcMar>
              <w:top w:w="55" w:type="dxa"/>
              <w:bottom w:w="55" w:type="dxa"/>
              <w:start w:w="65" w:type="dxa"/>
              <w:end w:w="65" w:type="dxa"/>
            </w:tcMar>
            <w:shd w:fill="EDF4FA"/>
          </w:tcPr>
          <w:p>
            <w:pPr>
              <w:pStyle w:val="TableText"/>
            </w:pPr>
            <w:r/>
            <w:r>
              <w:rPr>
                <w:b w:val="0"/>
              </w:rPr>
              <w:t>REC-BP-URG</w:t>
            </w:r>
          </w:p>
        </w:tc>
        <w:tc>
          <w:tcPr>
            <w:tcW w:type="dxa" w:w="4032"/>
            <w:vAlign w:val="center"/>
            <w:tcMar>
              <w:top w:w="55" w:type="dxa"/>
              <w:bottom w:w="55" w:type="dxa"/>
              <w:start w:w="65" w:type="dxa"/>
              <w:end w:w="65" w:type="dxa"/>
            </w:tcMar>
            <w:shd w:fill="EDF4FA"/>
          </w:tcPr>
          <w:p>
            <w:pPr>
              <w:pStyle w:val="TableText"/>
            </w:pPr>
            <w:r/>
            <w:r>
              <w:rPr>
                <w:b w:val="0"/>
              </w:rPr>
              <w:t>BP &gt;=160 systolic or &gt;=110 diastolic.</w:t>
            </w:r>
          </w:p>
        </w:tc>
        <w:tc>
          <w:tcPr>
            <w:tcW w:type="dxa" w:w="5112"/>
            <w:vAlign w:val="center"/>
            <w:tcMar>
              <w:top w:w="55" w:type="dxa"/>
              <w:bottom w:w="55" w:type="dxa"/>
              <w:start w:w="65" w:type="dxa"/>
              <w:end w:w="65" w:type="dxa"/>
            </w:tcMar>
            <w:shd w:fill="EDF4FA"/>
          </w:tcPr>
          <w:p>
            <w:pPr>
              <w:pStyle w:val="TableText"/>
            </w:pPr>
            <w:r/>
            <w:r>
              <w:rPr>
                <w:b w:val="0"/>
              </w:rPr>
              <w:t>Urgent hospital assessment.</w:t>
            </w:r>
          </w:p>
        </w:tc>
      </w:tr>
      <w:tr>
        <w:trPr>
          <w:cantSplit/>
        </w:trPr>
        <w:tc>
          <w:tcPr>
            <w:tcW w:type="dxa" w:w="2232"/>
            <w:vAlign w:val="center"/>
            <w:tcMar>
              <w:top w:w="55" w:type="dxa"/>
              <w:bottom w:w="55" w:type="dxa"/>
              <w:start w:w="65" w:type="dxa"/>
              <w:end w:w="65" w:type="dxa"/>
            </w:tcMar>
          </w:tcPr>
          <w:p>
            <w:pPr>
              <w:pStyle w:val="TableText"/>
            </w:pPr>
            <w:r/>
            <w:r>
              <w:rPr>
                <w:b w:val="0"/>
              </w:rPr>
              <w:t>REC-DM</w:t>
            </w:r>
          </w:p>
        </w:tc>
        <w:tc>
          <w:tcPr>
            <w:tcW w:type="dxa" w:w="4032"/>
            <w:vAlign w:val="center"/>
            <w:tcMar>
              <w:top w:w="55" w:type="dxa"/>
              <w:bottom w:w="55" w:type="dxa"/>
              <w:start w:w="65" w:type="dxa"/>
              <w:end w:w="65" w:type="dxa"/>
            </w:tcMar>
          </w:tcPr>
          <w:p>
            <w:pPr>
              <w:pStyle w:val="TableText"/>
            </w:pPr>
            <w:r/>
            <w:r>
              <w:rPr>
                <w:b w:val="0"/>
              </w:rPr>
              <w:t>Diabetes present.</w:t>
            </w:r>
          </w:p>
        </w:tc>
        <w:tc>
          <w:tcPr>
            <w:tcW w:type="dxa" w:w="5112"/>
            <w:vAlign w:val="center"/>
            <w:tcMar>
              <w:top w:w="55" w:type="dxa"/>
              <w:bottom w:w="55" w:type="dxa"/>
              <w:start w:w="65" w:type="dxa"/>
              <w:end w:w="65" w:type="dxa"/>
            </w:tcMar>
          </w:tcPr>
          <w:p>
            <w:pPr>
              <w:pStyle w:val="TableText"/>
            </w:pPr>
            <w:r/>
            <w:r>
              <w:rPr>
                <w:b w:val="0"/>
              </w:rPr>
              <w:t>Medical/obstetric co-management.</w:t>
            </w:r>
          </w:p>
        </w:tc>
      </w:tr>
      <w:tr>
        <w:trPr>
          <w:cantSplit/>
        </w:trPr>
        <w:tc>
          <w:tcPr>
            <w:tcW w:type="dxa" w:w="2232"/>
            <w:vAlign w:val="center"/>
            <w:tcMar>
              <w:top w:w="55" w:type="dxa"/>
              <w:bottom w:w="55" w:type="dxa"/>
              <w:start w:w="65" w:type="dxa"/>
              <w:end w:w="65" w:type="dxa"/>
            </w:tcMar>
            <w:shd w:fill="EDF4FA"/>
          </w:tcPr>
          <w:p>
            <w:pPr>
              <w:pStyle w:val="TableText"/>
            </w:pPr>
            <w:r/>
            <w:r>
              <w:rPr>
                <w:b w:val="0"/>
              </w:rPr>
              <w:t>REC-AN</w:t>
            </w:r>
          </w:p>
        </w:tc>
        <w:tc>
          <w:tcPr>
            <w:tcW w:type="dxa" w:w="4032"/>
            <w:vAlign w:val="center"/>
            <w:tcMar>
              <w:top w:w="55" w:type="dxa"/>
              <w:bottom w:w="55" w:type="dxa"/>
              <w:start w:w="65" w:type="dxa"/>
              <w:end w:w="65" w:type="dxa"/>
            </w:tcMar>
            <w:shd w:fill="EDF4FA"/>
          </w:tcPr>
          <w:p>
            <w:pPr>
              <w:pStyle w:val="TableText"/>
            </w:pPr>
            <w:r/>
            <w:r>
              <w:rPr>
                <w:b w:val="0"/>
              </w:rPr>
              <w:t>Anemia present.</w:t>
            </w:r>
          </w:p>
        </w:tc>
        <w:tc>
          <w:tcPr>
            <w:tcW w:type="dxa" w:w="5112"/>
            <w:vAlign w:val="center"/>
            <w:tcMar>
              <w:top w:w="55" w:type="dxa"/>
              <w:bottom w:w="55" w:type="dxa"/>
              <w:start w:w="65" w:type="dxa"/>
              <w:end w:w="65" w:type="dxa"/>
            </w:tcMar>
            <w:shd w:fill="EDF4FA"/>
          </w:tcPr>
          <w:p>
            <w:pPr>
              <w:pStyle w:val="TableText"/>
            </w:pPr>
            <w:r/>
            <w:r>
              <w:rPr>
                <w:b w:val="0"/>
              </w:rPr>
              <w:t>Verify severity/cause/treatment plan.</w:t>
            </w:r>
          </w:p>
        </w:tc>
      </w:tr>
      <w:tr>
        <w:trPr>
          <w:cantSplit/>
        </w:trPr>
        <w:tc>
          <w:tcPr>
            <w:tcW w:type="dxa" w:w="2232"/>
            <w:vAlign w:val="center"/>
            <w:tcMar>
              <w:top w:w="55" w:type="dxa"/>
              <w:bottom w:w="55" w:type="dxa"/>
              <w:start w:w="65" w:type="dxa"/>
              <w:end w:w="65" w:type="dxa"/>
            </w:tcMar>
          </w:tcPr>
          <w:p>
            <w:pPr>
              <w:pStyle w:val="TableText"/>
            </w:pPr>
            <w:r/>
            <w:r>
              <w:rPr>
                <w:b w:val="0"/>
              </w:rPr>
              <w:t>REC-CS</w:t>
            </w:r>
          </w:p>
        </w:tc>
        <w:tc>
          <w:tcPr>
            <w:tcW w:type="dxa" w:w="4032"/>
            <w:vAlign w:val="center"/>
            <w:tcMar>
              <w:top w:w="55" w:type="dxa"/>
              <w:bottom w:w="55" w:type="dxa"/>
              <w:start w:w="65" w:type="dxa"/>
              <w:end w:w="65" w:type="dxa"/>
            </w:tcMar>
          </w:tcPr>
          <w:p>
            <w:pPr>
              <w:pStyle w:val="TableText"/>
            </w:pPr>
            <w:r/>
            <w:r>
              <w:rPr>
                <w:b w:val="0"/>
              </w:rPr>
              <w:t>Previous cesarean present.</w:t>
            </w:r>
          </w:p>
        </w:tc>
        <w:tc>
          <w:tcPr>
            <w:tcW w:type="dxa" w:w="5112"/>
            <w:vAlign w:val="center"/>
            <w:tcMar>
              <w:top w:w="55" w:type="dxa"/>
              <w:bottom w:w="55" w:type="dxa"/>
              <w:start w:w="65" w:type="dxa"/>
              <w:end w:w="65" w:type="dxa"/>
            </w:tcMar>
          </w:tcPr>
          <w:p>
            <w:pPr>
              <w:pStyle w:val="TableText"/>
            </w:pPr>
            <w:r/>
            <w:r>
              <w:rPr>
                <w:b w:val="0"/>
              </w:rPr>
              <w:t>Hospital obstetric birth plan.</w:t>
            </w:r>
          </w:p>
        </w:tc>
      </w:tr>
      <w:tr>
        <w:trPr>
          <w:cantSplit/>
        </w:trPr>
        <w:tc>
          <w:tcPr>
            <w:tcW w:type="dxa" w:w="2232"/>
            <w:vAlign w:val="center"/>
            <w:tcMar>
              <w:top w:w="55" w:type="dxa"/>
              <w:bottom w:w="55" w:type="dxa"/>
              <w:start w:w="65" w:type="dxa"/>
              <w:end w:w="65" w:type="dxa"/>
            </w:tcMar>
            <w:shd w:fill="EDF4FA"/>
          </w:tcPr>
          <w:p>
            <w:pPr>
              <w:pStyle w:val="TableText"/>
            </w:pPr>
            <w:r/>
            <w:r>
              <w:rPr>
                <w:b w:val="0"/>
              </w:rPr>
              <w:t>REC-RM</w:t>
            </w:r>
          </w:p>
        </w:tc>
        <w:tc>
          <w:tcPr>
            <w:tcW w:type="dxa" w:w="4032"/>
            <w:vAlign w:val="center"/>
            <w:tcMar>
              <w:top w:w="55" w:type="dxa"/>
              <w:bottom w:w="55" w:type="dxa"/>
              <w:start w:w="65" w:type="dxa"/>
              <w:end w:w="65" w:type="dxa"/>
            </w:tcMar>
            <w:shd w:fill="EDF4FA"/>
          </w:tcPr>
          <w:p>
            <w:pPr>
              <w:pStyle w:val="TableText"/>
            </w:pPr>
            <w:r/>
            <w:r>
              <w:rPr>
                <w:b w:val="0"/>
              </w:rPr>
              <w:t>Miscarriage count &gt;=3.</w:t>
            </w:r>
          </w:p>
        </w:tc>
        <w:tc>
          <w:tcPr>
            <w:tcW w:type="dxa" w:w="5112"/>
            <w:vAlign w:val="center"/>
            <w:tcMar>
              <w:top w:w="55" w:type="dxa"/>
              <w:bottom w:w="55" w:type="dxa"/>
              <w:start w:w="65" w:type="dxa"/>
              <w:end w:w="65" w:type="dxa"/>
            </w:tcMar>
            <w:shd w:fill="EDF4FA"/>
          </w:tcPr>
          <w:p>
            <w:pPr>
              <w:pStyle w:val="TableText"/>
            </w:pPr>
            <w:r/>
            <w:r>
              <w:rPr>
                <w:b w:val="0"/>
              </w:rPr>
              <w:t>Specialist and supportive follow-up.</w:t>
            </w:r>
          </w:p>
        </w:tc>
      </w:tr>
      <w:tr>
        <w:trPr>
          <w:cantSplit/>
        </w:trPr>
        <w:tc>
          <w:tcPr>
            <w:tcW w:type="dxa" w:w="2232"/>
            <w:vAlign w:val="center"/>
            <w:tcMar>
              <w:top w:w="55" w:type="dxa"/>
              <w:bottom w:w="55" w:type="dxa"/>
              <w:start w:w="65" w:type="dxa"/>
              <w:end w:w="65" w:type="dxa"/>
            </w:tcMar>
          </w:tcPr>
          <w:p>
            <w:pPr>
              <w:pStyle w:val="TableText"/>
            </w:pPr>
            <w:r/>
            <w:r>
              <w:rPr>
                <w:b w:val="0"/>
              </w:rPr>
              <w:t>REC-PRES</w:t>
            </w:r>
          </w:p>
        </w:tc>
        <w:tc>
          <w:tcPr>
            <w:tcW w:type="dxa" w:w="4032"/>
            <w:vAlign w:val="center"/>
            <w:tcMar>
              <w:top w:w="55" w:type="dxa"/>
              <w:bottom w:w="55" w:type="dxa"/>
              <w:start w:w="65" w:type="dxa"/>
              <w:end w:w="65" w:type="dxa"/>
            </w:tcMar>
          </w:tcPr>
          <w:p>
            <w:pPr>
              <w:pStyle w:val="TableText"/>
            </w:pPr>
            <w:r/>
            <w:r>
              <w:rPr>
                <w:b w:val="0"/>
              </w:rPr>
              <w:t>Breech/transverse/oblique.</w:t>
            </w:r>
          </w:p>
        </w:tc>
        <w:tc>
          <w:tcPr>
            <w:tcW w:type="dxa" w:w="5112"/>
            <w:vAlign w:val="center"/>
            <w:tcMar>
              <w:top w:w="55" w:type="dxa"/>
              <w:bottom w:w="55" w:type="dxa"/>
              <w:start w:w="65" w:type="dxa"/>
              <w:end w:w="65" w:type="dxa"/>
            </w:tcMar>
          </w:tcPr>
          <w:p>
            <w:pPr>
              <w:pStyle w:val="TableText"/>
            </w:pPr>
            <w:r/>
            <w:r>
              <w:rPr>
                <w:b w:val="0"/>
              </w:rPr>
              <w:t>Presentation review and hospital planning.</w:t>
            </w:r>
          </w:p>
        </w:tc>
      </w:tr>
      <w:tr>
        <w:trPr>
          <w:cantSplit/>
        </w:trPr>
        <w:tc>
          <w:tcPr>
            <w:tcW w:type="dxa" w:w="2232"/>
            <w:vAlign w:val="center"/>
            <w:tcMar>
              <w:top w:w="55" w:type="dxa"/>
              <w:bottom w:w="55" w:type="dxa"/>
              <w:start w:w="65" w:type="dxa"/>
              <w:end w:w="65" w:type="dxa"/>
            </w:tcMar>
            <w:shd w:fill="EDF4FA"/>
          </w:tcPr>
          <w:p>
            <w:pPr>
              <w:pStyle w:val="TableText"/>
            </w:pPr>
            <w:r/>
            <w:r>
              <w:rPr>
                <w:b w:val="0"/>
              </w:rPr>
              <w:t>REC-AF</w:t>
            </w:r>
          </w:p>
        </w:tc>
        <w:tc>
          <w:tcPr>
            <w:tcW w:type="dxa" w:w="4032"/>
            <w:vAlign w:val="center"/>
            <w:tcMar>
              <w:top w:w="55" w:type="dxa"/>
              <w:bottom w:w="55" w:type="dxa"/>
              <w:start w:w="65" w:type="dxa"/>
              <w:end w:w="65" w:type="dxa"/>
            </w:tcMar>
            <w:shd w:fill="EDF4FA"/>
          </w:tcPr>
          <w:p>
            <w:pPr>
              <w:pStyle w:val="TableText"/>
            </w:pPr>
            <w:r/>
            <w:r>
              <w:rPr>
                <w:b w:val="0"/>
              </w:rPr>
              <w:t>Low/high amniotic fluid.</w:t>
            </w:r>
          </w:p>
        </w:tc>
        <w:tc>
          <w:tcPr>
            <w:tcW w:type="dxa" w:w="5112"/>
            <w:vAlign w:val="center"/>
            <w:tcMar>
              <w:top w:w="55" w:type="dxa"/>
              <w:bottom w:w="55" w:type="dxa"/>
              <w:start w:w="65" w:type="dxa"/>
              <w:end w:w="65" w:type="dxa"/>
            </w:tcMar>
            <w:shd w:fill="EDF4FA"/>
          </w:tcPr>
          <w:p>
            <w:pPr>
              <w:pStyle w:val="TableText"/>
            </w:pPr>
            <w:r/>
            <w:r>
              <w:rPr>
                <w:b w:val="0"/>
              </w:rPr>
              <w:t>Verify measurement/cause and specialist plan.</w:t>
            </w:r>
          </w:p>
        </w:tc>
      </w:tr>
      <w:tr>
        <w:trPr>
          <w:cantSplit/>
        </w:trPr>
        <w:tc>
          <w:tcPr>
            <w:tcW w:type="dxa" w:w="2232"/>
            <w:vAlign w:val="center"/>
            <w:tcMar>
              <w:top w:w="55" w:type="dxa"/>
              <w:bottom w:w="55" w:type="dxa"/>
              <w:start w:w="65" w:type="dxa"/>
              <w:end w:w="65" w:type="dxa"/>
            </w:tcMar>
          </w:tcPr>
          <w:p>
            <w:pPr>
              <w:pStyle w:val="TableText"/>
            </w:pPr>
            <w:r/>
            <w:r>
              <w:rPr>
                <w:b w:val="0"/>
              </w:rPr>
              <w:t>REC-FH</w:t>
            </w:r>
          </w:p>
        </w:tc>
        <w:tc>
          <w:tcPr>
            <w:tcW w:type="dxa" w:w="4032"/>
            <w:vAlign w:val="center"/>
            <w:tcMar>
              <w:top w:w="55" w:type="dxa"/>
              <w:bottom w:w="55" w:type="dxa"/>
              <w:start w:w="65" w:type="dxa"/>
              <w:end w:w="65" w:type="dxa"/>
            </w:tcMar>
          </w:tcPr>
          <w:p>
            <w:pPr>
              <w:pStyle w:val="TableText"/>
            </w:pPr>
            <w:r/>
            <w:r>
              <w:rPr>
                <w:b w:val="0"/>
              </w:rPr>
              <w:t>Weak/abnormal cardiac entry.</w:t>
            </w:r>
          </w:p>
        </w:tc>
        <w:tc>
          <w:tcPr>
            <w:tcW w:type="dxa" w:w="5112"/>
            <w:vAlign w:val="center"/>
            <w:tcMar>
              <w:top w:w="55" w:type="dxa"/>
              <w:bottom w:w="55" w:type="dxa"/>
              <w:start w:w="65" w:type="dxa"/>
              <w:end w:w="65" w:type="dxa"/>
            </w:tcMar>
          </w:tcPr>
          <w:p>
            <w:pPr>
              <w:pStyle w:val="TableText"/>
            </w:pPr>
            <w:r/>
            <w:r>
              <w:rPr>
                <w:b w:val="0"/>
              </w:rPr>
              <w:t>Prompt qualified verification.</w:t>
            </w:r>
          </w:p>
        </w:tc>
      </w:tr>
      <w:tr>
        <w:trPr>
          <w:cantSplit/>
        </w:trPr>
        <w:tc>
          <w:tcPr>
            <w:tcW w:type="dxa" w:w="2232"/>
            <w:vAlign w:val="center"/>
            <w:tcMar>
              <w:top w:w="55" w:type="dxa"/>
              <w:bottom w:w="55" w:type="dxa"/>
              <w:start w:w="65" w:type="dxa"/>
              <w:end w:w="65" w:type="dxa"/>
            </w:tcMar>
            <w:shd w:fill="EDF4FA"/>
          </w:tcPr>
          <w:p>
            <w:pPr>
              <w:pStyle w:val="TableText"/>
            </w:pPr>
            <w:r/>
            <w:r>
              <w:rPr>
                <w:b w:val="0"/>
              </w:rPr>
              <w:t>REC-FH-URG</w:t>
            </w:r>
          </w:p>
        </w:tc>
        <w:tc>
          <w:tcPr>
            <w:tcW w:type="dxa" w:w="4032"/>
            <w:vAlign w:val="center"/>
            <w:tcMar>
              <w:top w:w="55" w:type="dxa"/>
              <w:bottom w:w="55" w:type="dxa"/>
              <w:start w:w="65" w:type="dxa"/>
              <w:end w:w="65" w:type="dxa"/>
            </w:tcMar>
            <w:shd w:fill="EDF4FA"/>
          </w:tcPr>
          <w:p>
            <w:pPr>
              <w:pStyle w:val="TableText"/>
            </w:pPr>
            <w:r/>
            <w:r>
              <w:rPr>
                <w:b w:val="0"/>
              </w:rPr>
              <w:t>Absent cardiac activity or urgent cardiac concern.</w:t>
            </w:r>
          </w:p>
        </w:tc>
        <w:tc>
          <w:tcPr>
            <w:tcW w:type="dxa" w:w="5112"/>
            <w:vAlign w:val="center"/>
            <w:tcMar>
              <w:top w:w="55" w:type="dxa"/>
              <w:bottom w:w="55" w:type="dxa"/>
              <w:start w:w="65" w:type="dxa"/>
              <w:end w:w="65" w:type="dxa"/>
            </w:tcMar>
            <w:shd w:fill="EDF4FA"/>
          </w:tcPr>
          <w:p>
            <w:pPr>
              <w:pStyle w:val="TableText"/>
            </w:pPr>
            <w:r/>
            <w:r>
              <w:rPr>
                <w:b w:val="0"/>
              </w:rPr>
              <w:t>Urgent confirmation; no autonomous diagnosis.</w:t>
            </w:r>
          </w:p>
        </w:tc>
      </w:tr>
      <w:tr>
        <w:trPr>
          <w:cantSplit/>
        </w:trPr>
        <w:tc>
          <w:tcPr>
            <w:tcW w:type="dxa" w:w="2232"/>
            <w:vAlign w:val="center"/>
            <w:tcMar>
              <w:top w:w="55" w:type="dxa"/>
              <w:bottom w:w="55" w:type="dxa"/>
              <w:start w:w="65" w:type="dxa"/>
              <w:end w:w="65" w:type="dxa"/>
            </w:tcMar>
          </w:tcPr>
          <w:p>
            <w:pPr>
              <w:pStyle w:val="TableText"/>
            </w:pPr>
            <w:r/>
            <w:r>
              <w:rPr>
                <w:b w:val="0"/>
              </w:rPr>
              <w:t>REC-REF-PENDING</w:t>
            </w:r>
          </w:p>
        </w:tc>
        <w:tc>
          <w:tcPr>
            <w:tcW w:type="dxa" w:w="4032"/>
            <w:vAlign w:val="center"/>
            <w:tcMar>
              <w:top w:w="55" w:type="dxa"/>
              <w:bottom w:w="55" w:type="dxa"/>
              <w:start w:w="65" w:type="dxa"/>
              <w:end w:w="65" w:type="dxa"/>
            </w:tcMar>
          </w:tcPr>
          <w:p>
            <w:pPr>
              <w:pStyle w:val="TableText"/>
            </w:pPr>
            <w:r/>
            <w:r>
              <w:rPr>
                <w:b w:val="0"/>
              </w:rPr>
              <w:t>Referral pending/accepted but not completed.</w:t>
            </w:r>
          </w:p>
        </w:tc>
        <w:tc>
          <w:tcPr>
            <w:tcW w:type="dxa" w:w="5112"/>
            <w:vAlign w:val="center"/>
            <w:tcMar>
              <w:top w:w="55" w:type="dxa"/>
              <w:bottom w:w="55" w:type="dxa"/>
              <w:start w:w="65" w:type="dxa"/>
              <w:end w:w="65" w:type="dxa"/>
            </w:tcMar>
          </w:tcPr>
          <w:p>
            <w:pPr>
              <w:pStyle w:val="TableText"/>
            </w:pPr>
            <w:r/>
            <w:r>
              <w:rPr>
                <w:b w:val="0"/>
              </w:rPr>
              <w:t>Follow-up and handover tasks.</w:t>
            </w:r>
          </w:p>
        </w:tc>
      </w:tr>
      <w:tr>
        <w:trPr>
          <w:cantSplit/>
        </w:trPr>
        <w:tc>
          <w:tcPr>
            <w:tcW w:type="dxa" w:w="2232"/>
            <w:vAlign w:val="center"/>
            <w:tcMar>
              <w:top w:w="55" w:type="dxa"/>
              <w:bottom w:w="55" w:type="dxa"/>
              <w:start w:w="65" w:type="dxa"/>
              <w:end w:w="65" w:type="dxa"/>
            </w:tcMar>
            <w:shd w:fill="EDF4FA"/>
          </w:tcPr>
          <w:p>
            <w:pPr>
              <w:pStyle w:val="TableText"/>
            </w:pPr>
            <w:r/>
            <w:r>
              <w:rPr>
                <w:b w:val="0"/>
              </w:rPr>
              <w:t>REC-REF-REFUSED</w:t>
            </w:r>
          </w:p>
        </w:tc>
        <w:tc>
          <w:tcPr>
            <w:tcW w:type="dxa" w:w="4032"/>
            <w:vAlign w:val="center"/>
            <w:tcMar>
              <w:top w:w="55" w:type="dxa"/>
              <w:bottom w:w="55" w:type="dxa"/>
              <w:start w:w="65" w:type="dxa"/>
              <w:end w:w="65" w:type="dxa"/>
            </w:tcMar>
            <w:shd w:fill="EDF4FA"/>
          </w:tcPr>
          <w:p>
            <w:pPr>
              <w:pStyle w:val="TableText"/>
            </w:pPr>
            <w:r/>
            <w:r>
              <w:rPr>
                <w:b w:val="0"/>
              </w:rPr>
              <w:t>Patient declines referral.</w:t>
            </w:r>
          </w:p>
        </w:tc>
        <w:tc>
          <w:tcPr>
            <w:tcW w:type="dxa" w:w="5112"/>
            <w:vAlign w:val="center"/>
            <w:tcMar>
              <w:top w:w="55" w:type="dxa"/>
              <w:bottom w:w="55" w:type="dxa"/>
              <w:start w:w="65" w:type="dxa"/>
              <w:end w:w="65" w:type="dxa"/>
            </w:tcMar>
            <w:shd w:fill="EDF4FA"/>
          </w:tcPr>
          <w:p>
            <w:pPr>
              <w:pStyle w:val="TableText"/>
            </w:pPr>
            <w:r/>
            <w:r>
              <w:rPr>
                <w:b w:val="0"/>
              </w:rPr>
              <w:t>Counseling, alternatives, unresolved-risk and safety-net documentation.</w:t>
            </w:r>
          </w:p>
        </w:tc>
      </w:tr>
    </w:tbl>
    <w:p>
      <w:pPr>
        <w:spacing w:after="20"/>
      </w:pPr>
    </w:p>
    <w:p>
      <w:pPr>
        <w:pStyle w:val="Heading1"/>
      </w:pPr>
      <w:r>
        <w:t>Appendix B. Recommendation Template Schema</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5" w:type="dxa"/>
              <w:bottom w:w="55" w:type="dxa"/>
              <w:start w:w="65" w:type="dxa"/>
              <w:end w:w="65" w:type="dxa"/>
            </w:tcMar>
            <w:shd w:fill="17365D"/>
          </w:tcPr>
          <w:p>
            <w:pPr>
              <w:pStyle w:val="TableHeader"/>
            </w:pPr>
            <w:r/>
            <w:r>
              <w:rPr>
                <w:b/>
                <w:color w:val="FFFFFF"/>
              </w:rPr>
              <w:t>Field</w:t>
            </w:r>
          </w:p>
        </w:tc>
        <w:tc>
          <w:tcPr>
            <w:tcW w:type="dxa" w:w="7560"/>
            <w:vAlign w:val="center"/>
            <w:tcMar>
              <w:top w:w="55" w:type="dxa"/>
              <w:bottom w:w="55" w:type="dxa"/>
              <w:start w:w="65" w:type="dxa"/>
              <w:end w:w="65" w:type="dxa"/>
            </w:tcMar>
            <w:shd w:fill="17365D"/>
          </w:tcPr>
          <w:p>
            <w:pPr>
              <w:pStyle w:val="TableHeader"/>
            </w:pPr>
            <w:r/>
            <w:r>
              <w:rPr>
                <w:b/>
                <w:color w:val="FFFFFF"/>
              </w:rPr>
              <w:t>Example content</w:t>
            </w:r>
          </w:p>
        </w:tc>
      </w:tr>
      <w:tr>
        <w:trPr>
          <w:cantSplit/>
        </w:trPr>
        <w:tc>
          <w:tcPr>
            <w:tcW w:type="dxa" w:w="2952"/>
            <w:vAlign w:val="center"/>
            <w:tcMar>
              <w:top w:w="55" w:type="dxa"/>
              <w:bottom w:w="55" w:type="dxa"/>
              <w:start w:w="65" w:type="dxa"/>
              <w:end w:w="65" w:type="dxa"/>
            </w:tcMar>
          </w:tcPr>
          <w:p>
            <w:pPr>
              <w:pStyle w:val="TableText"/>
            </w:pPr>
            <w:r/>
            <w:r>
              <w:rPr>
                <w:b w:val="0"/>
              </w:rPr>
              <w:t>id</w:t>
            </w:r>
          </w:p>
        </w:tc>
        <w:tc>
          <w:tcPr>
            <w:tcW w:type="dxa" w:w="7560"/>
            <w:vAlign w:val="center"/>
            <w:tcMar>
              <w:top w:w="55" w:type="dxa"/>
              <w:bottom w:w="55" w:type="dxa"/>
              <w:start w:w="65" w:type="dxa"/>
              <w:end w:w="65" w:type="dxa"/>
            </w:tcMar>
          </w:tcPr>
          <w:p>
            <w:pPr>
              <w:pStyle w:val="TableText"/>
            </w:pPr>
            <w:r/>
            <w:r>
              <w:rPr>
                <w:b w:val="0"/>
              </w:rPr>
              <w:t>REC-BP-URG</w:t>
            </w:r>
          </w:p>
        </w:tc>
      </w:tr>
      <w:tr>
        <w:trPr>
          <w:cantSplit/>
        </w:trPr>
        <w:tc>
          <w:tcPr>
            <w:tcW w:type="dxa" w:w="2952"/>
            <w:vAlign w:val="center"/>
            <w:tcMar>
              <w:top w:w="55" w:type="dxa"/>
              <w:bottom w:w="55" w:type="dxa"/>
              <w:start w:w="65" w:type="dxa"/>
              <w:end w:w="65" w:type="dxa"/>
            </w:tcMar>
            <w:shd w:fill="EDF4FA"/>
          </w:tcPr>
          <w:p>
            <w:pPr>
              <w:pStyle w:val="TableText"/>
            </w:pPr>
            <w:r/>
            <w:r>
              <w:rPr>
                <w:b w:val="0"/>
              </w:rPr>
              <w:t>version</w:t>
            </w:r>
          </w:p>
        </w:tc>
        <w:tc>
          <w:tcPr>
            <w:tcW w:type="dxa" w:w="7560"/>
            <w:vAlign w:val="center"/>
            <w:tcMar>
              <w:top w:w="55" w:type="dxa"/>
              <w:bottom w:w="55" w:type="dxa"/>
              <w:start w:w="65" w:type="dxa"/>
              <w:end w:w="65" w:type="dxa"/>
            </w:tcMar>
            <w:shd w:fill="EDF4FA"/>
          </w:tcPr>
          <w:p>
            <w:pPr>
              <w:pStyle w:val="TableText"/>
            </w:pPr>
            <w:r/>
            <w:r>
              <w:rPr>
                <w:b w:val="0"/>
              </w:rPr>
              <w:t>1.0.0</w:t>
            </w:r>
          </w:p>
        </w:tc>
      </w:tr>
      <w:tr>
        <w:trPr>
          <w:cantSplit/>
        </w:trPr>
        <w:tc>
          <w:tcPr>
            <w:tcW w:type="dxa" w:w="2952"/>
            <w:vAlign w:val="center"/>
            <w:tcMar>
              <w:top w:w="55" w:type="dxa"/>
              <w:bottom w:w="55" w:type="dxa"/>
              <w:start w:w="65" w:type="dxa"/>
              <w:end w:w="65" w:type="dxa"/>
            </w:tcMar>
          </w:tcPr>
          <w:p>
            <w:pPr>
              <w:pStyle w:val="TableText"/>
            </w:pPr>
            <w:r/>
            <w:r>
              <w:rPr>
                <w:b w:val="0"/>
              </w:rPr>
              <w:t>status</w:t>
            </w:r>
          </w:p>
        </w:tc>
        <w:tc>
          <w:tcPr>
            <w:tcW w:type="dxa" w:w="7560"/>
            <w:vAlign w:val="center"/>
            <w:tcMar>
              <w:top w:w="55" w:type="dxa"/>
              <w:bottom w:w="55" w:type="dxa"/>
              <w:start w:w="65" w:type="dxa"/>
              <w:end w:w="65" w:type="dxa"/>
            </w:tcMar>
          </w:tcPr>
          <w:p>
            <w:pPr>
              <w:pStyle w:val="TableText"/>
            </w:pPr>
            <w:r/>
            <w:r>
              <w:rPr>
                <w:b w:val="0"/>
              </w:rPr>
              <w:t>approved</w:t>
            </w:r>
          </w:p>
        </w:tc>
      </w:tr>
      <w:tr>
        <w:trPr>
          <w:cantSplit/>
        </w:trPr>
        <w:tc>
          <w:tcPr>
            <w:tcW w:type="dxa" w:w="2952"/>
            <w:vAlign w:val="center"/>
            <w:tcMar>
              <w:top w:w="55" w:type="dxa"/>
              <w:bottom w:w="55" w:type="dxa"/>
              <w:start w:w="65" w:type="dxa"/>
              <w:end w:w="65" w:type="dxa"/>
            </w:tcMar>
            <w:shd w:fill="EDF4FA"/>
          </w:tcPr>
          <w:p>
            <w:pPr>
              <w:pStyle w:val="TableText"/>
            </w:pPr>
            <w:r/>
            <w:r>
              <w:rPr>
                <w:b w:val="0"/>
              </w:rPr>
              <w:t>trigger_expression</w:t>
            </w:r>
          </w:p>
        </w:tc>
        <w:tc>
          <w:tcPr>
            <w:tcW w:type="dxa" w:w="7560"/>
            <w:vAlign w:val="center"/>
            <w:tcMar>
              <w:top w:w="55" w:type="dxa"/>
              <w:bottom w:w="55" w:type="dxa"/>
              <w:start w:w="65" w:type="dxa"/>
              <w:end w:w="65" w:type="dxa"/>
            </w:tcMar>
            <w:shd w:fill="EDF4FA"/>
          </w:tcPr>
          <w:p>
            <w:pPr>
              <w:pStyle w:val="TableText"/>
            </w:pPr>
            <w:r/>
            <w:r>
              <w:rPr>
                <w:b w:val="0"/>
              </w:rPr>
              <w:t>systolic &gt;=160 OR diastolic &gt;=110</w:t>
            </w:r>
          </w:p>
        </w:tc>
      </w:tr>
      <w:tr>
        <w:trPr>
          <w:cantSplit/>
        </w:trPr>
        <w:tc>
          <w:tcPr>
            <w:tcW w:type="dxa" w:w="2952"/>
            <w:vAlign w:val="center"/>
            <w:tcMar>
              <w:top w:w="55" w:type="dxa"/>
              <w:bottom w:w="55" w:type="dxa"/>
              <w:start w:w="65" w:type="dxa"/>
              <w:end w:w="65" w:type="dxa"/>
            </w:tcMar>
          </w:tcPr>
          <w:p>
            <w:pPr>
              <w:pStyle w:val="TableText"/>
            </w:pPr>
            <w:r/>
            <w:r>
              <w:rPr>
                <w:b w:val="0"/>
              </w:rPr>
              <w:t>priority</w:t>
            </w:r>
          </w:p>
        </w:tc>
        <w:tc>
          <w:tcPr>
            <w:tcW w:type="dxa" w:w="7560"/>
            <w:vAlign w:val="center"/>
            <w:tcMar>
              <w:top w:w="55" w:type="dxa"/>
              <w:bottom w:w="55" w:type="dxa"/>
              <w:start w:w="65" w:type="dxa"/>
              <w:end w:w="65" w:type="dxa"/>
            </w:tcMar>
          </w:tcPr>
          <w:p>
            <w:pPr>
              <w:pStyle w:val="TableText"/>
            </w:pPr>
            <w:r/>
            <w:r>
              <w:rPr>
                <w:b w:val="0"/>
              </w:rPr>
              <w:t>urgent</w:t>
            </w:r>
          </w:p>
        </w:tc>
      </w:tr>
      <w:tr>
        <w:trPr>
          <w:cantSplit/>
        </w:trPr>
        <w:tc>
          <w:tcPr>
            <w:tcW w:type="dxa" w:w="2952"/>
            <w:vAlign w:val="center"/>
            <w:tcMar>
              <w:top w:w="55" w:type="dxa"/>
              <w:bottom w:w="55" w:type="dxa"/>
              <w:start w:w="65" w:type="dxa"/>
              <w:end w:w="65" w:type="dxa"/>
            </w:tcMar>
            <w:shd w:fill="EDF4FA"/>
          </w:tcPr>
          <w:p>
            <w:pPr>
              <w:pStyle w:val="TableText"/>
            </w:pPr>
            <w:r/>
            <w:r>
              <w:rPr>
                <w:b w:val="0"/>
              </w:rPr>
              <w:t>audience</w:t>
            </w:r>
          </w:p>
        </w:tc>
        <w:tc>
          <w:tcPr>
            <w:tcW w:type="dxa" w:w="7560"/>
            <w:vAlign w:val="center"/>
            <w:tcMar>
              <w:top w:w="55" w:type="dxa"/>
              <w:bottom w:w="55" w:type="dxa"/>
              <w:start w:w="65" w:type="dxa"/>
              <w:end w:w="65" w:type="dxa"/>
            </w:tcMar>
            <w:shd w:fill="EDF4FA"/>
          </w:tcPr>
          <w:p>
            <w:pPr>
              <w:pStyle w:val="TableText"/>
            </w:pPr>
            <w:r/>
            <w:r>
              <w:rPr>
                <w:b w:val="0"/>
              </w:rPr>
              <w:t>midwife, patient, receiving facility</w:t>
            </w:r>
          </w:p>
        </w:tc>
      </w:tr>
      <w:tr>
        <w:trPr>
          <w:cantSplit/>
        </w:trPr>
        <w:tc>
          <w:tcPr>
            <w:tcW w:type="dxa" w:w="2952"/>
            <w:vAlign w:val="center"/>
            <w:tcMar>
              <w:top w:w="55" w:type="dxa"/>
              <w:bottom w:w="55" w:type="dxa"/>
              <w:start w:w="65" w:type="dxa"/>
              <w:end w:w="65" w:type="dxa"/>
            </w:tcMar>
          </w:tcPr>
          <w:p>
            <w:pPr>
              <w:pStyle w:val="TableText"/>
            </w:pPr>
            <w:r/>
            <w:r>
              <w:rPr>
                <w:b w:val="0"/>
              </w:rPr>
              <w:t>headline_staff</w:t>
            </w:r>
          </w:p>
        </w:tc>
        <w:tc>
          <w:tcPr>
            <w:tcW w:type="dxa" w:w="7560"/>
            <w:vAlign w:val="center"/>
            <w:tcMar>
              <w:top w:w="55" w:type="dxa"/>
              <w:bottom w:w="55" w:type="dxa"/>
              <w:start w:w="65" w:type="dxa"/>
              <w:end w:w="65" w:type="dxa"/>
            </w:tcMar>
          </w:tcPr>
          <w:p>
            <w:pPr>
              <w:pStyle w:val="TableText"/>
            </w:pPr>
            <w:r/>
            <w:r>
              <w:rPr>
                <w:b w:val="0"/>
              </w:rPr>
              <w:t>HIGH - severe blood-pressure threshold</w:t>
            </w:r>
          </w:p>
        </w:tc>
      </w:tr>
      <w:tr>
        <w:trPr>
          <w:cantSplit/>
        </w:trPr>
        <w:tc>
          <w:tcPr>
            <w:tcW w:type="dxa" w:w="2952"/>
            <w:vAlign w:val="center"/>
            <w:tcMar>
              <w:top w:w="55" w:type="dxa"/>
              <w:bottom w:w="55" w:type="dxa"/>
              <w:start w:w="65" w:type="dxa"/>
              <w:end w:w="65" w:type="dxa"/>
            </w:tcMar>
            <w:shd w:fill="EDF4FA"/>
          </w:tcPr>
          <w:p>
            <w:pPr>
              <w:pStyle w:val="TableText"/>
            </w:pPr>
            <w:r/>
            <w:r>
              <w:rPr>
                <w:b w:val="0"/>
              </w:rPr>
              <w:t>immediate_action_staff</w:t>
            </w:r>
          </w:p>
        </w:tc>
        <w:tc>
          <w:tcPr>
            <w:tcW w:type="dxa" w:w="7560"/>
            <w:vAlign w:val="center"/>
            <w:tcMar>
              <w:top w:w="55" w:type="dxa"/>
              <w:bottom w:w="55" w:type="dxa"/>
              <w:start w:w="65" w:type="dxa"/>
              <w:end w:w="65" w:type="dxa"/>
            </w:tcMar>
            <w:shd w:fill="EDF4FA"/>
          </w:tcPr>
          <w:p>
            <w:pPr>
              <w:pStyle w:val="TableText"/>
            </w:pPr>
            <w:r/>
            <w:r>
              <w:rPr>
                <w:b w:val="0"/>
              </w:rPr>
              <w:t>Arrange immediate qualified assessment/transfer under clinic protocol.</w:t>
            </w:r>
          </w:p>
        </w:tc>
      </w:tr>
      <w:tr>
        <w:trPr>
          <w:cantSplit/>
        </w:trPr>
        <w:tc>
          <w:tcPr>
            <w:tcW w:type="dxa" w:w="2952"/>
            <w:vAlign w:val="center"/>
            <w:tcMar>
              <w:top w:w="55" w:type="dxa"/>
              <w:bottom w:w="55" w:type="dxa"/>
              <w:start w:w="65" w:type="dxa"/>
              <w:end w:w="65" w:type="dxa"/>
            </w:tcMar>
          </w:tcPr>
          <w:p>
            <w:pPr>
              <w:pStyle w:val="TableText"/>
            </w:pPr>
            <w:r/>
            <w:r>
              <w:rPr>
                <w:b w:val="0"/>
              </w:rPr>
              <w:t>message_patient</w:t>
            </w:r>
          </w:p>
        </w:tc>
        <w:tc>
          <w:tcPr>
            <w:tcW w:type="dxa" w:w="7560"/>
            <w:vAlign w:val="center"/>
            <w:tcMar>
              <w:top w:w="55" w:type="dxa"/>
              <w:bottom w:w="55" w:type="dxa"/>
              <w:start w:w="65" w:type="dxa"/>
              <w:end w:w="65" w:type="dxa"/>
            </w:tcMar>
          </w:tcPr>
          <w:p>
            <w:pPr>
              <w:pStyle w:val="TableText"/>
            </w:pPr>
            <w:r/>
            <w:r>
              <w:rPr>
                <w:b w:val="0"/>
              </w:rPr>
              <w:t>Your blood pressure is at a level that needs urgent checking at a hospital.</w:t>
            </w:r>
          </w:p>
        </w:tc>
      </w:tr>
      <w:tr>
        <w:trPr>
          <w:cantSplit/>
        </w:trPr>
        <w:tc>
          <w:tcPr>
            <w:tcW w:type="dxa" w:w="2952"/>
            <w:vAlign w:val="center"/>
            <w:tcMar>
              <w:top w:w="55" w:type="dxa"/>
              <w:bottom w:w="55" w:type="dxa"/>
              <w:start w:w="65" w:type="dxa"/>
              <w:end w:w="65" w:type="dxa"/>
            </w:tcMar>
            <w:shd w:fill="EDF4FA"/>
          </w:tcPr>
          <w:p>
            <w:pPr>
              <w:pStyle w:val="TableText"/>
            </w:pPr>
            <w:r/>
            <w:r>
              <w:rPr>
                <w:b w:val="0"/>
              </w:rPr>
              <w:t>referral_capability</w:t>
            </w:r>
          </w:p>
        </w:tc>
        <w:tc>
          <w:tcPr>
            <w:tcW w:type="dxa" w:w="7560"/>
            <w:vAlign w:val="center"/>
            <w:tcMar>
              <w:top w:w="55" w:type="dxa"/>
              <w:bottom w:w="55" w:type="dxa"/>
              <w:start w:w="65" w:type="dxa"/>
              <w:end w:w="65" w:type="dxa"/>
            </w:tcMar>
            <w:shd w:fill="EDF4FA"/>
          </w:tcPr>
          <w:p>
            <w:pPr>
              <w:pStyle w:val="TableText"/>
            </w:pPr>
            <w:r/>
            <w:r>
              <w:rPr>
                <w:b w:val="0"/>
              </w:rPr>
              <w:t>Obstetric emergency assessment and treatment</w:t>
            </w:r>
          </w:p>
        </w:tc>
      </w:tr>
      <w:tr>
        <w:trPr>
          <w:cantSplit/>
        </w:trPr>
        <w:tc>
          <w:tcPr>
            <w:tcW w:type="dxa" w:w="2952"/>
            <w:vAlign w:val="center"/>
            <w:tcMar>
              <w:top w:w="55" w:type="dxa"/>
              <w:bottom w:w="55" w:type="dxa"/>
              <w:start w:w="65" w:type="dxa"/>
              <w:end w:w="65" w:type="dxa"/>
            </w:tcMar>
          </w:tcPr>
          <w:p>
            <w:pPr>
              <w:pStyle w:val="TableText"/>
            </w:pPr>
            <w:r/>
            <w:r>
              <w:rPr>
                <w:b w:val="0"/>
              </w:rPr>
              <w:t>safety_net</w:t>
            </w:r>
          </w:p>
        </w:tc>
        <w:tc>
          <w:tcPr>
            <w:tcW w:type="dxa" w:w="7560"/>
            <w:vAlign w:val="center"/>
            <w:tcMar>
              <w:top w:w="55" w:type="dxa"/>
              <w:bottom w:w="55" w:type="dxa"/>
              <w:start w:w="65" w:type="dxa"/>
              <w:end w:w="65" w:type="dxa"/>
            </w:tcMar>
          </w:tcPr>
          <w:p>
            <w:pPr>
              <w:pStyle w:val="TableText"/>
            </w:pPr>
            <w:r/>
            <w:r>
              <w:rPr>
                <w:b w:val="0"/>
              </w:rPr>
              <w:t>Severe headache, visual symptoms, chest pain, seizure, severe breathlessness, collapse.</w:t>
            </w:r>
          </w:p>
        </w:tc>
      </w:tr>
      <w:tr>
        <w:trPr>
          <w:cantSplit/>
        </w:trPr>
        <w:tc>
          <w:tcPr>
            <w:tcW w:type="dxa" w:w="2952"/>
            <w:vAlign w:val="center"/>
            <w:tcMar>
              <w:top w:w="55" w:type="dxa"/>
              <w:bottom w:w="55" w:type="dxa"/>
              <w:start w:w="65" w:type="dxa"/>
              <w:end w:w="65" w:type="dxa"/>
            </w:tcMar>
            <w:shd w:fill="EDF4FA"/>
          </w:tcPr>
          <w:p>
            <w:pPr>
              <w:pStyle w:val="TableText"/>
            </w:pPr>
            <w:r/>
            <w:r>
              <w:rPr>
                <w:b w:val="0"/>
              </w:rPr>
              <w:t>prohibited_claims</w:t>
            </w:r>
          </w:p>
        </w:tc>
        <w:tc>
          <w:tcPr>
            <w:tcW w:type="dxa" w:w="7560"/>
            <w:vAlign w:val="center"/>
            <w:tcMar>
              <w:top w:w="55" w:type="dxa"/>
              <w:bottom w:w="55" w:type="dxa"/>
              <w:start w:w="65" w:type="dxa"/>
              <w:end w:w="65" w:type="dxa"/>
            </w:tcMar>
            <w:shd w:fill="EDF4FA"/>
          </w:tcPr>
          <w:p>
            <w:pPr>
              <w:pStyle w:val="TableText"/>
            </w:pPr>
            <w:r/>
            <w:r>
              <w:rPr>
                <w:b w:val="0"/>
              </w:rPr>
              <w:t>No diagnosis of preeclampsia; no medication dose.</w:t>
            </w:r>
          </w:p>
        </w:tc>
      </w:tr>
      <w:tr>
        <w:trPr>
          <w:cantSplit/>
        </w:trPr>
        <w:tc>
          <w:tcPr>
            <w:tcW w:type="dxa" w:w="2952"/>
            <w:vAlign w:val="center"/>
            <w:tcMar>
              <w:top w:w="55" w:type="dxa"/>
              <w:bottom w:w="55" w:type="dxa"/>
              <w:start w:w="65" w:type="dxa"/>
              <w:end w:w="65" w:type="dxa"/>
            </w:tcMar>
          </w:tcPr>
          <w:p>
            <w:pPr>
              <w:pStyle w:val="TableText"/>
            </w:pPr>
            <w:r/>
            <w:r>
              <w:rPr>
                <w:b w:val="0"/>
              </w:rPr>
              <w:t>evidence_ids</w:t>
            </w:r>
          </w:p>
        </w:tc>
        <w:tc>
          <w:tcPr>
            <w:tcW w:type="dxa" w:w="7560"/>
            <w:vAlign w:val="center"/>
            <w:tcMar>
              <w:top w:w="55" w:type="dxa"/>
              <w:bottom w:w="55" w:type="dxa"/>
              <w:start w:w="65" w:type="dxa"/>
              <w:end w:w="65" w:type="dxa"/>
            </w:tcMar>
          </w:tcPr>
          <w:p>
            <w:pPr>
              <w:pStyle w:val="TableText"/>
            </w:pPr>
            <w:r/>
            <w:r>
              <w:rPr>
                <w:b w:val="0"/>
              </w:rPr>
              <w:t>WHO-HTN-2018; NICE-NG133</w:t>
            </w:r>
          </w:p>
        </w:tc>
      </w:tr>
      <w:tr>
        <w:trPr>
          <w:cantSplit/>
        </w:trPr>
        <w:tc>
          <w:tcPr>
            <w:tcW w:type="dxa" w:w="2952"/>
            <w:vAlign w:val="center"/>
            <w:tcMar>
              <w:top w:w="55" w:type="dxa"/>
              <w:bottom w:w="55" w:type="dxa"/>
              <w:start w:w="65" w:type="dxa"/>
              <w:end w:w="65" w:type="dxa"/>
            </w:tcMar>
            <w:shd w:fill="EDF4FA"/>
          </w:tcPr>
          <w:p>
            <w:pPr>
              <w:pStyle w:val="TableText"/>
            </w:pPr>
            <w:r/>
            <w:r>
              <w:rPr>
                <w:b w:val="0"/>
              </w:rPr>
              <w:t>clinical_owner</w:t>
            </w:r>
          </w:p>
        </w:tc>
        <w:tc>
          <w:tcPr>
            <w:tcW w:type="dxa" w:w="7560"/>
            <w:vAlign w:val="center"/>
            <w:tcMar>
              <w:top w:w="55" w:type="dxa"/>
              <w:bottom w:w="55" w:type="dxa"/>
              <w:start w:w="65" w:type="dxa"/>
              <w:end w:w="65" w:type="dxa"/>
            </w:tcMar>
            <w:shd w:fill="EDF4FA"/>
          </w:tcPr>
          <w:p>
            <w:pPr>
              <w:pStyle w:val="TableText"/>
            </w:pPr>
            <w:r/>
            <w:r>
              <w:rPr>
                <w:b w:val="0"/>
              </w:rPr>
              <w:t>Approved obstetric reviewer</w:t>
            </w:r>
          </w:p>
        </w:tc>
      </w:tr>
      <w:tr>
        <w:trPr>
          <w:cantSplit/>
        </w:trPr>
        <w:tc>
          <w:tcPr>
            <w:tcW w:type="dxa" w:w="2952"/>
            <w:vAlign w:val="center"/>
            <w:tcMar>
              <w:top w:w="55" w:type="dxa"/>
              <w:bottom w:w="55" w:type="dxa"/>
              <w:start w:w="65" w:type="dxa"/>
              <w:end w:w="65" w:type="dxa"/>
            </w:tcMar>
          </w:tcPr>
          <w:p>
            <w:pPr>
              <w:pStyle w:val="TableText"/>
            </w:pPr>
            <w:r/>
            <w:r>
              <w:rPr>
                <w:b w:val="0"/>
              </w:rPr>
              <w:t>effective_date/review_date</w:t>
            </w:r>
          </w:p>
        </w:tc>
        <w:tc>
          <w:tcPr>
            <w:tcW w:type="dxa" w:w="7560"/>
            <w:vAlign w:val="center"/>
            <w:tcMar>
              <w:top w:w="55" w:type="dxa"/>
              <w:bottom w:w="55" w:type="dxa"/>
              <w:start w:w="65" w:type="dxa"/>
              <w:end w:w="65" w:type="dxa"/>
            </w:tcMar>
          </w:tcPr>
          <w:p>
            <w:pPr>
              <w:pStyle w:val="TableText"/>
            </w:pPr>
            <w:r/>
            <w:r>
              <w:rPr>
                <w:b w:val="0"/>
              </w:rPr>
              <w:t>Version-controlled dates</w:t>
            </w:r>
          </w:p>
        </w:tc>
      </w:tr>
    </w:tbl>
    <w:p>
      <w:pPr>
        <w:spacing w:after="20"/>
      </w:pPr>
    </w:p>
    <w:p>
      <w:pPr>
        <w:pStyle w:val="Heading1"/>
      </w:pPr>
      <w:r>
        <w:t>Appendix C. Release Checklist</w:t>
      </w:r>
    </w:p>
    <w:p>
      <w:pPr>
        <w:pStyle w:val="ListBullet"/>
        <w:spacing w:after="36"/>
      </w:pPr>
      <w:r>
        <w:t>Every active deterministic rule maps to at least one approved recommendation.</w:t>
      </w:r>
    </w:p>
    <w:p>
      <w:pPr>
        <w:pStyle w:val="ListBullet"/>
        <w:spacing w:after="36"/>
      </w:pPr>
      <w:r>
        <w:t>Every urgent trigger maps to an emergency or urgent workflow and test.</w:t>
      </w:r>
    </w:p>
    <w:p>
      <w:pPr>
        <w:pStyle w:val="ListBullet"/>
        <w:spacing w:after="36"/>
      </w:pPr>
      <w:r>
        <w:t>Every recommendation has staff, patient, limitation, evidence, and referral fields.</w:t>
      </w:r>
    </w:p>
    <w:p>
      <w:pPr>
        <w:pStyle w:val="ListBullet"/>
        <w:spacing w:after="36"/>
      </w:pPr>
      <w:r>
        <w:t>No recommendation contains an autonomous prescription, diagnosis, or delivery decision.</w:t>
      </w:r>
    </w:p>
    <w:p>
      <w:pPr>
        <w:pStyle w:val="ListBullet"/>
        <w:spacing w:after="36"/>
      </w:pPr>
      <w:r>
        <w:t>Interaction recommendations match Part 8.</w:t>
      </w:r>
    </w:p>
    <w:p>
      <w:pPr>
        <w:pStyle w:val="ListBullet"/>
        <w:spacing w:after="36"/>
      </w:pPr>
      <w:r>
        <w:t>Missing data and invalid ML behavior match the final controller logic.</w:t>
      </w:r>
    </w:p>
    <w:p>
      <w:pPr>
        <w:pStyle w:val="ListBullet"/>
        <w:spacing w:after="36"/>
      </w:pPr>
      <w:r>
        <w:t>Referral statuses and refusal behavior are supported by the database and interface.</w:t>
      </w:r>
    </w:p>
    <w:p>
      <w:pPr>
        <w:pStyle w:val="ListBullet"/>
        <w:spacing w:after="36"/>
      </w:pPr>
      <w:r>
        <w:t>Historical recommendation version is preserved after updates and delivery.</w:t>
      </w:r>
    </w:p>
    <w:p>
      <w:pPr>
        <w:pStyle w:val="ListBullet"/>
        <w:spacing w:after="36"/>
      </w:pPr>
      <w:r>
        <w:t>Clinical reviewer approval and local referral-capability verification are documented.</w:t>
      </w:r>
    </w:p>
    <w:p>
      <w:pPr>
        <w:pStyle w:val="ListBullet"/>
        <w:spacing w:after="36"/>
      </w:pPr>
      <w:r>
        <w:t>All unit, integration, workflow, accessibility, and user-acceptance tests pass.</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9 - Evidence-Based Recommendation Engine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4 |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30" w:line="240" w:lineRule="auto"/>
    </w:pPr>
    <w:rPr>
      <w:rFonts w:ascii="Arial" w:hAnsi="Arial"/>
      <w:b w:val="0"/>
      <w:color w:val="1F1F1F"/>
      <w:sz w:val="18"/>
    </w:rPr>
  </w:style>
  <w:style w:type="paragraph" w:customStyle="1" w:styleId="TableText">
    <w:name w:val="Table Text"/>
    <w:pPr>
      <w:spacing w:after="30" w:line="240" w:lineRule="auto"/>
    </w:pPr>
    <w:rPr>
      <w:rFonts w:ascii="Arial" w:hAnsi="Arial"/>
      <w:b w:val="0"/>
      <w:color w:val="1F1F1F"/>
      <w:sz w:val="15"/>
    </w:rPr>
  </w:style>
  <w:style w:type="paragraph" w:customStyle="1" w:styleId="TableHeader">
    <w:name w:val="Table Header"/>
    <w:pPr>
      <w:spacing w:after="30" w:line="240" w:lineRule="auto"/>
    </w:pPr>
    <w:rPr>
      <w:rFonts w:ascii="Arial" w:hAnsi="Arial"/>
      <w:b/>
      <w:color w:val="FFFFFF"/>
      <w:sz w:val="15"/>
    </w:rPr>
  </w:style>
  <w:style w:type="paragraph" w:customStyle="1" w:styleId="Reference">
    <w:name w:val="Reference"/>
    <w:pPr>
      <w:spacing w:after="30" w:line="240" w:lineRule="auto"/>
    </w:pPr>
    <w:rPr>
      <w:rFonts w:ascii="Arial" w:hAnsi="Arial"/>
      <w:b w:val="0"/>
      <w:color w:val="1F1F1F"/>
      <w:sz w:val="15"/>
    </w:rPr>
  </w:style>
  <w:style w:type="paragraph" w:customStyle="1" w:styleId="Code">
    <w:name w:val="Code"/>
    <w:pPr>
      <w:spacing w:after="30" w:line="240" w:lineRule="auto"/>
    </w:pPr>
    <w:rPr>
      <w:rFonts w:ascii="Consolas" w:hAnsi="Consolas"/>
      <w:b w:val="0"/>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teams/digital-health-and-innovation/smart-guidelines" TargetMode="External"/><Relationship Id="rId12" Type="http://schemas.openxmlformats.org/officeDocument/2006/relationships/hyperlink" Target="https://www.who.int/publications/i/item/9789240020306" TargetMode="External"/><Relationship Id="rId13" Type="http://schemas.openxmlformats.org/officeDocument/2006/relationships/hyperlink" Target="https://www.who.int/publications/i/item/9789241550505" TargetMode="External"/><Relationship Id="rId14" Type="http://schemas.openxmlformats.org/officeDocument/2006/relationships/hyperlink" Target="https://www.ahrq.gov/ncepcr/reports/primary-care-research/results.html" TargetMode="External"/><Relationship Id="rId15" Type="http://schemas.openxmlformats.org/officeDocument/2006/relationships/hyperlink" Target="https://healthit.gov/clinical-quality-and-safety/clinical-decision-support/" TargetMode="External"/><Relationship Id="rId16" Type="http://schemas.openxmlformats.org/officeDocument/2006/relationships/hyperlink" Target="https://www.nice.org.uk/corporate/ecd7" TargetMode="External"/><Relationship Id="rId17" Type="http://schemas.openxmlformats.org/officeDocument/2006/relationships/hyperlink" Target="https://www.nice.org.uk/corporate/ecd7/chapter/how-to-meet-the-standards" TargetMode="External"/><Relationship Id="rId18" Type="http://schemas.openxmlformats.org/officeDocument/2006/relationships/hyperlink" Target="https://www.who.int/publications/i/item/9789241549912/" TargetMode="External"/><Relationship Id="rId19" Type="http://schemas.openxmlformats.org/officeDocument/2006/relationships/hyperlink" Target="https://www.who.int/publications/i/item/9789241550437" TargetMode="External"/><Relationship Id="rId20" Type="http://schemas.openxmlformats.org/officeDocument/2006/relationships/hyperlink" Target="https://www.nice.org.uk/guidance/ng133/chapter/recommendations" TargetMode="External"/><Relationship Id="rId21" Type="http://schemas.openxmlformats.org/officeDocument/2006/relationships/hyperlink" Target="https://www.who.int/publications/i/item/9789240117044" TargetMode="External"/><Relationship Id="rId22" Type="http://schemas.openxmlformats.org/officeDocument/2006/relationships/hyperlink" Target="https://www.nice.org.uk/guidance/ng3/chapter/recommendations" TargetMode="External"/><Relationship Id="rId23" Type="http://schemas.openxmlformats.org/officeDocument/2006/relationships/hyperlink" Target="https://www.who.int/publications/i/item/9789240088542" TargetMode="External"/><Relationship Id="rId24" Type="http://schemas.openxmlformats.org/officeDocument/2006/relationships/hyperlink" Target="https://www.acog.org/clinical/clinical-guidance/practice-bulletin/articles/2021/08/anemia-in-pregnancy" TargetMode="External"/><Relationship Id="rId25" Type="http://schemas.openxmlformats.org/officeDocument/2006/relationships/hyperlink" Target="https://www.nice.org.uk/guidance/ng192/chapter/recommendations" TargetMode="External"/><Relationship Id="rId26" Type="http://schemas.openxmlformats.org/officeDocument/2006/relationships/hyperlink" Target="https://www.rcog.org.uk/guidance/browse-all-guidance/green-top-guidelines/recurrent-miscarriage-green-top-guideline-no-17/" TargetMode="External"/><Relationship Id="rId27" Type="http://schemas.openxmlformats.org/officeDocument/2006/relationships/hyperlink" Target="https://www.isuog.org/resource/isuog-practice-guidelines-performance-of-third-trimester-obstetric.html" TargetMode="External"/><Relationship Id="rId28" Type="http://schemas.openxmlformats.org/officeDocument/2006/relationships/hyperlink" Target="https://www.nice.org.uk/guidance/ng126/chapter/recommendations" TargetMode="External"/><Relationship Id="rId29" Type="http://schemas.openxmlformats.org/officeDocument/2006/relationships/hyperlink" Target="https://elibrary.judiciary.gov.ph/thebookshelf/showdocs/10/52132" TargetMode="External"/><Relationship Id="rId30" Type="http://schemas.openxmlformats.org/officeDocument/2006/relationships/hyperlink" Target="https://www.philhealth.gov.ph/news/2016/pregnancy_benefi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9 - Evidence-Based Recommendation Engine</dc:title>
  <dc:subject>Recommendation logic for an explainable maternity clinical decision support system</dc:subject>
  <dc:creator>Capstone Research Team</dc:creator>
  <cp:keywords>CDSS, maternity, recommendation engine, referral, explainability, clinical safety</cp:keywords>
  <dc:description>generated by python-docx</dc:description>
  <cp:lastModifiedBy/>
  <cp:revision>1</cp:revision>
  <dcterms:created xsi:type="dcterms:W3CDTF">2013-12-23T23:15:00Z</dcterms:created>
  <dcterms:modified xsi:type="dcterms:W3CDTF">2013-12-23T23:15:00Z</dcterms:modified>
  <cp:category/>
</cp:coreProperties>
</file>