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920"/>
        <w:jc w:val="center"/>
      </w:pPr>
      <w:r>
        <w:rPr>
          <w:b/>
          <w:color w:val="2F75B5"/>
          <w:sz w:val="26"/>
        </w:rPr>
        <w:t>DOCUMENT 4</w:t>
      </w:r>
    </w:p>
    <w:p>
      <w:pPr>
        <w:pStyle w:val="Title"/>
        <w:jc w:val="center"/>
      </w:pPr>
      <w:r>
        <w:t>Clinical Evidence Specification</w:t>
      </w:r>
    </w:p>
    <w:p>
      <w:pPr>
        <w:jc w:val="center"/>
      </w:pPr>
      <w:r>
        <w:rPr>
          <w:b/>
          <w:color w:val="17365D"/>
          <w:sz w:val="36"/>
        </w:rPr>
        <w:t>PART 10</w:t>
      </w:r>
    </w:p>
    <w:p>
      <w:pPr>
        <w:pStyle w:val="Title"/>
        <w:jc w:val="center"/>
      </w:pPr>
      <w:r>
        <w:t>Clinical Explanation Library &amp; Decision Justification</w:t>
      </w:r>
    </w:p>
    <w:p>
      <w:pPr>
        <w:pStyle w:val="Subtitle"/>
        <w:jc w:val="center"/>
      </w:pPr>
      <w:r>
        <w:t>Human-Reviewable Reasoning, Patient-Specific Evidence,</w:t>
        <w:br/>
        <w:t>Uncertainty, Provenance, Communication, and Validation</w:t>
      </w:r>
    </w:p>
    <w:p/>
    <w:tbl>
      <w:tblPr>
        <w:tblW w:type="auto" w:w="0"/>
        <w:tblLook w:firstColumn="1" w:firstRow="1" w:lastColumn="0" w:lastRow="0" w:noHBand="0" w:noVBand="1" w:val="04A0"/>
      </w:tblPr>
      <w:tblGrid>
        <w:gridCol w:w="10282"/>
      </w:tblGrid>
      <w:tr>
        <w:tc>
          <w:tcPr>
            <w:tcW w:type="dxa" w:w="10282"/>
            <w:shd w:fill="E4DFEC"/>
            <w:tcBorders>
              <w:top w:val="single" w:sz="8" w:color="7030A0"/>
              <w:left w:val="single" w:sz="8" w:color="7030A0"/>
              <w:bottom w:val="single" w:sz="8" w:color="7030A0"/>
              <w:right w:val="single" w:sz="8" w:color="7030A0"/>
            </w:tcBorders>
            <w:tcMar>
              <w:top w:w="92" w:type="dxa"/>
              <w:bottom w:w="92" w:type="dxa"/>
              <w:start w:w="102" w:type="dxa"/>
              <w:end w:w="102" w:type="dxa"/>
            </w:tcMar>
          </w:tcPr>
          <w:p>
            <w:pPr>
              <w:pStyle w:val="Callout"/>
            </w:pPr>
            <w:r/>
            <w:r>
              <w:rPr>
                <w:b/>
                <w:color w:val="7030A0"/>
              </w:rPr>
              <w:t>Purpose of this chapter</w:t>
              <w:br/>
            </w:r>
            <w:r>
              <w:t>Part 10 defines exactly how the CDSS explains each result and enables a healthcare professional to independently review the basis of the recommendation. The explanation is not a decorative sentence. It is a structured safety component linking patient inputs, activated rules, machine-learning status, evidence sources, limitations, urgency, and recommended action.</w:t>
            </w:r>
          </w:p>
        </w:tc>
      </w:tr>
    </w:tbl>
    <w:p>
      <w:pPr>
        <w:spacing w:after="20"/>
      </w:pPr>
    </w:p>
    <w:p>
      <w:pPr>
        <w:spacing w:before="400"/>
        <w:jc w:val="center"/>
      </w:pPr>
      <w:r>
        <w:rPr>
          <w:b/>
        </w:rPr>
        <w:t>Capstone Project</w:t>
      </w:r>
    </w:p>
    <w:p>
      <w:pPr>
        <w:jc w:val="center"/>
      </w:pPr>
      <w:r>
        <w:t>Development of an Explainable Clinical Decision Support System (CDSS)</w:t>
        <w:br/>
        <w:t>for a Web-Based Maternity Management System in a Philippine Lying-in Clinic</w:t>
      </w:r>
    </w:p>
    <w:p>
      <w:pPr>
        <w:jc w:val="center"/>
      </w:pPr>
      <w:r>
        <w:rPr>
          <w:i/>
        </w:rPr>
        <w:t>Rewritten evidence specification | July 2026</w:t>
      </w:r>
    </w:p>
    <w:p>
      <w:r>
        <w:br w:type="page"/>
      </w:r>
    </w:p>
    <w:p>
      <w:pPr>
        <w:pStyle w:val="Heading1"/>
      </w:pPr>
      <w:r>
        <w:t>Executive Summary</w:t>
      </w:r>
    </w:p>
    <w:p>
      <w:r>
        <w:t>Explainability in a clinical decision-support system means that the user can understand what the system is intended to do, which patient-specific inputs were used, which rules or model result influenced the output, why the recommendation follows, what information is missing or uncertain, and what remains for a qualified professional to decide. It does not require exposing every internal tree of a Random Forest or presenting a mathematically complete account of the model. It requires a clinically meaningful, truthful, reviewable, and appropriately scoped explanation.</w:t>
      </w:r>
    </w:p>
    <w:p>
      <w:r>
        <w:t>WHO identifies transparency, explainability, intelligibility, human autonomy, safety, accountability, inclusiveness, and sustainability as central principles for AI in health. The FDA's January 2026 Clinical Decision Support Software guidance emphasizes enabling healthcare professionals to independently review the basis of recommendations through intended-use information, required inputs and data-quality instructions, a plain-language description of the underlying logic and validation, and patient-specific knowns and unknowns. WHO SMART Guidelines similarly require machine-readable decision logic that clearly labels inputs and outputs, while NICE requires evidence proportional to the potential risk of digital health technologies.</w:t>
      </w: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Central project decision</w:t>
              <w:br/>
            </w:r>
            <w:r>
              <w:t>The explanation shown to the midwife must be based on the actual pathway that produced the result. A rule-based HIGH result is explained by its activated rules. An ML HIGH result is explained as a validated model output with its input summary and limitations. An incomplete result is explained by missing or invalid information. The system must never use a generic explanation that falsely implies a different decision path.</w:t>
            </w:r>
          </w:p>
        </w:tc>
      </w:tr>
    </w:tbl>
    <w:p>
      <w:pPr>
        <w:spacing w:after="20"/>
      </w:pPr>
    </w:p>
    <w:p>
      <w:pPr>
        <w:pStyle w:val="Heading1"/>
      </w:pPr>
      <w:r>
        <w:t>1. Purpose and Scope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4968"/>
            <w:vAlign w:val="center"/>
            <w:tcMar>
              <w:top w:w="52" w:type="dxa"/>
              <w:bottom w:w="52" w:type="dxa"/>
              <w:start w:w="62" w:type="dxa"/>
              <w:end w:w="62" w:type="dxa"/>
            </w:tcMar>
            <w:shd w:fill="17365D"/>
          </w:tcPr>
          <w:p>
            <w:pPr>
              <w:pStyle w:val="TableHeader"/>
            </w:pPr>
            <w:r/>
            <w:r>
              <w:rPr>
                <w:b/>
                <w:color w:val="FFFFFF"/>
              </w:rPr>
              <w:t>In scope</w:t>
            </w:r>
          </w:p>
        </w:tc>
        <w:tc>
          <w:tcPr>
            <w:tcW w:type="dxa" w:w="4968"/>
            <w:vAlign w:val="center"/>
            <w:tcMar>
              <w:top w:w="52" w:type="dxa"/>
              <w:bottom w:w="52" w:type="dxa"/>
              <w:start w:w="62" w:type="dxa"/>
              <w:end w:w="62" w:type="dxa"/>
            </w:tcMar>
            <w:shd w:fill="17365D"/>
          </w:tcPr>
          <w:p>
            <w:pPr>
              <w:pStyle w:val="TableHeader"/>
            </w:pPr>
            <w:r/>
            <w:r>
              <w:rPr>
                <w:b/>
                <w:color w:val="FFFFFF"/>
              </w:rPr>
              <w:t>Outside scope</w:t>
            </w:r>
          </w:p>
        </w:tc>
      </w:tr>
      <w:tr>
        <w:trPr>
          <w:cantSplit/>
        </w:trPr>
        <w:tc>
          <w:tcPr>
            <w:tcW w:type="dxa" w:w="4968"/>
            <w:vAlign w:val="center"/>
            <w:tcMar>
              <w:top w:w="52" w:type="dxa"/>
              <w:bottom w:w="52" w:type="dxa"/>
              <w:start w:w="62" w:type="dxa"/>
              <w:end w:w="62" w:type="dxa"/>
            </w:tcMar>
          </w:tcPr>
          <w:p>
            <w:pPr>
              <w:pStyle w:val="TableText"/>
            </w:pPr>
            <w:r/>
            <w:r>
              <w:rPr>
                <w:b w:val="0"/>
              </w:rPr>
              <w:t>Providing staff with a structured, patient-specific explanation of HIGH, LOW, and ASSESSMENT INCOMPLETE.</w:t>
            </w:r>
          </w:p>
        </w:tc>
        <w:tc>
          <w:tcPr>
            <w:tcW w:type="dxa" w:w="4968"/>
            <w:vAlign w:val="center"/>
            <w:tcMar>
              <w:top w:w="52" w:type="dxa"/>
              <w:bottom w:w="52" w:type="dxa"/>
              <w:start w:w="62" w:type="dxa"/>
              <w:end w:w="62" w:type="dxa"/>
            </w:tcMar>
          </w:tcPr>
          <w:p>
            <w:pPr>
              <w:pStyle w:val="TableText"/>
            </w:pPr>
            <w:r/>
            <w:r>
              <w:rPr>
                <w:b w:val="0"/>
              </w:rPr>
              <w:t>Claiming that an explanation proves the model is clinically correct.</w:t>
            </w:r>
          </w:p>
        </w:tc>
      </w:tr>
      <w:tr>
        <w:trPr>
          <w:cantSplit/>
        </w:trPr>
        <w:tc>
          <w:tcPr>
            <w:tcW w:type="dxa" w:w="4968"/>
            <w:vAlign w:val="center"/>
            <w:tcMar>
              <w:top w:w="52" w:type="dxa"/>
              <w:bottom w:w="52" w:type="dxa"/>
              <w:start w:w="62" w:type="dxa"/>
              <w:end w:w="62" w:type="dxa"/>
            </w:tcMar>
            <w:shd w:fill="EDF4FA"/>
          </w:tcPr>
          <w:p>
            <w:pPr>
              <w:pStyle w:val="TableText"/>
            </w:pPr>
            <w:r/>
            <w:r>
              <w:rPr>
                <w:b w:val="0"/>
              </w:rPr>
              <w:t>Displaying activated deterministic rules, input values, ML status, interactions, urgency, and data gaps.</w:t>
            </w:r>
          </w:p>
        </w:tc>
        <w:tc>
          <w:tcPr>
            <w:tcW w:type="dxa" w:w="4968"/>
            <w:vAlign w:val="center"/>
            <w:tcMar>
              <w:top w:w="52" w:type="dxa"/>
              <w:bottom w:w="52" w:type="dxa"/>
              <w:start w:w="62" w:type="dxa"/>
              <w:end w:w="62" w:type="dxa"/>
            </w:tcMar>
            <w:shd w:fill="EDF4FA"/>
          </w:tcPr>
          <w:p>
            <w:pPr>
              <w:pStyle w:val="TableText"/>
            </w:pPr>
            <w:r/>
            <w:r>
              <w:rPr>
                <w:b w:val="0"/>
              </w:rPr>
              <w:t>Exposing raw source code, every Random Forest tree, or technical detail that cannot be meaningfully reviewed.</w:t>
            </w:r>
          </w:p>
        </w:tc>
      </w:tr>
      <w:tr>
        <w:trPr>
          <w:cantSplit/>
        </w:trPr>
        <w:tc>
          <w:tcPr>
            <w:tcW w:type="dxa" w:w="4968"/>
            <w:vAlign w:val="center"/>
            <w:tcMar>
              <w:top w:w="52" w:type="dxa"/>
              <w:bottom w:w="52" w:type="dxa"/>
              <w:start w:w="62" w:type="dxa"/>
              <w:end w:w="62" w:type="dxa"/>
            </w:tcMar>
          </w:tcPr>
          <w:p>
            <w:pPr>
              <w:pStyle w:val="TableText"/>
            </w:pPr>
            <w:r/>
            <w:r>
              <w:rPr>
                <w:b w:val="0"/>
              </w:rPr>
              <w:t>Supporting independent professional review and preventing primary reliance on automation.</w:t>
            </w:r>
          </w:p>
        </w:tc>
        <w:tc>
          <w:tcPr>
            <w:tcW w:type="dxa" w:w="4968"/>
            <w:vAlign w:val="center"/>
            <w:tcMar>
              <w:top w:w="52" w:type="dxa"/>
              <w:bottom w:w="52" w:type="dxa"/>
              <w:start w:w="62" w:type="dxa"/>
              <w:end w:w="62" w:type="dxa"/>
            </w:tcMar>
          </w:tcPr>
          <w:p>
            <w:pPr>
              <w:pStyle w:val="TableText"/>
            </w:pPr>
            <w:r/>
            <w:r>
              <w:rPr>
                <w:b w:val="0"/>
              </w:rPr>
              <w:t>Replacing clinical examination, diagnosis, informed consent, referral, or professional accountability.</w:t>
            </w:r>
          </w:p>
        </w:tc>
      </w:tr>
      <w:tr>
        <w:trPr>
          <w:cantSplit/>
        </w:trPr>
        <w:tc>
          <w:tcPr>
            <w:tcW w:type="dxa" w:w="4968"/>
            <w:vAlign w:val="center"/>
            <w:tcMar>
              <w:top w:w="52" w:type="dxa"/>
              <w:bottom w:w="52" w:type="dxa"/>
              <w:start w:w="62" w:type="dxa"/>
              <w:end w:w="62" w:type="dxa"/>
            </w:tcMar>
            <w:shd w:fill="EDF4FA"/>
          </w:tcPr>
          <w:p>
            <w:pPr>
              <w:pStyle w:val="TableText"/>
            </w:pPr>
            <w:r/>
            <w:r>
              <w:rPr>
                <w:b w:val="0"/>
              </w:rPr>
              <w:t>Providing a separate plain-language patient explanation.</w:t>
            </w:r>
          </w:p>
        </w:tc>
        <w:tc>
          <w:tcPr>
            <w:tcW w:type="dxa" w:w="4968"/>
            <w:vAlign w:val="center"/>
            <w:tcMar>
              <w:top w:w="52" w:type="dxa"/>
              <w:bottom w:w="52" w:type="dxa"/>
              <w:start w:w="62" w:type="dxa"/>
              <w:end w:w="62" w:type="dxa"/>
            </w:tcMar>
            <w:shd w:fill="EDF4FA"/>
          </w:tcPr>
          <w:p>
            <w:pPr>
              <w:pStyle w:val="TableText"/>
            </w:pPr>
            <w:r/>
            <w:r>
              <w:rPr>
                <w:b w:val="0"/>
              </w:rPr>
              <w:t>Giving patients unsupported predictions, percentages, diagnoses, or treatment instructions.</w:t>
            </w:r>
          </w:p>
        </w:tc>
      </w:tr>
      <w:tr>
        <w:trPr>
          <w:cantSplit/>
        </w:trPr>
        <w:tc>
          <w:tcPr>
            <w:tcW w:type="dxa" w:w="4968"/>
            <w:vAlign w:val="center"/>
            <w:tcMar>
              <w:top w:w="52" w:type="dxa"/>
              <w:bottom w:w="52" w:type="dxa"/>
              <w:start w:w="62" w:type="dxa"/>
              <w:end w:w="62" w:type="dxa"/>
            </w:tcMar>
          </w:tcPr>
          <w:p>
            <w:pPr>
              <w:pStyle w:val="TableText"/>
            </w:pPr>
            <w:r/>
            <w:r>
              <w:rPr>
                <w:b w:val="0"/>
              </w:rPr>
              <w:t>Recording evidence provenance, versions, known limitations, and overrides.</w:t>
            </w:r>
          </w:p>
        </w:tc>
        <w:tc>
          <w:tcPr>
            <w:tcW w:type="dxa" w:w="4968"/>
            <w:vAlign w:val="center"/>
            <w:tcMar>
              <w:top w:w="52" w:type="dxa"/>
              <w:bottom w:w="52" w:type="dxa"/>
              <w:start w:w="62" w:type="dxa"/>
              <w:end w:w="62" w:type="dxa"/>
            </w:tcMar>
          </w:tcPr>
          <w:p>
            <w:pPr>
              <w:pStyle w:val="TableText"/>
            </w:pPr>
            <w:r/>
            <w:r>
              <w:rPr>
                <w:b w:val="0"/>
              </w:rPr>
              <w:t>Using vague statements such as 'AI says high risk' without a reviewable basis.</w:t>
            </w:r>
          </w:p>
        </w:tc>
      </w:tr>
    </w:tbl>
    <w:p>
      <w:pPr>
        <w:spacing w:after="20"/>
      </w:pPr>
    </w:p>
    <w:p>
      <w:pPr>
        <w:pStyle w:val="Heading1"/>
      </w:pPr>
      <w:r>
        <w:t>2. Explainability Principles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Principle</w:t>
            </w:r>
          </w:p>
        </w:tc>
        <w:tc>
          <w:tcPr>
            <w:tcW w:type="dxa" w:w="8280"/>
            <w:vAlign w:val="center"/>
            <w:tcMar>
              <w:top w:w="52" w:type="dxa"/>
              <w:bottom w:w="52" w:type="dxa"/>
              <w:start w:w="62" w:type="dxa"/>
              <w:end w:w="62" w:type="dxa"/>
            </w:tcMar>
            <w:shd w:fill="17365D"/>
          </w:tcPr>
          <w:p>
            <w:pPr>
              <w:pStyle w:val="TableHeader"/>
            </w:pPr>
            <w:r/>
            <w:r>
              <w:rPr>
                <w:b/>
                <w:color w:val="FFFFFF"/>
              </w:rPr>
              <w:t>Operational meaning in this CDSS</w:t>
            </w:r>
          </w:p>
        </w:tc>
      </w:tr>
      <w:tr>
        <w:trPr>
          <w:cantSplit/>
        </w:trPr>
        <w:tc>
          <w:tcPr>
            <w:tcW w:type="dxa" w:w="2232"/>
            <w:vAlign w:val="center"/>
            <w:tcMar>
              <w:top w:w="52" w:type="dxa"/>
              <w:bottom w:w="52" w:type="dxa"/>
              <w:start w:w="62" w:type="dxa"/>
              <w:end w:w="62" w:type="dxa"/>
            </w:tcMar>
          </w:tcPr>
          <w:p>
            <w:pPr>
              <w:pStyle w:val="TableText"/>
            </w:pPr>
            <w:r/>
            <w:r>
              <w:rPr>
                <w:b w:val="0"/>
              </w:rPr>
              <w:t>Human autonomy</w:t>
            </w:r>
          </w:p>
        </w:tc>
        <w:tc>
          <w:tcPr>
            <w:tcW w:type="dxa" w:w="8280"/>
            <w:vAlign w:val="center"/>
            <w:tcMar>
              <w:top w:w="52" w:type="dxa"/>
              <w:bottom w:w="52" w:type="dxa"/>
              <w:start w:w="62" w:type="dxa"/>
              <w:end w:w="62" w:type="dxa"/>
            </w:tcMar>
          </w:tcPr>
          <w:p>
            <w:pPr>
              <w:pStyle w:val="TableText"/>
            </w:pPr>
            <w:r/>
            <w:r>
              <w:rPr>
                <w:b w:val="0"/>
              </w:rPr>
              <w:t>The midwife or clinician remains responsible for review, escalation, counseling, and referral. The output is advisory.</w:t>
            </w:r>
          </w:p>
        </w:tc>
      </w:tr>
      <w:tr>
        <w:trPr>
          <w:cantSplit/>
        </w:trPr>
        <w:tc>
          <w:tcPr>
            <w:tcW w:type="dxa" w:w="2232"/>
            <w:vAlign w:val="center"/>
            <w:tcMar>
              <w:top w:w="52" w:type="dxa"/>
              <w:bottom w:w="52" w:type="dxa"/>
              <w:start w:w="62" w:type="dxa"/>
              <w:end w:w="62" w:type="dxa"/>
            </w:tcMar>
            <w:shd w:fill="EDF4FA"/>
          </w:tcPr>
          <w:p>
            <w:pPr>
              <w:pStyle w:val="TableText"/>
            </w:pPr>
            <w:r/>
            <w:r>
              <w:rPr>
                <w:b w:val="0"/>
              </w:rPr>
              <w:t>Transparency</w:t>
            </w:r>
          </w:p>
        </w:tc>
        <w:tc>
          <w:tcPr>
            <w:tcW w:type="dxa" w:w="8280"/>
            <w:vAlign w:val="center"/>
            <w:tcMar>
              <w:top w:w="52" w:type="dxa"/>
              <w:bottom w:w="52" w:type="dxa"/>
              <w:start w:w="62" w:type="dxa"/>
              <w:end w:w="62" w:type="dxa"/>
            </w:tcMar>
            <w:shd w:fill="EDF4FA"/>
          </w:tcPr>
          <w:p>
            <w:pPr>
              <w:pStyle w:val="TableText"/>
            </w:pPr>
            <w:r/>
            <w:r>
              <w:rPr>
                <w:b w:val="0"/>
              </w:rPr>
              <w:t>The system discloses intended use, users, patient population, data inputs, rules, ML method, evidence version, and limitations.</w:t>
            </w:r>
          </w:p>
        </w:tc>
      </w:tr>
      <w:tr>
        <w:trPr>
          <w:cantSplit/>
        </w:trPr>
        <w:tc>
          <w:tcPr>
            <w:tcW w:type="dxa" w:w="2232"/>
            <w:vAlign w:val="center"/>
            <w:tcMar>
              <w:top w:w="52" w:type="dxa"/>
              <w:bottom w:w="52" w:type="dxa"/>
              <w:start w:w="62" w:type="dxa"/>
              <w:end w:w="62" w:type="dxa"/>
            </w:tcMar>
          </w:tcPr>
          <w:p>
            <w:pPr>
              <w:pStyle w:val="TableText"/>
            </w:pPr>
            <w:r/>
            <w:r>
              <w:rPr>
                <w:b w:val="0"/>
              </w:rPr>
              <w:t>Intelligibility</w:t>
            </w:r>
          </w:p>
        </w:tc>
        <w:tc>
          <w:tcPr>
            <w:tcW w:type="dxa" w:w="8280"/>
            <w:vAlign w:val="center"/>
            <w:tcMar>
              <w:top w:w="52" w:type="dxa"/>
              <w:bottom w:w="52" w:type="dxa"/>
              <w:start w:w="62" w:type="dxa"/>
              <w:end w:w="62" w:type="dxa"/>
            </w:tcMar>
          </w:tcPr>
          <w:p>
            <w:pPr>
              <w:pStyle w:val="TableText"/>
            </w:pPr>
            <w:r/>
            <w:r>
              <w:rPr>
                <w:b w:val="0"/>
              </w:rPr>
              <w:t>The explanation uses language that the intended user can understand and act upon.</w:t>
            </w:r>
          </w:p>
        </w:tc>
      </w:tr>
      <w:tr>
        <w:trPr>
          <w:cantSplit/>
        </w:trPr>
        <w:tc>
          <w:tcPr>
            <w:tcW w:type="dxa" w:w="2232"/>
            <w:vAlign w:val="center"/>
            <w:tcMar>
              <w:top w:w="52" w:type="dxa"/>
              <w:bottom w:w="52" w:type="dxa"/>
              <w:start w:w="62" w:type="dxa"/>
              <w:end w:w="62" w:type="dxa"/>
            </w:tcMar>
            <w:shd w:fill="EDF4FA"/>
          </w:tcPr>
          <w:p>
            <w:pPr>
              <w:pStyle w:val="TableText"/>
            </w:pPr>
            <w:r/>
            <w:r>
              <w:rPr>
                <w:b w:val="0"/>
              </w:rPr>
              <w:t>Patient specificity</w:t>
            </w:r>
          </w:p>
        </w:tc>
        <w:tc>
          <w:tcPr>
            <w:tcW w:type="dxa" w:w="8280"/>
            <w:vAlign w:val="center"/>
            <w:tcMar>
              <w:top w:w="52" w:type="dxa"/>
              <w:bottom w:w="52" w:type="dxa"/>
              <w:start w:w="62" w:type="dxa"/>
              <w:end w:w="62" w:type="dxa"/>
            </w:tcMar>
            <w:shd w:fill="EDF4FA"/>
          </w:tcPr>
          <w:p>
            <w:pPr>
              <w:pStyle w:val="TableText"/>
            </w:pPr>
            <w:r/>
            <w:r>
              <w:rPr>
                <w:b w:val="0"/>
              </w:rPr>
              <w:t>The explanation cites the current patient's actual values and records, not only general guideline text.</w:t>
            </w:r>
          </w:p>
        </w:tc>
      </w:tr>
      <w:tr>
        <w:trPr>
          <w:cantSplit/>
        </w:trPr>
        <w:tc>
          <w:tcPr>
            <w:tcW w:type="dxa" w:w="2232"/>
            <w:vAlign w:val="center"/>
            <w:tcMar>
              <w:top w:w="52" w:type="dxa"/>
              <w:bottom w:w="52" w:type="dxa"/>
              <w:start w:w="62" w:type="dxa"/>
              <w:end w:w="62" w:type="dxa"/>
            </w:tcMar>
          </w:tcPr>
          <w:p>
            <w:pPr>
              <w:pStyle w:val="TableText"/>
            </w:pPr>
            <w:r/>
            <w:r>
              <w:rPr>
                <w:b w:val="0"/>
              </w:rPr>
              <w:t>Fidelity</w:t>
            </w:r>
          </w:p>
        </w:tc>
        <w:tc>
          <w:tcPr>
            <w:tcW w:type="dxa" w:w="8280"/>
            <w:vAlign w:val="center"/>
            <w:tcMar>
              <w:top w:w="52" w:type="dxa"/>
              <w:bottom w:w="52" w:type="dxa"/>
              <w:start w:w="62" w:type="dxa"/>
              <w:end w:w="62" w:type="dxa"/>
            </w:tcMar>
          </w:tcPr>
          <w:p>
            <w:pPr>
              <w:pStyle w:val="TableText"/>
            </w:pPr>
            <w:r/>
            <w:r>
              <w:rPr>
                <w:b w:val="0"/>
              </w:rPr>
              <w:t>The explanation accurately reflects the mechanism that generated the result.</w:t>
            </w:r>
          </w:p>
        </w:tc>
      </w:tr>
      <w:tr>
        <w:trPr>
          <w:cantSplit/>
        </w:trPr>
        <w:tc>
          <w:tcPr>
            <w:tcW w:type="dxa" w:w="2232"/>
            <w:vAlign w:val="center"/>
            <w:tcMar>
              <w:top w:w="52" w:type="dxa"/>
              <w:bottom w:w="52" w:type="dxa"/>
              <w:start w:w="62" w:type="dxa"/>
              <w:end w:w="62" w:type="dxa"/>
            </w:tcMar>
            <w:shd w:fill="EDF4FA"/>
          </w:tcPr>
          <w:p>
            <w:pPr>
              <w:pStyle w:val="TableText"/>
            </w:pPr>
            <w:r/>
            <w:r>
              <w:rPr>
                <w:b w:val="0"/>
              </w:rPr>
              <w:t>Completeness without overload</w:t>
            </w:r>
          </w:p>
        </w:tc>
        <w:tc>
          <w:tcPr>
            <w:tcW w:type="dxa" w:w="8280"/>
            <w:vAlign w:val="center"/>
            <w:tcMar>
              <w:top w:w="52" w:type="dxa"/>
              <w:bottom w:w="52" w:type="dxa"/>
              <w:start w:w="62" w:type="dxa"/>
              <w:end w:w="62" w:type="dxa"/>
            </w:tcMar>
            <w:shd w:fill="EDF4FA"/>
          </w:tcPr>
          <w:p>
            <w:pPr>
              <w:pStyle w:val="TableText"/>
            </w:pPr>
            <w:r/>
            <w:r>
              <w:rPr>
                <w:b w:val="0"/>
              </w:rPr>
              <w:t>It includes the minimum information needed for safe review, with expandable technical detail.</w:t>
            </w:r>
          </w:p>
        </w:tc>
      </w:tr>
      <w:tr>
        <w:trPr>
          <w:cantSplit/>
        </w:trPr>
        <w:tc>
          <w:tcPr>
            <w:tcW w:type="dxa" w:w="2232"/>
            <w:vAlign w:val="center"/>
            <w:tcMar>
              <w:top w:w="52" w:type="dxa"/>
              <w:bottom w:w="52" w:type="dxa"/>
              <w:start w:w="62" w:type="dxa"/>
              <w:end w:w="62" w:type="dxa"/>
            </w:tcMar>
          </w:tcPr>
          <w:p>
            <w:pPr>
              <w:pStyle w:val="TableText"/>
            </w:pPr>
            <w:r/>
            <w:r>
              <w:rPr>
                <w:b w:val="0"/>
              </w:rPr>
              <w:t>Uncertainty honesty</w:t>
            </w:r>
          </w:p>
        </w:tc>
        <w:tc>
          <w:tcPr>
            <w:tcW w:type="dxa" w:w="8280"/>
            <w:vAlign w:val="center"/>
            <w:tcMar>
              <w:top w:w="52" w:type="dxa"/>
              <w:bottom w:w="52" w:type="dxa"/>
              <w:start w:w="62" w:type="dxa"/>
              <w:end w:w="62" w:type="dxa"/>
            </w:tcMar>
          </w:tcPr>
          <w:p>
            <w:pPr>
              <w:pStyle w:val="TableText"/>
            </w:pPr>
            <w:r/>
            <w:r>
              <w:rPr>
                <w:b w:val="0"/>
              </w:rPr>
              <w:t>Missing, stale, contradictory, invalid, or unverified information is explicitly shown.</w:t>
            </w:r>
          </w:p>
        </w:tc>
      </w:tr>
      <w:tr>
        <w:trPr>
          <w:cantSplit/>
        </w:trPr>
        <w:tc>
          <w:tcPr>
            <w:tcW w:type="dxa" w:w="2232"/>
            <w:vAlign w:val="center"/>
            <w:tcMar>
              <w:top w:w="52" w:type="dxa"/>
              <w:bottom w:w="52" w:type="dxa"/>
              <w:start w:w="62" w:type="dxa"/>
              <w:end w:w="62" w:type="dxa"/>
            </w:tcMar>
            <w:shd w:fill="EDF4FA"/>
          </w:tcPr>
          <w:p>
            <w:pPr>
              <w:pStyle w:val="TableText"/>
            </w:pPr>
            <w:r/>
            <w:r>
              <w:rPr>
                <w:b w:val="0"/>
              </w:rPr>
              <w:t>Actionability</w:t>
            </w:r>
          </w:p>
        </w:tc>
        <w:tc>
          <w:tcPr>
            <w:tcW w:type="dxa" w:w="8280"/>
            <w:vAlign w:val="center"/>
            <w:tcMar>
              <w:top w:w="52" w:type="dxa"/>
              <w:bottom w:w="52" w:type="dxa"/>
              <w:start w:w="62" w:type="dxa"/>
              <w:end w:w="62" w:type="dxa"/>
            </w:tcMar>
            <w:shd w:fill="EDF4FA"/>
          </w:tcPr>
          <w:p>
            <w:pPr>
              <w:pStyle w:val="TableText"/>
            </w:pPr>
            <w:r/>
            <w:r>
              <w:rPr>
                <w:b w:val="0"/>
              </w:rPr>
              <w:t>The explanation connects the reason to the next clinical or referral action.</w:t>
            </w:r>
          </w:p>
        </w:tc>
      </w:tr>
      <w:tr>
        <w:trPr>
          <w:cantSplit/>
        </w:trPr>
        <w:tc>
          <w:tcPr>
            <w:tcW w:type="dxa" w:w="2232"/>
            <w:vAlign w:val="center"/>
            <w:tcMar>
              <w:top w:w="52" w:type="dxa"/>
              <w:bottom w:w="52" w:type="dxa"/>
              <w:start w:w="62" w:type="dxa"/>
              <w:end w:w="62" w:type="dxa"/>
            </w:tcMar>
          </w:tcPr>
          <w:p>
            <w:pPr>
              <w:pStyle w:val="TableText"/>
            </w:pPr>
            <w:r/>
            <w:r>
              <w:rPr>
                <w:b w:val="0"/>
              </w:rPr>
              <w:t>Equity and respect</w:t>
            </w:r>
          </w:p>
        </w:tc>
        <w:tc>
          <w:tcPr>
            <w:tcW w:type="dxa" w:w="8280"/>
            <w:vAlign w:val="center"/>
            <w:tcMar>
              <w:top w:w="52" w:type="dxa"/>
              <w:bottom w:w="52" w:type="dxa"/>
              <w:start w:w="62" w:type="dxa"/>
              <w:end w:w="62" w:type="dxa"/>
            </w:tcMar>
          </w:tcPr>
          <w:p>
            <w:pPr>
              <w:pStyle w:val="TableText"/>
            </w:pPr>
            <w:r/>
            <w:r>
              <w:rPr>
                <w:b w:val="0"/>
              </w:rPr>
              <w:t>Language avoids blame, stigma, discrimination, and unsupported assumptions.</w:t>
            </w:r>
          </w:p>
        </w:tc>
      </w:tr>
      <w:tr>
        <w:trPr>
          <w:cantSplit/>
        </w:trPr>
        <w:tc>
          <w:tcPr>
            <w:tcW w:type="dxa" w:w="2232"/>
            <w:vAlign w:val="center"/>
            <w:tcMar>
              <w:top w:w="52" w:type="dxa"/>
              <w:bottom w:w="52" w:type="dxa"/>
              <w:start w:w="62" w:type="dxa"/>
              <w:end w:w="62" w:type="dxa"/>
            </w:tcMar>
            <w:shd w:fill="EDF4FA"/>
          </w:tcPr>
          <w:p>
            <w:pPr>
              <w:pStyle w:val="TableText"/>
            </w:pPr>
            <w:r/>
            <w:r>
              <w:rPr>
                <w:b w:val="0"/>
              </w:rPr>
              <w:t>Accountability</w:t>
            </w:r>
          </w:p>
        </w:tc>
        <w:tc>
          <w:tcPr>
            <w:tcW w:type="dxa" w:w="8280"/>
            <w:vAlign w:val="center"/>
            <w:tcMar>
              <w:top w:w="52" w:type="dxa"/>
              <w:bottom w:w="52" w:type="dxa"/>
              <w:start w:w="62" w:type="dxa"/>
              <w:end w:w="62" w:type="dxa"/>
            </w:tcMar>
            <w:shd w:fill="EDF4FA"/>
          </w:tcPr>
          <w:p>
            <w:pPr>
              <w:pStyle w:val="TableText"/>
            </w:pPr>
            <w:r/>
            <w:r>
              <w:rPr>
                <w:b w:val="0"/>
              </w:rPr>
              <w:t>The system records versions, sources, user actions, acknowledgements, overrides, and corrections.</w:t>
            </w:r>
          </w:p>
        </w:tc>
      </w:tr>
    </w:tbl>
    <w:p>
      <w:pPr>
        <w:spacing w:after="20"/>
      </w:pPr>
    </w:p>
    <w:p>
      <w:pPr>
        <w:pStyle w:val="Heading1"/>
      </w:pPr>
      <w:r>
        <w:t>3. Explanation Audiences and Layers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944"/>
            <w:vAlign w:val="center"/>
            <w:tcMar>
              <w:top w:w="52" w:type="dxa"/>
              <w:bottom w:w="52" w:type="dxa"/>
              <w:start w:w="62" w:type="dxa"/>
              <w:end w:w="62" w:type="dxa"/>
            </w:tcMar>
            <w:shd w:fill="17365D"/>
          </w:tcPr>
          <w:p>
            <w:pPr>
              <w:pStyle w:val="TableHeader"/>
            </w:pPr>
            <w:r/>
            <w:r>
              <w:rPr>
                <w:b/>
                <w:color w:val="FFFFFF"/>
              </w:rPr>
              <w:t>Layer</w:t>
            </w:r>
          </w:p>
        </w:tc>
        <w:tc>
          <w:tcPr>
            <w:tcW w:type="dxa" w:w="2016"/>
            <w:vAlign w:val="center"/>
            <w:tcMar>
              <w:top w:w="52" w:type="dxa"/>
              <w:bottom w:w="52" w:type="dxa"/>
              <w:start w:w="62" w:type="dxa"/>
              <w:end w:w="62" w:type="dxa"/>
            </w:tcMar>
            <w:shd w:fill="17365D"/>
          </w:tcPr>
          <w:p>
            <w:pPr>
              <w:pStyle w:val="TableHeader"/>
            </w:pPr>
            <w:r/>
            <w:r>
              <w:rPr>
                <w:b/>
                <w:color w:val="FFFFFF"/>
              </w:rPr>
              <w:t>Audience</w:t>
            </w:r>
          </w:p>
        </w:tc>
        <w:tc>
          <w:tcPr>
            <w:tcW w:type="dxa" w:w="4320"/>
            <w:vAlign w:val="center"/>
            <w:tcMar>
              <w:top w:w="52" w:type="dxa"/>
              <w:bottom w:w="52" w:type="dxa"/>
              <w:start w:w="62" w:type="dxa"/>
              <w:end w:w="62" w:type="dxa"/>
            </w:tcMar>
            <w:shd w:fill="17365D"/>
          </w:tcPr>
          <w:p>
            <w:pPr>
              <w:pStyle w:val="TableHeader"/>
            </w:pPr>
            <w:r/>
            <w:r>
              <w:rPr>
                <w:b/>
                <w:color w:val="FFFFFF"/>
              </w:rPr>
              <w:t>Required content</w:t>
            </w:r>
          </w:p>
        </w:tc>
        <w:tc>
          <w:tcPr>
            <w:tcW w:type="dxa" w:w="2664"/>
            <w:vAlign w:val="center"/>
            <w:tcMar>
              <w:top w:w="52" w:type="dxa"/>
              <w:bottom w:w="52" w:type="dxa"/>
              <w:start w:w="62" w:type="dxa"/>
              <w:end w:w="62" w:type="dxa"/>
            </w:tcMar>
            <w:shd w:fill="17365D"/>
          </w:tcPr>
          <w:p>
            <w:pPr>
              <w:pStyle w:val="TableHeader"/>
            </w:pPr>
            <w:r/>
            <w:r>
              <w:rPr>
                <w:b/>
                <w:color w:val="FFFFFF"/>
              </w:rPr>
              <w:t>Presentation</w:t>
            </w:r>
          </w:p>
        </w:tc>
      </w:tr>
      <w:tr>
        <w:trPr>
          <w:cantSplit/>
        </w:trPr>
        <w:tc>
          <w:tcPr>
            <w:tcW w:type="dxa" w:w="1944"/>
            <w:vAlign w:val="center"/>
            <w:tcMar>
              <w:top w:w="52" w:type="dxa"/>
              <w:bottom w:w="52" w:type="dxa"/>
              <w:start w:w="62" w:type="dxa"/>
              <w:end w:w="62" w:type="dxa"/>
            </w:tcMar>
          </w:tcPr>
          <w:p>
            <w:pPr>
              <w:pStyle w:val="TableText"/>
            </w:pPr>
            <w:r/>
            <w:r>
              <w:rPr>
                <w:b w:val="0"/>
              </w:rPr>
              <w:t>Layer 1: Result summary</w:t>
            </w:r>
          </w:p>
        </w:tc>
        <w:tc>
          <w:tcPr>
            <w:tcW w:type="dxa" w:w="2016"/>
            <w:vAlign w:val="center"/>
            <w:tcMar>
              <w:top w:w="52" w:type="dxa"/>
              <w:bottom w:w="52" w:type="dxa"/>
              <w:start w:w="62" w:type="dxa"/>
              <w:end w:w="62" w:type="dxa"/>
            </w:tcMar>
          </w:tcPr>
          <w:p>
            <w:pPr>
              <w:pStyle w:val="TableText"/>
            </w:pPr>
            <w:r/>
            <w:r>
              <w:rPr>
                <w:b w:val="0"/>
              </w:rPr>
              <w:t>Midwife and patient</w:t>
            </w:r>
          </w:p>
        </w:tc>
        <w:tc>
          <w:tcPr>
            <w:tcW w:type="dxa" w:w="4320"/>
            <w:vAlign w:val="center"/>
            <w:tcMar>
              <w:top w:w="52" w:type="dxa"/>
              <w:bottom w:w="52" w:type="dxa"/>
              <w:start w:w="62" w:type="dxa"/>
              <w:end w:w="62" w:type="dxa"/>
            </w:tcMar>
          </w:tcPr>
          <w:p>
            <w:pPr>
              <w:pStyle w:val="TableText"/>
            </w:pPr>
            <w:r/>
            <w:r>
              <w:rPr>
                <w:b w:val="0"/>
              </w:rPr>
              <w:t>Final category, urgency, immediate next step.</w:t>
            </w:r>
          </w:p>
        </w:tc>
        <w:tc>
          <w:tcPr>
            <w:tcW w:type="dxa" w:w="2664"/>
            <w:vAlign w:val="center"/>
            <w:tcMar>
              <w:top w:w="52" w:type="dxa"/>
              <w:bottom w:w="52" w:type="dxa"/>
              <w:start w:w="62" w:type="dxa"/>
              <w:end w:w="62" w:type="dxa"/>
            </w:tcMar>
          </w:tcPr>
          <w:p>
            <w:pPr>
              <w:pStyle w:val="TableText"/>
            </w:pPr>
            <w:r/>
            <w:r>
              <w:rPr>
                <w:b w:val="0"/>
              </w:rPr>
              <w:t>Visible without expanding.</w:t>
            </w:r>
          </w:p>
        </w:tc>
      </w:tr>
      <w:tr>
        <w:trPr>
          <w:cantSplit/>
        </w:trPr>
        <w:tc>
          <w:tcPr>
            <w:tcW w:type="dxa" w:w="1944"/>
            <w:vAlign w:val="center"/>
            <w:tcMar>
              <w:top w:w="52" w:type="dxa"/>
              <w:bottom w:w="52" w:type="dxa"/>
              <w:start w:w="62" w:type="dxa"/>
              <w:end w:w="62" w:type="dxa"/>
            </w:tcMar>
            <w:shd w:fill="EDF4FA"/>
          </w:tcPr>
          <w:p>
            <w:pPr>
              <w:pStyle w:val="TableText"/>
            </w:pPr>
            <w:r/>
            <w:r>
              <w:rPr>
                <w:b w:val="0"/>
              </w:rPr>
              <w:t>Layer 2: Clinical reasons</w:t>
            </w:r>
          </w:p>
        </w:tc>
        <w:tc>
          <w:tcPr>
            <w:tcW w:type="dxa" w:w="2016"/>
            <w:vAlign w:val="center"/>
            <w:tcMar>
              <w:top w:w="52" w:type="dxa"/>
              <w:bottom w:w="52" w:type="dxa"/>
              <w:start w:w="62" w:type="dxa"/>
              <w:end w:w="62" w:type="dxa"/>
            </w:tcMar>
            <w:shd w:fill="EDF4FA"/>
          </w:tcPr>
          <w:p>
            <w:pPr>
              <w:pStyle w:val="TableText"/>
            </w:pPr>
            <w:r/>
            <w:r>
              <w:rPr>
                <w:b w:val="0"/>
              </w:rPr>
              <w:t>Midwife/clinician</w:t>
            </w:r>
          </w:p>
        </w:tc>
        <w:tc>
          <w:tcPr>
            <w:tcW w:type="dxa" w:w="4320"/>
            <w:vAlign w:val="center"/>
            <w:tcMar>
              <w:top w:w="52" w:type="dxa"/>
              <w:bottom w:w="52" w:type="dxa"/>
              <w:start w:w="62" w:type="dxa"/>
              <w:end w:w="62" w:type="dxa"/>
            </w:tcMar>
            <w:shd w:fill="EDF4FA"/>
          </w:tcPr>
          <w:p>
            <w:pPr>
              <w:pStyle w:val="TableText"/>
            </w:pPr>
            <w:r/>
            <w:r>
              <w:rPr>
                <w:b w:val="0"/>
              </w:rPr>
              <w:t>Active rules, patient values, interactions, data gaps.</w:t>
            </w:r>
          </w:p>
        </w:tc>
        <w:tc>
          <w:tcPr>
            <w:tcW w:type="dxa" w:w="2664"/>
            <w:vAlign w:val="center"/>
            <w:tcMar>
              <w:top w:w="52" w:type="dxa"/>
              <w:bottom w:w="52" w:type="dxa"/>
              <w:start w:w="62" w:type="dxa"/>
              <w:end w:w="62" w:type="dxa"/>
            </w:tcMar>
            <w:shd w:fill="EDF4FA"/>
          </w:tcPr>
          <w:p>
            <w:pPr>
              <w:pStyle w:val="TableText"/>
            </w:pPr>
            <w:r/>
            <w:r>
              <w:rPr>
                <w:b w:val="0"/>
              </w:rPr>
              <w:t>Structured reason cards.</w:t>
            </w:r>
          </w:p>
        </w:tc>
      </w:tr>
      <w:tr>
        <w:trPr>
          <w:cantSplit/>
        </w:trPr>
        <w:tc>
          <w:tcPr>
            <w:tcW w:type="dxa" w:w="1944"/>
            <w:vAlign w:val="center"/>
            <w:tcMar>
              <w:top w:w="52" w:type="dxa"/>
              <w:bottom w:w="52" w:type="dxa"/>
              <w:start w:w="62" w:type="dxa"/>
              <w:end w:w="62" w:type="dxa"/>
            </w:tcMar>
          </w:tcPr>
          <w:p>
            <w:pPr>
              <w:pStyle w:val="TableText"/>
            </w:pPr>
            <w:r/>
            <w:r>
              <w:rPr>
                <w:b w:val="0"/>
              </w:rPr>
              <w:t>Layer 3: Decision pathway</w:t>
            </w:r>
          </w:p>
        </w:tc>
        <w:tc>
          <w:tcPr>
            <w:tcW w:type="dxa" w:w="2016"/>
            <w:vAlign w:val="center"/>
            <w:tcMar>
              <w:top w:w="52" w:type="dxa"/>
              <w:bottom w:w="52" w:type="dxa"/>
              <w:start w:w="62" w:type="dxa"/>
              <w:end w:w="62" w:type="dxa"/>
            </w:tcMar>
          </w:tcPr>
          <w:p>
            <w:pPr>
              <w:pStyle w:val="TableText"/>
            </w:pPr>
            <w:r/>
            <w:r>
              <w:rPr>
                <w:b w:val="0"/>
              </w:rPr>
              <w:t>Clinician/auditor</w:t>
            </w:r>
          </w:p>
        </w:tc>
        <w:tc>
          <w:tcPr>
            <w:tcW w:type="dxa" w:w="4320"/>
            <w:vAlign w:val="center"/>
            <w:tcMar>
              <w:top w:w="52" w:type="dxa"/>
              <w:bottom w:w="52" w:type="dxa"/>
              <w:start w:w="62" w:type="dxa"/>
              <w:end w:w="62" w:type="dxa"/>
            </w:tcMar>
          </w:tcPr>
          <w:p>
            <w:pPr>
              <w:pStyle w:val="TableText"/>
            </w:pPr>
            <w:r/>
            <w:r>
              <w:rPr>
                <w:b w:val="0"/>
              </w:rPr>
              <w:t>Rule precedence, ML status, completeness logic, recommendation ID.</w:t>
            </w:r>
          </w:p>
        </w:tc>
        <w:tc>
          <w:tcPr>
            <w:tcW w:type="dxa" w:w="2664"/>
            <w:vAlign w:val="center"/>
            <w:tcMar>
              <w:top w:w="52" w:type="dxa"/>
              <w:bottom w:w="52" w:type="dxa"/>
              <w:start w:w="62" w:type="dxa"/>
              <w:end w:w="62" w:type="dxa"/>
            </w:tcMar>
          </w:tcPr>
          <w:p>
            <w:pPr>
              <w:pStyle w:val="TableText"/>
            </w:pPr>
            <w:r/>
            <w:r>
              <w:rPr>
                <w:b w:val="0"/>
              </w:rPr>
              <w:t>Expandable decision trace.</w:t>
            </w:r>
          </w:p>
        </w:tc>
      </w:tr>
      <w:tr>
        <w:trPr>
          <w:cantSplit/>
        </w:trPr>
        <w:tc>
          <w:tcPr>
            <w:tcW w:type="dxa" w:w="1944"/>
            <w:vAlign w:val="center"/>
            <w:tcMar>
              <w:top w:w="52" w:type="dxa"/>
              <w:bottom w:w="52" w:type="dxa"/>
              <w:start w:w="62" w:type="dxa"/>
              <w:end w:w="62" w:type="dxa"/>
            </w:tcMar>
            <w:shd w:fill="EDF4FA"/>
          </w:tcPr>
          <w:p>
            <w:pPr>
              <w:pStyle w:val="TableText"/>
            </w:pPr>
            <w:r/>
            <w:r>
              <w:rPr>
                <w:b w:val="0"/>
              </w:rPr>
              <w:t>Layer 4: Evidence basis</w:t>
            </w:r>
          </w:p>
        </w:tc>
        <w:tc>
          <w:tcPr>
            <w:tcW w:type="dxa" w:w="2016"/>
            <w:vAlign w:val="center"/>
            <w:tcMar>
              <w:top w:w="52" w:type="dxa"/>
              <w:bottom w:w="52" w:type="dxa"/>
              <w:start w:w="62" w:type="dxa"/>
              <w:end w:w="62" w:type="dxa"/>
            </w:tcMar>
            <w:shd w:fill="EDF4FA"/>
          </w:tcPr>
          <w:p>
            <w:pPr>
              <w:pStyle w:val="TableText"/>
            </w:pPr>
            <w:r/>
            <w:r>
              <w:rPr>
                <w:b w:val="0"/>
              </w:rPr>
              <w:t>Clinician/researcher/panel</w:t>
            </w:r>
          </w:p>
        </w:tc>
        <w:tc>
          <w:tcPr>
            <w:tcW w:type="dxa" w:w="4320"/>
            <w:vAlign w:val="center"/>
            <w:tcMar>
              <w:top w:w="52" w:type="dxa"/>
              <w:bottom w:w="52" w:type="dxa"/>
              <w:start w:w="62" w:type="dxa"/>
              <w:end w:w="62" w:type="dxa"/>
            </w:tcMar>
            <w:shd w:fill="EDF4FA"/>
          </w:tcPr>
          <w:p>
            <w:pPr>
              <w:pStyle w:val="TableText"/>
            </w:pPr>
            <w:r/>
            <w:r>
              <w:rPr>
                <w:b w:val="0"/>
              </w:rPr>
              <w:t>Guideline source, statement type, project decision, version, review date.</w:t>
            </w:r>
          </w:p>
        </w:tc>
        <w:tc>
          <w:tcPr>
            <w:tcW w:type="dxa" w:w="2664"/>
            <w:vAlign w:val="center"/>
            <w:tcMar>
              <w:top w:w="52" w:type="dxa"/>
              <w:bottom w:w="52" w:type="dxa"/>
              <w:start w:w="62" w:type="dxa"/>
              <w:end w:w="62" w:type="dxa"/>
            </w:tcMar>
            <w:shd w:fill="EDF4FA"/>
          </w:tcPr>
          <w:p>
            <w:pPr>
              <w:pStyle w:val="TableText"/>
            </w:pPr>
            <w:r/>
            <w:r>
              <w:rPr>
                <w:b w:val="0"/>
              </w:rPr>
              <w:t>Evidence drawer or report.</w:t>
            </w:r>
          </w:p>
        </w:tc>
      </w:tr>
      <w:tr>
        <w:trPr>
          <w:cantSplit/>
        </w:trPr>
        <w:tc>
          <w:tcPr>
            <w:tcW w:type="dxa" w:w="1944"/>
            <w:vAlign w:val="center"/>
            <w:tcMar>
              <w:top w:w="52" w:type="dxa"/>
              <w:bottom w:w="52" w:type="dxa"/>
              <w:start w:w="62" w:type="dxa"/>
              <w:end w:w="62" w:type="dxa"/>
            </w:tcMar>
          </w:tcPr>
          <w:p>
            <w:pPr>
              <w:pStyle w:val="TableText"/>
            </w:pPr>
            <w:r/>
            <w:r>
              <w:rPr>
                <w:b w:val="0"/>
              </w:rPr>
              <w:t>Layer 5: Technical validation</w:t>
            </w:r>
          </w:p>
        </w:tc>
        <w:tc>
          <w:tcPr>
            <w:tcW w:type="dxa" w:w="2016"/>
            <w:vAlign w:val="center"/>
            <w:tcMar>
              <w:top w:w="52" w:type="dxa"/>
              <w:bottom w:w="52" w:type="dxa"/>
              <w:start w:w="62" w:type="dxa"/>
              <w:end w:w="62" w:type="dxa"/>
            </w:tcMar>
          </w:tcPr>
          <w:p>
            <w:pPr>
              <w:pStyle w:val="TableText"/>
            </w:pPr>
            <w:r/>
            <w:r>
              <w:rPr>
                <w:b w:val="0"/>
              </w:rPr>
              <w:t>Developer/governance team</w:t>
            </w:r>
          </w:p>
        </w:tc>
        <w:tc>
          <w:tcPr>
            <w:tcW w:type="dxa" w:w="4320"/>
            <w:vAlign w:val="center"/>
            <w:tcMar>
              <w:top w:w="52" w:type="dxa"/>
              <w:bottom w:w="52" w:type="dxa"/>
              <w:start w:w="62" w:type="dxa"/>
              <w:end w:w="62" w:type="dxa"/>
            </w:tcMar>
          </w:tcPr>
          <w:p>
            <w:pPr>
              <w:pStyle w:val="TableText"/>
            </w:pPr>
            <w:r/>
            <w:r>
              <w:rPr>
                <w:b w:val="0"/>
              </w:rPr>
              <w:t>Model version, feature set, validation summary, known limitations, test results.</w:t>
            </w:r>
          </w:p>
        </w:tc>
        <w:tc>
          <w:tcPr>
            <w:tcW w:type="dxa" w:w="2664"/>
            <w:vAlign w:val="center"/>
            <w:tcMar>
              <w:top w:w="52" w:type="dxa"/>
              <w:bottom w:w="52" w:type="dxa"/>
              <w:start w:w="62" w:type="dxa"/>
              <w:end w:w="62" w:type="dxa"/>
            </w:tcMar>
          </w:tcPr>
          <w:p>
            <w:pPr>
              <w:pStyle w:val="TableText"/>
            </w:pPr>
            <w:r/>
            <w:r>
              <w:rPr>
                <w:b w:val="0"/>
              </w:rPr>
              <w:t>Restricted technical documentation.</w:t>
            </w:r>
          </w:p>
        </w:tc>
      </w:tr>
      <w:tr>
        <w:trPr>
          <w:cantSplit/>
        </w:trPr>
        <w:tc>
          <w:tcPr>
            <w:tcW w:type="dxa" w:w="1944"/>
            <w:vAlign w:val="center"/>
            <w:tcMar>
              <w:top w:w="52" w:type="dxa"/>
              <w:bottom w:w="52" w:type="dxa"/>
              <w:start w:w="62" w:type="dxa"/>
              <w:end w:w="62" w:type="dxa"/>
            </w:tcMar>
            <w:shd w:fill="EDF4FA"/>
          </w:tcPr>
          <w:p>
            <w:pPr>
              <w:pStyle w:val="TableText"/>
            </w:pPr>
            <w:r/>
            <w:r>
              <w:rPr>
                <w:b w:val="0"/>
              </w:rPr>
              <w:t>Patient layer</w:t>
            </w:r>
          </w:p>
        </w:tc>
        <w:tc>
          <w:tcPr>
            <w:tcW w:type="dxa" w:w="2016"/>
            <w:vAlign w:val="center"/>
            <w:tcMar>
              <w:top w:w="52" w:type="dxa"/>
              <w:bottom w:w="52" w:type="dxa"/>
              <w:start w:w="62" w:type="dxa"/>
              <w:end w:w="62" w:type="dxa"/>
            </w:tcMar>
            <w:shd w:fill="EDF4FA"/>
          </w:tcPr>
          <w:p>
            <w:pPr>
              <w:pStyle w:val="TableText"/>
            </w:pPr>
            <w:r/>
            <w:r>
              <w:rPr>
                <w:b w:val="0"/>
              </w:rPr>
              <w:t>Patient with staff support</w:t>
            </w:r>
          </w:p>
        </w:tc>
        <w:tc>
          <w:tcPr>
            <w:tcW w:type="dxa" w:w="4320"/>
            <w:vAlign w:val="center"/>
            <w:tcMar>
              <w:top w:w="52" w:type="dxa"/>
              <w:bottom w:w="52" w:type="dxa"/>
              <w:start w:w="62" w:type="dxa"/>
              <w:end w:w="62" w:type="dxa"/>
            </w:tcMar>
            <w:shd w:fill="EDF4FA"/>
          </w:tcPr>
          <w:p>
            <w:pPr>
              <w:pStyle w:val="TableText"/>
            </w:pPr>
            <w:r/>
            <w:r>
              <w:rPr>
                <w:b w:val="0"/>
              </w:rPr>
              <w:t>Plain-language meaning, next action, uncertainty, safety net.</w:t>
            </w:r>
          </w:p>
        </w:tc>
        <w:tc>
          <w:tcPr>
            <w:tcW w:type="dxa" w:w="2664"/>
            <w:vAlign w:val="center"/>
            <w:tcMar>
              <w:top w:w="52" w:type="dxa"/>
              <w:bottom w:w="52" w:type="dxa"/>
              <w:start w:w="62" w:type="dxa"/>
              <w:end w:w="62" w:type="dxa"/>
            </w:tcMar>
            <w:shd w:fill="EDF4FA"/>
          </w:tcPr>
          <w:p>
            <w:pPr>
              <w:pStyle w:val="TableText"/>
            </w:pPr>
            <w:r/>
            <w:r>
              <w:rPr>
                <w:b w:val="0"/>
              </w:rPr>
              <w:t>Separate approved text; no technical jargon.</w:t>
            </w:r>
          </w:p>
        </w:tc>
      </w:tr>
    </w:tbl>
    <w:p>
      <w:pPr>
        <w:spacing w:after="20"/>
      </w:pP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Progressive disclosure</w:t>
              <w:br/>
            </w:r>
            <w:r>
              <w:t>The main screen should not overwhelm the midwife with a full thesis chapter. It should show the result, urgent action, and reasons first, while allowing evidence and technical details to be opened when needed. This supports usability without sacrificing transparency.</w:t>
            </w:r>
          </w:p>
        </w:tc>
      </w:tr>
    </w:tbl>
    <w:p>
      <w:pPr>
        <w:spacing w:after="20"/>
      </w:pPr>
    </w:p>
    <w:p>
      <w:pPr>
        <w:pStyle w:val="Heading1"/>
      </w:pPr>
      <w:r>
        <w:t>4. Minimum Explanation Dataset</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vAlign w:val="center"/>
            <w:tcMar>
              <w:top w:w="52" w:type="dxa"/>
              <w:bottom w:w="52" w:type="dxa"/>
              <w:start w:w="62" w:type="dxa"/>
              <w:end w:w="62" w:type="dxa"/>
            </w:tcMar>
            <w:shd w:fill="17365D"/>
          </w:tcPr>
          <w:p>
            <w:pPr>
              <w:pStyle w:val="TableHeader"/>
            </w:pPr>
            <w:r/>
            <w:r>
              <w:rPr>
                <w:b/>
                <w:color w:val="FFFFFF"/>
              </w:rPr>
              <w:t>Field</w:t>
            </w:r>
          </w:p>
        </w:tc>
        <w:tc>
          <w:tcPr>
            <w:tcW w:type="dxa" w:w="4896"/>
            <w:vAlign w:val="center"/>
            <w:tcMar>
              <w:top w:w="52" w:type="dxa"/>
              <w:bottom w:w="52" w:type="dxa"/>
              <w:start w:w="62" w:type="dxa"/>
              <w:end w:w="62" w:type="dxa"/>
            </w:tcMar>
            <w:shd w:fill="17365D"/>
          </w:tcPr>
          <w:p>
            <w:pPr>
              <w:pStyle w:val="TableHeader"/>
            </w:pPr>
            <w:r/>
            <w:r>
              <w:rPr>
                <w:b/>
                <w:color w:val="FFFFFF"/>
              </w:rPr>
              <w:t>Required content</w:t>
            </w:r>
          </w:p>
        </w:tc>
        <w:tc>
          <w:tcPr>
            <w:tcW w:type="dxa" w:w="4176"/>
            <w:vAlign w:val="center"/>
            <w:tcMar>
              <w:top w:w="52" w:type="dxa"/>
              <w:bottom w:w="52" w:type="dxa"/>
              <w:start w:w="62" w:type="dxa"/>
              <w:end w:w="62" w:type="dxa"/>
            </w:tcMar>
            <w:shd w:fill="17365D"/>
          </w:tcPr>
          <w:p>
            <w:pPr>
              <w:pStyle w:val="TableHeader"/>
            </w:pPr>
            <w:r/>
            <w:r>
              <w:rPr>
                <w:b/>
                <w:color w:val="FFFFFF"/>
              </w:rPr>
              <w:t>Example</w:t>
            </w:r>
          </w:p>
        </w:tc>
      </w:tr>
      <w:tr>
        <w:trPr>
          <w:cantSplit/>
        </w:trPr>
        <w:tc>
          <w:tcPr>
            <w:tcW w:type="dxa" w:w="2088"/>
            <w:vAlign w:val="center"/>
            <w:tcMar>
              <w:top w:w="52" w:type="dxa"/>
              <w:bottom w:w="52" w:type="dxa"/>
              <w:start w:w="62" w:type="dxa"/>
              <w:end w:w="62" w:type="dxa"/>
            </w:tcMar>
          </w:tcPr>
          <w:p>
            <w:pPr>
              <w:pStyle w:val="TableText"/>
            </w:pPr>
            <w:r/>
            <w:r>
              <w:rPr>
                <w:b w:val="0"/>
              </w:rPr>
              <w:t>assessment_result</w:t>
            </w:r>
          </w:p>
        </w:tc>
        <w:tc>
          <w:tcPr>
            <w:tcW w:type="dxa" w:w="4896"/>
            <w:vAlign w:val="center"/>
            <w:tcMar>
              <w:top w:w="52" w:type="dxa"/>
              <w:bottom w:w="52" w:type="dxa"/>
              <w:start w:w="62" w:type="dxa"/>
              <w:end w:w="62" w:type="dxa"/>
            </w:tcMar>
          </w:tcPr>
          <w:p>
            <w:pPr>
              <w:pStyle w:val="TableText"/>
            </w:pPr>
            <w:r/>
            <w:r>
              <w:rPr>
                <w:b w:val="0"/>
              </w:rPr>
              <w:t>HIGH, LOW, or ASSESSMENT INCOMPLETE.</w:t>
            </w:r>
          </w:p>
        </w:tc>
        <w:tc>
          <w:tcPr>
            <w:tcW w:type="dxa" w:w="4176"/>
            <w:vAlign w:val="center"/>
            <w:tcMar>
              <w:top w:w="52" w:type="dxa"/>
              <w:bottom w:w="52" w:type="dxa"/>
              <w:start w:w="62" w:type="dxa"/>
              <w:end w:w="62" w:type="dxa"/>
            </w:tcMar>
          </w:tcPr>
          <w:p>
            <w:pPr>
              <w:pStyle w:val="TableText"/>
            </w:pPr>
            <w:r/>
            <w:r>
              <w:rPr>
                <w:b w:val="0"/>
              </w:rPr>
              <w:t>HIGH</w:t>
            </w:r>
          </w:p>
        </w:tc>
      </w:tr>
      <w:tr>
        <w:trPr>
          <w:cantSplit/>
        </w:trPr>
        <w:tc>
          <w:tcPr>
            <w:tcW w:type="dxa" w:w="2088"/>
            <w:vAlign w:val="center"/>
            <w:tcMar>
              <w:top w:w="52" w:type="dxa"/>
              <w:bottom w:w="52" w:type="dxa"/>
              <w:start w:w="62" w:type="dxa"/>
              <w:end w:w="62" w:type="dxa"/>
            </w:tcMar>
            <w:shd w:fill="EDF4FA"/>
          </w:tcPr>
          <w:p>
            <w:pPr>
              <w:pStyle w:val="TableText"/>
            </w:pPr>
            <w:r/>
            <w:r>
              <w:rPr>
                <w:b w:val="0"/>
              </w:rPr>
              <w:t>urgency_level</w:t>
            </w:r>
          </w:p>
        </w:tc>
        <w:tc>
          <w:tcPr>
            <w:tcW w:type="dxa" w:w="4896"/>
            <w:vAlign w:val="center"/>
            <w:tcMar>
              <w:top w:w="52" w:type="dxa"/>
              <w:bottom w:w="52" w:type="dxa"/>
              <w:start w:w="62" w:type="dxa"/>
              <w:end w:w="62" w:type="dxa"/>
            </w:tcMar>
            <w:shd w:fill="EDF4FA"/>
          </w:tcPr>
          <w:p>
            <w:pPr>
              <w:pStyle w:val="TableText"/>
            </w:pPr>
            <w:r/>
            <w:r>
              <w:rPr>
                <w:b w:val="0"/>
              </w:rPr>
              <w:t>routine, prompt, urgent, emergency.</w:t>
            </w:r>
          </w:p>
        </w:tc>
        <w:tc>
          <w:tcPr>
            <w:tcW w:type="dxa" w:w="4176"/>
            <w:vAlign w:val="center"/>
            <w:tcMar>
              <w:top w:w="52" w:type="dxa"/>
              <w:bottom w:w="52" w:type="dxa"/>
              <w:start w:w="62" w:type="dxa"/>
              <w:end w:w="62" w:type="dxa"/>
            </w:tcMar>
            <w:shd w:fill="EDF4FA"/>
          </w:tcPr>
          <w:p>
            <w:pPr>
              <w:pStyle w:val="TableText"/>
            </w:pPr>
            <w:r/>
            <w:r>
              <w:rPr>
                <w:b w:val="0"/>
              </w:rPr>
              <w:t>urgent</w:t>
            </w:r>
          </w:p>
        </w:tc>
      </w:tr>
      <w:tr>
        <w:trPr>
          <w:cantSplit/>
        </w:trPr>
        <w:tc>
          <w:tcPr>
            <w:tcW w:type="dxa" w:w="2088"/>
            <w:vAlign w:val="center"/>
            <w:tcMar>
              <w:top w:w="52" w:type="dxa"/>
              <w:bottom w:w="52" w:type="dxa"/>
              <w:start w:w="62" w:type="dxa"/>
              <w:end w:w="62" w:type="dxa"/>
            </w:tcMar>
          </w:tcPr>
          <w:p>
            <w:pPr>
              <w:pStyle w:val="TableText"/>
            </w:pPr>
            <w:r/>
            <w:r>
              <w:rPr>
                <w:b w:val="0"/>
              </w:rPr>
              <w:t>decision_path</w:t>
            </w:r>
          </w:p>
        </w:tc>
        <w:tc>
          <w:tcPr>
            <w:tcW w:type="dxa" w:w="4896"/>
            <w:vAlign w:val="center"/>
            <w:tcMar>
              <w:top w:w="52" w:type="dxa"/>
              <w:bottom w:w="52" w:type="dxa"/>
              <w:start w:w="62" w:type="dxa"/>
              <w:end w:w="62" w:type="dxa"/>
            </w:tcMar>
          </w:tcPr>
          <w:p>
            <w:pPr>
              <w:pStyle w:val="TableText"/>
            </w:pPr>
            <w:r/>
            <w:r>
              <w:rPr>
                <w:b w:val="0"/>
              </w:rPr>
              <w:t>rule override, ML HIGH, ML LOW, or incomplete pathway.</w:t>
            </w:r>
          </w:p>
        </w:tc>
        <w:tc>
          <w:tcPr>
            <w:tcW w:type="dxa" w:w="4176"/>
            <w:vAlign w:val="center"/>
            <w:tcMar>
              <w:top w:w="52" w:type="dxa"/>
              <w:bottom w:w="52" w:type="dxa"/>
              <w:start w:w="62" w:type="dxa"/>
              <w:end w:w="62" w:type="dxa"/>
            </w:tcMar>
          </w:tcPr>
          <w:p>
            <w:pPr>
              <w:pStyle w:val="TableText"/>
            </w:pPr>
            <w:r/>
            <w:r>
              <w:rPr>
                <w:b w:val="0"/>
              </w:rPr>
              <w:t>deterministic rule override</w:t>
            </w:r>
          </w:p>
        </w:tc>
      </w:tr>
      <w:tr>
        <w:trPr>
          <w:cantSplit/>
        </w:trPr>
        <w:tc>
          <w:tcPr>
            <w:tcW w:type="dxa" w:w="2088"/>
            <w:vAlign w:val="center"/>
            <w:tcMar>
              <w:top w:w="52" w:type="dxa"/>
              <w:bottom w:w="52" w:type="dxa"/>
              <w:start w:w="62" w:type="dxa"/>
              <w:end w:w="62" w:type="dxa"/>
            </w:tcMar>
            <w:shd w:fill="EDF4FA"/>
          </w:tcPr>
          <w:p>
            <w:pPr>
              <w:pStyle w:val="TableText"/>
            </w:pPr>
            <w:r/>
            <w:r>
              <w:rPr>
                <w:b w:val="0"/>
              </w:rPr>
              <w:t>active_rule_ids</w:t>
            </w:r>
          </w:p>
        </w:tc>
        <w:tc>
          <w:tcPr>
            <w:tcW w:type="dxa" w:w="4896"/>
            <w:vAlign w:val="center"/>
            <w:tcMar>
              <w:top w:w="52" w:type="dxa"/>
              <w:bottom w:w="52" w:type="dxa"/>
              <w:start w:w="62" w:type="dxa"/>
              <w:end w:w="62" w:type="dxa"/>
            </w:tcMar>
            <w:shd w:fill="EDF4FA"/>
          </w:tcPr>
          <w:p>
            <w:pPr>
              <w:pStyle w:val="TableText"/>
            </w:pPr>
            <w:r/>
            <w:r>
              <w:rPr>
                <w:b w:val="0"/>
              </w:rPr>
              <w:t>Every activated deterministic rule.</w:t>
            </w:r>
          </w:p>
        </w:tc>
        <w:tc>
          <w:tcPr>
            <w:tcW w:type="dxa" w:w="4176"/>
            <w:vAlign w:val="center"/>
            <w:tcMar>
              <w:top w:w="52" w:type="dxa"/>
              <w:bottom w:w="52" w:type="dxa"/>
              <w:start w:w="62" w:type="dxa"/>
              <w:end w:w="62" w:type="dxa"/>
            </w:tcMar>
            <w:shd w:fill="EDF4FA"/>
          </w:tcPr>
          <w:p>
            <w:pPr>
              <w:pStyle w:val="TableText"/>
            </w:pPr>
            <w:r/>
            <w:r>
              <w:rPr>
                <w:b w:val="0"/>
              </w:rPr>
              <w:t>BP-URG, DM-01</w:t>
            </w:r>
          </w:p>
        </w:tc>
      </w:tr>
      <w:tr>
        <w:trPr>
          <w:cantSplit/>
        </w:trPr>
        <w:tc>
          <w:tcPr>
            <w:tcW w:type="dxa" w:w="2088"/>
            <w:vAlign w:val="center"/>
            <w:tcMar>
              <w:top w:w="52" w:type="dxa"/>
              <w:bottom w:w="52" w:type="dxa"/>
              <w:start w:w="62" w:type="dxa"/>
              <w:end w:w="62" w:type="dxa"/>
            </w:tcMar>
          </w:tcPr>
          <w:p>
            <w:pPr>
              <w:pStyle w:val="TableText"/>
            </w:pPr>
            <w:r/>
            <w:r>
              <w:rPr>
                <w:b w:val="0"/>
              </w:rPr>
              <w:t>patient_evidence</w:t>
            </w:r>
          </w:p>
        </w:tc>
        <w:tc>
          <w:tcPr>
            <w:tcW w:type="dxa" w:w="4896"/>
            <w:vAlign w:val="center"/>
            <w:tcMar>
              <w:top w:w="52" w:type="dxa"/>
              <w:bottom w:w="52" w:type="dxa"/>
              <w:start w:w="62" w:type="dxa"/>
              <w:end w:w="62" w:type="dxa"/>
            </w:tcMar>
          </w:tcPr>
          <w:p>
            <w:pPr>
              <w:pStyle w:val="TableText"/>
            </w:pPr>
            <w:r/>
            <w:r>
              <w:rPr>
                <w:b w:val="0"/>
              </w:rPr>
              <w:t>Input value, source record, date/time, and verification state.</w:t>
            </w:r>
          </w:p>
        </w:tc>
        <w:tc>
          <w:tcPr>
            <w:tcW w:type="dxa" w:w="4176"/>
            <w:vAlign w:val="center"/>
            <w:tcMar>
              <w:top w:w="52" w:type="dxa"/>
              <w:bottom w:w="52" w:type="dxa"/>
              <w:start w:w="62" w:type="dxa"/>
              <w:end w:w="62" w:type="dxa"/>
            </w:tcMar>
          </w:tcPr>
          <w:p>
            <w:pPr>
              <w:pStyle w:val="TableText"/>
            </w:pPr>
            <w:r/>
            <w:r>
              <w:rPr>
                <w:b w:val="0"/>
              </w:rPr>
              <w:t>BP 164/92 recorded 21 Jul 2026</w:t>
            </w:r>
          </w:p>
        </w:tc>
      </w:tr>
      <w:tr>
        <w:trPr>
          <w:cantSplit/>
        </w:trPr>
        <w:tc>
          <w:tcPr>
            <w:tcW w:type="dxa" w:w="2088"/>
            <w:vAlign w:val="center"/>
            <w:tcMar>
              <w:top w:w="52" w:type="dxa"/>
              <w:bottom w:w="52" w:type="dxa"/>
              <w:start w:w="62" w:type="dxa"/>
              <w:end w:w="62" w:type="dxa"/>
            </w:tcMar>
            <w:shd w:fill="EDF4FA"/>
          </w:tcPr>
          <w:p>
            <w:pPr>
              <w:pStyle w:val="TableText"/>
            </w:pPr>
            <w:r/>
            <w:r>
              <w:rPr>
                <w:b w:val="0"/>
              </w:rPr>
              <w:t>interaction_ids</w:t>
            </w:r>
          </w:p>
        </w:tc>
        <w:tc>
          <w:tcPr>
            <w:tcW w:type="dxa" w:w="4896"/>
            <w:vAlign w:val="center"/>
            <w:tcMar>
              <w:top w:w="52" w:type="dxa"/>
              <w:bottom w:w="52" w:type="dxa"/>
              <w:start w:w="62" w:type="dxa"/>
              <w:end w:w="62" w:type="dxa"/>
            </w:tcMar>
            <w:shd w:fill="EDF4FA"/>
          </w:tcPr>
          <w:p>
            <w:pPr>
              <w:pStyle w:val="TableText"/>
            </w:pPr>
            <w:r/>
            <w:r>
              <w:rPr>
                <w:b w:val="0"/>
              </w:rPr>
              <w:t>Approved combined-risk interactions.</w:t>
            </w:r>
          </w:p>
        </w:tc>
        <w:tc>
          <w:tcPr>
            <w:tcW w:type="dxa" w:w="4176"/>
            <w:vAlign w:val="center"/>
            <w:tcMar>
              <w:top w:w="52" w:type="dxa"/>
              <w:bottom w:w="52" w:type="dxa"/>
              <w:start w:w="62" w:type="dxa"/>
              <w:end w:w="62" w:type="dxa"/>
            </w:tcMar>
            <w:shd w:fill="EDF4FA"/>
          </w:tcPr>
          <w:p>
            <w:pPr>
              <w:pStyle w:val="TableText"/>
            </w:pPr>
            <w:r/>
            <w:r>
              <w:rPr>
                <w:b w:val="0"/>
              </w:rPr>
              <w:t>INT-BP-DM</w:t>
            </w:r>
          </w:p>
        </w:tc>
      </w:tr>
      <w:tr>
        <w:trPr>
          <w:cantSplit/>
        </w:trPr>
        <w:tc>
          <w:tcPr>
            <w:tcW w:type="dxa" w:w="2088"/>
            <w:vAlign w:val="center"/>
            <w:tcMar>
              <w:top w:w="52" w:type="dxa"/>
              <w:bottom w:w="52" w:type="dxa"/>
              <w:start w:w="62" w:type="dxa"/>
              <w:end w:w="62" w:type="dxa"/>
            </w:tcMar>
          </w:tcPr>
          <w:p>
            <w:pPr>
              <w:pStyle w:val="TableText"/>
            </w:pPr>
            <w:r/>
            <w:r>
              <w:rPr>
                <w:b w:val="0"/>
              </w:rPr>
              <w:t>ml_output</w:t>
            </w:r>
          </w:p>
        </w:tc>
        <w:tc>
          <w:tcPr>
            <w:tcW w:type="dxa" w:w="4896"/>
            <w:vAlign w:val="center"/>
            <w:tcMar>
              <w:top w:w="52" w:type="dxa"/>
              <w:bottom w:w="52" w:type="dxa"/>
              <w:start w:w="62" w:type="dxa"/>
              <w:end w:w="62" w:type="dxa"/>
            </w:tcMar>
          </w:tcPr>
          <w:p>
            <w:pPr>
              <w:pStyle w:val="TableText"/>
            </w:pPr>
            <w:r/>
            <w:r>
              <w:rPr>
                <w:b w:val="0"/>
              </w:rPr>
              <w:t>LOW, HIGH, invalid, unavailable, or error.</w:t>
            </w:r>
          </w:p>
        </w:tc>
        <w:tc>
          <w:tcPr>
            <w:tcW w:type="dxa" w:w="4176"/>
            <w:vAlign w:val="center"/>
            <w:tcMar>
              <w:top w:w="52" w:type="dxa"/>
              <w:bottom w:w="52" w:type="dxa"/>
              <w:start w:w="62" w:type="dxa"/>
              <w:end w:w="62" w:type="dxa"/>
            </w:tcMar>
          </w:tcPr>
          <w:p>
            <w:pPr>
              <w:pStyle w:val="TableText"/>
            </w:pPr>
            <w:r/>
            <w:r>
              <w:rPr>
                <w:b w:val="0"/>
              </w:rPr>
              <w:t>LOW</w:t>
            </w:r>
          </w:p>
        </w:tc>
      </w:tr>
      <w:tr>
        <w:trPr>
          <w:cantSplit/>
        </w:trPr>
        <w:tc>
          <w:tcPr>
            <w:tcW w:type="dxa" w:w="2088"/>
            <w:vAlign w:val="center"/>
            <w:tcMar>
              <w:top w:w="52" w:type="dxa"/>
              <w:bottom w:w="52" w:type="dxa"/>
              <w:start w:w="62" w:type="dxa"/>
              <w:end w:w="62" w:type="dxa"/>
            </w:tcMar>
            <w:shd w:fill="EDF4FA"/>
          </w:tcPr>
          <w:p>
            <w:pPr>
              <w:pStyle w:val="TableText"/>
            </w:pPr>
            <w:r/>
            <w:r>
              <w:rPr>
                <w:b w:val="0"/>
              </w:rPr>
              <w:t>ml_version</w:t>
            </w:r>
          </w:p>
        </w:tc>
        <w:tc>
          <w:tcPr>
            <w:tcW w:type="dxa" w:w="4896"/>
            <w:vAlign w:val="center"/>
            <w:tcMar>
              <w:top w:w="52" w:type="dxa"/>
              <w:bottom w:w="52" w:type="dxa"/>
              <w:start w:w="62" w:type="dxa"/>
              <w:end w:w="62" w:type="dxa"/>
            </w:tcMar>
            <w:shd w:fill="EDF4FA"/>
          </w:tcPr>
          <w:p>
            <w:pPr>
              <w:pStyle w:val="TableText"/>
            </w:pPr>
            <w:r/>
            <w:r>
              <w:rPr>
                <w:b w:val="0"/>
              </w:rPr>
              <w:t>Model identifier and validation reference.</w:t>
            </w:r>
          </w:p>
        </w:tc>
        <w:tc>
          <w:tcPr>
            <w:tcW w:type="dxa" w:w="4176"/>
            <w:vAlign w:val="center"/>
            <w:tcMar>
              <w:top w:w="52" w:type="dxa"/>
              <w:bottom w:w="52" w:type="dxa"/>
              <w:start w:w="62" w:type="dxa"/>
              <w:end w:w="62" w:type="dxa"/>
            </w:tcMar>
            <w:shd w:fill="EDF4FA"/>
          </w:tcPr>
          <w:p>
            <w:pPr>
              <w:pStyle w:val="TableText"/>
            </w:pPr>
            <w:r/>
            <w:r>
              <w:rPr>
                <w:b w:val="0"/>
              </w:rPr>
              <w:t>RF-v1.2</w:t>
            </w:r>
          </w:p>
        </w:tc>
      </w:tr>
      <w:tr>
        <w:trPr>
          <w:cantSplit/>
        </w:trPr>
        <w:tc>
          <w:tcPr>
            <w:tcW w:type="dxa" w:w="2088"/>
            <w:vAlign w:val="center"/>
            <w:tcMar>
              <w:top w:w="52" w:type="dxa"/>
              <w:bottom w:w="52" w:type="dxa"/>
              <w:start w:w="62" w:type="dxa"/>
              <w:end w:w="62" w:type="dxa"/>
            </w:tcMar>
          </w:tcPr>
          <w:p>
            <w:pPr>
              <w:pStyle w:val="TableText"/>
            </w:pPr>
            <w:r/>
            <w:r>
              <w:rPr>
                <w:b w:val="0"/>
              </w:rPr>
              <w:t>data_gaps</w:t>
            </w:r>
          </w:p>
        </w:tc>
        <w:tc>
          <w:tcPr>
            <w:tcW w:type="dxa" w:w="4896"/>
            <w:vAlign w:val="center"/>
            <w:tcMar>
              <w:top w:w="52" w:type="dxa"/>
              <w:bottom w:w="52" w:type="dxa"/>
              <w:start w:w="62" w:type="dxa"/>
              <w:end w:w="62" w:type="dxa"/>
            </w:tcMar>
          </w:tcPr>
          <w:p>
            <w:pPr>
              <w:pStyle w:val="TableText"/>
            </w:pPr>
            <w:r/>
            <w:r>
              <w:rPr>
                <w:b w:val="0"/>
              </w:rPr>
              <w:t>Missing, stale, contradictory, or unverified inputs.</w:t>
            </w:r>
          </w:p>
        </w:tc>
        <w:tc>
          <w:tcPr>
            <w:tcW w:type="dxa" w:w="4176"/>
            <w:vAlign w:val="center"/>
            <w:tcMar>
              <w:top w:w="52" w:type="dxa"/>
              <w:bottom w:w="52" w:type="dxa"/>
              <w:start w:w="62" w:type="dxa"/>
              <w:end w:w="62" w:type="dxa"/>
            </w:tcMar>
          </w:tcPr>
          <w:p>
            <w:pPr>
              <w:pStyle w:val="TableText"/>
            </w:pPr>
            <w:r/>
            <w:r>
              <w:rPr>
                <w:b w:val="0"/>
              </w:rPr>
              <w:t>Repeat BP and birth plan pending</w:t>
            </w:r>
          </w:p>
        </w:tc>
      </w:tr>
      <w:tr>
        <w:trPr>
          <w:cantSplit/>
        </w:trPr>
        <w:tc>
          <w:tcPr>
            <w:tcW w:type="dxa" w:w="2088"/>
            <w:vAlign w:val="center"/>
            <w:tcMar>
              <w:top w:w="52" w:type="dxa"/>
              <w:bottom w:w="52" w:type="dxa"/>
              <w:start w:w="62" w:type="dxa"/>
              <w:end w:w="62" w:type="dxa"/>
            </w:tcMar>
            <w:shd w:fill="EDF4FA"/>
          </w:tcPr>
          <w:p>
            <w:pPr>
              <w:pStyle w:val="TableText"/>
            </w:pPr>
            <w:r/>
            <w:r>
              <w:rPr>
                <w:b w:val="0"/>
              </w:rPr>
              <w:t>reason_text_staff</w:t>
            </w:r>
          </w:p>
        </w:tc>
        <w:tc>
          <w:tcPr>
            <w:tcW w:type="dxa" w:w="4896"/>
            <w:vAlign w:val="center"/>
            <w:tcMar>
              <w:top w:w="52" w:type="dxa"/>
              <w:bottom w:w="52" w:type="dxa"/>
              <w:start w:w="62" w:type="dxa"/>
              <w:end w:w="62" w:type="dxa"/>
            </w:tcMar>
            <w:shd w:fill="EDF4FA"/>
          </w:tcPr>
          <w:p>
            <w:pPr>
              <w:pStyle w:val="TableText"/>
            </w:pPr>
            <w:r/>
            <w:r>
              <w:rPr>
                <w:b w:val="0"/>
              </w:rPr>
              <w:t>Professional plain-language reason.</w:t>
            </w:r>
          </w:p>
        </w:tc>
        <w:tc>
          <w:tcPr>
            <w:tcW w:type="dxa" w:w="4176"/>
            <w:vAlign w:val="center"/>
            <w:tcMar>
              <w:top w:w="52" w:type="dxa"/>
              <w:bottom w:w="52" w:type="dxa"/>
              <w:start w:w="62" w:type="dxa"/>
              <w:end w:w="62" w:type="dxa"/>
            </w:tcMar>
            <w:shd w:fill="EDF4FA"/>
          </w:tcPr>
          <w:p>
            <w:pPr>
              <w:pStyle w:val="TableText"/>
            </w:pPr>
            <w:r/>
            <w:r>
              <w:rPr>
                <w:b w:val="0"/>
              </w:rPr>
              <w:t>Severe systolic BP threshold was reached.</w:t>
            </w:r>
          </w:p>
        </w:tc>
      </w:tr>
      <w:tr>
        <w:trPr>
          <w:cantSplit/>
        </w:trPr>
        <w:tc>
          <w:tcPr>
            <w:tcW w:type="dxa" w:w="2088"/>
            <w:vAlign w:val="center"/>
            <w:tcMar>
              <w:top w:w="52" w:type="dxa"/>
              <w:bottom w:w="52" w:type="dxa"/>
              <w:start w:w="62" w:type="dxa"/>
              <w:end w:w="62" w:type="dxa"/>
            </w:tcMar>
          </w:tcPr>
          <w:p>
            <w:pPr>
              <w:pStyle w:val="TableText"/>
            </w:pPr>
            <w:r/>
            <w:r>
              <w:rPr>
                <w:b w:val="0"/>
              </w:rPr>
              <w:t>reason_text_patient</w:t>
            </w:r>
          </w:p>
        </w:tc>
        <w:tc>
          <w:tcPr>
            <w:tcW w:type="dxa" w:w="4896"/>
            <w:vAlign w:val="center"/>
            <w:tcMar>
              <w:top w:w="52" w:type="dxa"/>
              <w:bottom w:w="52" w:type="dxa"/>
              <w:start w:w="62" w:type="dxa"/>
              <w:end w:w="62" w:type="dxa"/>
            </w:tcMar>
          </w:tcPr>
          <w:p>
            <w:pPr>
              <w:pStyle w:val="TableText"/>
            </w:pPr>
            <w:r/>
            <w:r>
              <w:rPr>
                <w:b w:val="0"/>
              </w:rPr>
              <w:t>Patient-facing meaning.</w:t>
            </w:r>
          </w:p>
        </w:tc>
        <w:tc>
          <w:tcPr>
            <w:tcW w:type="dxa" w:w="4176"/>
            <w:vAlign w:val="center"/>
            <w:tcMar>
              <w:top w:w="52" w:type="dxa"/>
              <w:bottom w:w="52" w:type="dxa"/>
              <w:start w:w="62" w:type="dxa"/>
              <w:end w:w="62" w:type="dxa"/>
            </w:tcMar>
          </w:tcPr>
          <w:p>
            <w:pPr>
              <w:pStyle w:val="TableText"/>
            </w:pPr>
            <w:r/>
            <w:r>
              <w:rPr>
                <w:b w:val="0"/>
              </w:rPr>
              <w:t>Your blood pressure needs urgent checking.</w:t>
            </w:r>
          </w:p>
        </w:tc>
      </w:tr>
      <w:tr>
        <w:trPr>
          <w:cantSplit/>
        </w:trPr>
        <w:tc>
          <w:tcPr>
            <w:tcW w:type="dxa" w:w="2088"/>
            <w:vAlign w:val="center"/>
            <w:tcMar>
              <w:top w:w="52" w:type="dxa"/>
              <w:bottom w:w="52" w:type="dxa"/>
              <w:start w:w="62" w:type="dxa"/>
              <w:end w:w="62" w:type="dxa"/>
            </w:tcMar>
            <w:shd w:fill="EDF4FA"/>
          </w:tcPr>
          <w:p>
            <w:pPr>
              <w:pStyle w:val="TableText"/>
            </w:pPr>
            <w:r/>
            <w:r>
              <w:rPr>
                <w:b w:val="0"/>
              </w:rPr>
              <w:t>recommendation_id</w:t>
            </w:r>
          </w:p>
        </w:tc>
        <w:tc>
          <w:tcPr>
            <w:tcW w:type="dxa" w:w="4896"/>
            <w:vAlign w:val="center"/>
            <w:tcMar>
              <w:top w:w="52" w:type="dxa"/>
              <w:bottom w:w="52" w:type="dxa"/>
              <w:start w:w="62" w:type="dxa"/>
              <w:end w:w="62" w:type="dxa"/>
            </w:tcMar>
            <w:shd w:fill="EDF4FA"/>
          </w:tcPr>
          <w:p>
            <w:pPr>
              <w:pStyle w:val="TableText"/>
            </w:pPr>
            <w:r/>
            <w:r>
              <w:rPr>
                <w:b w:val="0"/>
              </w:rPr>
              <w:t>Approved recommendation package.</w:t>
            </w:r>
          </w:p>
        </w:tc>
        <w:tc>
          <w:tcPr>
            <w:tcW w:type="dxa" w:w="4176"/>
            <w:vAlign w:val="center"/>
            <w:tcMar>
              <w:top w:w="52" w:type="dxa"/>
              <w:bottom w:w="52" w:type="dxa"/>
              <w:start w:w="62" w:type="dxa"/>
              <w:end w:w="62" w:type="dxa"/>
            </w:tcMar>
            <w:shd w:fill="EDF4FA"/>
          </w:tcPr>
          <w:p>
            <w:pPr>
              <w:pStyle w:val="TableText"/>
            </w:pPr>
            <w:r/>
            <w:r>
              <w:rPr>
                <w:b w:val="0"/>
              </w:rPr>
              <w:t>REC-BP-URG</w:t>
            </w:r>
          </w:p>
        </w:tc>
      </w:tr>
      <w:tr>
        <w:trPr>
          <w:cantSplit/>
        </w:trPr>
        <w:tc>
          <w:tcPr>
            <w:tcW w:type="dxa" w:w="2088"/>
            <w:vAlign w:val="center"/>
            <w:tcMar>
              <w:top w:w="52" w:type="dxa"/>
              <w:bottom w:w="52" w:type="dxa"/>
              <w:start w:w="62" w:type="dxa"/>
              <w:end w:w="62" w:type="dxa"/>
            </w:tcMar>
          </w:tcPr>
          <w:p>
            <w:pPr>
              <w:pStyle w:val="TableText"/>
            </w:pPr>
            <w:r/>
            <w:r>
              <w:rPr>
                <w:b w:val="0"/>
              </w:rPr>
              <w:t>limitations</w:t>
            </w:r>
          </w:p>
        </w:tc>
        <w:tc>
          <w:tcPr>
            <w:tcW w:type="dxa" w:w="4896"/>
            <w:vAlign w:val="center"/>
            <w:tcMar>
              <w:top w:w="52" w:type="dxa"/>
              <w:bottom w:w="52" w:type="dxa"/>
              <w:start w:w="62" w:type="dxa"/>
              <w:end w:w="62" w:type="dxa"/>
            </w:tcMar>
          </w:tcPr>
          <w:p>
            <w:pPr>
              <w:pStyle w:val="TableText"/>
            </w:pPr>
            <w:r/>
            <w:r>
              <w:rPr>
                <w:b w:val="0"/>
              </w:rPr>
              <w:t>What the system cannot determine.</w:t>
            </w:r>
          </w:p>
        </w:tc>
        <w:tc>
          <w:tcPr>
            <w:tcW w:type="dxa" w:w="4176"/>
            <w:vAlign w:val="center"/>
            <w:tcMar>
              <w:top w:w="52" w:type="dxa"/>
              <w:bottom w:w="52" w:type="dxa"/>
              <w:start w:w="62" w:type="dxa"/>
              <w:end w:w="62" w:type="dxa"/>
            </w:tcMar>
          </w:tcPr>
          <w:p>
            <w:pPr>
              <w:pStyle w:val="TableText"/>
            </w:pPr>
            <w:r/>
            <w:r>
              <w:rPr>
                <w:b w:val="0"/>
              </w:rPr>
              <w:t>No diagnosis of preeclampsia.</w:t>
            </w:r>
          </w:p>
        </w:tc>
      </w:tr>
      <w:tr>
        <w:trPr>
          <w:cantSplit/>
        </w:trPr>
        <w:tc>
          <w:tcPr>
            <w:tcW w:type="dxa" w:w="2088"/>
            <w:vAlign w:val="center"/>
            <w:tcMar>
              <w:top w:w="52" w:type="dxa"/>
              <w:bottom w:w="52" w:type="dxa"/>
              <w:start w:w="62" w:type="dxa"/>
              <w:end w:w="62" w:type="dxa"/>
            </w:tcMar>
            <w:shd w:fill="EDF4FA"/>
          </w:tcPr>
          <w:p>
            <w:pPr>
              <w:pStyle w:val="TableText"/>
            </w:pPr>
            <w:r/>
            <w:r>
              <w:rPr>
                <w:b w:val="0"/>
              </w:rPr>
              <w:t>evidence_ids</w:t>
            </w:r>
          </w:p>
        </w:tc>
        <w:tc>
          <w:tcPr>
            <w:tcW w:type="dxa" w:w="4896"/>
            <w:vAlign w:val="center"/>
            <w:tcMar>
              <w:top w:w="52" w:type="dxa"/>
              <w:bottom w:w="52" w:type="dxa"/>
              <w:start w:w="62" w:type="dxa"/>
              <w:end w:w="62" w:type="dxa"/>
            </w:tcMar>
            <w:shd w:fill="EDF4FA"/>
          </w:tcPr>
          <w:p>
            <w:pPr>
              <w:pStyle w:val="TableText"/>
            </w:pPr>
            <w:r/>
            <w:r>
              <w:rPr>
                <w:b w:val="0"/>
              </w:rPr>
              <w:t>Sources and project specification versions.</w:t>
            </w:r>
          </w:p>
        </w:tc>
        <w:tc>
          <w:tcPr>
            <w:tcW w:type="dxa" w:w="4176"/>
            <w:vAlign w:val="center"/>
            <w:tcMar>
              <w:top w:w="52" w:type="dxa"/>
              <w:bottom w:w="52" w:type="dxa"/>
              <w:start w:w="62" w:type="dxa"/>
              <w:end w:w="62" w:type="dxa"/>
            </w:tcMar>
            <w:shd w:fill="EDF4FA"/>
          </w:tcPr>
          <w:p>
            <w:pPr>
              <w:pStyle w:val="TableText"/>
            </w:pPr>
            <w:r/>
            <w:r>
              <w:rPr>
                <w:b w:val="0"/>
              </w:rPr>
              <w:t>WHO-HTN; NICE-NG133; Part2-v1.0</w:t>
            </w:r>
          </w:p>
        </w:tc>
      </w:tr>
      <w:tr>
        <w:trPr>
          <w:cantSplit/>
        </w:trPr>
        <w:tc>
          <w:tcPr>
            <w:tcW w:type="dxa" w:w="2088"/>
            <w:vAlign w:val="center"/>
            <w:tcMar>
              <w:top w:w="52" w:type="dxa"/>
              <w:bottom w:w="52" w:type="dxa"/>
              <w:start w:w="62" w:type="dxa"/>
              <w:end w:w="62" w:type="dxa"/>
            </w:tcMar>
          </w:tcPr>
          <w:p>
            <w:pPr>
              <w:pStyle w:val="TableText"/>
            </w:pPr>
            <w:r/>
            <w:r>
              <w:rPr>
                <w:b w:val="0"/>
              </w:rPr>
              <w:t>audit_metadata</w:t>
            </w:r>
          </w:p>
        </w:tc>
        <w:tc>
          <w:tcPr>
            <w:tcW w:type="dxa" w:w="4896"/>
            <w:vAlign w:val="center"/>
            <w:tcMar>
              <w:top w:w="52" w:type="dxa"/>
              <w:bottom w:w="52" w:type="dxa"/>
              <w:start w:w="62" w:type="dxa"/>
              <w:end w:w="62" w:type="dxa"/>
            </w:tcMar>
          </w:tcPr>
          <w:p>
            <w:pPr>
              <w:pStyle w:val="TableText"/>
            </w:pPr>
            <w:r/>
            <w:r>
              <w:rPr>
                <w:b w:val="0"/>
              </w:rPr>
              <w:t>User, timestamp, acknowledgement, override, and correction history.</w:t>
            </w:r>
          </w:p>
        </w:tc>
        <w:tc>
          <w:tcPr>
            <w:tcW w:type="dxa" w:w="4176"/>
            <w:vAlign w:val="center"/>
            <w:tcMar>
              <w:top w:w="52" w:type="dxa"/>
              <w:bottom w:w="52" w:type="dxa"/>
              <w:start w:w="62" w:type="dxa"/>
              <w:end w:w="62" w:type="dxa"/>
            </w:tcMar>
          </w:tcPr>
          <w:p>
            <w:pPr>
              <w:pStyle w:val="TableText"/>
            </w:pPr>
            <w:r/>
            <w:r>
              <w:rPr>
                <w:b w:val="0"/>
              </w:rPr>
              <w:t>Stored automatically.</w:t>
            </w:r>
          </w:p>
        </w:tc>
      </w:tr>
    </w:tbl>
    <w:p>
      <w:pPr>
        <w:spacing w:after="20"/>
      </w:pPr>
    </w:p>
    <w:p>
      <w:pPr>
        <w:pStyle w:val="Heading1"/>
      </w:pPr>
      <w:r>
        <w:t>5. Decision-Path Justification</w:t>
      </w:r>
    </w:p>
    <w:p>
      <w:pPr>
        <w:pStyle w:val="Heading2"/>
      </w:pPr>
      <w:r>
        <w:t>5.1 Deterministic rule override</w:t>
      </w:r>
    </w:p>
    <w:p>
      <w:r>
        <w:t>When one or more deterministic HIGH factors are active, the explanation must identify each factor and state that the rule-based safety logic takes precedence over a LOW or invalid ML output. The model output may be displayed for audit, but it must not be presented as the primary reason.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Component</w:t>
            </w:r>
          </w:p>
        </w:tc>
        <w:tc>
          <w:tcPr>
            <w:tcW w:type="dxa" w:w="8280"/>
            <w:vAlign w:val="center"/>
            <w:tcMar>
              <w:top w:w="52" w:type="dxa"/>
              <w:bottom w:w="52" w:type="dxa"/>
              <w:start w:w="62" w:type="dxa"/>
              <w:end w:w="62" w:type="dxa"/>
            </w:tcMar>
            <w:shd w:fill="17365D"/>
          </w:tcPr>
          <w:p>
            <w:pPr>
              <w:pStyle w:val="TableHeader"/>
            </w:pPr>
            <w:r/>
            <w:r>
              <w:rPr>
                <w:b/>
                <w:color w:val="FFFFFF"/>
              </w:rPr>
              <w:t>Approved content</w:t>
            </w:r>
          </w:p>
        </w:tc>
      </w:tr>
      <w:tr>
        <w:trPr>
          <w:cantSplit/>
        </w:trPr>
        <w:tc>
          <w:tcPr>
            <w:tcW w:type="dxa" w:w="2232"/>
            <w:vAlign w:val="center"/>
            <w:tcMar>
              <w:top w:w="52" w:type="dxa"/>
              <w:bottom w:w="52" w:type="dxa"/>
              <w:start w:w="62" w:type="dxa"/>
              <w:end w:w="62" w:type="dxa"/>
            </w:tcMar>
          </w:tcPr>
          <w:p>
            <w:pPr>
              <w:pStyle w:val="TableText"/>
            </w:pPr>
            <w:r/>
            <w:r>
              <w:rPr>
                <w:b w:val="0"/>
              </w:rPr>
              <w:t>Headline</w:t>
            </w:r>
          </w:p>
        </w:tc>
        <w:tc>
          <w:tcPr>
            <w:tcW w:type="dxa" w:w="8280"/>
            <w:vAlign w:val="center"/>
            <w:tcMar>
              <w:top w:w="52" w:type="dxa"/>
              <w:bottom w:w="52" w:type="dxa"/>
              <w:start w:w="62" w:type="dxa"/>
              <w:end w:w="62" w:type="dxa"/>
            </w:tcMar>
          </w:tcPr>
          <w:p>
            <w:pPr>
              <w:pStyle w:val="TableText"/>
            </w:pPr>
            <w:r/>
            <w:r>
              <w:rPr>
                <w:b w:val="0"/>
              </w:rPr>
              <w:t>HIGH - one or more clinical safety rules were activated.</w:t>
            </w:r>
          </w:p>
        </w:tc>
      </w:tr>
      <w:tr>
        <w:trPr>
          <w:cantSplit/>
        </w:trPr>
        <w:tc>
          <w:tcPr>
            <w:tcW w:type="dxa" w:w="2232"/>
            <w:vAlign w:val="center"/>
            <w:tcMar>
              <w:top w:w="52" w:type="dxa"/>
              <w:bottom w:w="52" w:type="dxa"/>
              <w:start w:w="62" w:type="dxa"/>
              <w:end w:w="62" w:type="dxa"/>
            </w:tcMar>
            <w:shd w:fill="EDF4FA"/>
          </w:tcPr>
          <w:p>
            <w:pPr>
              <w:pStyle w:val="TableText"/>
            </w:pPr>
            <w:r/>
            <w:r>
              <w:rPr>
                <w:b w:val="0"/>
              </w:rPr>
              <w:t>Patient-specific basis</w:t>
            </w:r>
          </w:p>
        </w:tc>
        <w:tc>
          <w:tcPr>
            <w:tcW w:type="dxa" w:w="8280"/>
            <w:vAlign w:val="center"/>
            <w:tcMar>
              <w:top w:w="52" w:type="dxa"/>
              <w:bottom w:w="52" w:type="dxa"/>
              <w:start w:w="62" w:type="dxa"/>
              <w:end w:w="62" w:type="dxa"/>
            </w:tcMar>
            <w:shd w:fill="EDF4FA"/>
          </w:tcPr>
          <w:p>
            <w:pPr>
              <w:pStyle w:val="TableText"/>
            </w:pPr>
            <w:r/>
            <w:r>
              <w:rPr>
                <w:b w:val="0"/>
              </w:rPr>
              <w:t>The exact input and threshold, such as BP 164/92; severe threshold is systolic &gt;=160 OR diastolic &gt;=110.</w:t>
            </w:r>
          </w:p>
        </w:tc>
      </w:tr>
      <w:tr>
        <w:trPr>
          <w:cantSplit/>
        </w:trPr>
        <w:tc>
          <w:tcPr>
            <w:tcW w:type="dxa" w:w="2232"/>
            <w:vAlign w:val="center"/>
            <w:tcMar>
              <w:top w:w="52" w:type="dxa"/>
              <w:bottom w:w="52" w:type="dxa"/>
              <w:start w:w="62" w:type="dxa"/>
              <w:end w:w="62" w:type="dxa"/>
            </w:tcMar>
          </w:tcPr>
          <w:p>
            <w:pPr>
              <w:pStyle w:val="TableText"/>
            </w:pPr>
            <w:r/>
            <w:r>
              <w:rPr>
                <w:b w:val="0"/>
              </w:rPr>
              <w:t>Precedence</w:t>
            </w:r>
          </w:p>
        </w:tc>
        <w:tc>
          <w:tcPr>
            <w:tcW w:type="dxa" w:w="8280"/>
            <w:vAlign w:val="center"/>
            <w:tcMar>
              <w:top w:w="52" w:type="dxa"/>
              <w:bottom w:w="52" w:type="dxa"/>
              <w:start w:w="62" w:type="dxa"/>
              <w:end w:w="62" w:type="dxa"/>
            </w:tcMar>
          </w:tcPr>
          <w:p>
            <w:pPr>
              <w:pStyle w:val="TableText"/>
            </w:pPr>
            <w:r/>
            <w:r>
              <w:rPr>
                <w:b w:val="0"/>
              </w:rPr>
              <w:t>The deterministic safety rule overrides the ML output.</w:t>
            </w:r>
          </w:p>
        </w:tc>
      </w:tr>
      <w:tr>
        <w:trPr>
          <w:cantSplit/>
        </w:trPr>
        <w:tc>
          <w:tcPr>
            <w:tcW w:type="dxa" w:w="2232"/>
            <w:vAlign w:val="center"/>
            <w:tcMar>
              <w:top w:w="52" w:type="dxa"/>
              <w:bottom w:w="52" w:type="dxa"/>
              <w:start w:w="62" w:type="dxa"/>
              <w:end w:w="62" w:type="dxa"/>
            </w:tcMar>
            <w:shd w:fill="EDF4FA"/>
          </w:tcPr>
          <w:p>
            <w:pPr>
              <w:pStyle w:val="TableText"/>
            </w:pPr>
            <w:r/>
            <w:r>
              <w:rPr>
                <w:b w:val="0"/>
              </w:rPr>
              <w:t>Next action</w:t>
            </w:r>
          </w:p>
        </w:tc>
        <w:tc>
          <w:tcPr>
            <w:tcW w:type="dxa" w:w="8280"/>
            <w:vAlign w:val="center"/>
            <w:tcMar>
              <w:top w:w="52" w:type="dxa"/>
              <w:bottom w:w="52" w:type="dxa"/>
              <w:start w:w="62" w:type="dxa"/>
              <w:end w:w="62" w:type="dxa"/>
            </w:tcMar>
            <w:shd w:fill="EDF4FA"/>
          </w:tcPr>
          <w:p>
            <w:pPr>
              <w:pStyle w:val="TableText"/>
            </w:pPr>
            <w:r/>
            <w:r>
              <w:rPr>
                <w:b w:val="0"/>
              </w:rPr>
              <w:t>The highest-urgency recommendation from Part 9.</w:t>
            </w:r>
          </w:p>
        </w:tc>
      </w:tr>
      <w:tr>
        <w:trPr>
          <w:cantSplit/>
        </w:trPr>
        <w:tc>
          <w:tcPr>
            <w:tcW w:type="dxa" w:w="2232"/>
            <w:vAlign w:val="center"/>
            <w:tcMar>
              <w:top w:w="52" w:type="dxa"/>
              <w:bottom w:w="52" w:type="dxa"/>
              <w:start w:w="62" w:type="dxa"/>
              <w:end w:w="62" w:type="dxa"/>
            </w:tcMar>
          </w:tcPr>
          <w:p>
            <w:pPr>
              <w:pStyle w:val="TableText"/>
            </w:pPr>
            <w:r/>
            <w:r>
              <w:rPr>
                <w:b w:val="0"/>
              </w:rPr>
              <w:t>Boundary</w:t>
            </w:r>
          </w:p>
        </w:tc>
        <w:tc>
          <w:tcPr>
            <w:tcW w:type="dxa" w:w="8280"/>
            <w:vAlign w:val="center"/>
            <w:tcMar>
              <w:top w:w="52" w:type="dxa"/>
              <w:bottom w:w="52" w:type="dxa"/>
              <w:start w:w="62" w:type="dxa"/>
              <w:end w:w="62" w:type="dxa"/>
            </w:tcMar>
          </w:tcPr>
          <w:p>
            <w:pPr>
              <w:pStyle w:val="TableText"/>
            </w:pPr>
            <w:r/>
            <w:r>
              <w:rPr>
                <w:b w:val="0"/>
              </w:rPr>
              <w:t>The result is a referral or review signal, not a diagnosis.</w:t>
            </w:r>
          </w:p>
        </w:tc>
      </w:tr>
    </w:tbl>
    <w:p>
      <w:pPr>
        <w:spacing w:after="20"/>
      </w:pPr>
    </w:p>
    <w:p>
      <w:pPr>
        <w:pStyle w:val="Heading2"/>
      </w:pPr>
      <w:r>
        <w:t>5.2 ML HIGH without a deterministic factor</w:t>
      </w:r>
    </w:p>
    <w:p>
      <w:r>
        <w:t>If all required records are complete, no deterministic factor is active, and the validated Random Forest returns HIGH, the explanation must state that the result was produced by the model rather than a named clinical rule. It must summarize the input features used, identify the model version, disclose validation limitations, and recommend qualified review. It must not fabricate a single causal reason from feature importance.</w:t>
      </w:r>
    </w:p>
    <w:tbl>
      <w:tblPr>
        <w:tblW w:type="auto" w:w="0"/>
        <w:tblLook w:firstColumn="1" w:firstRow="1" w:lastColumn="0" w:lastRow="0" w:noHBand="0" w:noVBand="1" w:val="04A0"/>
      </w:tblPr>
      <w:tblGrid>
        <w:gridCol w:w="10282"/>
      </w:tblGrid>
      <w:tr>
        <w:tc>
          <w:tcPr>
            <w:tcW w:type="dxa" w:w="10282"/>
            <w:shd w:fill="FFF2CC"/>
            <w:tcBorders>
              <w:top w:val="single" w:sz="8" w:color="BF9000"/>
              <w:left w:val="single" w:sz="8" w:color="BF9000"/>
              <w:bottom w:val="single" w:sz="8" w:color="BF9000"/>
              <w:right w:val="single" w:sz="8" w:color="BF9000"/>
            </w:tcBorders>
            <w:tcMar>
              <w:top w:w="92" w:type="dxa"/>
              <w:bottom w:w="92" w:type="dxa"/>
              <w:start w:w="102" w:type="dxa"/>
              <w:end w:w="102" w:type="dxa"/>
            </w:tcMar>
          </w:tcPr>
          <w:p>
            <w:pPr>
              <w:pStyle w:val="Callout"/>
            </w:pPr>
            <w:r/>
            <w:r>
              <w:rPr>
                <w:b/>
                <w:color w:val="BF9000"/>
              </w:rPr>
              <w:t>Model-explanation boundary</w:t>
              <w:br/>
            </w:r>
            <w:r>
              <w:t>Global feature importance, impurity importance, permutation importance, or a local attribution method can describe model behavior, but they do not prove causation. A feature that contributed to a prediction must not be described as the clinical cause of risk.</w:t>
            </w:r>
          </w:p>
        </w:tc>
      </w:tr>
    </w:tbl>
    <w:p>
      <w:pPr>
        <w:spacing w:after="20"/>
      </w:pPr>
    </w:p>
    <w:p>
      <w:pPr>
        <w:pStyle w:val="Heading2"/>
      </w:pPr>
      <w:r>
        <w:t>5.3 ML LOW</w:t>
      </w:r>
    </w:p>
    <w:p>
      <w:r>
        <w:t>LOW is justified only when all required records are complete, no deterministic HIGH factor is present, and the ML output is valid LOW. The explanation must state those three conditions and clarify that LOW does not mean zero risk, permanent clearance, or permission to ignore new symptoms.</w:t>
      </w:r>
    </w:p>
    <w:p>
      <w:pPr>
        <w:pStyle w:val="Heading2"/>
      </w:pPr>
      <w:r>
        <w:t>5.4 Assessment incomplete</w:t>
      </w:r>
    </w:p>
    <w:p>
      <w:r>
        <w:t>An incomplete result is explained by naming the missing, invalid, or unverified item and showing why the system cannot safely produce LOW. The explanation should distinguish a missing medical history, missing ultrasound, missing birth plan, invalid model output, unsupported value, stale report, or contradictory data.</w:t>
      </w:r>
    </w:p>
    <w:p>
      <w:pPr>
        <w:pStyle w:val="Heading1"/>
      </w:pPr>
      <w:r>
        <w:t>6. Explanation Composition Grammar</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Order</w:t>
            </w:r>
          </w:p>
        </w:tc>
        <w:tc>
          <w:tcPr>
            <w:tcW w:type="dxa" w:w="2520"/>
            <w:vAlign w:val="center"/>
            <w:tcMar>
              <w:top w:w="52" w:type="dxa"/>
              <w:bottom w:w="52" w:type="dxa"/>
              <w:start w:w="62" w:type="dxa"/>
              <w:end w:w="62" w:type="dxa"/>
            </w:tcMar>
            <w:shd w:fill="17365D"/>
          </w:tcPr>
          <w:p>
            <w:pPr>
              <w:pStyle w:val="TableHeader"/>
            </w:pPr>
            <w:r/>
            <w:r>
              <w:rPr>
                <w:b/>
                <w:color w:val="FFFFFF"/>
              </w:rPr>
              <w:t>Explanation element</w:t>
            </w:r>
          </w:p>
        </w:tc>
        <w:tc>
          <w:tcPr>
            <w:tcW w:type="dxa" w:w="6624"/>
            <w:vAlign w:val="center"/>
            <w:tcMar>
              <w:top w:w="52" w:type="dxa"/>
              <w:bottom w:w="52" w:type="dxa"/>
              <w:start w:w="62" w:type="dxa"/>
              <w:end w:w="62" w:type="dxa"/>
            </w:tcMar>
            <w:shd w:fill="17365D"/>
          </w:tcPr>
          <w:p>
            <w:pPr>
              <w:pStyle w:val="TableHeader"/>
            </w:pPr>
            <w:r/>
            <w:r>
              <w:rPr>
                <w:b/>
                <w:color w:val="FFFFFF"/>
              </w:rPr>
              <w:t>Rule</w:t>
            </w:r>
          </w:p>
        </w:tc>
      </w:tr>
      <w:tr>
        <w:trPr>
          <w:cantSplit/>
        </w:trPr>
        <w:tc>
          <w:tcPr>
            <w:tcW w:type="dxa" w:w="1080"/>
            <w:vAlign w:val="center"/>
            <w:tcMar>
              <w:top w:w="52" w:type="dxa"/>
              <w:bottom w:w="52" w:type="dxa"/>
              <w:start w:w="62" w:type="dxa"/>
              <w:end w:w="62" w:type="dxa"/>
            </w:tcMar>
          </w:tcPr>
          <w:p>
            <w:pPr>
              <w:pStyle w:val="TableText"/>
            </w:pPr>
            <w:r/>
            <w:r>
              <w:rPr>
                <w:b w:val="0"/>
              </w:rPr>
              <w:t>1</w:t>
            </w:r>
          </w:p>
        </w:tc>
        <w:tc>
          <w:tcPr>
            <w:tcW w:type="dxa" w:w="2520"/>
            <w:vAlign w:val="center"/>
            <w:tcMar>
              <w:top w:w="52" w:type="dxa"/>
              <w:bottom w:w="52" w:type="dxa"/>
              <w:start w:w="62" w:type="dxa"/>
              <w:end w:w="62" w:type="dxa"/>
            </w:tcMar>
          </w:tcPr>
          <w:p>
            <w:pPr>
              <w:pStyle w:val="TableText"/>
            </w:pPr>
            <w:r/>
            <w:r>
              <w:rPr>
                <w:b w:val="0"/>
              </w:rPr>
              <w:t>Result and urgency</w:t>
            </w:r>
          </w:p>
        </w:tc>
        <w:tc>
          <w:tcPr>
            <w:tcW w:type="dxa" w:w="6624"/>
            <w:vAlign w:val="center"/>
            <w:tcMar>
              <w:top w:w="52" w:type="dxa"/>
              <w:bottom w:w="52" w:type="dxa"/>
              <w:start w:w="62" w:type="dxa"/>
              <w:end w:w="62" w:type="dxa"/>
            </w:tcMar>
          </w:tcPr>
          <w:p>
            <w:pPr>
              <w:pStyle w:val="TableText"/>
            </w:pPr>
            <w:r/>
            <w:r>
              <w:rPr>
                <w:b w:val="0"/>
              </w:rPr>
              <w:t>State HIGH/LOW/INCOMPLETE and urgent action first.</w:t>
            </w:r>
          </w:p>
        </w:tc>
      </w:tr>
      <w:tr>
        <w:trPr>
          <w:cantSplit/>
        </w:trPr>
        <w:tc>
          <w:tcPr>
            <w:tcW w:type="dxa" w:w="1080"/>
            <w:vAlign w:val="center"/>
            <w:tcMar>
              <w:top w:w="52" w:type="dxa"/>
              <w:bottom w:w="52" w:type="dxa"/>
              <w:start w:w="62" w:type="dxa"/>
              <w:end w:w="62" w:type="dxa"/>
            </w:tcMar>
            <w:shd w:fill="EDF4FA"/>
          </w:tcPr>
          <w:p>
            <w:pPr>
              <w:pStyle w:val="TableText"/>
            </w:pPr>
            <w:r/>
            <w:r>
              <w:rPr>
                <w:b w:val="0"/>
              </w:rPr>
              <w:t>2</w:t>
            </w:r>
          </w:p>
        </w:tc>
        <w:tc>
          <w:tcPr>
            <w:tcW w:type="dxa" w:w="2520"/>
            <w:vAlign w:val="center"/>
            <w:tcMar>
              <w:top w:w="52" w:type="dxa"/>
              <w:bottom w:w="52" w:type="dxa"/>
              <w:start w:w="62" w:type="dxa"/>
              <w:end w:w="62" w:type="dxa"/>
            </w:tcMar>
            <w:shd w:fill="EDF4FA"/>
          </w:tcPr>
          <w:p>
            <w:pPr>
              <w:pStyle w:val="TableText"/>
            </w:pPr>
            <w:r/>
            <w:r>
              <w:rPr>
                <w:b w:val="0"/>
              </w:rPr>
              <w:t>Primary reason</w:t>
            </w:r>
          </w:p>
        </w:tc>
        <w:tc>
          <w:tcPr>
            <w:tcW w:type="dxa" w:w="6624"/>
            <w:vAlign w:val="center"/>
            <w:tcMar>
              <w:top w:w="52" w:type="dxa"/>
              <w:bottom w:w="52" w:type="dxa"/>
              <w:start w:w="62" w:type="dxa"/>
              <w:end w:w="62" w:type="dxa"/>
            </w:tcMar>
            <w:shd w:fill="EDF4FA"/>
          </w:tcPr>
          <w:p>
            <w:pPr>
              <w:pStyle w:val="TableText"/>
            </w:pPr>
            <w:r/>
            <w:r>
              <w:rPr>
                <w:b w:val="0"/>
              </w:rPr>
              <w:t>Use the most urgent verified factor or the incomplete pathway.</w:t>
            </w:r>
          </w:p>
        </w:tc>
      </w:tr>
      <w:tr>
        <w:trPr>
          <w:cantSplit/>
        </w:trPr>
        <w:tc>
          <w:tcPr>
            <w:tcW w:type="dxa" w:w="1080"/>
            <w:vAlign w:val="center"/>
            <w:tcMar>
              <w:top w:w="52" w:type="dxa"/>
              <w:bottom w:w="52" w:type="dxa"/>
              <w:start w:w="62" w:type="dxa"/>
              <w:end w:w="62" w:type="dxa"/>
            </w:tcMar>
          </w:tcPr>
          <w:p>
            <w:pPr>
              <w:pStyle w:val="TableText"/>
            </w:pPr>
            <w:r/>
            <w:r>
              <w:rPr>
                <w:b w:val="0"/>
              </w:rPr>
              <w:t>3</w:t>
            </w:r>
          </w:p>
        </w:tc>
        <w:tc>
          <w:tcPr>
            <w:tcW w:type="dxa" w:w="2520"/>
            <w:vAlign w:val="center"/>
            <w:tcMar>
              <w:top w:w="52" w:type="dxa"/>
              <w:bottom w:w="52" w:type="dxa"/>
              <w:start w:w="62" w:type="dxa"/>
              <w:end w:w="62" w:type="dxa"/>
            </w:tcMar>
          </w:tcPr>
          <w:p>
            <w:pPr>
              <w:pStyle w:val="TableText"/>
            </w:pPr>
            <w:r/>
            <w:r>
              <w:rPr>
                <w:b w:val="0"/>
              </w:rPr>
              <w:t>Additional reasons</w:t>
            </w:r>
          </w:p>
        </w:tc>
        <w:tc>
          <w:tcPr>
            <w:tcW w:type="dxa" w:w="6624"/>
            <w:vAlign w:val="center"/>
            <w:tcMar>
              <w:top w:w="52" w:type="dxa"/>
              <w:bottom w:w="52" w:type="dxa"/>
              <w:start w:w="62" w:type="dxa"/>
              <w:end w:w="62" w:type="dxa"/>
            </w:tcMar>
          </w:tcPr>
          <w:p>
            <w:pPr>
              <w:pStyle w:val="TableText"/>
            </w:pPr>
            <w:r/>
            <w:r>
              <w:rPr>
                <w:b w:val="0"/>
              </w:rPr>
              <w:t>List each distinct factor once, ordered by urgency.</w:t>
            </w:r>
          </w:p>
        </w:tc>
      </w:tr>
      <w:tr>
        <w:trPr>
          <w:cantSplit/>
        </w:trPr>
        <w:tc>
          <w:tcPr>
            <w:tcW w:type="dxa" w:w="1080"/>
            <w:vAlign w:val="center"/>
            <w:tcMar>
              <w:top w:w="52" w:type="dxa"/>
              <w:bottom w:w="52" w:type="dxa"/>
              <w:start w:w="62" w:type="dxa"/>
              <w:end w:w="62" w:type="dxa"/>
            </w:tcMar>
            <w:shd w:fill="EDF4FA"/>
          </w:tcPr>
          <w:p>
            <w:pPr>
              <w:pStyle w:val="TableText"/>
            </w:pPr>
            <w:r/>
            <w:r>
              <w:rPr>
                <w:b w:val="0"/>
              </w:rPr>
              <w:t>4</w:t>
            </w:r>
          </w:p>
        </w:tc>
        <w:tc>
          <w:tcPr>
            <w:tcW w:type="dxa" w:w="2520"/>
            <w:vAlign w:val="center"/>
            <w:tcMar>
              <w:top w:w="52" w:type="dxa"/>
              <w:bottom w:w="52" w:type="dxa"/>
              <w:start w:w="62" w:type="dxa"/>
              <w:end w:w="62" w:type="dxa"/>
            </w:tcMar>
            <w:shd w:fill="EDF4FA"/>
          </w:tcPr>
          <w:p>
            <w:pPr>
              <w:pStyle w:val="TableText"/>
            </w:pPr>
            <w:r/>
            <w:r>
              <w:rPr>
                <w:b w:val="0"/>
              </w:rPr>
              <w:t>Interaction meaning</w:t>
            </w:r>
          </w:p>
        </w:tc>
        <w:tc>
          <w:tcPr>
            <w:tcW w:type="dxa" w:w="6624"/>
            <w:vAlign w:val="center"/>
            <w:tcMar>
              <w:top w:w="52" w:type="dxa"/>
              <w:bottom w:w="52" w:type="dxa"/>
              <w:start w:w="62" w:type="dxa"/>
              <w:end w:w="62" w:type="dxa"/>
            </w:tcMar>
            <w:shd w:fill="EDF4FA"/>
          </w:tcPr>
          <w:p>
            <w:pPr>
              <w:pStyle w:val="TableText"/>
            </w:pPr>
            <w:r/>
            <w:r>
              <w:rPr>
                <w:b w:val="0"/>
              </w:rPr>
              <w:t>Include only an approved interaction; avoid causal overstatement.</w:t>
            </w:r>
          </w:p>
        </w:tc>
      </w:tr>
      <w:tr>
        <w:trPr>
          <w:cantSplit/>
        </w:trPr>
        <w:tc>
          <w:tcPr>
            <w:tcW w:type="dxa" w:w="1080"/>
            <w:vAlign w:val="center"/>
            <w:tcMar>
              <w:top w:w="52" w:type="dxa"/>
              <w:bottom w:w="52" w:type="dxa"/>
              <w:start w:w="62" w:type="dxa"/>
              <w:end w:w="62" w:type="dxa"/>
            </w:tcMar>
          </w:tcPr>
          <w:p>
            <w:pPr>
              <w:pStyle w:val="TableText"/>
            </w:pPr>
            <w:r/>
            <w:r>
              <w:rPr>
                <w:b w:val="0"/>
              </w:rPr>
              <w:t>5</w:t>
            </w:r>
          </w:p>
        </w:tc>
        <w:tc>
          <w:tcPr>
            <w:tcW w:type="dxa" w:w="2520"/>
            <w:vAlign w:val="center"/>
            <w:tcMar>
              <w:top w:w="52" w:type="dxa"/>
              <w:bottom w:w="52" w:type="dxa"/>
              <w:start w:w="62" w:type="dxa"/>
              <w:end w:w="62" w:type="dxa"/>
            </w:tcMar>
          </w:tcPr>
          <w:p>
            <w:pPr>
              <w:pStyle w:val="TableText"/>
            </w:pPr>
            <w:r/>
            <w:r>
              <w:rPr>
                <w:b w:val="0"/>
              </w:rPr>
              <w:t>Decision-path statement</w:t>
            </w:r>
          </w:p>
        </w:tc>
        <w:tc>
          <w:tcPr>
            <w:tcW w:type="dxa" w:w="6624"/>
            <w:vAlign w:val="center"/>
            <w:tcMar>
              <w:top w:w="52" w:type="dxa"/>
              <w:bottom w:w="52" w:type="dxa"/>
              <w:start w:w="62" w:type="dxa"/>
              <w:end w:w="62" w:type="dxa"/>
            </w:tcMar>
          </w:tcPr>
          <w:p>
            <w:pPr>
              <w:pStyle w:val="TableText"/>
            </w:pPr>
            <w:r/>
            <w:r>
              <w:rPr>
                <w:b w:val="0"/>
              </w:rPr>
              <w:t>Explain rule override, ML-only HIGH, LOW conditions, or incomplete logic.</w:t>
            </w:r>
          </w:p>
        </w:tc>
      </w:tr>
      <w:tr>
        <w:trPr>
          <w:cantSplit/>
        </w:trPr>
        <w:tc>
          <w:tcPr>
            <w:tcW w:type="dxa" w:w="1080"/>
            <w:vAlign w:val="center"/>
            <w:tcMar>
              <w:top w:w="52" w:type="dxa"/>
              <w:bottom w:w="52" w:type="dxa"/>
              <w:start w:w="62" w:type="dxa"/>
              <w:end w:w="62" w:type="dxa"/>
            </w:tcMar>
            <w:shd w:fill="EDF4FA"/>
          </w:tcPr>
          <w:p>
            <w:pPr>
              <w:pStyle w:val="TableText"/>
            </w:pPr>
            <w:r/>
            <w:r>
              <w:rPr>
                <w:b w:val="0"/>
              </w:rPr>
              <w:t>6</w:t>
            </w:r>
          </w:p>
        </w:tc>
        <w:tc>
          <w:tcPr>
            <w:tcW w:type="dxa" w:w="2520"/>
            <w:vAlign w:val="center"/>
            <w:tcMar>
              <w:top w:w="52" w:type="dxa"/>
              <w:bottom w:w="52" w:type="dxa"/>
              <w:start w:w="62" w:type="dxa"/>
              <w:end w:w="62" w:type="dxa"/>
            </w:tcMar>
            <w:shd w:fill="EDF4FA"/>
          </w:tcPr>
          <w:p>
            <w:pPr>
              <w:pStyle w:val="TableText"/>
            </w:pPr>
            <w:r/>
            <w:r>
              <w:rPr>
                <w:b w:val="0"/>
              </w:rPr>
              <w:t>Recommendation</w:t>
            </w:r>
          </w:p>
        </w:tc>
        <w:tc>
          <w:tcPr>
            <w:tcW w:type="dxa" w:w="6624"/>
            <w:vAlign w:val="center"/>
            <w:tcMar>
              <w:top w:w="52" w:type="dxa"/>
              <w:bottom w:w="52" w:type="dxa"/>
              <w:start w:w="62" w:type="dxa"/>
              <w:end w:w="62" w:type="dxa"/>
            </w:tcMar>
            <w:shd w:fill="EDF4FA"/>
          </w:tcPr>
          <w:p>
            <w:pPr>
              <w:pStyle w:val="TableText"/>
            </w:pPr>
            <w:r/>
            <w:r>
              <w:rPr>
                <w:b w:val="0"/>
              </w:rPr>
              <w:t>Provide one merged action plan from Part 9.</w:t>
            </w:r>
          </w:p>
        </w:tc>
      </w:tr>
      <w:tr>
        <w:trPr>
          <w:cantSplit/>
        </w:trPr>
        <w:tc>
          <w:tcPr>
            <w:tcW w:type="dxa" w:w="1080"/>
            <w:vAlign w:val="center"/>
            <w:tcMar>
              <w:top w:w="52" w:type="dxa"/>
              <w:bottom w:w="52" w:type="dxa"/>
              <w:start w:w="62" w:type="dxa"/>
              <w:end w:w="62" w:type="dxa"/>
            </w:tcMar>
          </w:tcPr>
          <w:p>
            <w:pPr>
              <w:pStyle w:val="TableText"/>
            </w:pPr>
            <w:r/>
            <w:r>
              <w:rPr>
                <w:b w:val="0"/>
              </w:rPr>
              <w:t>7</w:t>
            </w:r>
          </w:p>
        </w:tc>
        <w:tc>
          <w:tcPr>
            <w:tcW w:type="dxa" w:w="2520"/>
            <w:vAlign w:val="center"/>
            <w:tcMar>
              <w:top w:w="52" w:type="dxa"/>
              <w:bottom w:w="52" w:type="dxa"/>
              <w:start w:w="62" w:type="dxa"/>
              <w:end w:w="62" w:type="dxa"/>
            </w:tcMar>
          </w:tcPr>
          <w:p>
            <w:pPr>
              <w:pStyle w:val="TableText"/>
            </w:pPr>
            <w:r/>
            <w:r>
              <w:rPr>
                <w:b w:val="0"/>
              </w:rPr>
              <w:t>Limitations/uncertainty</w:t>
            </w:r>
          </w:p>
        </w:tc>
        <w:tc>
          <w:tcPr>
            <w:tcW w:type="dxa" w:w="6624"/>
            <w:vAlign w:val="center"/>
            <w:tcMar>
              <w:top w:w="52" w:type="dxa"/>
              <w:bottom w:w="52" w:type="dxa"/>
              <w:start w:w="62" w:type="dxa"/>
              <w:end w:w="62" w:type="dxa"/>
            </w:tcMar>
          </w:tcPr>
          <w:p>
            <w:pPr>
              <w:pStyle w:val="TableText"/>
            </w:pPr>
            <w:r/>
            <w:r>
              <w:rPr>
                <w:b w:val="0"/>
              </w:rPr>
              <w:t>State missing information and what the CDSS did not determine.</w:t>
            </w:r>
          </w:p>
        </w:tc>
      </w:tr>
      <w:tr>
        <w:trPr>
          <w:cantSplit/>
        </w:trPr>
        <w:tc>
          <w:tcPr>
            <w:tcW w:type="dxa" w:w="1080"/>
            <w:vAlign w:val="center"/>
            <w:tcMar>
              <w:top w:w="52" w:type="dxa"/>
              <w:bottom w:w="52" w:type="dxa"/>
              <w:start w:w="62" w:type="dxa"/>
              <w:end w:w="62" w:type="dxa"/>
            </w:tcMar>
            <w:shd w:fill="EDF4FA"/>
          </w:tcPr>
          <w:p>
            <w:pPr>
              <w:pStyle w:val="TableText"/>
            </w:pPr>
            <w:r/>
            <w:r>
              <w:rPr>
                <w:b w:val="0"/>
              </w:rPr>
              <w:t>8</w:t>
            </w:r>
          </w:p>
        </w:tc>
        <w:tc>
          <w:tcPr>
            <w:tcW w:type="dxa" w:w="2520"/>
            <w:vAlign w:val="center"/>
            <w:tcMar>
              <w:top w:w="52" w:type="dxa"/>
              <w:bottom w:w="52" w:type="dxa"/>
              <w:start w:w="62" w:type="dxa"/>
              <w:end w:w="62" w:type="dxa"/>
            </w:tcMar>
            <w:shd w:fill="EDF4FA"/>
          </w:tcPr>
          <w:p>
            <w:pPr>
              <w:pStyle w:val="TableText"/>
            </w:pPr>
            <w:r/>
            <w:r>
              <w:rPr>
                <w:b w:val="0"/>
              </w:rPr>
              <w:t>Evidence and version</w:t>
            </w:r>
          </w:p>
        </w:tc>
        <w:tc>
          <w:tcPr>
            <w:tcW w:type="dxa" w:w="6624"/>
            <w:vAlign w:val="center"/>
            <w:tcMar>
              <w:top w:w="52" w:type="dxa"/>
              <w:bottom w:w="52" w:type="dxa"/>
              <w:start w:w="62" w:type="dxa"/>
              <w:end w:w="62" w:type="dxa"/>
            </w:tcMar>
            <w:shd w:fill="EDF4FA"/>
          </w:tcPr>
          <w:p>
            <w:pPr>
              <w:pStyle w:val="TableText"/>
            </w:pPr>
            <w:r/>
            <w:r>
              <w:rPr>
                <w:b w:val="0"/>
              </w:rPr>
              <w:t>Provide expandable source and version details.</w:t>
            </w:r>
          </w:p>
        </w:tc>
      </w:tr>
    </w:tbl>
    <w:p>
      <w:pPr>
        <w:spacing w:after="20"/>
      </w:pPr>
    </w:p>
    <w:p>
      <w:pPr>
        <w:pStyle w:val="Code"/>
      </w:pPr>
      <w:r>
        <w:t>EXPLANATION =</w:t>
        <w:br/>
        <w:t xml:space="preserve">  headline(result, urgency)</w:t>
        <w:br/>
        <w:t xml:space="preserve">  + primary_reason(patient_value, rule)</w:t>
        <w:br/>
        <w:t xml:space="preserve">  + additional_reasons(unique_rules)</w:t>
        <w:br/>
        <w:t xml:space="preserve">  + approved_interaction_text(interactions)</w:t>
        <w:br/>
        <w:t xml:space="preserve">  + decision_path_statement(rule_status, ml_status, completeness)</w:t>
        <w:br/>
        <w:t xml:space="preserve">  + merged_recommendation(recommendation_id)</w:t>
        <w:br/>
        <w:t xml:space="preserve">  + uncertainty_and_limitations(data_gaps, scope)</w:t>
        <w:br/>
        <w:t xml:space="preserve">  + evidence_provenance(evidence_ids, versions)</w:t>
      </w:r>
    </w:p>
    <w:p>
      <w:pPr>
        <w:pStyle w:val="Heading1"/>
      </w:pPr>
      <w:r>
        <w:t>7. Standard Explanation Templates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Result pathway</w:t>
            </w:r>
          </w:p>
        </w:tc>
        <w:tc>
          <w:tcPr>
            <w:tcW w:type="dxa" w:w="8136"/>
            <w:vAlign w:val="center"/>
            <w:tcMar>
              <w:top w:w="52" w:type="dxa"/>
              <w:bottom w:w="52" w:type="dxa"/>
              <w:start w:w="62" w:type="dxa"/>
              <w:end w:w="62" w:type="dxa"/>
            </w:tcMar>
            <w:shd w:fill="17365D"/>
          </w:tcPr>
          <w:p>
            <w:pPr>
              <w:pStyle w:val="TableHeader"/>
            </w:pPr>
            <w:r/>
            <w:r>
              <w:rPr>
                <w:b/>
                <w:color w:val="FFFFFF"/>
              </w:rPr>
              <w:t>Staff-facing template</w:t>
            </w:r>
          </w:p>
        </w:tc>
      </w:tr>
      <w:tr>
        <w:trPr>
          <w:cantSplit/>
        </w:trPr>
        <w:tc>
          <w:tcPr>
            <w:tcW w:type="dxa" w:w="2376"/>
            <w:vAlign w:val="center"/>
            <w:tcMar>
              <w:top w:w="52" w:type="dxa"/>
              <w:bottom w:w="52" w:type="dxa"/>
              <w:start w:w="62" w:type="dxa"/>
              <w:end w:w="62" w:type="dxa"/>
            </w:tcMar>
          </w:tcPr>
          <w:p>
            <w:pPr>
              <w:pStyle w:val="TableText"/>
            </w:pPr>
            <w:r/>
            <w:r>
              <w:rPr>
                <w:b w:val="0"/>
              </w:rPr>
              <w:t>Rule-based HIGH</w:t>
            </w:r>
          </w:p>
        </w:tc>
        <w:tc>
          <w:tcPr>
            <w:tcW w:type="dxa" w:w="8136"/>
            <w:vAlign w:val="center"/>
            <w:tcMar>
              <w:top w:w="52" w:type="dxa"/>
              <w:bottom w:w="52" w:type="dxa"/>
              <w:start w:w="62" w:type="dxa"/>
              <w:end w:w="62" w:type="dxa"/>
            </w:tcMar>
          </w:tcPr>
          <w:p>
            <w:pPr>
              <w:pStyle w:val="TableText"/>
            </w:pPr>
            <w:r/>
            <w:r>
              <w:rPr>
                <w:b w:val="0"/>
              </w:rPr>
              <w:t>HIGH because [patient-specific factor(s)] activated [rule ID(s)]. [Urgency/action]. The deterministic safety rule overrides the ML result of [ML status]. The CDSS supports review/referral and does not diagnose [relevant condition].</w:t>
            </w:r>
          </w:p>
        </w:tc>
      </w:tr>
      <w:tr>
        <w:trPr>
          <w:cantSplit/>
        </w:trPr>
        <w:tc>
          <w:tcPr>
            <w:tcW w:type="dxa" w:w="2376"/>
            <w:vAlign w:val="center"/>
            <w:tcMar>
              <w:top w:w="52" w:type="dxa"/>
              <w:bottom w:w="52" w:type="dxa"/>
              <w:start w:w="62" w:type="dxa"/>
              <w:end w:w="62" w:type="dxa"/>
            </w:tcMar>
            <w:shd w:fill="EDF4FA"/>
          </w:tcPr>
          <w:p>
            <w:pPr>
              <w:pStyle w:val="TableText"/>
            </w:pPr>
            <w:r/>
            <w:r>
              <w:rPr>
                <w:b w:val="0"/>
              </w:rPr>
              <w:t>ML-only HIGH</w:t>
            </w:r>
          </w:p>
        </w:tc>
        <w:tc>
          <w:tcPr>
            <w:tcW w:type="dxa" w:w="8136"/>
            <w:vAlign w:val="center"/>
            <w:tcMar>
              <w:top w:w="52" w:type="dxa"/>
              <w:bottom w:w="52" w:type="dxa"/>
              <w:start w:w="62" w:type="dxa"/>
              <w:end w:w="62" w:type="dxa"/>
            </w:tcMar>
            <w:shd w:fill="EDF4FA"/>
          </w:tcPr>
          <w:p>
            <w:pPr>
              <w:pStyle w:val="TableText"/>
            </w:pPr>
            <w:r/>
            <w:r>
              <w:rPr>
                <w:b w:val="0"/>
              </w:rPr>
              <w:t>HIGH because the validated model [model version] returned HIGH after processing the completed input set. No deterministic HIGH rule was activated. Review the summarized inputs, model limitations, and referral recommendation; the model output is not a diagnosis.</w:t>
            </w:r>
          </w:p>
        </w:tc>
      </w:tr>
      <w:tr>
        <w:trPr>
          <w:cantSplit/>
        </w:trPr>
        <w:tc>
          <w:tcPr>
            <w:tcW w:type="dxa" w:w="2376"/>
            <w:vAlign w:val="center"/>
            <w:tcMar>
              <w:top w:w="52" w:type="dxa"/>
              <w:bottom w:w="52" w:type="dxa"/>
              <w:start w:w="62" w:type="dxa"/>
              <w:end w:w="62" w:type="dxa"/>
            </w:tcMar>
          </w:tcPr>
          <w:p>
            <w:pPr>
              <w:pStyle w:val="TableText"/>
            </w:pPr>
            <w:r/>
            <w:r>
              <w:rPr>
                <w:b w:val="0"/>
              </w:rPr>
              <w:t>LOW</w:t>
            </w:r>
          </w:p>
        </w:tc>
        <w:tc>
          <w:tcPr>
            <w:tcW w:type="dxa" w:w="8136"/>
            <w:vAlign w:val="center"/>
            <w:tcMar>
              <w:top w:w="52" w:type="dxa"/>
              <w:bottom w:w="52" w:type="dxa"/>
              <w:start w:w="62" w:type="dxa"/>
              <w:end w:w="62" w:type="dxa"/>
            </w:tcMar>
          </w:tcPr>
          <w:p>
            <w:pPr>
              <w:pStyle w:val="TableText"/>
            </w:pPr>
            <w:r/>
            <w:r>
              <w:rPr>
                <w:b w:val="0"/>
              </w:rPr>
              <w:t>LOW because all required records were complete, no deterministic HIGH factor was identified, and the validated model returned LOW. Continue routine care and reassess after new information or symptoms. LOW does not mean zero risk.</w:t>
            </w:r>
          </w:p>
        </w:tc>
      </w:tr>
      <w:tr>
        <w:trPr>
          <w:cantSplit/>
        </w:trPr>
        <w:tc>
          <w:tcPr>
            <w:tcW w:type="dxa" w:w="2376"/>
            <w:vAlign w:val="center"/>
            <w:tcMar>
              <w:top w:w="52" w:type="dxa"/>
              <w:bottom w:w="52" w:type="dxa"/>
              <w:start w:w="62" w:type="dxa"/>
              <w:end w:w="62" w:type="dxa"/>
            </w:tcMar>
            <w:shd w:fill="EDF4FA"/>
          </w:tcPr>
          <w:p>
            <w:pPr>
              <w:pStyle w:val="TableText"/>
            </w:pPr>
            <w:r/>
            <w:r>
              <w:rPr>
                <w:b w:val="0"/>
              </w:rPr>
              <w:t>Incomplete - missing record</w:t>
            </w:r>
          </w:p>
        </w:tc>
        <w:tc>
          <w:tcPr>
            <w:tcW w:type="dxa" w:w="8136"/>
            <w:vAlign w:val="center"/>
            <w:tcMar>
              <w:top w:w="52" w:type="dxa"/>
              <w:bottom w:w="52" w:type="dxa"/>
              <w:start w:w="62" w:type="dxa"/>
              <w:end w:w="62" w:type="dxa"/>
            </w:tcMar>
            <w:shd w:fill="EDF4FA"/>
          </w:tcPr>
          <w:p>
            <w:pPr>
              <w:pStyle w:val="TableText"/>
            </w:pPr>
            <w:r/>
            <w:r>
              <w:rPr>
                <w:b w:val="0"/>
              </w:rPr>
              <w:t>ASSESSMENT INCOMPLETE because [record/field] is missing. The system cannot safely produce LOW until it is completed or verified.</w:t>
            </w:r>
          </w:p>
        </w:tc>
      </w:tr>
      <w:tr>
        <w:trPr>
          <w:cantSplit/>
        </w:trPr>
        <w:tc>
          <w:tcPr>
            <w:tcW w:type="dxa" w:w="2376"/>
            <w:vAlign w:val="center"/>
            <w:tcMar>
              <w:top w:w="52" w:type="dxa"/>
              <w:bottom w:w="52" w:type="dxa"/>
              <w:start w:w="62" w:type="dxa"/>
              <w:end w:w="62" w:type="dxa"/>
            </w:tcMar>
          </w:tcPr>
          <w:p>
            <w:pPr>
              <w:pStyle w:val="TableText"/>
            </w:pPr>
            <w:r/>
            <w:r>
              <w:rPr>
                <w:b w:val="0"/>
              </w:rPr>
              <w:t>Incomplete - invalid ML</w:t>
            </w:r>
          </w:p>
        </w:tc>
        <w:tc>
          <w:tcPr>
            <w:tcW w:type="dxa" w:w="8136"/>
            <w:vAlign w:val="center"/>
            <w:tcMar>
              <w:top w:w="52" w:type="dxa"/>
              <w:bottom w:w="52" w:type="dxa"/>
              <w:start w:w="62" w:type="dxa"/>
              <w:end w:w="62" w:type="dxa"/>
            </w:tcMar>
          </w:tcPr>
          <w:p>
            <w:pPr>
              <w:pStyle w:val="TableText"/>
            </w:pPr>
            <w:r/>
            <w:r>
              <w:rPr>
                <w:b w:val="0"/>
              </w:rPr>
              <w:t>ASSESSMENT INCOMPLETE because the model output was invalid or unavailable and no deterministic HIGH factor was active. Review the technical error and complete the assessment manually.</w:t>
            </w:r>
          </w:p>
        </w:tc>
      </w:tr>
      <w:tr>
        <w:trPr>
          <w:cantSplit/>
        </w:trPr>
        <w:tc>
          <w:tcPr>
            <w:tcW w:type="dxa" w:w="2376"/>
            <w:vAlign w:val="center"/>
            <w:tcMar>
              <w:top w:w="52" w:type="dxa"/>
              <w:bottom w:w="52" w:type="dxa"/>
              <w:start w:w="62" w:type="dxa"/>
              <w:end w:w="62" w:type="dxa"/>
            </w:tcMar>
            <w:shd w:fill="EDF4FA"/>
          </w:tcPr>
          <w:p>
            <w:pPr>
              <w:pStyle w:val="TableText"/>
            </w:pPr>
            <w:r/>
            <w:r>
              <w:rPr>
                <w:b w:val="0"/>
              </w:rPr>
              <w:t>HIGH with data gaps</w:t>
            </w:r>
          </w:p>
        </w:tc>
        <w:tc>
          <w:tcPr>
            <w:tcW w:type="dxa" w:w="8136"/>
            <w:vAlign w:val="center"/>
            <w:tcMar>
              <w:top w:w="52" w:type="dxa"/>
              <w:bottom w:w="52" w:type="dxa"/>
              <w:start w:w="62" w:type="dxa"/>
              <w:end w:w="62" w:type="dxa"/>
            </w:tcMar>
            <w:shd w:fill="EDF4FA"/>
          </w:tcPr>
          <w:p>
            <w:pPr>
              <w:pStyle w:val="TableText"/>
            </w:pPr>
            <w:r/>
            <w:r>
              <w:rPr>
                <w:b w:val="0"/>
              </w:rPr>
              <w:t>HIGH because [verified factor] is active. Additional information is missing: [gaps]. The HIGH factor remains valid, but the assessment is not fully complete.</w:t>
            </w:r>
          </w:p>
        </w:tc>
      </w:tr>
    </w:tbl>
    <w:p>
      <w:pPr>
        <w:spacing w:after="20"/>
      </w:pPr>
    </w:p>
    <w:p>
      <w:pPr>
        <w:pStyle w:val="Heading1"/>
      </w:pPr>
      <w:r>
        <w:t>8. Complete Clinical Explanation Library</w:t>
      </w:r>
    </w:p>
    <w:p>
      <w:pPr>
        <w:pStyle w:val="Heading2"/>
      </w:pPr>
      <w:r>
        <w:t>8.1 Maternal age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2088"/>
            <w:vAlign w:val="center"/>
            <w:tcMar>
              <w:top w:w="52" w:type="dxa"/>
              <w:bottom w:w="52" w:type="dxa"/>
              <w:start w:w="62" w:type="dxa"/>
              <w:end w:w="62" w:type="dxa"/>
            </w:tcMar>
            <w:shd w:fill="17365D"/>
          </w:tcPr>
          <w:p>
            <w:pPr>
              <w:pStyle w:val="TableHeader"/>
            </w:pPr>
            <w:r/>
            <w:r>
              <w:rPr>
                <w:b/>
                <w:color w:val="FFFFFF"/>
              </w:rPr>
              <w:t>Rule</w:t>
            </w:r>
          </w:p>
        </w:tc>
        <w:tc>
          <w:tcPr>
            <w:tcW w:type="dxa" w:w="3888"/>
            <w:vAlign w:val="center"/>
            <w:tcMar>
              <w:top w:w="52" w:type="dxa"/>
              <w:bottom w:w="52" w:type="dxa"/>
              <w:start w:w="62" w:type="dxa"/>
              <w:end w:w="62" w:type="dxa"/>
            </w:tcMar>
            <w:shd w:fill="17365D"/>
          </w:tcPr>
          <w:p>
            <w:pPr>
              <w:pStyle w:val="TableHeader"/>
            </w:pPr>
            <w:r/>
            <w:r>
              <w:rPr>
                <w:b/>
                <w:color w:val="FFFFFF"/>
              </w:rPr>
              <w:t>Staff explanation</w:t>
            </w:r>
          </w:p>
        </w:tc>
        <w:tc>
          <w:tcPr>
            <w:tcW w:type="dxa" w:w="3312"/>
            <w:vAlign w:val="center"/>
            <w:tcMar>
              <w:top w:w="52" w:type="dxa"/>
              <w:bottom w:w="52" w:type="dxa"/>
              <w:start w:w="62" w:type="dxa"/>
              <w:end w:w="62" w:type="dxa"/>
            </w:tcMar>
            <w:shd w:fill="17365D"/>
          </w:tcPr>
          <w:p>
            <w:pPr>
              <w:pStyle w:val="TableHeader"/>
            </w:pPr>
            <w:r/>
            <w:r>
              <w:rPr>
                <w:b/>
                <w:color w:val="FFFFFF"/>
              </w:rPr>
              <w:t>Patient explanation</w:t>
            </w:r>
          </w:p>
        </w:tc>
        <w:tc>
          <w:tcPr>
            <w:tcW w:type="dxa" w:w="2304"/>
            <w:vAlign w:val="center"/>
            <w:tcMar>
              <w:top w:w="52" w:type="dxa"/>
              <w:bottom w:w="52" w:type="dxa"/>
              <w:start w:w="62" w:type="dxa"/>
              <w:end w:w="62" w:type="dxa"/>
            </w:tcMar>
            <w:shd w:fill="17365D"/>
          </w:tcPr>
          <w:p>
            <w:pPr>
              <w:pStyle w:val="TableHeader"/>
            </w:pPr>
            <w:r/>
            <w:r>
              <w:rPr>
                <w:b/>
                <w:color w:val="FFFFFF"/>
              </w:rPr>
              <w:t>Justification boundary</w:t>
            </w:r>
          </w:p>
        </w:tc>
      </w:tr>
      <w:tr>
        <w:trPr>
          <w:cantSplit/>
        </w:trPr>
        <w:tc>
          <w:tcPr>
            <w:tcW w:type="dxa" w:w="2088"/>
            <w:vAlign w:val="center"/>
            <w:tcMar>
              <w:top w:w="52" w:type="dxa"/>
              <w:bottom w:w="52" w:type="dxa"/>
              <w:start w:w="62" w:type="dxa"/>
              <w:end w:w="62" w:type="dxa"/>
            </w:tcMar>
          </w:tcPr>
          <w:p>
            <w:pPr>
              <w:pStyle w:val="TableText"/>
            </w:pPr>
            <w:r/>
            <w:r>
              <w:rPr>
                <w:b w:val="0"/>
              </w:rPr>
              <w:t>AGE-Y: age &lt;19</w:t>
            </w:r>
          </w:p>
        </w:tc>
        <w:tc>
          <w:tcPr>
            <w:tcW w:type="dxa" w:w="3888"/>
            <w:vAlign w:val="center"/>
            <w:tcMar>
              <w:top w:w="52" w:type="dxa"/>
              <w:bottom w:w="52" w:type="dxa"/>
              <w:start w:w="62" w:type="dxa"/>
              <w:end w:w="62" w:type="dxa"/>
            </w:tcMar>
          </w:tcPr>
          <w:p>
            <w:pPr>
              <w:pStyle w:val="TableText"/>
            </w:pPr>
            <w:r/>
            <w:r>
              <w:rPr>
                <w:b w:val="0"/>
              </w:rPr>
              <w:t>Maternal age is below the project's 19-year threshold. Younger pregnancy is associated with increased clinical and social vulnerability and requires age-appropriate review and support.</w:t>
            </w:r>
          </w:p>
        </w:tc>
        <w:tc>
          <w:tcPr>
            <w:tcW w:type="dxa" w:w="3312"/>
            <w:vAlign w:val="center"/>
            <w:tcMar>
              <w:top w:w="52" w:type="dxa"/>
              <w:bottom w:w="52" w:type="dxa"/>
              <w:start w:w="62" w:type="dxa"/>
              <w:end w:w="62" w:type="dxa"/>
            </w:tcMar>
          </w:tcPr>
          <w:p>
            <w:pPr>
              <w:pStyle w:val="TableText"/>
            </w:pPr>
            <w:r/>
            <w:r>
              <w:rPr>
                <w:b w:val="0"/>
              </w:rPr>
              <w:t>Because you are a younger mother, the clinic recommends closer support and may refer you for additional care.</w:t>
            </w:r>
          </w:p>
        </w:tc>
        <w:tc>
          <w:tcPr>
            <w:tcW w:type="dxa" w:w="2304"/>
            <w:vAlign w:val="center"/>
            <w:tcMar>
              <w:top w:w="52" w:type="dxa"/>
              <w:bottom w:w="52" w:type="dxa"/>
              <w:start w:w="62" w:type="dxa"/>
              <w:end w:w="62" w:type="dxa"/>
            </w:tcMar>
          </w:tcPr>
          <w:p>
            <w:pPr>
              <w:pStyle w:val="TableText"/>
            </w:pPr>
            <w:r/>
            <w:r>
              <w:rPr>
                <w:b w:val="0"/>
              </w:rPr>
              <w:t>This is a project safety threshold; it does not diagnose a complication or imply lack of decision-making capacity.</w:t>
            </w:r>
          </w:p>
        </w:tc>
      </w:tr>
      <w:tr>
        <w:trPr>
          <w:cantSplit/>
        </w:trPr>
        <w:tc>
          <w:tcPr>
            <w:tcW w:type="dxa" w:w="2088"/>
            <w:vAlign w:val="center"/>
            <w:tcMar>
              <w:top w:w="52" w:type="dxa"/>
              <w:bottom w:w="52" w:type="dxa"/>
              <w:start w:w="62" w:type="dxa"/>
              <w:end w:w="62" w:type="dxa"/>
            </w:tcMar>
            <w:shd w:fill="EDF4FA"/>
          </w:tcPr>
          <w:p>
            <w:pPr>
              <w:pStyle w:val="TableText"/>
            </w:pPr>
            <w:r/>
            <w:r>
              <w:rPr>
                <w:b w:val="0"/>
              </w:rPr>
              <w:t>AGE-A: age &gt;=35 + first pregnancy</w:t>
            </w:r>
          </w:p>
        </w:tc>
        <w:tc>
          <w:tcPr>
            <w:tcW w:type="dxa" w:w="3888"/>
            <w:vAlign w:val="center"/>
            <w:tcMar>
              <w:top w:w="52" w:type="dxa"/>
              <w:bottom w:w="52" w:type="dxa"/>
              <w:start w:w="62" w:type="dxa"/>
              <w:end w:w="62" w:type="dxa"/>
            </w:tcMar>
            <w:shd w:fill="EDF4FA"/>
          </w:tcPr>
          <w:p>
            <w:pPr>
              <w:pStyle w:val="TableText"/>
            </w:pPr>
            <w:r/>
            <w:r>
              <w:rPr>
                <w:b w:val="0"/>
              </w:rPr>
              <w:t>The patient is 35 years or older and this is the first pregnancy. Age and first-pregnancy status together support individualized obstetric review.</w:t>
            </w:r>
          </w:p>
        </w:tc>
        <w:tc>
          <w:tcPr>
            <w:tcW w:type="dxa" w:w="3312"/>
            <w:vAlign w:val="center"/>
            <w:tcMar>
              <w:top w:w="52" w:type="dxa"/>
              <w:bottom w:w="52" w:type="dxa"/>
              <w:start w:w="62" w:type="dxa"/>
              <w:end w:w="62" w:type="dxa"/>
            </w:tcMar>
            <w:shd w:fill="EDF4FA"/>
          </w:tcPr>
          <w:p>
            <w:pPr>
              <w:pStyle w:val="TableText"/>
            </w:pPr>
            <w:r/>
            <w:r>
              <w:rPr>
                <w:b w:val="0"/>
              </w:rPr>
              <w:t>A first pregnancy at age 35 or older may need additional review, but a complication is not certain.</w:t>
            </w:r>
          </w:p>
        </w:tc>
        <w:tc>
          <w:tcPr>
            <w:tcW w:type="dxa" w:w="2304"/>
            <w:vAlign w:val="center"/>
            <w:tcMar>
              <w:top w:w="52" w:type="dxa"/>
              <w:bottom w:w="52" w:type="dxa"/>
              <w:start w:w="62" w:type="dxa"/>
              <w:end w:w="62" w:type="dxa"/>
            </w:tcMar>
            <w:shd w:fill="EDF4FA"/>
          </w:tcPr>
          <w:p>
            <w:pPr>
              <w:pStyle w:val="TableText"/>
            </w:pPr>
            <w:r/>
            <w:r>
              <w:rPr>
                <w:b w:val="0"/>
              </w:rPr>
              <w:t>The project combination is evidence-informed; it does not automatically require induction, cesarean, or genetic testing.</w:t>
            </w:r>
          </w:p>
        </w:tc>
      </w:tr>
    </w:tbl>
    <w:p>
      <w:pPr>
        <w:spacing w:after="20"/>
      </w:pPr>
    </w:p>
    <w:p>
      <w:pPr>
        <w:pStyle w:val="Heading2"/>
      </w:pPr>
      <w:r>
        <w:t>8.2 Blood pressure</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00"/>
            <w:vAlign w:val="center"/>
            <w:tcMar>
              <w:top w:w="52" w:type="dxa"/>
              <w:bottom w:w="52" w:type="dxa"/>
              <w:start w:w="62" w:type="dxa"/>
              <w:end w:w="62" w:type="dxa"/>
            </w:tcMar>
            <w:shd w:fill="17365D"/>
          </w:tcPr>
          <w:p>
            <w:pPr>
              <w:pStyle w:val="TableHeader"/>
            </w:pPr>
            <w:r/>
            <w:r>
              <w:rPr>
                <w:b/>
                <w:color w:val="FFFFFF"/>
              </w:rPr>
              <w:t>Rule</w:t>
            </w:r>
          </w:p>
        </w:tc>
        <w:tc>
          <w:tcPr>
            <w:tcW w:type="dxa" w:w="4464"/>
            <w:vAlign w:val="center"/>
            <w:tcMar>
              <w:top w:w="52" w:type="dxa"/>
              <w:bottom w:w="52" w:type="dxa"/>
              <w:start w:w="62" w:type="dxa"/>
              <w:end w:w="62" w:type="dxa"/>
            </w:tcMar>
            <w:shd w:fill="17365D"/>
          </w:tcPr>
          <w:p>
            <w:pPr>
              <w:pStyle w:val="TableHeader"/>
            </w:pPr>
            <w:r/>
            <w:r>
              <w:rPr>
                <w:b/>
                <w:color w:val="FFFFFF"/>
              </w:rPr>
              <w:t>Staff explanation</w:t>
            </w:r>
          </w:p>
        </w:tc>
        <w:tc>
          <w:tcPr>
            <w:tcW w:type="dxa" w:w="3384"/>
            <w:vAlign w:val="center"/>
            <w:tcMar>
              <w:top w:w="52" w:type="dxa"/>
              <w:bottom w:w="52" w:type="dxa"/>
              <w:start w:w="62" w:type="dxa"/>
              <w:end w:w="62" w:type="dxa"/>
            </w:tcMar>
            <w:shd w:fill="17365D"/>
          </w:tcPr>
          <w:p>
            <w:pPr>
              <w:pStyle w:val="TableHeader"/>
            </w:pPr>
            <w:r/>
            <w:r>
              <w:rPr>
                <w:b/>
                <w:color w:val="FFFFFF"/>
              </w:rPr>
              <w:t>Patient explanation</w:t>
            </w:r>
          </w:p>
        </w:tc>
        <w:tc>
          <w:tcPr>
            <w:tcW w:type="dxa" w:w="2232"/>
            <w:vAlign w:val="center"/>
            <w:tcMar>
              <w:top w:w="52" w:type="dxa"/>
              <w:bottom w:w="52" w:type="dxa"/>
              <w:start w:w="62" w:type="dxa"/>
              <w:end w:w="62" w:type="dxa"/>
            </w:tcMar>
            <w:shd w:fill="17365D"/>
          </w:tcPr>
          <w:p>
            <w:pPr>
              <w:pStyle w:val="TableHeader"/>
            </w:pPr>
            <w:r/>
            <w:r>
              <w:rPr>
                <w:b/>
                <w:color w:val="FFFFFF"/>
              </w:rPr>
              <w:t>Boundary</w:t>
            </w:r>
          </w:p>
        </w:tc>
      </w:tr>
      <w:tr>
        <w:trPr>
          <w:cantSplit/>
        </w:trPr>
        <w:tc>
          <w:tcPr>
            <w:tcW w:type="dxa" w:w="1800"/>
            <w:vAlign w:val="center"/>
            <w:tcMar>
              <w:top w:w="52" w:type="dxa"/>
              <w:bottom w:w="52" w:type="dxa"/>
              <w:start w:w="62" w:type="dxa"/>
              <w:end w:w="62" w:type="dxa"/>
            </w:tcMar>
          </w:tcPr>
          <w:p>
            <w:pPr>
              <w:pStyle w:val="TableText"/>
            </w:pPr>
            <w:r/>
            <w:r>
              <w:rPr>
                <w:b w:val="0"/>
              </w:rPr>
              <w:t>BP-H</w:t>
            </w:r>
          </w:p>
        </w:tc>
        <w:tc>
          <w:tcPr>
            <w:tcW w:type="dxa" w:w="4464"/>
            <w:vAlign w:val="center"/>
            <w:tcMar>
              <w:top w:w="52" w:type="dxa"/>
              <w:bottom w:w="52" w:type="dxa"/>
              <w:start w:w="62" w:type="dxa"/>
              <w:end w:w="62" w:type="dxa"/>
            </w:tcMar>
          </w:tcPr>
          <w:p>
            <w:pPr>
              <w:pStyle w:val="TableText"/>
            </w:pPr>
            <w:r/>
            <w:r>
              <w:rPr>
                <w:b w:val="0"/>
              </w:rPr>
              <w:t>Recorded BP [value] reached the project's elevated threshold because systolic was &gt;=140 or diastolic was &gt;=90. Repeat measurement and qualified assessment are required.</w:t>
            </w:r>
          </w:p>
        </w:tc>
        <w:tc>
          <w:tcPr>
            <w:tcW w:type="dxa" w:w="3384"/>
            <w:vAlign w:val="center"/>
            <w:tcMar>
              <w:top w:w="52" w:type="dxa"/>
              <w:bottom w:w="52" w:type="dxa"/>
              <w:start w:w="62" w:type="dxa"/>
              <w:end w:w="62" w:type="dxa"/>
            </w:tcMar>
          </w:tcPr>
          <w:p>
            <w:pPr>
              <w:pStyle w:val="TableText"/>
            </w:pPr>
            <w:r/>
            <w:r>
              <w:rPr>
                <w:b w:val="0"/>
              </w:rPr>
              <w:t>Your blood pressure reading is high enough to need another careful check and clinical review.</w:t>
            </w:r>
          </w:p>
        </w:tc>
        <w:tc>
          <w:tcPr>
            <w:tcW w:type="dxa" w:w="2232"/>
            <w:vAlign w:val="center"/>
            <w:tcMar>
              <w:top w:w="52" w:type="dxa"/>
              <w:bottom w:w="52" w:type="dxa"/>
              <w:start w:w="62" w:type="dxa"/>
              <w:end w:w="62" w:type="dxa"/>
            </w:tcMar>
          </w:tcPr>
          <w:p>
            <w:pPr>
              <w:pStyle w:val="TableText"/>
            </w:pPr>
            <w:r/>
            <w:r>
              <w:rPr>
                <w:b w:val="0"/>
              </w:rPr>
              <w:t>A single reading is a screening trigger, not an autonomous diagnosis.</w:t>
            </w:r>
          </w:p>
        </w:tc>
      </w:tr>
      <w:tr>
        <w:trPr>
          <w:cantSplit/>
        </w:trPr>
        <w:tc>
          <w:tcPr>
            <w:tcW w:type="dxa" w:w="1800"/>
            <w:vAlign w:val="center"/>
            <w:tcMar>
              <w:top w:w="52" w:type="dxa"/>
              <w:bottom w:w="52" w:type="dxa"/>
              <w:start w:w="62" w:type="dxa"/>
              <w:end w:w="62" w:type="dxa"/>
            </w:tcMar>
            <w:shd w:fill="EDF4FA"/>
          </w:tcPr>
          <w:p>
            <w:pPr>
              <w:pStyle w:val="TableText"/>
            </w:pPr>
            <w:r/>
            <w:r>
              <w:rPr>
                <w:b w:val="0"/>
              </w:rPr>
              <w:t>BP-URG</w:t>
            </w:r>
          </w:p>
        </w:tc>
        <w:tc>
          <w:tcPr>
            <w:tcW w:type="dxa" w:w="4464"/>
            <w:vAlign w:val="center"/>
            <w:tcMar>
              <w:top w:w="52" w:type="dxa"/>
              <w:bottom w:w="52" w:type="dxa"/>
              <w:start w:w="62" w:type="dxa"/>
              <w:end w:w="62" w:type="dxa"/>
            </w:tcMar>
            <w:shd w:fill="EDF4FA"/>
          </w:tcPr>
          <w:p>
            <w:pPr>
              <w:pStyle w:val="TableText"/>
            </w:pPr>
            <w:r/>
            <w:r>
              <w:rPr>
                <w:b w:val="0"/>
              </w:rPr>
              <w:t>Recorded BP [value] reached the severe threshold because systolic was &gt;=160 or diastolic was &gt;=110. Urgent hospital assessment is required.</w:t>
            </w:r>
          </w:p>
        </w:tc>
        <w:tc>
          <w:tcPr>
            <w:tcW w:type="dxa" w:w="3384"/>
            <w:vAlign w:val="center"/>
            <w:tcMar>
              <w:top w:w="52" w:type="dxa"/>
              <w:bottom w:w="52" w:type="dxa"/>
              <w:start w:w="62" w:type="dxa"/>
              <w:end w:w="62" w:type="dxa"/>
            </w:tcMar>
            <w:shd w:fill="EDF4FA"/>
          </w:tcPr>
          <w:p>
            <w:pPr>
              <w:pStyle w:val="TableText"/>
            </w:pPr>
            <w:r/>
            <w:r>
              <w:rPr>
                <w:b w:val="0"/>
              </w:rPr>
              <w:t>Your blood pressure is at a level that needs urgent checking at a hospital.</w:t>
            </w:r>
          </w:p>
        </w:tc>
        <w:tc>
          <w:tcPr>
            <w:tcW w:type="dxa" w:w="2232"/>
            <w:vAlign w:val="center"/>
            <w:tcMar>
              <w:top w:w="52" w:type="dxa"/>
              <w:bottom w:w="52" w:type="dxa"/>
              <w:start w:w="62" w:type="dxa"/>
              <w:end w:w="62" w:type="dxa"/>
            </w:tcMar>
            <w:shd w:fill="EDF4FA"/>
          </w:tcPr>
          <w:p>
            <w:pPr>
              <w:pStyle w:val="TableText"/>
            </w:pPr>
            <w:r/>
            <w:r>
              <w:rPr>
                <w:b w:val="0"/>
              </w:rPr>
              <w:t>The system does not diagnose preeclampsia or prescribe treatment.</w:t>
            </w:r>
          </w:p>
        </w:tc>
      </w:tr>
    </w:tbl>
    <w:p>
      <w:pPr>
        <w:spacing w:after="20"/>
      </w:pPr>
    </w:p>
    <w:p>
      <w:pPr>
        <w:pStyle w:val="Heading2"/>
      </w:pPr>
      <w:r>
        <w:t>8.3 Diabetes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4464"/>
            <w:vAlign w:val="center"/>
            <w:tcMar>
              <w:top w:w="52" w:type="dxa"/>
              <w:bottom w:w="52" w:type="dxa"/>
              <w:start w:w="62" w:type="dxa"/>
              <w:end w:w="62" w:type="dxa"/>
            </w:tcMar>
            <w:shd w:fill="17365D"/>
          </w:tcPr>
          <w:p>
            <w:pPr>
              <w:pStyle w:val="TableHeader"/>
            </w:pPr>
            <w:r/>
            <w:r>
              <w:rPr>
                <w:b/>
                <w:color w:val="FFFFFF"/>
              </w:rPr>
              <w:t>Staff explanation</w:t>
            </w:r>
          </w:p>
        </w:tc>
        <w:tc>
          <w:tcPr>
            <w:tcW w:type="dxa" w:w="3672"/>
            <w:vAlign w:val="center"/>
            <w:tcMar>
              <w:top w:w="52" w:type="dxa"/>
              <w:bottom w:w="52" w:type="dxa"/>
              <w:start w:w="62" w:type="dxa"/>
              <w:end w:w="62" w:type="dxa"/>
            </w:tcMar>
            <w:shd w:fill="17365D"/>
          </w:tcPr>
          <w:p>
            <w:pPr>
              <w:pStyle w:val="TableHeader"/>
            </w:pPr>
            <w:r/>
            <w:r>
              <w:rPr>
                <w:b/>
                <w:color w:val="FFFFFF"/>
              </w:rPr>
              <w:t>Patient explanation</w:t>
            </w:r>
          </w:p>
        </w:tc>
        <w:tc>
          <w:tcPr>
            <w:tcW w:type="dxa" w:w="3744"/>
            <w:vAlign w:val="center"/>
            <w:tcMar>
              <w:top w:w="52" w:type="dxa"/>
              <w:bottom w:w="52" w:type="dxa"/>
              <w:start w:w="62" w:type="dxa"/>
              <w:end w:w="62" w:type="dxa"/>
            </w:tcMar>
            <w:shd w:fill="17365D"/>
          </w:tcPr>
          <w:p>
            <w:pPr>
              <w:pStyle w:val="TableHeader"/>
            </w:pPr>
            <w:r/>
            <w:r>
              <w:rPr>
                <w:b/>
                <w:color w:val="FFFFFF"/>
              </w:rPr>
              <w:t>Known unknowns</w:t>
            </w:r>
          </w:p>
        </w:tc>
      </w:tr>
      <w:tr>
        <w:trPr>
          <w:cantSplit/>
        </w:trPr>
        <w:tc>
          <w:tcPr>
            <w:tcW w:type="dxa" w:w="4464"/>
            <w:vAlign w:val="center"/>
            <w:tcMar>
              <w:top w:w="52" w:type="dxa"/>
              <w:bottom w:w="52" w:type="dxa"/>
              <w:start w:w="62" w:type="dxa"/>
              <w:end w:w="62" w:type="dxa"/>
            </w:tcMar>
          </w:tcPr>
          <w:p>
            <w:pPr>
              <w:pStyle w:val="TableText"/>
            </w:pPr>
            <w:r/>
            <w:r>
              <w:rPr>
                <w:b w:val="0"/>
              </w:rPr>
              <w:t>Diabetes was recorded in the medical history. Pregnancy with diabetes requires review of glucose management, maternal complications, fetal growth/fluid surveillance, and birth planning.</w:t>
            </w:r>
          </w:p>
        </w:tc>
        <w:tc>
          <w:tcPr>
            <w:tcW w:type="dxa" w:w="3672"/>
            <w:vAlign w:val="center"/>
            <w:tcMar>
              <w:top w:w="52" w:type="dxa"/>
              <w:bottom w:w="52" w:type="dxa"/>
              <w:start w:w="62" w:type="dxa"/>
              <w:end w:w="62" w:type="dxa"/>
            </w:tcMar>
          </w:tcPr>
          <w:p>
            <w:pPr>
              <w:pStyle w:val="TableText"/>
            </w:pPr>
            <w:r/>
            <w:r>
              <w:rPr>
                <w:b w:val="0"/>
              </w:rPr>
              <w:t>Your record shows diabetes. Regular review of your glucose and the baby's growth helps guide safer care.</w:t>
            </w:r>
          </w:p>
        </w:tc>
        <w:tc>
          <w:tcPr>
            <w:tcW w:type="dxa" w:w="3744"/>
            <w:vAlign w:val="center"/>
            <w:tcMar>
              <w:top w:w="52" w:type="dxa"/>
              <w:bottom w:w="52" w:type="dxa"/>
              <w:start w:w="62" w:type="dxa"/>
              <w:end w:w="62" w:type="dxa"/>
            </w:tcMar>
          </w:tcPr>
          <w:p>
            <w:pPr>
              <w:pStyle w:val="TableText"/>
            </w:pPr>
            <w:r/>
            <w:r>
              <w:rPr>
                <w:b w:val="0"/>
              </w:rPr>
              <w:t>The system does not know the diabetes type, current control, treatment, complications, or severity unless separately documented.</w:t>
            </w:r>
          </w:p>
        </w:tc>
      </w:tr>
    </w:tbl>
    <w:p>
      <w:pPr>
        <w:spacing w:after="20"/>
      </w:pPr>
    </w:p>
    <w:p>
      <w:pPr>
        <w:pStyle w:val="Heading2"/>
      </w:pPr>
      <w:r>
        <w:t>8.4 Anemia</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4464"/>
            <w:vAlign w:val="center"/>
            <w:tcMar>
              <w:top w:w="52" w:type="dxa"/>
              <w:bottom w:w="52" w:type="dxa"/>
              <w:start w:w="62" w:type="dxa"/>
              <w:end w:w="62" w:type="dxa"/>
            </w:tcMar>
            <w:shd w:fill="17365D"/>
          </w:tcPr>
          <w:p>
            <w:pPr>
              <w:pStyle w:val="TableHeader"/>
            </w:pPr>
            <w:r/>
            <w:r>
              <w:rPr>
                <w:b/>
                <w:color w:val="FFFFFF"/>
              </w:rPr>
              <w:t>Staff explanation</w:t>
            </w:r>
          </w:p>
        </w:tc>
        <w:tc>
          <w:tcPr>
            <w:tcW w:type="dxa" w:w="3672"/>
            <w:vAlign w:val="center"/>
            <w:tcMar>
              <w:top w:w="52" w:type="dxa"/>
              <w:bottom w:w="52" w:type="dxa"/>
              <w:start w:w="62" w:type="dxa"/>
              <w:end w:w="62" w:type="dxa"/>
            </w:tcMar>
            <w:shd w:fill="17365D"/>
          </w:tcPr>
          <w:p>
            <w:pPr>
              <w:pStyle w:val="TableHeader"/>
            </w:pPr>
            <w:r/>
            <w:r>
              <w:rPr>
                <w:b/>
                <w:color w:val="FFFFFF"/>
              </w:rPr>
              <w:t>Patient explanation</w:t>
            </w:r>
          </w:p>
        </w:tc>
        <w:tc>
          <w:tcPr>
            <w:tcW w:type="dxa" w:w="3744"/>
            <w:vAlign w:val="center"/>
            <w:tcMar>
              <w:top w:w="52" w:type="dxa"/>
              <w:bottom w:w="52" w:type="dxa"/>
              <w:start w:w="62" w:type="dxa"/>
              <w:end w:w="62" w:type="dxa"/>
            </w:tcMar>
            <w:shd w:fill="17365D"/>
          </w:tcPr>
          <w:p>
            <w:pPr>
              <w:pStyle w:val="TableHeader"/>
            </w:pPr>
            <w:r/>
            <w:r>
              <w:rPr>
                <w:b/>
                <w:color w:val="FFFFFF"/>
              </w:rPr>
              <w:t>Known unknowns</w:t>
            </w:r>
          </w:p>
        </w:tc>
      </w:tr>
      <w:tr>
        <w:trPr>
          <w:cantSplit/>
        </w:trPr>
        <w:tc>
          <w:tcPr>
            <w:tcW w:type="dxa" w:w="4464"/>
            <w:vAlign w:val="center"/>
            <w:tcMar>
              <w:top w:w="52" w:type="dxa"/>
              <w:bottom w:w="52" w:type="dxa"/>
              <w:start w:w="62" w:type="dxa"/>
              <w:end w:w="62" w:type="dxa"/>
            </w:tcMar>
          </w:tcPr>
          <w:p>
            <w:pPr>
              <w:pStyle w:val="TableText"/>
            </w:pPr>
            <w:r/>
            <w:r>
              <w:rPr>
                <w:b w:val="0"/>
              </w:rPr>
              <w:t>Anemia was recorded. Severity and cause influence maternal reserve, treatment, and birth planning; verify the hemoglobin result, date, symptoms, cause assessment, and treatment response.</w:t>
            </w:r>
          </w:p>
        </w:tc>
        <w:tc>
          <w:tcPr>
            <w:tcW w:type="dxa" w:w="3672"/>
            <w:vAlign w:val="center"/>
            <w:tcMar>
              <w:top w:w="52" w:type="dxa"/>
              <w:bottom w:w="52" w:type="dxa"/>
              <w:start w:w="62" w:type="dxa"/>
              <w:end w:w="62" w:type="dxa"/>
            </w:tcMar>
          </w:tcPr>
          <w:p>
            <w:pPr>
              <w:pStyle w:val="TableText"/>
            </w:pPr>
            <w:r/>
            <w:r>
              <w:rPr>
                <w:b w:val="0"/>
              </w:rPr>
              <w:t>Your record shows anemia. Checking the level and following the treatment plan can improve safety for pregnancy and birth.</w:t>
            </w:r>
          </w:p>
        </w:tc>
        <w:tc>
          <w:tcPr>
            <w:tcW w:type="dxa" w:w="3744"/>
            <w:vAlign w:val="center"/>
            <w:tcMar>
              <w:top w:w="52" w:type="dxa"/>
              <w:bottom w:w="52" w:type="dxa"/>
              <w:start w:w="62" w:type="dxa"/>
              <w:end w:w="62" w:type="dxa"/>
            </w:tcMar>
          </w:tcPr>
          <w:p>
            <w:pPr>
              <w:pStyle w:val="TableText"/>
            </w:pPr>
            <w:r/>
            <w:r>
              <w:rPr>
                <w:b w:val="0"/>
              </w:rPr>
              <w:t>The current boolean field does not identify hemoglobin level, trimester, cause, symptoms, or treatment response.</w:t>
            </w:r>
          </w:p>
        </w:tc>
      </w:tr>
    </w:tbl>
    <w:p>
      <w:pPr>
        <w:spacing w:after="20"/>
      </w:pPr>
    </w:p>
    <w:p>
      <w:pPr>
        <w:pStyle w:val="Heading2"/>
      </w:pPr>
      <w:r>
        <w:t>8.5 Previous cesarean</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4464"/>
            <w:vAlign w:val="center"/>
            <w:tcMar>
              <w:top w:w="52" w:type="dxa"/>
              <w:bottom w:w="52" w:type="dxa"/>
              <w:start w:w="62" w:type="dxa"/>
              <w:end w:w="62" w:type="dxa"/>
            </w:tcMar>
            <w:shd w:fill="17365D"/>
          </w:tcPr>
          <w:p>
            <w:pPr>
              <w:pStyle w:val="TableHeader"/>
            </w:pPr>
            <w:r/>
            <w:r>
              <w:rPr>
                <w:b/>
                <w:color w:val="FFFFFF"/>
              </w:rPr>
              <w:t>Staff explanation</w:t>
            </w:r>
          </w:p>
        </w:tc>
        <w:tc>
          <w:tcPr>
            <w:tcW w:type="dxa" w:w="3672"/>
            <w:vAlign w:val="center"/>
            <w:tcMar>
              <w:top w:w="52" w:type="dxa"/>
              <w:bottom w:w="52" w:type="dxa"/>
              <w:start w:w="62" w:type="dxa"/>
              <w:end w:w="62" w:type="dxa"/>
            </w:tcMar>
            <w:shd w:fill="17365D"/>
          </w:tcPr>
          <w:p>
            <w:pPr>
              <w:pStyle w:val="TableHeader"/>
            </w:pPr>
            <w:r/>
            <w:r>
              <w:rPr>
                <w:b/>
                <w:color w:val="FFFFFF"/>
              </w:rPr>
              <w:t>Patient explanation</w:t>
            </w:r>
          </w:p>
        </w:tc>
        <w:tc>
          <w:tcPr>
            <w:tcW w:type="dxa" w:w="3744"/>
            <w:vAlign w:val="center"/>
            <w:tcMar>
              <w:top w:w="52" w:type="dxa"/>
              <w:bottom w:w="52" w:type="dxa"/>
              <w:start w:w="62" w:type="dxa"/>
              <w:end w:w="62" w:type="dxa"/>
            </w:tcMar>
            <w:shd w:fill="17365D"/>
          </w:tcPr>
          <w:p>
            <w:pPr>
              <w:pStyle w:val="TableHeader"/>
            </w:pPr>
            <w:r/>
            <w:r>
              <w:rPr>
                <w:b/>
                <w:color w:val="FFFFFF"/>
              </w:rPr>
              <w:t>Known unknowns</w:t>
            </w:r>
          </w:p>
        </w:tc>
      </w:tr>
      <w:tr>
        <w:trPr>
          <w:cantSplit/>
        </w:trPr>
        <w:tc>
          <w:tcPr>
            <w:tcW w:type="dxa" w:w="4464"/>
            <w:vAlign w:val="center"/>
            <w:tcMar>
              <w:top w:w="52" w:type="dxa"/>
              <w:bottom w:w="52" w:type="dxa"/>
              <w:start w:w="62" w:type="dxa"/>
              <w:end w:w="62" w:type="dxa"/>
            </w:tcMar>
          </w:tcPr>
          <w:p>
            <w:pPr>
              <w:pStyle w:val="TableText"/>
            </w:pPr>
            <w:r/>
            <w:r>
              <w:rPr>
                <w:b w:val="0"/>
              </w:rPr>
              <w:t>A previous cesarean was recorded. Birth after cesarean requires individualized obstetric assessment and access to emergency cesarean and transfusion capability.</w:t>
            </w:r>
          </w:p>
        </w:tc>
        <w:tc>
          <w:tcPr>
            <w:tcW w:type="dxa" w:w="3672"/>
            <w:vAlign w:val="center"/>
            <w:tcMar>
              <w:top w:w="52" w:type="dxa"/>
              <w:bottom w:w="52" w:type="dxa"/>
              <w:start w:w="62" w:type="dxa"/>
              <w:end w:w="62" w:type="dxa"/>
            </w:tcMar>
          </w:tcPr>
          <w:p>
            <w:pPr>
              <w:pStyle w:val="TableText"/>
            </w:pPr>
            <w:r/>
            <w:r>
              <w:rPr>
                <w:b w:val="0"/>
              </w:rPr>
              <w:t>A previous cesarean does not automatically mean another cesarean. A doctor should discuss the safest birth options with you.</w:t>
            </w:r>
          </w:p>
        </w:tc>
        <w:tc>
          <w:tcPr>
            <w:tcW w:type="dxa" w:w="3744"/>
            <w:vAlign w:val="center"/>
            <w:tcMar>
              <w:top w:w="52" w:type="dxa"/>
              <w:bottom w:w="52" w:type="dxa"/>
              <w:start w:w="62" w:type="dxa"/>
              <w:end w:w="62" w:type="dxa"/>
            </w:tcMar>
          </w:tcPr>
          <w:p>
            <w:pPr>
              <w:pStyle w:val="TableText"/>
            </w:pPr>
            <w:r/>
            <w:r>
              <w:rPr>
                <w:b w:val="0"/>
              </w:rPr>
              <w:t>The system does not know the uterine incision, number of cesareans, prior vaginal birth, operative indication, placenta location, or current candidacy.</w:t>
            </w:r>
          </w:p>
        </w:tc>
      </w:tr>
    </w:tbl>
    <w:p>
      <w:pPr>
        <w:spacing w:after="20"/>
      </w:pPr>
    </w:p>
    <w:p>
      <w:pPr>
        <w:pStyle w:val="Heading2"/>
      </w:pPr>
      <w:r>
        <w:t>8.6 Recurrent miscarriage</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4464"/>
            <w:vAlign w:val="center"/>
            <w:tcMar>
              <w:top w:w="52" w:type="dxa"/>
              <w:bottom w:w="52" w:type="dxa"/>
              <w:start w:w="62" w:type="dxa"/>
              <w:end w:w="62" w:type="dxa"/>
            </w:tcMar>
            <w:shd w:fill="17365D"/>
          </w:tcPr>
          <w:p>
            <w:pPr>
              <w:pStyle w:val="TableHeader"/>
            </w:pPr>
            <w:r/>
            <w:r>
              <w:rPr>
                <w:b/>
                <w:color w:val="FFFFFF"/>
              </w:rPr>
              <w:t>Staff explanation</w:t>
            </w:r>
          </w:p>
        </w:tc>
        <w:tc>
          <w:tcPr>
            <w:tcW w:type="dxa" w:w="3672"/>
            <w:vAlign w:val="center"/>
            <w:tcMar>
              <w:top w:w="52" w:type="dxa"/>
              <w:bottom w:w="52" w:type="dxa"/>
              <w:start w:w="62" w:type="dxa"/>
              <w:end w:w="62" w:type="dxa"/>
            </w:tcMar>
            <w:shd w:fill="17365D"/>
          </w:tcPr>
          <w:p>
            <w:pPr>
              <w:pStyle w:val="TableHeader"/>
            </w:pPr>
            <w:r/>
            <w:r>
              <w:rPr>
                <w:b/>
                <w:color w:val="FFFFFF"/>
              </w:rPr>
              <w:t>Patient explanation</w:t>
            </w:r>
          </w:p>
        </w:tc>
        <w:tc>
          <w:tcPr>
            <w:tcW w:type="dxa" w:w="3744"/>
            <w:vAlign w:val="center"/>
            <w:tcMar>
              <w:top w:w="52" w:type="dxa"/>
              <w:bottom w:w="52" w:type="dxa"/>
              <w:start w:w="62" w:type="dxa"/>
              <w:end w:w="62" w:type="dxa"/>
            </w:tcMar>
            <w:shd w:fill="17365D"/>
          </w:tcPr>
          <w:p>
            <w:pPr>
              <w:pStyle w:val="TableHeader"/>
            </w:pPr>
            <w:r/>
            <w:r>
              <w:rPr>
                <w:b/>
                <w:color w:val="FFFFFF"/>
              </w:rPr>
              <w:t>Known unknowns</w:t>
            </w:r>
          </w:p>
        </w:tc>
      </w:tr>
      <w:tr>
        <w:trPr>
          <w:cantSplit/>
        </w:trPr>
        <w:tc>
          <w:tcPr>
            <w:tcW w:type="dxa" w:w="4464"/>
            <w:vAlign w:val="center"/>
            <w:tcMar>
              <w:top w:w="52" w:type="dxa"/>
              <w:bottom w:w="52" w:type="dxa"/>
              <w:start w:w="62" w:type="dxa"/>
              <w:end w:w="62" w:type="dxa"/>
            </w:tcMar>
          </w:tcPr>
          <w:p>
            <w:pPr>
              <w:pStyle w:val="TableText"/>
            </w:pPr>
            <w:r/>
            <w:r>
              <w:rPr>
                <w:b w:val="0"/>
              </w:rPr>
              <w:t>Three or more miscarriages were recorded, activating the project's recurrent-miscarriage HIGH rule. Specialist assessment and supportive follow-up are recommended.</w:t>
            </w:r>
          </w:p>
        </w:tc>
        <w:tc>
          <w:tcPr>
            <w:tcW w:type="dxa" w:w="3672"/>
            <w:vAlign w:val="center"/>
            <w:tcMar>
              <w:top w:w="52" w:type="dxa"/>
              <w:bottom w:w="52" w:type="dxa"/>
              <w:start w:w="62" w:type="dxa"/>
              <w:end w:w="62" w:type="dxa"/>
            </w:tcMar>
          </w:tcPr>
          <w:p>
            <w:pPr>
              <w:pStyle w:val="TableText"/>
            </w:pPr>
            <w:r/>
            <w:r>
              <w:rPr>
                <w:b w:val="0"/>
              </w:rPr>
              <w:t>Your history shows several pregnancy losses. This does not mean the current pregnancy will definitely miscarry. A specialist can review your history and plan support.</w:t>
            </w:r>
          </w:p>
        </w:tc>
        <w:tc>
          <w:tcPr>
            <w:tcW w:type="dxa" w:w="3744"/>
            <w:vAlign w:val="center"/>
            <w:tcMar>
              <w:top w:w="52" w:type="dxa"/>
              <w:bottom w:w="52" w:type="dxa"/>
              <w:start w:w="62" w:type="dxa"/>
              <w:end w:w="62" w:type="dxa"/>
            </w:tcMar>
          </w:tcPr>
          <w:p>
            <w:pPr>
              <w:pStyle w:val="TableText"/>
            </w:pPr>
            <w:r/>
            <w:r>
              <w:rPr>
                <w:b w:val="0"/>
              </w:rPr>
              <w:t>The count does not show loss type, timing, confirmation, cause, previous evaluation, or treatment. Other guidelines may begin evaluation after two losses.</w:t>
            </w:r>
          </w:p>
        </w:tc>
      </w:tr>
    </w:tbl>
    <w:p>
      <w:pPr>
        <w:spacing w:after="20"/>
      </w:pPr>
    </w:p>
    <w:p>
      <w:pPr>
        <w:pStyle w:val="Heading2"/>
      </w:pPr>
      <w:r>
        <w:t>8.7 Ultrasound structured findings</w:t>
      </w:r>
    </w:p>
    <w:tbl>
      <w:tblPr>
        <w:tblStyle w:val="TableGrid"/>
        <w:tblW w:type="auto" w:w="0"/>
        <w:jc w:val="center"/>
        <w:tblLook w:firstColumn="1" w:firstRow="1" w:lastColumn="0" w:lastRow="0" w:noHBand="0" w:noVBand="1" w:val="04A0"/>
      </w:tblPr>
      <w:tblGrid>
        <w:gridCol w:w="2570"/>
        <w:gridCol w:w="2570"/>
        <w:gridCol w:w="2570"/>
        <w:gridCol w:w="2570"/>
      </w:tblGrid>
      <w:tr>
        <w:trPr>
          <w:tblHeader w:val="true"/>
          <w:cantSplit/>
        </w:trPr>
        <w:tc>
          <w:tcPr>
            <w:tcW w:type="dxa" w:w="1872"/>
            <w:vAlign w:val="center"/>
            <w:tcMar>
              <w:top w:w="52" w:type="dxa"/>
              <w:bottom w:w="52" w:type="dxa"/>
              <w:start w:w="62" w:type="dxa"/>
              <w:end w:w="62" w:type="dxa"/>
            </w:tcMar>
            <w:shd w:fill="17365D"/>
          </w:tcPr>
          <w:p>
            <w:pPr>
              <w:pStyle w:val="TableHeader"/>
            </w:pPr>
            <w:r/>
            <w:r>
              <w:rPr>
                <w:b/>
                <w:color w:val="FFFFFF"/>
              </w:rPr>
              <w:t>Finding</w:t>
            </w:r>
          </w:p>
        </w:tc>
        <w:tc>
          <w:tcPr>
            <w:tcW w:type="dxa" w:w="3888"/>
            <w:vAlign w:val="center"/>
            <w:tcMar>
              <w:top w:w="52" w:type="dxa"/>
              <w:bottom w:w="52" w:type="dxa"/>
              <w:start w:w="62" w:type="dxa"/>
              <w:end w:w="62" w:type="dxa"/>
            </w:tcMar>
            <w:shd w:fill="17365D"/>
          </w:tcPr>
          <w:p>
            <w:pPr>
              <w:pStyle w:val="TableHeader"/>
            </w:pPr>
            <w:r/>
            <w:r>
              <w:rPr>
                <w:b/>
                <w:color w:val="FFFFFF"/>
              </w:rPr>
              <w:t>Staff explanation</w:t>
            </w:r>
          </w:p>
        </w:tc>
        <w:tc>
          <w:tcPr>
            <w:tcW w:type="dxa" w:w="3384"/>
            <w:vAlign w:val="center"/>
            <w:tcMar>
              <w:top w:w="52" w:type="dxa"/>
              <w:bottom w:w="52" w:type="dxa"/>
              <w:start w:w="62" w:type="dxa"/>
              <w:end w:w="62" w:type="dxa"/>
            </w:tcMar>
            <w:shd w:fill="17365D"/>
          </w:tcPr>
          <w:p>
            <w:pPr>
              <w:pStyle w:val="TableHeader"/>
            </w:pPr>
            <w:r/>
            <w:r>
              <w:rPr>
                <w:b/>
                <w:color w:val="FFFFFF"/>
              </w:rPr>
              <w:t>Patient explanation</w:t>
            </w:r>
          </w:p>
        </w:tc>
        <w:tc>
          <w:tcPr>
            <w:tcW w:type="dxa" w:w="2664"/>
            <w:vAlign w:val="center"/>
            <w:tcMar>
              <w:top w:w="52" w:type="dxa"/>
              <w:bottom w:w="52" w:type="dxa"/>
              <w:start w:w="62" w:type="dxa"/>
              <w:end w:w="62" w:type="dxa"/>
            </w:tcMar>
            <w:shd w:fill="17365D"/>
          </w:tcPr>
          <w:p>
            <w:pPr>
              <w:pStyle w:val="TableHeader"/>
            </w:pPr>
            <w:r/>
            <w:r>
              <w:rPr>
                <w:b/>
                <w:color w:val="FFFFFF"/>
              </w:rPr>
              <w:t>Boundary</w:t>
            </w:r>
          </w:p>
        </w:tc>
      </w:tr>
      <w:tr>
        <w:trPr>
          <w:cantSplit/>
        </w:trPr>
        <w:tc>
          <w:tcPr>
            <w:tcW w:type="dxa" w:w="1872"/>
            <w:vAlign w:val="center"/>
            <w:tcMar>
              <w:top w:w="52" w:type="dxa"/>
              <w:bottom w:w="52" w:type="dxa"/>
              <w:start w:w="62" w:type="dxa"/>
              <w:end w:w="62" w:type="dxa"/>
            </w:tcMar>
          </w:tcPr>
          <w:p>
            <w:pPr>
              <w:pStyle w:val="TableText"/>
            </w:pPr>
            <w:r/>
            <w:r>
              <w:rPr>
                <w:b w:val="0"/>
              </w:rPr>
              <w:t>Breech</w:t>
            </w:r>
          </w:p>
        </w:tc>
        <w:tc>
          <w:tcPr>
            <w:tcW w:type="dxa" w:w="3888"/>
            <w:vAlign w:val="center"/>
            <w:tcMar>
              <w:top w:w="52" w:type="dxa"/>
              <w:bottom w:w="52" w:type="dxa"/>
              <w:start w:w="62" w:type="dxa"/>
              <w:end w:w="62" w:type="dxa"/>
            </w:tcMar>
          </w:tcPr>
          <w:p>
            <w:pPr>
              <w:pStyle w:val="TableText"/>
            </w:pPr>
            <w:r/>
            <w:r>
              <w:rPr>
                <w:b w:val="0"/>
              </w:rPr>
              <w:t>The external ultrasound report records breech presentation. Gestational age and persistence affect birth planning.</w:t>
            </w:r>
          </w:p>
        </w:tc>
        <w:tc>
          <w:tcPr>
            <w:tcW w:type="dxa" w:w="3384"/>
            <w:vAlign w:val="center"/>
            <w:tcMar>
              <w:top w:w="52" w:type="dxa"/>
              <w:bottom w:w="52" w:type="dxa"/>
              <w:start w:w="62" w:type="dxa"/>
              <w:end w:w="62" w:type="dxa"/>
            </w:tcMar>
          </w:tcPr>
          <w:p>
            <w:pPr>
              <w:pStyle w:val="TableText"/>
            </w:pPr>
            <w:r/>
            <w:r>
              <w:rPr>
                <w:b w:val="0"/>
              </w:rPr>
              <w:t>The scan report shows the baby bottom- or feet-first. A doctor should review the position and birth plan.</w:t>
            </w:r>
          </w:p>
        </w:tc>
        <w:tc>
          <w:tcPr>
            <w:tcW w:type="dxa" w:w="2664"/>
            <w:vAlign w:val="center"/>
            <w:tcMar>
              <w:top w:w="52" w:type="dxa"/>
              <w:bottom w:w="52" w:type="dxa"/>
              <w:start w:w="62" w:type="dxa"/>
              <w:end w:w="62" w:type="dxa"/>
            </w:tcMar>
          </w:tcPr>
          <w:p>
            <w:pPr>
              <w:pStyle w:val="TableText"/>
            </w:pPr>
            <w:r/>
            <w:r>
              <w:rPr>
                <w:b w:val="0"/>
              </w:rPr>
              <w:t>The CDSS did not analyze the image and does not choose delivery method.</w:t>
            </w:r>
          </w:p>
        </w:tc>
      </w:tr>
      <w:tr>
        <w:trPr>
          <w:cantSplit/>
        </w:trPr>
        <w:tc>
          <w:tcPr>
            <w:tcW w:type="dxa" w:w="1872"/>
            <w:vAlign w:val="center"/>
            <w:tcMar>
              <w:top w:w="52" w:type="dxa"/>
              <w:bottom w:w="52" w:type="dxa"/>
              <w:start w:w="62" w:type="dxa"/>
              <w:end w:w="62" w:type="dxa"/>
            </w:tcMar>
            <w:shd w:fill="EDF4FA"/>
          </w:tcPr>
          <w:p>
            <w:pPr>
              <w:pStyle w:val="TableText"/>
            </w:pPr>
            <w:r/>
            <w:r>
              <w:rPr>
                <w:b w:val="0"/>
              </w:rPr>
              <w:t>Transverse/oblique</w:t>
            </w:r>
          </w:p>
        </w:tc>
        <w:tc>
          <w:tcPr>
            <w:tcW w:type="dxa" w:w="3888"/>
            <w:vAlign w:val="center"/>
            <w:tcMar>
              <w:top w:w="52" w:type="dxa"/>
              <w:bottom w:w="52" w:type="dxa"/>
              <w:start w:w="62" w:type="dxa"/>
              <w:end w:w="62" w:type="dxa"/>
            </w:tcMar>
            <w:shd w:fill="EDF4FA"/>
          </w:tcPr>
          <w:p>
            <w:pPr>
              <w:pStyle w:val="TableText"/>
            </w:pPr>
            <w:r/>
            <w:r>
              <w:rPr>
                <w:b w:val="0"/>
              </w:rPr>
              <w:t>The report records transverse or oblique lie, which may be unsuitable for routine vaginal birth when persistent near birth.</w:t>
            </w:r>
          </w:p>
        </w:tc>
        <w:tc>
          <w:tcPr>
            <w:tcW w:type="dxa" w:w="3384"/>
            <w:vAlign w:val="center"/>
            <w:tcMar>
              <w:top w:w="52" w:type="dxa"/>
              <w:bottom w:w="52" w:type="dxa"/>
              <w:start w:w="62" w:type="dxa"/>
              <w:end w:w="62" w:type="dxa"/>
            </w:tcMar>
            <w:shd w:fill="EDF4FA"/>
          </w:tcPr>
          <w:p>
            <w:pPr>
              <w:pStyle w:val="TableText"/>
            </w:pPr>
            <w:r/>
            <w:r>
              <w:rPr>
                <w:b w:val="0"/>
              </w:rPr>
              <w:t>The baby is recorded in a sideways or diagonal position and needs hospital birth planning.</w:t>
            </w:r>
          </w:p>
        </w:tc>
        <w:tc>
          <w:tcPr>
            <w:tcW w:type="dxa" w:w="2664"/>
            <w:vAlign w:val="center"/>
            <w:tcMar>
              <w:top w:w="52" w:type="dxa"/>
              <w:bottom w:w="52" w:type="dxa"/>
              <w:start w:w="62" w:type="dxa"/>
              <w:end w:w="62" w:type="dxa"/>
            </w:tcMar>
            <w:shd w:fill="EDF4FA"/>
          </w:tcPr>
          <w:p>
            <w:pPr>
              <w:pStyle w:val="TableText"/>
            </w:pPr>
            <w:r/>
            <w:r>
              <w:rPr>
                <w:b w:val="0"/>
              </w:rPr>
              <w:t>Timing and current presentation require qualified confirmation.</w:t>
            </w:r>
          </w:p>
        </w:tc>
      </w:tr>
      <w:tr>
        <w:trPr>
          <w:cantSplit/>
        </w:trPr>
        <w:tc>
          <w:tcPr>
            <w:tcW w:type="dxa" w:w="1872"/>
            <w:vAlign w:val="center"/>
            <w:tcMar>
              <w:top w:w="52" w:type="dxa"/>
              <w:bottom w:w="52" w:type="dxa"/>
              <w:start w:w="62" w:type="dxa"/>
              <w:end w:w="62" w:type="dxa"/>
            </w:tcMar>
          </w:tcPr>
          <w:p>
            <w:pPr>
              <w:pStyle w:val="TableText"/>
            </w:pPr>
            <w:r/>
            <w:r>
              <w:rPr>
                <w:b w:val="0"/>
              </w:rPr>
              <w:t>Low fluid</w:t>
            </w:r>
          </w:p>
        </w:tc>
        <w:tc>
          <w:tcPr>
            <w:tcW w:type="dxa" w:w="3888"/>
            <w:vAlign w:val="center"/>
            <w:tcMar>
              <w:top w:w="52" w:type="dxa"/>
              <w:bottom w:w="52" w:type="dxa"/>
              <w:start w:w="62" w:type="dxa"/>
              <w:end w:w="62" w:type="dxa"/>
            </w:tcMar>
          </w:tcPr>
          <w:p>
            <w:pPr>
              <w:pStyle w:val="TableText"/>
            </w:pPr>
            <w:r/>
            <w:r>
              <w:rPr>
                <w:b w:val="0"/>
              </w:rPr>
              <w:t>The report records low amniotic fluid. Measurement, severity, cause, fetal growth, and membrane status require review.</w:t>
            </w:r>
          </w:p>
        </w:tc>
        <w:tc>
          <w:tcPr>
            <w:tcW w:type="dxa" w:w="3384"/>
            <w:vAlign w:val="center"/>
            <w:tcMar>
              <w:top w:w="52" w:type="dxa"/>
              <w:bottom w:w="52" w:type="dxa"/>
              <w:start w:w="62" w:type="dxa"/>
              <w:end w:w="62" w:type="dxa"/>
            </w:tcMar>
          </w:tcPr>
          <w:p>
            <w:pPr>
              <w:pStyle w:val="TableText"/>
            </w:pPr>
            <w:r/>
            <w:r>
              <w:rPr>
                <w:b w:val="0"/>
              </w:rPr>
              <w:t>The scan report shows lower fluid around the baby, so the healthcare team should check the measurement and possible causes.</w:t>
            </w:r>
          </w:p>
        </w:tc>
        <w:tc>
          <w:tcPr>
            <w:tcW w:type="dxa" w:w="2664"/>
            <w:vAlign w:val="center"/>
            <w:tcMar>
              <w:top w:w="52" w:type="dxa"/>
              <w:bottom w:w="52" w:type="dxa"/>
              <w:start w:w="62" w:type="dxa"/>
              <w:end w:w="62" w:type="dxa"/>
            </w:tcMar>
          </w:tcPr>
          <w:p>
            <w:pPr>
              <w:pStyle w:val="TableText"/>
            </w:pPr>
            <w:r/>
            <w:r>
              <w:rPr>
                <w:b w:val="0"/>
              </w:rPr>
              <w:t>The system cannot diagnose oligohydramnios severity or choose delivery timing.</w:t>
            </w:r>
          </w:p>
        </w:tc>
      </w:tr>
      <w:tr>
        <w:trPr>
          <w:cantSplit/>
        </w:trPr>
        <w:tc>
          <w:tcPr>
            <w:tcW w:type="dxa" w:w="1872"/>
            <w:vAlign w:val="center"/>
            <w:tcMar>
              <w:top w:w="52" w:type="dxa"/>
              <w:bottom w:w="52" w:type="dxa"/>
              <w:start w:w="62" w:type="dxa"/>
              <w:end w:w="62" w:type="dxa"/>
            </w:tcMar>
            <w:shd w:fill="EDF4FA"/>
          </w:tcPr>
          <w:p>
            <w:pPr>
              <w:pStyle w:val="TableText"/>
            </w:pPr>
            <w:r/>
            <w:r>
              <w:rPr>
                <w:b w:val="0"/>
              </w:rPr>
              <w:t>High fluid</w:t>
            </w:r>
          </w:p>
        </w:tc>
        <w:tc>
          <w:tcPr>
            <w:tcW w:type="dxa" w:w="3888"/>
            <w:vAlign w:val="center"/>
            <w:tcMar>
              <w:top w:w="52" w:type="dxa"/>
              <w:bottom w:w="52" w:type="dxa"/>
              <w:start w:w="62" w:type="dxa"/>
              <w:end w:w="62" w:type="dxa"/>
            </w:tcMar>
            <w:shd w:fill="EDF4FA"/>
          </w:tcPr>
          <w:p>
            <w:pPr>
              <w:pStyle w:val="TableText"/>
            </w:pPr>
            <w:r/>
            <w:r>
              <w:rPr>
                <w:b w:val="0"/>
              </w:rPr>
              <w:t>The report records high amniotic fluid. Severity and maternal/fetal associations require review.</w:t>
            </w:r>
          </w:p>
        </w:tc>
        <w:tc>
          <w:tcPr>
            <w:tcW w:type="dxa" w:w="3384"/>
            <w:vAlign w:val="center"/>
            <w:tcMar>
              <w:top w:w="52" w:type="dxa"/>
              <w:bottom w:w="52" w:type="dxa"/>
              <w:start w:w="62" w:type="dxa"/>
              <w:end w:w="62" w:type="dxa"/>
            </w:tcMar>
            <w:shd w:fill="EDF4FA"/>
          </w:tcPr>
          <w:p>
            <w:pPr>
              <w:pStyle w:val="TableText"/>
            </w:pPr>
            <w:r/>
            <w:r>
              <w:rPr>
                <w:b w:val="0"/>
              </w:rPr>
              <w:t>The scan report shows more fluid around the baby, which needs further clinical review.</w:t>
            </w:r>
          </w:p>
        </w:tc>
        <w:tc>
          <w:tcPr>
            <w:tcW w:type="dxa" w:w="2664"/>
            <w:vAlign w:val="center"/>
            <w:tcMar>
              <w:top w:w="52" w:type="dxa"/>
              <w:bottom w:w="52" w:type="dxa"/>
              <w:start w:w="62" w:type="dxa"/>
              <w:end w:w="62" w:type="dxa"/>
            </w:tcMar>
            <w:shd w:fill="EDF4FA"/>
          </w:tcPr>
          <w:p>
            <w:pPr>
              <w:pStyle w:val="TableText"/>
            </w:pPr>
            <w:r/>
            <w:r>
              <w:rPr>
                <w:b w:val="0"/>
              </w:rPr>
              <w:t>The system cannot determine the cause.</w:t>
            </w:r>
          </w:p>
        </w:tc>
      </w:tr>
      <w:tr>
        <w:trPr>
          <w:cantSplit/>
        </w:trPr>
        <w:tc>
          <w:tcPr>
            <w:tcW w:type="dxa" w:w="1872"/>
            <w:vAlign w:val="center"/>
            <w:tcMar>
              <w:top w:w="52" w:type="dxa"/>
              <w:bottom w:w="52" w:type="dxa"/>
              <w:start w:w="62" w:type="dxa"/>
              <w:end w:w="62" w:type="dxa"/>
            </w:tcMar>
          </w:tcPr>
          <w:p>
            <w:pPr>
              <w:pStyle w:val="TableText"/>
            </w:pPr>
            <w:r/>
            <w:r>
              <w:rPr>
                <w:b w:val="0"/>
              </w:rPr>
              <w:t>Weak/abnormal heartbeat</w:t>
            </w:r>
          </w:p>
        </w:tc>
        <w:tc>
          <w:tcPr>
            <w:tcW w:type="dxa" w:w="3888"/>
            <w:vAlign w:val="center"/>
            <w:tcMar>
              <w:top w:w="52" w:type="dxa"/>
              <w:bottom w:w="52" w:type="dxa"/>
              <w:start w:w="62" w:type="dxa"/>
              <w:end w:w="62" w:type="dxa"/>
            </w:tcMar>
          </w:tcPr>
          <w:p>
            <w:pPr>
              <w:pStyle w:val="TableText"/>
            </w:pPr>
            <w:r/>
            <w:r>
              <w:rPr>
                <w:b w:val="0"/>
              </w:rPr>
              <w:t>A fetal cardiac warning was transcribed from the report. The term is vague and requires qualified verification.</w:t>
            </w:r>
          </w:p>
        </w:tc>
        <w:tc>
          <w:tcPr>
            <w:tcW w:type="dxa" w:w="3384"/>
            <w:vAlign w:val="center"/>
            <w:tcMar>
              <w:top w:w="52" w:type="dxa"/>
              <w:bottom w:w="52" w:type="dxa"/>
              <w:start w:w="62" w:type="dxa"/>
              <w:end w:w="62" w:type="dxa"/>
            </w:tcMar>
          </w:tcPr>
          <w:p>
            <w:pPr>
              <w:pStyle w:val="TableText"/>
            </w:pPr>
            <w:r/>
            <w:r>
              <w:rPr>
                <w:b w:val="0"/>
              </w:rPr>
              <w:t>The report contains a heartbeat concern that needs prompt checking by a qualified clinician.</w:t>
            </w:r>
          </w:p>
        </w:tc>
        <w:tc>
          <w:tcPr>
            <w:tcW w:type="dxa" w:w="2664"/>
            <w:vAlign w:val="center"/>
            <w:tcMar>
              <w:top w:w="52" w:type="dxa"/>
              <w:bottom w:w="52" w:type="dxa"/>
              <w:start w:w="62" w:type="dxa"/>
              <w:end w:w="62" w:type="dxa"/>
            </w:tcMar>
          </w:tcPr>
          <w:p>
            <w:pPr>
              <w:pStyle w:val="TableText"/>
            </w:pPr>
            <w:r/>
            <w:r>
              <w:rPr>
                <w:b w:val="0"/>
              </w:rPr>
              <w:t>The label is not a standardized diagnosis.</w:t>
            </w:r>
          </w:p>
        </w:tc>
      </w:tr>
      <w:tr>
        <w:trPr>
          <w:cantSplit/>
        </w:trPr>
        <w:tc>
          <w:tcPr>
            <w:tcW w:type="dxa" w:w="1872"/>
            <w:vAlign w:val="center"/>
            <w:tcMar>
              <w:top w:w="52" w:type="dxa"/>
              <w:bottom w:w="52" w:type="dxa"/>
              <w:start w:w="62" w:type="dxa"/>
              <w:end w:w="62" w:type="dxa"/>
            </w:tcMar>
            <w:shd w:fill="EDF4FA"/>
          </w:tcPr>
          <w:p>
            <w:pPr>
              <w:pStyle w:val="TableText"/>
            </w:pPr>
            <w:r/>
            <w:r>
              <w:rPr>
                <w:b w:val="0"/>
              </w:rPr>
              <w:t>Absent heartbeat</w:t>
            </w:r>
          </w:p>
        </w:tc>
        <w:tc>
          <w:tcPr>
            <w:tcW w:type="dxa" w:w="3888"/>
            <w:vAlign w:val="center"/>
            <w:tcMar>
              <w:top w:w="52" w:type="dxa"/>
              <w:bottom w:w="52" w:type="dxa"/>
              <w:start w:w="62" w:type="dxa"/>
              <w:end w:w="62" w:type="dxa"/>
            </w:tcMar>
            <w:shd w:fill="EDF4FA"/>
          </w:tcPr>
          <w:p>
            <w:pPr>
              <w:pStyle w:val="TableText"/>
            </w:pPr>
            <w:r/>
            <w:r>
              <w:rPr>
                <w:b w:val="0"/>
              </w:rPr>
              <w:t>The report states that cardiac activity was not seen. Urgent qualified confirmation is required.</w:t>
            </w:r>
          </w:p>
        </w:tc>
        <w:tc>
          <w:tcPr>
            <w:tcW w:type="dxa" w:w="3384"/>
            <w:vAlign w:val="center"/>
            <w:tcMar>
              <w:top w:w="52" w:type="dxa"/>
              <w:bottom w:w="52" w:type="dxa"/>
              <w:start w:w="62" w:type="dxa"/>
              <w:end w:w="62" w:type="dxa"/>
            </w:tcMar>
            <w:shd w:fill="EDF4FA"/>
          </w:tcPr>
          <w:p>
            <w:pPr>
              <w:pStyle w:val="TableText"/>
            </w:pPr>
            <w:r/>
            <w:r>
              <w:rPr>
                <w:b w:val="0"/>
              </w:rPr>
              <w:t>The report says cardiac activity was not seen. Urgent confirmation is needed; the system cannot confirm pregnancy loss.</w:t>
            </w:r>
          </w:p>
        </w:tc>
        <w:tc>
          <w:tcPr>
            <w:tcW w:type="dxa" w:w="2664"/>
            <w:vAlign w:val="center"/>
            <w:tcMar>
              <w:top w:w="52" w:type="dxa"/>
              <w:bottom w:w="52" w:type="dxa"/>
              <w:start w:w="62" w:type="dxa"/>
              <w:end w:w="62" w:type="dxa"/>
            </w:tcMar>
            <w:shd w:fill="EDF4FA"/>
          </w:tcPr>
          <w:p>
            <w:pPr>
              <w:pStyle w:val="TableText"/>
            </w:pPr>
            <w:r/>
            <w:r>
              <w:rPr>
                <w:b w:val="0"/>
              </w:rPr>
              <w:t>Especially early in pregnancy, repeat scanning, measurements, or a second opinion may be required.</w:t>
            </w:r>
          </w:p>
        </w:tc>
      </w:tr>
    </w:tbl>
    <w:p>
      <w:pPr>
        <w:spacing w:after="20"/>
      </w:pPr>
    </w:p>
    <w:p>
      <w:pPr>
        <w:pStyle w:val="Heading1"/>
      </w:pPr>
      <w:r>
        <w:t>9. Interaction Explanation Library</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088"/>
            <w:vAlign w:val="center"/>
            <w:tcMar>
              <w:top w:w="52" w:type="dxa"/>
              <w:bottom w:w="52" w:type="dxa"/>
              <w:start w:w="62" w:type="dxa"/>
              <w:end w:w="62" w:type="dxa"/>
            </w:tcMar>
            <w:shd w:fill="17365D"/>
          </w:tcPr>
          <w:p>
            <w:pPr>
              <w:pStyle w:val="TableHeader"/>
            </w:pPr>
            <w:r/>
            <w:r>
              <w:rPr>
                <w:b/>
                <w:color w:val="FFFFFF"/>
              </w:rPr>
              <w:t>Interaction ID</w:t>
            </w:r>
          </w:p>
        </w:tc>
        <w:tc>
          <w:tcPr>
            <w:tcW w:type="dxa" w:w="5616"/>
            <w:vAlign w:val="center"/>
            <w:tcMar>
              <w:top w:w="52" w:type="dxa"/>
              <w:bottom w:w="52" w:type="dxa"/>
              <w:start w:w="62" w:type="dxa"/>
              <w:end w:w="62" w:type="dxa"/>
            </w:tcMar>
            <w:shd w:fill="17365D"/>
          </w:tcPr>
          <w:p>
            <w:pPr>
              <w:pStyle w:val="TableHeader"/>
            </w:pPr>
            <w:r/>
            <w:r>
              <w:rPr>
                <w:b/>
                <w:color w:val="FFFFFF"/>
              </w:rPr>
              <w:t>Approved explanation</w:t>
            </w:r>
          </w:p>
        </w:tc>
        <w:tc>
          <w:tcPr>
            <w:tcW w:type="dxa" w:w="2664"/>
            <w:vAlign w:val="center"/>
            <w:tcMar>
              <w:top w:w="52" w:type="dxa"/>
              <w:bottom w:w="52" w:type="dxa"/>
              <w:start w:w="62" w:type="dxa"/>
              <w:end w:w="62" w:type="dxa"/>
            </w:tcMar>
            <w:shd w:fill="17365D"/>
          </w:tcPr>
          <w:p>
            <w:pPr>
              <w:pStyle w:val="TableHeader"/>
            </w:pPr>
            <w:r/>
            <w:r>
              <w:rPr>
                <w:b/>
                <w:color w:val="FFFFFF"/>
              </w:rPr>
              <w:t>Prohibited explanation</w:t>
            </w:r>
          </w:p>
        </w:tc>
      </w:tr>
      <w:tr>
        <w:trPr>
          <w:cantSplit/>
        </w:trPr>
        <w:tc>
          <w:tcPr>
            <w:tcW w:type="dxa" w:w="2088"/>
            <w:vAlign w:val="center"/>
            <w:tcMar>
              <w:top w:w="52" w:type="dxa"/>
              <w:bottom w:w="52" w:type="dxa"/>
              <w:start w:w="62" w:type="dxa"/>
              <w:end w:w="62" w:type="dxa"/>
            </w:tcMar>
          </w:tcPr>
          <w:p>
            <w:pPr>
              <w:pStyle w:val="TableText"/>
            </w:pPr>
            <w:r/>
            <w:r>
              <w:rPr>
                <w:b w:val="0"/>
              </w:rPr>
              <w:t>INT-BP-DM</w:t>
            </w:r>
          </w:p>
        </w:tc>
        <w:tc>
          <w:tcPr>
            <w:tcW w:type="dxa" w:w="5616"/>
            <w:vAlign w:val="center"/>
            <w:tcMar>
              <w:top w:w="52" w:type="dxa"/>
              <w:bottom w:w="52" w:type="dxa"/>
              <w:start w:w="62" w:type="dxa"/>
              <w:end w:w="62" w:type="dxa"/>
            </w:tcMar>
          </w:tcPr>
          <w:p>
            <w:pPr>
              <w:pStyle w:val="TableText"/>
            </w:pPr>
            <w:r/>
            <w:r>
              <w:rPr>
                <w:b w:val="0"/>
              </w:rPr>
              <w:t>Elevated blood pressure and diabetes were both recorded. Together they require prompt maternal medical and obstetric review.</w:t>
            </w:r>
          </w:p>
        </w:tc>
        <w:tc>
          <w:tcPr>
            <w:tcW w:type="dxa" w:w="2664"/>
            <w:vAlign w:val="center"/>
            <w:tcMar>
              <w:top w:w="52" w:type="dxa"/>
              <w:bottom w:w="52" w:type="dxa"/>
              <w:start w:w="62" w:type="dxa"/>
              <w:end w:w="62" w:type="dxa"/>
            </w:tcMar>
          </w:tcPr>
          <w:p>
            <w:pPr>
              <w:pStyle w:val="TableText"/>
            </w:pPr>
            <w:r/>
            <w:r>
              <w:rPr>
                <w:b w:val="0"/>
              </w:rPr>
              <w:t>Diabetes caused preeclampsia.</w:t>
            </w:r>
          </w:p>
        </w:tc>
      </w:tr>
      <w:tr>
        <w:trPr>
          <w:cantSplit/>
        </w:trPr>
        <w:tc>
          <w:tcPr>
            <w:tcW w:type="dxa" w:w="2088"/>
            <w:vAlign w:val="center"/>
            <w:tcMar>
              <w:top w:w="52" w:type="dxa"/>
              <w:bottom w:w="52" w:type="dxa"/>
              <w:start w:w="62" w:type="dxa"/>
              <w:end w:w="62" w:type="dxa"/>
            </w:tcMar>
            <w:shd w:fill="EDF4FA"/>
          </w:tcPr>
          <w:p>
            <w:pPr>
              <w:pStyle w:val="TableText"/>
            </w:pPr>
            <w:r/>
            <w:r>
              <w:rPr>
                <w:b w:val="0"/>
              </w:rPr>
              <w:t>INT-DM-AF</w:t>
            </w:r>
          </w:p>
        </w:tc>
        <w:tc>
          <w:tcPr>
            <w:tcW w:type="dxa" w:w="5616"/>
            <w:vAlign w:val="center"/>
            <w:tcMar>
              <w:top w:w="52" w:type="dxa"/>
              <w:bottom w:w="52" w:type="dxa"/>
              <w:start w:w="62" w:type="dxa"/>
              <w:end w:w="62" w:type="dxa"/>
            </w:tcMar>
            <w:shd w:fill="EDF4FA"/>
          </w:tcPr>
          <w:p>
            <w:pPr>
              <w:pStyle w:val="TableText"/>
            </w:pPr>
            <w:r/>
            <w:r>
              <w:rPr>
                <w:b w:val="0"/>
              </w:rPr>
              <w:t>Diabetes and abnormal amniotic fluid were recorded. Review glucose management, fluid measurement/severity, fetal growth/anatomy, and other causes.</w:t>
            </w:r>
          </w:p>
        </w:tc>
        <w:tc>
          <w:tcPr>
            <w:tcW w:type="dxa" w:w="2664"/>
            <w:vAlign w:val="center"/>
            <w:tcMar>
              <w:top w:w="52" w:type="dxa"/>
              <w:bottom w:w="52" w:type="dxa"/>
              <w:start w:w="62" w:type="dxa"/>
              <w:end w:w="62" w:type="dxa"/>
            </w:tcMar>
            <w:shd w:fill="EDF4FA"/>
          </w:tcPr>
          <w:p>
            <w:pPr>
              <w:pStyle w:val="TableText"/>
            </w:pPr>
            <w:r/>
            <w:r>
              <w:rPr>
                <w:b w:val="0"/>
              </w:rPr>
              <w:t>Diabetes definitely caused the fluid abnormality.</w:t>
            </w:r>
          </w:p>
        </w:tc>
      </w:tr>
      <w:tr>
        <w:trPr>
          <w:cantSplit/>
        </w:trPr>
        <w:tc>
          <w:tcPr>
            <w:tcW w:type="dxa" w:w="2088"/>
            <w:vAlign w:val="center"/>
            <w:tcMar>
              <w:top w:w="52" w:type="dxa"/>
              <w:bottom w:w="52" w:type="dxa"/>
              <w:start w:w="62" w:type="dxa"/>
              <w:end w:w="62" w:type="dxa"/>
            </w:tcMar>
          </w:tcPr>
          <w:p>
            <w:pPr>
              <w:pStyle w:val="TableText"/>
            </w:pPr>
            <w:r/>
            <w:r>
              <w:rPr>
                <w:b w:val="0"/>
              </w:rPr>
              <w:t>INT-AN-CS</w:t>
            </w:r>
          </w:p>
        </w:tc>
        <w:tc>
          <w:tcPr>
            <w:tcW w:type="dxa" w:w="5616"/>
            <w:vAlign w:val="center"/>
            <w:tcMar>
              <w:top w:w="52" w:type="dxa"/>
              <w:bottom w:w="52" w:type="dxa"/>
              <w:start w:w="62" w:type="dxa"/>
              <w:end w:w="62" w:type="dxa"/>
            </w:tcMar>
          </w:tcPr>
          <w:p>
            <w:pPr>
              <w:pStyle w:val="TableText"/>
            </w:pPr>
            <w:r/>
            <w:r>
              <w:rPr>
                <w:b w:val="0"/>
              </w:rPr>
              <w:t>Anemia and previous cesarean were recorded. Maternal hemoglobin management and hospital birth capability are both important if operative birth or bleeding occurs.</w:t>
            </w:r>
          </w:p>
        </w:tc>
        <w:tc>
          <w:tcPr>
            <w:tcW w:type="dxa" w:w="2664"/>
            <w:vAlign w:val="center"/>
            <w:tcMar>
              <w:top w:w="52" w:type="dxa"/>
              <w:bottom w:w="52" w:type="dxa"/>
              <w:start w:w="62" w:type="dxa"/>
              <w:end w:w="62" w:type="dxa"/>
            </w:tcMar>
          </w:tcPr>
          <w:p>
            <w:pPr>
              <w:pStyle w:val="TableText"/>
            </w:pPr>
            <w:r/>
            <w:r>
              <w:rPr>
                <w:b w:val="0"/>
              </w:rPr>
              <w:t>The patient will hemorrhage.</w:t>
            </w:r>
          </w:p>
        </w:tc>
      </w:tr>
      <w:tr>
        <w:trPr>
          <w:cantSplit/>
        </w:trPr>
        <w:tc>
          <w:tcPr>
            <w:tcW w:type="dxa" w:w="2088"/>
            <w:vAlign w:val="center"/>
            <w:tcMar>
              <w:top w:w="52" w:type="dxa"/>
              <w:bottom w:w="52" w:type="dxa"/>
              <w:start w:w="62" w:type="dxa"/>
              <w:end w:w="62" w:type="dxa"/>
            </w:tcMar>
            <w:shd w:fill="EDF4FA"/>
          </w:tcPr>
          <w:p>
            <w:pPr>
              <w:pStyle w:val="TableText"/>
            </w:pPr>
            <w:r/>
            <w:r>
              <w:rPr>
                <w:b w:val="0"/>
              </w:rPr>
              <w:t>INT-CS-PRES</w:t>
            </w:r>
          </w:p>
        </w:tc>
        <w:tc>
          <w:tcPr>
            <w:tcW w:type="dxa" w:w="5616"/>
            <w:vAlign w:val="center"/>
            <w:tcMar>
              <w:top w:w="52" w:type="dxa"/>
              <w:bottom w:w="52" w:type="dxa"/>
              <w:start w:w="62" w:type="dxa"/>
              <w:end w:w="62" w:type="dxa"/>
            </w:tcMar>
            <w:shd w:fill="EDF4FA"/>
          </w:tcPr>
          <w:p>
            <w:pPr>
              <w:pStyle w:val="TableText"/>
            </w:pPr>
            <w:r/>
            <w:r>
              <w:rPr>
                <w:b w:val="0"/>
              </w:rPr>
              <w:t>A previous cesarean and non-cephalic presentation were recorded. These findings require individualized hospital birth planning.</w:t>
            </w:r>
          </w:p>
        </w:tc>
        <w:tc>
          <w:tcPr>
            <w:tcW w:type="dxa" w:w="2664"/>
            <w:vAlign w:val="center"/>
            <w:tcMar>
              <w:top w:w="52" w:type="dxa"/>
              <w:bottom w:w="52" w:type="dxa"/>
              <w:start w:w="62" w:type="dxa"/>
              <w:end w:w="62" w:type="dxa"/>
            </w:tcMar>
            <w:shd w:fill="EDF4FA"/>
          </w:tcPr>
          <w:p>
            <w:pPr>
              <w:pStyle w:val="TableText"/>
            </w:pPr>
            <w:r/>
            <w:r>
              <w:rPr>
                <w:b w:val="0"/>
              </w:rPr>
              <w:t>Cesarean is mandatory.</w:t>
            </w:r>
          </w:p>
        </w:tc>
      </w:tr>
      <w:tr>
        <w:trPr>
          <w:cantSplit/>
        </w:trPr>
        <w:tc>
          <w:tcPr>
            <w:tcW w:type="dxa" w:w="2088"/>
            <w:vAlign w:val="center"/>
            <w:tcMar>
              <w:top w:w="52" w:type="dxa"/>
              <w:bottom w:w="52" w:type="dxa"/>
              <w:start w:w="62" w:type="dxa"/>
              <w:end w:w="62" w:type="dxa"/>
            </w:tcMar>
          </w:tcPr>
          <w:p>
            <w:pPr>
              <w:pStyle w:val="TableText"/>
            </w:pPr>
            <w:r/>
            <w:r>
              <w:rPr>
                <w:b w:val="0"/>
              </w:rPr>
              <w:t>INT-RM-FH</w:t>
            </w:r>
          </w:p>
        </w:tc>
        <w:tc>
          <w:tcPr>
            <w:tcW w:type="dxa" w:w="5616"/>
            <w:vAlign w:val="center"/>
            <w:tcMar>
              <w:top w:w="52" w:type="dxa"/>
              <w:bottom w:w="52" w:type="dxa"/>
              <w:start w:w="62" w:type="dxa"/>
              <w:end w:w="62" w:type="dxa"/>
            </w:tcMar>
          </w:tcPr>
          <w:p>
            <w:pPr>
              <w:pStyle w:val="TableText"/>
            </w:pPr>
            <w:r/>
            <w:r>
              <w:rPr>
                <w:b w:val="0"/>
              </w:rPr>
              <w:t>Prior recurrent loss and a current fetal cardiac warning were recorded. Urgent confirmation and trauma-informed support are needed.</w:t>
            </w:r>
          </w:p>
        </w:tc>
        <w:tc>
          <w:tcPr>
            <w:tcW w:type="dxa" w:w="2664"/>
            <w:vAlign w:val="center"/>
            <w:tcMar>
              <w:top w:w="52" w:type="dxa"/>
              <w:bottom w:w="52" w:type="dxa"/>
              <w:start w:w="62" w:type="dxa"/>
              <w:end w:w="62" w:type="dxa"/>
            </w:tcMar>
          </w:tcPr>
          <w:p>
            <w:pPr>
              <w:pStyle w:val="TableText"/>
            </w:pPr>
            <w:r/>
            <w:r>
              <w:rPr>
                <w:b w:val="0"/>
              </w:rPr>
              <w:t>The patient is miscarrying again.</w:t>
            </w:r>
          </w:p>
        </w:tc>
      </w:tr>
      <w:tr>
        <w:trPr>
          <w:cantSplit/>
        </w:trPr>
        <w:tc>
          <w:tcPr>
            <w:tcW w:type="dxa" w:w="2088"/>
            <w:vAlign w:val="center"/>
            <w:tcMar>
              <w:top w:w="52" w:type="dxa"/>
              <w:bottom w:w="52" w:type="dxa"/>
              <w:start w:w="62" w:type="dxa"/>
              <w:end w:w="62" w:type="dxa"/>
            </w:tcMar>
            <w:shd w:fill="EDF4FA"/>
          </w:tcPr>
          <w:p>
            <w:pPr>
              <w:pStyle w:val="TableText"/>
            </w:pPr>
            <w:r/>
            <w:r>
              <w:rPr>
                <w:b w:val="0"/>
              </w:rPr>
              <w:t>INT-BP-AF</w:t>
            </w:r>
          </w:p>
        </w:tc>
        <w:tc>
          <w:tcPr>
            <w:tcW w:type="dxa" w:w="5616"/>
            <w:vAlign w:val="center"/>
            <w:tcMar>
              <w:top w:w="52" w:type="dxa"/>
              <w:bottom w:w="52" w:type="dxa"/>
              <w:start w:w="62" w:type="dxa"/>
              <w:end w:w="62" w:type="dxa"/>
            </w:tcMar>
            <w:shd w:fill="EDF4FA"/>
          </w:tcPr>
          <w:p>
            <w:pPr>
              <w:pStyle w:val="TableText"/>
            </w:pPr>
            <w:r/>
            <w:r>
              <w:rPr>
                <w:b w:val="0"/>
              </w:rPr>
              <w:t>Elevated BP and abnormal fluid were recorded. Qualified assessment should review maternal BP, fluid measurement, fetal growth, and placental/fetal status.</w:t>
            </w:r>
          </w:p>
        </w:tc>
        <w:tc>
          <w:tcPr>
            <w:tcW w:type="dxa" w:w="2664"/>
            <w:vAlign w:val="center"/>
            <w:tcMar>
              <w:top w:w="52" w:type="dxa"/>
              <w:bottom w:w="52" w:type="dxa"/>
              <w:start w:w="62" w:type="dxa"/>
              <w:end w:w="62" w:type="dxa"/>
            </w:tcMar>
            <w:shd w:fill="EDF4FA"/>
          </w:tcPr>
          <w:p>
            <w:pPr>
              <w:pStyle w:val="TableText"/>
            </w:pPr>
            <w:r/>
            <w:r>
              <w:rPr>
                <w:b w:val="0"/>
              </w:rPr>
              <w:t>Placental insufficiency is confirmed.</w:t>
            </w:r>
          </w:p>
        </w:tc>
      </w:tr>
      <w:tr>
        <w:trPr>
          <w:cantSplit/>
        </w:trPr>
        <w:tc>
          <w:tcPr>
            <w:tcW w:type="dxa" w:w="2088"/>
            <w:vAlign w:val="center"/>
            <w:tcMar>
              <w:top w:w="52" w:type="dxa"/>
              <w:bottom w:w="52" w:type="dxa"/>
              <w:start w:w="62" w:type="dxa"/>
              <w:end w:w="62" w:type="dxa"/>
            </w:tcMar>
          </w:tcPr>
          <w:p>
            <w:pPr>
              <w:pStyle w:val="TableText"/>
            </w:pPr>
            <w:r/>
            <w:r>
              <w:rPr>
                <w:b w:val="0"/>
              </w:rPr>
              <w:t>INT-HIGH-GAP</w:t>
            </w:r>
          </w:p>
        </w:tc>
        <w:tc>
          <w:tcPr>
            <w:tcW w:type="dxa" w:w="5616"/>
            <w:vAlign w:val="center"/>
            <w:tcMar>
              <w:top w:w="52" w:type="dxa"/>
              <w:bottom w:w="52" w:type="dxa"/>
              <w:start w:w="62" w:type="dxa"/>
              <w:end w:w="62" w:type="dxa"/>
            </w:tcMar>
          </w:tcPr>
          <w:p>
            <w:pPr>
              <w:pStyle w:val="TableText"/>
            </w:pPr>
            <w:r/>
            <w:r>
              <w:rPr>
                <w:b w:val="0"/>
              </w:rPr>
              <w:t>A verified HIGH factor is active, but additional information is missing. The HIGH result remains and the data gaps must be completed.</w:t>
            </w:r>
          </w:p>
        </w:tc>
        <w:tc>
          <w:tcPr>
            <w:tcW w:type="dxa" w:w="2664"/>
            <w:vAlign w:val="center"/>
            <w:tcMar>
              <w:top w:w="52" w:type="dxa"/>
              <w:bottom w:w="52" w:type="dxa"/>
              <w:start w:w="62" w:type="dxa"/>
              <w:end w:w="62" w:type="dxa"/>
            </w:tcMar>
          </w:tcPr>
          <w:p>
            <w:pPr>
              <w:pStyle w:val="TableText"/>
            </w:pPr>
            <w:r/>
            <w:r>
              <w:rPr>
                <w:b w:val="0"/>
              </w:rPr>
              <w:t>The assessment is complete because HIGH is already known.</w:t>
            </w:r>
          </w:p>
        </w:tc>
      </w:tr>
      <w:tr>
        <w:trPr>
          <w:cantSplit/>
        </w:trPr>
        <w:tc>
          <w:tcPr>
            <w:tcW w:type="dxa" w:w="2088"/>
            <w:vAlign w:val="center"/>
            <w:tcMar>
              <w:top w:w="52" w:type="dxa"/>
              <w:bottom w:w="52" w:type="dxa"/>
              <w:start w:w="62" w:type="dxa"/>
              <w:end w:w="62" w:type="dxa"/>
            </w:tcMar>
            <w:shd w:fill="EDF4FA"/>
          </w:tcPr>
          <w:p>
            <w:pPr>
              <w:pStyle w:val="TableText"/>
            </w:pPr>
            <w:r/>
            <w:r>
              <w:rPr>
                <w:b w:val="0"/>
              </w:rPr>
              <w:t>INT-MULTI</w:t>
            </w:r>
          </w:p>
        </w:tc>
        <w:tc>
          <w:tcPr>
            <w:tcW w:type="dxa" w:w="5616"/>
            <w:vAlign w:val="center"/>
            <w:tcMar>
              <w:top w:w="52" w:type="dxa"/>
              <w:bottom w:w="52" w:type="dxa"/>
              <w:start w:w="62" w:type="dxa"/>
              <w:end w:w="62" w:type="dxa"/>
            </w:tcMar>
            <w:shd w:fill="EDF4FA"/>
          </w:tcPr>
          <w:p>
            <w:pPr>
              <w:pStyle w:val="TableText"/>
            </w:pPr>
            <w:r/>
            <w:r>
              <w:rPr>
                <w:b w:val="0"/>
              </w:rPr>
              <w:t>Several HIGH factors are active. The category remains HIGH; recommendations are ordered by urgency and merged by action domain.</w:t>
            </w:r>
          </w:p>
        </w:tc>
        <w:tc>
          <w:tcPr>
            <w:tcW w:type="dxa" w:w="2664"/>
            <w:vAlign w:val="center"/>
            <w:tcMar>
              <w:top w:w="52" w:type="dxa"/>
              <w:bottom w:w="52" w:type="dxa"/>
              <w:start w:w="62" w:type="dxa"/>
              <w:end w:w="62" w:type="dxa"/>
            </w:tcMar>
            <w:shd w:fill="EDF4FA"/>
          </w:tcPr>
          <w:p>
            <w:pPr>
              <w:pStyle w:val="TableText"/>
            </w:pPr>
            <w:r/>
            <w:r>
              <w:rPr>
                <w:b w:val="0"/>
              </w:rPr>
              <w:t>The patient is 'very high risk' unless that class is formally validated.</w:t>
            </w:r>
          </w:p>
        </w:tc>
      </w:tr>
    </w:tbl>
    <w:p>
      <w:pPr>
        <w:spacing w:after="20"/>
      </w:pPr>
    </w:p>
    <w:p>
      <w:pPr>
        <w:pStyle w:val="Heading1"/>
      </w:pPr>
      <w:r>
        <w:t>10. Machine-Learning Explanation Specification</w:t>
      </w:r>
    </w:p>
    <w:p>
      <w:pPr>
        <w:pStyle w:val="Heading2"/>
      </w:pPr>
      <w:r>
        <w:t>10.1 Required model transparency</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20"/>
            <w:vAlign w:val="center"/>
            <w:tcMar>
              <w:top w:w="52" w:type="dxa"/>
              <w:bottom w:w="52" w:type="dxa"/>
              <w:start w:w="62" w:type="dxa"/>
              <w:end w:w="62" w:type="dxa"/>
            </w:tcMar>
            <w:shd w:fill="17365D"/>
          </w:tcPr>
          <w:p>
            <w:pPr>
              <w:pStyle w:val="TableHeader"/>
            </w:pPr>
            <w:r/>
            <w:r>
              <w:rPr>
                <w:b/>
                <w:color w:val="FFFFFF"/>
              </w:rPr>
              <w:t>Transparency item</w:t>
            </w:r>
          </w:p>
        </w:tc>
        <w:tc>
          <w:tcPr>
            <w:tcW w:type="dxa" w:w="7992"/>
            <w:vAlign w:val="center"/>
            <w:tcMar>
              <w:top w:w="52" w:type="dxa"/>
              <w:bottom w:w="52" w:type="dxa"/>
              <w:start w:w="62" w:type="dxa"/>
              <w:end w:w="62" w:type="dxa"/>
            </w:tcMar>
            <w:shd w:fill="17365D"/>
          </w:tcPr>
          <w:p>
            <w:pPr>
              <w:pStyle w:val="TableHeader"/>
            </w:pPr>
            <w:r/>
            <w:r>
              <w:rPr>
                <w:b/>
                <w:color w:val="FFFFFF"/>
              </w:rPr>
              <w:t>Required disclosure</w:t>
            </w:r>
          </w:p>
        </w:tc>
      </w:tr>
      <w:tr>
        <w:trPr>
          <w:cantSplit/>
        </w:trPr>
        <w:tc>
          <w:tcPr>
            <w:tcW w:type="dxa" w:w="2520"/>
            <w:vAlign w:val="center"/>
            <w:tcMar>
              <w:top w:w="52" w:type="dxa"/>
              <w:bottom w:w="52" w:type="dxa"/>
              <w:start w:w="62" w:type="dxa"/>
              <w:end w:w="62" w:type="dxa"/>
            </w:tcMar>
          </w:tcPr>
          <w:p>
            <w:pPr>
              <w:pStyle w:val="TableText"/>
            </w:pPr>
            <w:r/>
            <w:r>
              <w:rPr>
                <w:b w:val="0"/>
              </w:rPr>
              <w:t>Intended use</w:t>
            </w:r>
          </w:p>
        </w:tc>
        <w:tc>
          <w:tcPr>
            <w:tcW w:type="dxa" w:w="7992"/>
            <w:vAlign w:val="center"/>
            <w:tcMar>
              <w:top w:w="52" w:type="dxa"/>
              <w:bottom w:w="52" w:type="dxa"/>
              <w:start w:w="62" w:type="dxa"/>
              <w:end w:w="62" w:type="dxa"/>
            </w:tcMar>
          </w:tcPr>
          <w:p>
            <w:pPr>
              <w:pStyle w:val="TableText"/>
            </w:pPr>
            <w:r/>
            <w:r>
              <w:rPr>
                <w:b w:val="0"/>
              </w:rPr>
              <w:t>Support prenatal risk review by trained clinic staff; not diagnosis or autonomous treatment.</w:t>
            </w:r>
          </w:p>
        </w:tc>
      </w:tr>
      <w:tr>
        <w:trPr>
          <w:cantSplit/>
        </w:trPr>
        <w:tc>
          <w:tcPr>
            <w:tcW w:type="dxa" w:w="2520"/>
            <w:vAlign w:val="center"/>
            <w:tcMar>
              <w:top w:w="52" w:type="dxa"/>
              <w:bottom w:w="52" w:type="dxa"/>
              <w:start w:w="62" w:type="dxa"/>
              <w:end w:w="62" w:type="dxa"/>
            </w:tcMar>
            <w:shd w:fill="EDF4FA"/>
          </w:tcPr>
          <w:p>
            <w:pPr>
              <w:pStyle w:val="TableText"/>
            </w:pPr>
            <w:r/>
            <w:r>
              <w:rPr>
                <w:b w:val="0"/>
              </w:rPr>
              <w:t>Intended user/population</w:t>
            </w:r>
          </w:p>
        </w:tc>
        <w:tc>
          <w:tcPr>
            <w:tcW w:type="dxa" w:w="7992"/>
            <w:vAlign w:val="center"/>
            <w:tcMar>
              <w:top w:w="52" w:type="dxa"/>
              <w:bottom w:w="52" w:type="dxa"/>
              <w:start w:w="62" w:type="dxa"/>
              <w:end w:w="62" w:type="dxa"/>
            </w:tcMar>
            <w:shd w:fill="EDF4FA"/>
          </w:tcPr>
          <w:p>
            <w:pPr>
              <w:pStyle w:val="TableText"/>
            </w:pPr>
            <w:r/>
            <w:r>
              <w:rPr>
                <w:b w:val="0"/>
              </w:rPr>
              <w:t>Authorized maternity staff and pregnant patients represented by the validated data context.</w:t>
            </w:r>
          </w:p>
        </w:tc>
      </w:tr>
      <w:tr>
        <w:trPr>
          <w:cantSplit/>
        </w:trPr>
        <w:tc>
          <w:tcPr>
            <w:tcW w:type="dxa" w:w="2520"/>
            <w:vAlign w:val="center"/>
            <w:tcMar>
              <w:top w:w="52" w:type="dxa"/>
              <w:bottom w:w="52" w:type="dxa"/>
              <w:start w:w="62" w:type="dxa"/>
              <w:end w:w="62" w:type="dxa"/>
            </w:tcMar>
          </w:tcPr>
          <w:p>
            <w:pPr>
              <w:pStyle w:val="TableText"/>
            </w:pPr>
            <w:r/>
            <w:r>
              <w:rPr>
                <w:b w:val="0"/>
              </w:rPr>
              <w:t>Model type</w:t>
            </w:r>
          </w:p>
        </w:tc>
        <w:tc>
          <w:tcPr>
            <w:tcW w:type="dxa" w:w="7992"/>
            <w:vAlign w:val="center"/>
            <w:tcMar>
              <w:top w:w="52" w:type="dxa"/>
              <w:bottom w:w="52" w:type="dxa"/>
              <w:start w:w="62" w:type="dxa"/>
              <w:end w:w="62" w:type="dxa"/>
            </w:tcMar>
          </w:tcPr>
          <w:p>
            <w:pPr>
              <w:pStyle w:val="TableText"/>
            </w:pPr>
            <w:r/>
            <w:r>
              <w:rPr>
                <w:b w:val="0"/>
              </w:rPr>
              <w:t>Random Forest classifier, with a plain-language description of ensemble decision trees.</w:t>
            </w:r>
          </w:p>
        </w:tc>
      </w:tr>
      <w:tr>
        <w:trPr>
          <w:cantSplit/>
        </w:trPr>
        <w:tc>
          <w:tcPr>
            <w:tcW w:type="dxa" w:w="2520"/>
            <w:vAlign w:val="center"/>
            <w:tcMar>
              <w:top w:w="52" w:type="dxa"/>
              <w:bottom w:w="52" w:type="dxa"/>
              <w:start w:w="62" w:type="dxa"/>
              <w:end w:w="62" w:type="dxa"/>
            </w:tcMar>
            <w:shd w:fill="EDF4FA"/>
          </w:tcPr>
          <w:p>
            <w:pPr>
              <w:pStyle w:val="TableText"/>
            </w:pPr>
            <w:r/>
            <w:r>
              <w:rPr>
                <w:b w:val="0"/>
              </w:rPr>
              <w:t>Input features</w:t>
            </w:r>
          </w:p>
        </w:tc>
        <w:tc>
          <w:tcPr>
            <w:tcW w:type="dxa" w:w="7992"/>
            <w:vAlign w:val="center"/>
            <w:tcMar>
              <w:top w:w="52" w:type="dxa"/>
              <w:bottom w:w="52" w:type="dxa"/>
              <w:start w:w="62" w:type="dxa"/>
              <w:end w:w="62" w:type="dxa"/>
            </w:tcMar>
            <w:shd w:fill="EDF4FA"/>
          </w:tcPr>
          <w:p>
            <w:pPr>
              <w:pStyle w:val="TableText"/>
            </w:pPr>
            <w:r/>
            <w:r>
              <w:rPr>
                <w:b w:val="0"/>
              </w:rPr>
              <w:t>Complete list, definitions, units, missing-data handling, and relevance.</w:t>
            </w:r>
          </w:p>
        </w:tc>
      </w:tr>
      <w:tr>
        <w:trPr>
          <w:cantSplit/>
        </w:trPr>
        <w:tc>
          <w:tcPr>
            <w:tcW w:type="dxa" w:w="2520"/>
            <w:vAlign w:val="center"/>
            <w:tcMar>
              <w:top w:w="52" w:type="dxa"/>
              <w:bottom w:w="52" w:type="dxa"/>
              <w:start w:w="62" w:type="dxa"/>
              <w:end w:w="62" w:type="dxa"/>
            </w:tcMar>
          </w:tcPr>
          <w:p>
            <w:pPr>
              <w:pStyle w:val="TableText"/>
            </w:pPr>
            <w:r/>
            <w:r>
              <w:rPr>
                <w:b w:val="0"/>
              </w:rPr>
              <w:t>Training data</w:t>
            </w:r>
          </w:p>
        </w:tc>
        <w:tc>
          <w:tcPr>
            <w:tcW w:type="dxa" w:w="7992"/>
            <w:vAlign w:val="center"/>
            <w:tcMar>
              <w:top w:w="52" w:type="dxa"/>
              <w:bottom w:w="52" w:type="dxa"/>
              <w:start w:w="62" w:type="dxa"/>
              <w:end w:w="62" w:type="dxa"/>
            </w:tcMar>
          </w:tcPr>
          <w:p>
            <w:pPr>
              <w:pStyle w:val="TableText"/>
            </w:pPr>
            <w:r/>
            <w:r>
              <w:rPr>
                <w:b w:val="0"/>
              </w:rPr>
              <w:t>Source, time period, sample size, inclusion/exclusion, outcome definition, and known representativeness limitations.</w:t>
            </w:r>
          </w:p>
        </w:tc>
      </w:tr>
      <w:tr>
        <w:trPr>
          <w:cantSplit/>
        </w:trPr>
        <w:tc>
          <w:tcPr>
            <w:tcW w:type="dxa" w:w="2520"/>
            <w:vAlign w:val="center"/>
            <w:tcMar>
              <w:top w:w="52" w:type="dxa"/>
              <w:bottom w:w="52" w:type="dxa"/>
              <w:start w:w="62" w:type="dxa"/>
              <w:end w:w="62" w:type="dxa"/>
            </w:tcMar>
            <w:shd w:fill="EDF4FA"/>
          </w:tcPr>
          <w:p>
            <w:pPr>
              <w:pStyle w:val="TableText"/>
            </w:pPr>
            <w:r/>
            <w:r>
              <w:rPr>
                <w:b w:val="0"/>
              </w:rPr>
              <w:t>Validation</w:t>
            </w:r>
          </w:p>
        </w:tc>
        <w:tc>
          <w:tcPr>
            <w:tcW w:type="dxa" w:w="7992"/>
            <w:vAlign w:val="center"/>
            <w:tcMar>
              <w:top w:w="52" w:type="dxa"/>
              <w:bottom w:w="52" w:type="dxa"/>
              <w:start w:w="62" w:type="dxa"/>
              <w:end w:w="62" w:type="dxa"/>
            </w:tcMar>
            <w:shd w:fill="EDF4FA"/>
          </w:tcPr>
          <w:p>
            <w:pPr>
              <w:pStyle w:val="TableText"/>
            </w:pPr>
            <w:r/>
            <w:r>
              <w:rPr>
                <w:b w:val="0"/>
              </w:rPr>
              <w:t>Internal/external validation design, discrimination, calibration, class balance, confidence intervals, and error analysis.</w:t>
            </w:r>
          </w:p>
        </w:tc>
      </w:tr>
      <w:tr>
        <w:trPr>
          <w:cantSplit/>
        </w:trPr>
        <w:tc>
          <w:tcPr>
            <w:tcW w:type="dxa" w:w="2520"/>
            <w:vAlign w:val="center"/>
            <w:tcMar>
              <w:top w:w="52" w:type="dxa"/>
              <w:bottom w:w="52" w:type="dxa"/>
              <w:start w:w="62" w:type="dxa"/>
              <w:end w:w="62" w:type="dxa"/>
            </w:tcMar>
          </w:tcPr>
          <w:p>
            <w:pPr>
              <w:pStyle w:val="TableText"/>
            </w:pPr>
            <w:r/>
            <w:r>
              <w:rPr>
                <w:b w:val="0"/>
              </w:rPr>
              <w:t>Threshold</w:t>
            </w:r>
          </w:p>
        </w:tc>
        <w:tc>
          <w:tcPr>
            <w:tcW w:type="dxa" w:w="7992"/>
            <w:vAlign w:val="center"/>
            <w:tcMar>
              <w:top w:w="52" w:type="dxa"/>
              <w:bottom w:w="52" w:type="dxa"/>
              <w:start w:w="62" w:type="dxa"/>
              <w:end w:w="62" w:type="dxa"/>
            </w:tcMar>
          </w:tcPr>
          <w:p>
            <w:pPr>
              <w:pStyle w:val="TableText"/>
            </w:pPr>
            <w:r/>
            <w:r>
              <w:rPr>
                <w:b w:val="0"/>
              </w:rPr>
              <w:t>How LOW/HIGH is selected and why the threshold was chosen.</w:t>
            </w:r>
          </w:p>
        </w:tc>
      </w:tr>
      <w:tr>
        <w:trPr>
          <w:cantSplit/>
        </w:trPr>
        <w:tc>
          <w:tcPr>
            <w:tcW w:type="dxa" w:w="2520"/>
            <w:vAlign w:val="center"/>
            <w:tcMar>
              <w:top w:w="52" w:type="dxa"/>
              <w:bottom w:w="52" w:type="dxa"/>
              <w:start w:w="62" w:type="dxa"/>
              <w:end w:w="62" w:type="dxa"/>
            </w:tcMar>
            <w:shd w:fill="EDF4FA"/>
          </w:tcPr>
          <w:p>
            <w:pPr>
              <w:pStyle w:val="TableText"/>
            </w:pPr>
            <w:r/>
            <w:r>
              <w:rPr>
                <w:b w:val="0"/>
              </w:rPr>
              <w:t>Known limitations</w:t>
            </w:r>
          </w:p>
        </w:tc>
        <w:tc>
          <w:tcPr>
            <w:tcW w:type="dxa" w:w="7992"/>
            <w:vAlign w:val="center"/>
            <w:tcMar>
              <w:top w:w="52" w:type="dxa"/>
              <w:bottom w:w="52" w:type="dxa"/>
              <w:start w:w="62" w:type="dxa"/>
              <w:end w:w="62" w:type="dxa"/>
            </w:tcMar>
            <w:shd w:fill="EDF4FA"/>
          </w:tcPr>
          <w:p>
            <w:pPr>
              <w:pStyle w:val="TableText"/>
            </w:pPr>
            <w:r/>
            <w:r>
              <w:rPr>
                <w:b w:val="0"/>
              </w:rPr>
              <w:t>Bias, dataset shift, missing variables, limited local validation, and conditions outside intended use.</w:t>
            </w:r>
          </w:p>
        </w:tc>
      </w:tr>
      <w:tr>
        <w:trPr>
          <w:cantSplit/>
        </w:trPr>
        <w:tc>
          <w:tcPr>
            <w:tcW w:type="dxa" w:w="2520"/>
            <w:vAlign w:val="center"/>
            <w:tcMar>
              <w:top w:w="52" w:type="dxa"/>
              <w:bottom w:w="52" w:type="dxa"/>
              <w:start w:w="62" w:type="dxa"/>
              <w:end w:w="62" w:type="dxa"/>
            </w:tcMar>
          </w:tcPr>
          <w:p>
            <w:pPr>
              <w:pStyle w:val="TableText"/>
            </w:pPr>
            <w:r/>
            <w:r>
              <w:rPr>
                <w:b w:val="0"/>
              </w:rPr>
              <w:t>Version</w:t>
            </w:r>
          </w:p>
        </w:tc>
        <w:tc>
          <w:tcPr>
            <w:tcW w:type="dxa" w:w="7992"/>
            <w:vAlign w:val="center"/>
            <w:tcMar>
              <w:top w:w="52" w:type="dxa"/>
              <w:bottom w:w="52" w:type="dxa"/>
              <w:start w:w="62" w:type="dxa"/>
              <w:end w:w="62" w:type="dxa"/>
            </w:tcMar>
          </w:tcPr>
          <w:p>
            <w:pPr>
              <w:pStyle w:val="TableText"/>
            </w:pPr>
            <w:r/>
            <w:r>
              <w:rPr>
                <w:b w:val="0"/>
              </w:rPr>
              <w:t>Model file/version, code version, training data version, and effective date.</w:t>
            </w:r>
          </w:p>
        </w:tc>
      </w:tr>
      <w:tr>
        <w:trPr>
          <w:cantSplit/>
        </w:trPr>
        <w:tc>
          <w:tcPr>
            <w:tcW w:type="dxa" w:w="2520"/>
            <w:vAlign w:val="center"/>
            <w:tcMar>
              <w:top w:w="52" w:type="dxa"/>
              <w:bottom w:w="52" w:type="dxa"/>
              <w:start w:w="62" w:type="dxa"/>
              <w:end w:w="62" w:type="dxa"/>
            </w:tcMar>
            <w:shd w:fill="EDF4FA"/>
          </w:tcPr>
          <w:p>
            <w:pPr>
              <w:pStyle w:val="TableText"/>
            </w:pPr>
            <w:r/>
            <w:r>
              <w:rPr>
                <w:b w:val="0"/>
              </w:rPr>
              <w:t>Human review</w:t>
            </w:r>
          </w:p>
        </w:tc>
        <w:tc>
          <w:tcPr>
            <w:tcW w:type="dxa" w:w="7992"/>
            <w:vAlign w:val="center"/>
            <w:tcMar>
              <w:top w:w="52" w:type="dxa"/>
              <w:bottom w:w="52" w:type="dxa"/>
              <w:start w:w="62" w:type="dxa"/>
              <w:end w:w="62" w:type="dxa"/>
            </w:tcMar>
            <w:shd w:fill="EDF4FA"/>
          </w:tcPr>
          <w:p>
            <w:pPr>
              <w:pStyle w:val="TableText"/>
            </w:pPr>
            <w:r/>
            <w:r>
              <w:rPr>
                <w:b w:val="0"/>
              </w:rPr>
              <w:t>How staff can review patient inputs, rules, evidence, and the recommendation basis.</w:t>
            </w:r>
          </w:p>
        </w:tc>
      </w:tr>
    </w:tbl>
    <w:p>
      <w:pPr>
        <w:spacing w:after="20"/>
      </w:pPr>
    </w:p>
    <w:p>
      <w:pPr>
        <w:pStyle w:val="Heading2"/>
      </w:pPr>
      <w:r>
        <w:t>10.2 Local explanation limits</w:t>
      </w:r>
    </w:p>
    <w:p>
      <w:pPr>
        <w:pStyle w:val="ListBullet"/>
        <w:spacing w:after="34"/>
      </w:pPr>
      <w:r>
        <w:t>Feature attribution describes model contribution, not clinical causation.</w:t>
      </w:r>
    </w:p>
    <w:p>
      <w:pPr>
        <w:pStyle w:val="ListBullet"/>
        <w:spacing w:after="34"/>
      </w:pPr>
      <w:r>
        <w:t>An explanation method can be unstable when correlated features share contribution.</w:t>
      </w:r>
    </w:p>
    <w:p>
      <w:pPr>
        <w:pStyle w:val="ListBullet"/>
        <w:spacing w:after="34"/>
      </w:pPr>
      <w:r>
        <w:t>A visually persuasive chart can still mislead if the model is poorly calibrated or externally invalid.</w:t>
      </w:r>
    </w:p>
    <w:p>
      <w:pPr>
        <w:pStyle w:val="ListBullet"/>
        <w:spacing w:after="34"/>
      </w:pPr>
      <w:r>
        <w:t>Do not show a numerical probability unless calibration and interpretation have been validated and approved.</w:t>
      </w:r>
    </w:p>
    <w:p>
      <w:pPr>
        <w:pStyle w:val="ListBullet"/>
        <w:spacing w:after="34"/>
      </w:pPr>
      <w:r>
        <w:t>Do not use a feature that was not actually available at prediction time.</w:t>
      </w:r>
    </w:p>
    <w:p>
      <w:pPr>
        <w:pStyle w:val="ListBullet"/>
        <w:spacing w:after="34"/>
      </w:pPr>
      <w:r>
        <w:t>Do not present protected or socially sensitive attributes as blame.</w:t>
      </w:r>
    </w:p>
    <w:p>
      <w:pPr>
        <w:pStyle w:val="ListBullet"/>
        <w:spacing w:after="34"/>
      </w:pPr>
      <w:r>
        <w:t>Do not allow post-hoc explanations to conceal errors in data, labels, or intended use.</w:t>
      </w:r>
    </w:p>
    <w:p>
      <w:pPr>
        <w:pStyle w:val="Heading2"/>
      </w:pPr>
      <w:r>
        <w:t>10.3 Approved ML-only explanation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Template</w:t>
              <w:br/>
            </w:r>
            <w:r>
              <w:t>The Random Forest model [version] returned HIGH using the completed prenatal input set. No deterministic HIGH rule was activated. The model combines patterns across multiple inputs and does not provide a diagnosis or prove that one feature caused the result. Review the input summary, known model limitations, and recommended clinical assessment.</w:t>
            </w:r>
          </w:p>
        </w:tc>
      </w:tr>
    </w:tbl>
    <w:p>
      <w:pPr>
        <w:spacing w:after="20"/>
      </w:pPr>
    </w:p>
    <w:p>
      <w:pPr>
        <w:pStyle w:val="Heading1"/>
      </w:pPr>
      <w:r>
        <w:t>11. Uncertainty and Known-Unknown Language</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Uncertainty type</w:t>
            </w:r>
          </w:p>
        </w:tc>
        <w:tc>
          <w:tcPr>
            <w:tcW w:type="dxa" w:w="8280"/>
            <w:vAlign w:val="center"/>
            <w:tcMar>
              <w:top w:w="52" w:type="dxa"/>
              <w:bottom w:w="52" w:type="dxa"/>
              <w:start w:w="62" w:type="dxa"/>
              <w:end w:w="62" w:type="dxa"/>
            </w:tcMar>
            <w:shd w:fill="17365D"/>
          </w:tcPr>
          <w:p>
            <w:pPr>
              <w:pStyle w:val="TableHeader"/>
            </w:pPr>
            <w:r/>
            <w:r>
              <w:rPr>
                <w:b/>
                <w:color w:val="FFFFFF"/>
              </w:rPr>
              <w:t>Required wording</w:t>
            </w:r>
          </w:p>
        </w:tc>
      </w:tr>
      <w:tr>
        <w:trPr>
          <w:cantSplit/>
        </w:trPr>
        <w:tc>
          <w:tcPr>
            <w:tcW w:type="dxa" w:w="2232"/>
            <w:vAlign w:val="center"/>
            <w:tcMar>
              <w:top w:w="52" w:type="dxa"/>
              <w:bottom w:w="52" w:type="dxa"/>
              <w:start w:w="62" w:type="dxa"/>
              <w:end w:w="62" w:type="dxa"/>
            </w:tcMar>
          </w:tcPr>
          <w:p>
            <w:pPr>
              <w:pStyle w:val="TableText"/>
            </w:pPr>
            <w:r/>
            <w:r>
              <w:rPr>
                <w:b w:val="0"/>
              </w:rPr>
              <w:t>Missing</w:t>
            </w:r>
          </w:p>
        </w:tc>
        <w:tc>
          <w:tcPr>
            <w:tcW w:type="dxa" w:w="8280"/>
            <w:vAlign w:val="center"/>
            <w:tcMar>
              <w:top w:w="52" w:type="dxa"/>
              <w:bottom w:w="52" w:type="dxa"/>
              <w:start w:w="62" w:type="dxa"/>
              <w:end w:w="62" w:type="dxa"/>
            </w:tcMar>
          </w:tcPr>
          <w:p>
            <w:pPr>
              <w:pStyle w:val="TableText"/>
            </w:pPr>
            <w:r/>
            <w:r>
              <w:rPr>
                <w:b w:val="0"/>
              </w:rPr>
              <w:t>[Field/record] is missing, so the assessment cannot be considered complete.</w:t>
            </w:r>
          </w:p>
        </w:tc>
      </w:tr>
      <w:tr>
        <w:trPr>
          <w:cantSplit/>
        </w:trPr>
        <w:tc>
          <w:tcPr>
            <w:tcW w:type="dxa" w:w="2232"/>
            <w:vAlign w:val="center"/>
            <w:tcMar>
              <w:top w:w="52" w:type="dxa"/>
              <w:bottom w:w="52" w:type="dxa"/>
              <w:start w:w="62" w:type="dxa"/>
              <w:end w:w="62" w:type="dxa"/>
            </w:tcMar>
            <w:shd w:fill="EDF4FA"/>
          </w:tcPr>
          <w:p>
            <w:pPr>
              <w:pStyle w:val="TableText"/>
            </w:pPr>
            <w:r/>
            <w:r>
              <w:rPr>
                <w:b w:val="0"/>
              </w:rPr>
              <w:t>Unknown</w:t>
            </w:r>
          </w:p>
        </w:tc>
        <w:tc>
          <w:tcPr>
            <w:tcW w:type="dxa" w:w="8280"/>
            <w:vAlign w:val="center"/>
            <w:tcMar>
              <w:top w:w="52" w:type="dxa"/>
              <w:bottom w:w="52" w:type="dxa"/>
              <w:start w:w="62" w:type="dxa"/>
              <w:end w:w="62" w:type="dxa"/>
            </w:tcMar>
            <w:shd w:fill="EDF4FA"/>
          </w:tcPr>
          <w:p>
            <w:pPr>
              <w:pStyle w:val="TableText"/>
            </w:pPr>
            <w:r/>
            <w:r>
              <w:rPr>
                <w:b w:val="0"/>
              </w:rPr>
              <w:t>The value is recorded as unknown; do not treat it as normal or absent.</w:t>
            </w:r>
          </w:p>
        </w:tc>
      </w:tr>
      <w:tr>
        <w:trPr>
          <w:cantSplit/>
        </w:trPr>
        <w:tc>
          <w:tcPr>
            <w:tcW w:type="dxa" w:w="2232"/>
            <w:vAlign w:val="center"/>
            <w:tcMar>
              <w:top w:w="52" w:type="dxa"/>
              <w:bottom w:w="52" w:type="dxa"/>
              <w:start w:w="62" w:type="dxa"/>
              <w:end w:w="62" w:type="dxa"/>
            </w:tcMar>
          </w:tcPr>
          <w:p>
            <w:pPr>
              <w:pStyle w:val="TableText"/>
            </w:pPr>
            <w:r/>
            <w:r>
              <w:rPr>
                <w:b w:val="0"/>
              </w:rPr>
              <w:t>Unverified</w:t>
            </w:r>
          </w:p>
        </w:tc>
        <w:tc>
          <w:tcPr>
            <w:tcW w:type="dxa" w:w="8280"/>
            <w:vAlign w:val="center"/>
            <w:tcMar>
              <w:top w:w="52" w:type="dxa"/>
              <w:bottom w:w="52" w:type="dxa"/>
              <w:start w:w="62" w:type="dxa"/>
              <w:end w:w="62" w:type="dxa"/>
            </w:tcMar>
          </w:tcPr>
          <w:p>
            <w:pPr>
              <w:pStyle w:val="TableText"/>
            </w:pPr>
            <w:r/>
            <w:r>
              <w:rPr>
                <w:b w:val="0"/>
              </w:rPr>
              <w:t>The information was reported but has not been confirmed from the clinical report or record.</w:t>
            </w:r>
          </w:p>
        </w:tc>
      </w:tr>
      <w:tr>
        <w:trPr>
          <w:cantSplit/>
        </w:trPr>
        <w:tc>
          <w:tcPr>
            <w:tcW w:type="dxa" w:w="2232"/>
            <w:vAlign w:val="center"/>
            <w:tcMar>
              <w:top w:w="52" w:type="dxa"/>
              <w:bottom w:w="52" w:type="dxa"/>
              <w:start w:w="62" w:type="dxa"/>
              <w:end w:w="62" w:type="dxa"/>
            </w:tcMar>
            <w:shd w:fill="EDF4FA"/>
          </w:tcPr>
          <w:p>
            <w:pPr>
              <w:pStyle w:val="TableText"/>
            </w:pPr>
            <w:r/>
            <w:r>
              <w:rPr>
                <w:b w:val="0"/>
              </w:rPr>
              <w:t>Stale</w:t>
            </w:r>
          </w:p>
        </w:tc>
        <w:tc>
          <w:tcPr>
            <w:tcW w:type="dxa" w:w="8280"/>
            <w:vAlign w:val="center"/>
            <w:tcMar>
              <w:top w:w="52" w:type="dxa"/>
              <w:bottom w:w="52" w:type="dxa"/>
              <w:start w:w="62" w:type="dxa"/>
              <w:end w:w="62" w:type="dxa"/>
            </w:tcMar>
            <w:shd w:fill="EDF4FA"/>
          </w:tcPr>
          <w:p>
            <w:pPr>
              <w:pStyle w:val="TableText"/>
            </w:pPr>
            <w:r/>
            <w:r>
              <w:rPr>
                <w:b w:val="0"/>
              </w:rPr>
              <w:t>The available result is dated [date] and may not represent the current pregnancy status.</w:t>
            </w:r>
          </w:p>
        </w:tc>
      </w:tr>
      <w:tr>
        <w:trPr>
          <w:cantSplit/>
        </w:trPr>
        <w:tc>
          <w:tcPr>
            <w:tcW w:type="dxa" w:w="2232"/>
            <w:vAlign w:val="center"/>
            <w:tcMar>
              <w:top w:w="52" w:type="dxa"/>
              <w:bottom w:w="52" w:type="dxa"/>
              <w:start w:w="62" w:type="dxa"/>
              <w:end w:w="62" w:type="dxa"/>
            </w:tcMar>
          </w:tcPr>
          <w:p>
            <w:pPr>
              <w:pStyle w:val="TableText"/>
            </w:pPr>
            <w:r/>
            <w:r>
              <w:rPr>
                <w:b w:val="0"/>
              </w:rPr>
              <w:t>Contradictory</w:t>
            </w:r>
          </w:p>
        </w:tc>
        <w:tc>
          <w:tcPr>
            <w:tcW w:type="dxa" w:w="8280"/>
            <w:vAlign w:val="center"/>
            <w:tcMar>
              <w:top w:w="52" w:type="dxa"/>
              <w:bottom w:w="52" w:type="dxa"/>
              <w:start w:w="62" w:type="dxa"/>
              <w:end w:w="62" w:type="dxa"/>
            </w:tcMar>
          </w:tcPr>
          <w:p>
            <w:pPr>
              <w:pStyle w:val="TableText"/>
            </w:pPr>
            <w:r/>
            <w:r>
              <w:rPr>
                <w:b w:val="0"/>
              </w:rPr>
              <w:t>Two records contain conflicting values; qualified review and correction are required.</w:t>
            </w:r>
          </w:p>
        </w:tc>
      </w:tr>
      <w:tr>
        <w:trPr>
          <w:cantSplit/>
        </w:trPr>
        <w:tc>
          <w:tcPr>
            <w:tcW w:type="dxa" w:w="2232"/>
            <w:vAlign w:val="center"/>
            <w:tcMar>
              <w:top w:w="52" w:type="dxa"/>
              <w:bottom w:w="52" w:type="dxa"/>
              <w:start w:w="62" w:type="dxa"/>
              <w:end w:w="62" w:type="dxa"/>
            </w:tcMar>
            <w:shd w:fill="EDF4FA"/>
          </w:tcPr>
          <w:p>
            <w:pPr>
              <w:pStyle w:val="TableText"/>
            </w:pPr>
            <w:r/>
            <w:r>
              <w:rPr>
                <w:b w:val="0"/>
              </w:rPr>
              <w:t>Invalid</w:t>
            </w:r>
          </w:p>
        </w:tc>
        <w:tc>
          <w:tcPr>
            <w:tcW w:type="dxa" w:w="8280"/>
            <w:vAlign w:val="center"/>
            <w:tcMar>
              <w:top w:w="52" w:type="dxa"/>
              <w:bottom w:w="52" w:type="dxa"/>
              <w:start w:w="62" w:type="dxa"/>
              <w:end w:w="62" w:type="dxa"/>
            </w:tcMar>
            <w:shd w:fill="EDF4FA"/>
          </w:tcPr>
          <w:p>
            <w:pPr>
              <w:pStyle w:val="TableText"/>
            </w:pPr>
            <w:r/>
            <w:r>
              <w:rPr>
                <w:b w:val="0"/>
              </w:rPr>
              <w:t>The value or model output did not meet validation rules and was not used.</w:t>
            </w:r>
          </w:p>
        </w:tc>
      </w:tr>
      <w:tr>
        <w:trPr>
          <w:cantSplit/>
        </w:trPr>
        <w:tc>
          <w:tcPr>
            <w:tcW w:type="dxa" w:w="2232"/>
            <w:vAlign w:val="center"/>
            <w:tcMar>
              <w:top w:w="52" w:type="dxa"/>
              <w:bottom w:w="52" w:type="dxa"/>
              <w:start w:w="62" w:type="dxa"/>
              <w:end w:w="62" w:type="dxa"/>
            </w:tcMar>
          </w:tcPr>
          <w:p>
            <w:pPr>
              <w:pStyle w:val="TableText"/>
            </w:pPr>
            <w:r/>
            <w:r>
              <w:rPr>
                <w:b w:val="0"/>
              </w:rPr>
              <w:t>Model uncertainty</w:t>
            </w:r>
          </w:p>
        </w:tc>
        <w:tc>
          <w:tcPr>
            <w:tcW w:type="dxa" w:w="8280"/>
            <w:vAlign w:val="center"/>
            <w:tcMar>
              <w:top w:w="52" w:type="dxa"/>
              <w:bottom w:w="52" w:type="dxa"/>
              <w:start w:w="62" w:type="dxa"/>
              <w:end w:w="62" w:type="dxa"/>
            </w:tcMar>
          </w:tcPr>
          <w:p>
            <w:pPr>
              <w:pStyle w:val="TableText"/>
            </w:pPr>
            <w:r/>
            <w:r>
              <w:rPr>
                <w:b w:val="0"/>
              </w:rPr>
              <w:t>The model may make errors and has not been validated for every population or clinical situation.</w:t>
            </w:r>
          </w:p>
        </w:tc>
      </w:tr>
      <w:tr>
        <w:trPr>
          <w:cantSplit/>
        </w:trPr>
        <w:tc>
          <w:tcPr>
            <w:tcW w:type="dxa" w:w="2232"/>
            <w:vAlign w:val="center"/>
            <w:tcMar>
              <w:top w:w="52" w:type="dxa"/>
              <w:bottom w:w="52" w:type="dxa"/>
              <w:start w:w="62" w:type="dxa"/>
              <w:end w:w="62" w:type="dxa"/>
            </w:tcMar>
            <w:shd w:fill="EDF4FA"/>
          </w:tcPr>
          <w:p>
            <w:pPr>
              <w:pStyle w:val="TableText"/>
            </w:pPr>
            <w:r/>
            <w:r>
              <w:rPr>
                <w:b w:val="0"/>
              </w:rPr>
              <w:t>Clinical uncertainty</w:t>
            </w:r>
          </w:p>
        </w:tc>
        <w:tc>
          <w:tcPr>
            <w:tcW w:type="dxa" w:w="8280"/>
            <w:vAlign w:val="center"/>
            <w:tcMar>
              <w:top w:w="52" w:type="dxa"/>
              <w:bottom w:w="52" w:type="dxa"/>
              <w:start w:w="62" w:type="dxa"/>
              <w:end w:w="62" w:type="dxa"/>
            </w:tcMar>
            <w:shd w:fill="EDF4FA"/>
          </w:tcPr>
          <w:p>
            <w:pPr>
              <w:pStyle w:val="TableText"/>
            </w:pPr>
            <w:r/>
            <w:r>
              <w:rPr>
                <w:b w:val="0"/>
              </w:rPr>
              <w:t>The finding may have several causes; the CDSS does not establish which cause applies.</w:t>
            </w:r>
          </w:p>
        </w:tc>
      </w:tr>
      <w:tr>
        <w:trPr>
          <w:cantSplit/>
        </w:trPr>
        <w:tc>
          <w:tcPr>
            <w:tcW w:type="dxa" w:w="2232"/>
            <w:vAlign w:val="center"/>
            <w:tcMar>
              <w:top w:w="52" w:type="dxa"/>
              <w:bottom w:w="52" w:type="dxa"/>
              <w:start w:w="62" w:type="dxa"/>
              <w:end w:w="62" w:type="dxa"/>
            </w:tcMar>
          </w:tcPr>
          <w:p>
            <w:pPr>
              <w:pStyle w:val="TableText"/>
            </w:pPr>
            <w:r/>
            <w:r>
              <w:rPr>
                <w:b w:val="0"/>
              </w:rPr>
              <w:t>Referral uncertainty</w:t>
            </w:r>
          </w:p>
        </w:tc>
        <w:tc>
          <w:tcPr>
            <w:tcW w:type="dxa" w:w="8280"/>
            <w:vAlign w:val="center"/>
            <w:tcMar>
              <w:top w:w="52" w:type="dxa"/>
              <w:bottom w:w="52" w:type="dxa"/>
              <w:start w:w="62" w:type="dxa"/>
              <w:end w:w="62" w:type="dxa"/>
            </w:tcMar>
          </w:tcPr>
          <w:p>
            <w:pPr>
              <w:pStyle w:val="TableText"/>
            </w:pPr>
            <w:r/>
            <w:r>
              <w:rPr>
                <w:b w:val="0"/>
              </w:rPr>
              <w:t>A referral has been created but acceptance or completion is not yet confirmed.</w:t>
            </w:r>
          </w:p>
        </w:tc>
      </w:tr>
    </w:tbl>
    <w:p>
      <w:pPr>
        <w:spacing w:after="20"/>
      </w:pPr>
    </w:p>
    <w:p>
      <w:pPr>
        <w:pStyle w:val="Heading1"/>
      </w:pPr>
      <w:r>
        <w:t>12. Evidence Provenance and Decision Justification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232"/>
            <w:vAlign w:val="center"/>
            <w:tcMar>
              <w:top w:w="52" w:type="dxa"/>
              <w:bottom w:w="52" w:type="dxa"/>
              <w:start w:w="62" w:type="dxa"/>
              <w:end w:w="62" w:type="dxa"/>
            </w:tcMar>
            <w:shd w:fill="17365D"/>
          </w:tcPr>
          <w:p>
            <w:pPr>
              <w:pStyle w:val="TableHeader"/>
            </w:pPr>
            <w:r/>
            <w:r>
              <w:rPr>
                <w:b/>
                <w:color w:val="FFFFFF"/>
              </w:rPr>
              <w:t>Provenance field</w:t>
            </w:r>
          </w:p>
        </w:tc>
        <w:tc>
          <w:tcPr>
            <w:tcW w:type="dxa" w:w="8280"/>
            <w:vAlign w:val="center"/>
            <w:tcMar>
              <w:top w:w="52" w:type="dxa"/>
              <w:bottom w:w="52" w:type="dxa"/>
              <w:start w:w="62" w:type="dxa"/>
              <w:end w:w="62" w:type="dxa"/>
            </w:tcMar>
            <w:shd w:fill="17365D"/>
          </w:tcPr>
          <w:p>
            <w:pPr>
              <w:pStyle w:val="TableHeader"/>
            </w:pPr>
            <w:r/>
            <w:r>
              <w:rPr>
                <w:b/>
                <w:color w:val="FFFFFF"/>
              </w:rPr>
              <w:t>Requirement</w:t>
            </w:r>
          </w:p>
        </w:tc>
      </w:tr>
      <w:tr>
        <w:trPr>
          <w:cantSplit/>
        </w:trPr>
        <w:tc>
          <w:tcPr>
            <w:tcW w:type="dxa" w:w="2232"/>
            <w:vAlign w:val="center"/>
            <w:tcMar>
              <w:top w:w="52" w:type="dxa"/>
              <w:bottom w:w="52" w:type="dxa"/>
              <w:start w:w="62" w:type="dxa"/>
              <w:end w:w="62" w:type="dxa"/>
            </w:tcMar>
          </w:tcPr>
          <w:p>
            <w:pPr>
              <w:pStyle w:val="TableText"/>
            </w:pPr>
            <w:r/>
            <w:r>
              <w:rPr>
                <w:b w:val="0"/>
              </w:rPr>
              <w:t>claim_id</w:t>
            </w:r>
          </w:p>
        </w:tc>
        <w:tc>
          <w:tcPr>
            <w:tcW w:type="dxa" w:w="8280"/>
            <w:vAlign w:val="center"/>
            <w:tcMar>
              <w:top w:w="52" w:type="dxa"/>
              <w:bottom w:w="52" w:type="dxa"/>
              <w:start w:w="62" w:type="dxa"/>
              <w:end w:w="62" w:type="dxa"/>
            </w:tcMar>
          </w:tcPr>
          <w:p>
            <w:pPr>
              <w:pStyle w:val="TableText"/>
            </w:pPr>
            <w:r/>
            <w:r>
              <w:rPr>
                <w:b w:val="0"/>
              </w:rPr>
              <w:t>Unique statement identifier.</w:t>
            </w:r>
          </w:p>
        </w:tc>
      </w:tr>
      <w:tr>
        <w:trPr>
          <w:cantSplit/>
        </w:trPr>
        <w:tc>
          <w:tcPr>
            <w:tcW w:type="dxa" w:w="2232"/>
            <w:vAlign w:val="center"/>
            <w:tcMar>
              <w:top w:w="52" w:type="dxa"/>
              <w:bottom w:w="52" w:type="dxa"/>
              <w:start w:w="62" w:type="dxa"/>
              <w:end w:w="62" w:type="dxa"/>
            </w:tcMar>
            <w:shd w:fill="EDF4FA"/>
          </w:tcPr>
          <w:p>
            <w:pPr>
              <w:pStyle w:val="TableText"/>
            </w:pPr>
            <w:r/>
            <w:r>
              <w:rPr>
                <w:b w:val="0"/>
              </w:rPr>
              <w:t>claim_text</w:t>
            </w:r>
          </w:p>
        </w:tc>
        <w:tc>
          <w:tcPr>
            <w:tcW w:type="dxa" w:w="8280"/>
            <w:vAlign w:val="center"/>
            <w:tcMar>
              <w:top w:w="52" w:type="dxa"/>
              <w:bottom w:w="52" w:type="dxa"/>
              <w:start w:w="62" w:type="dxa"/>
              <w:end w:w="62" w:type="dxa"/>
            </w:tcMar>
            <w:shd w:fill="EDF4FA"/>
          </w:tcPr>
          <w:p>
            <w:pPr>
              <w:pStyle w:val="TableText"/>
            </w:pPr>
            <w:r/>
            <w:r>
              <w:rPr>
                <w:b w:val="0"/>
              </w:rPr>
              <w:t>Exact project claim supported.</w:t>
            </w:r>
          </w:p>
        </w:tc>
      </w:tr>
      <w:tr>
        <w:trPr>
          <w:cantSplit/>
        </w:trPr>
        <w:tc>
          <w:tcPr>
            <w:tcW w:type="dxa" w:w="2232"/>
            <w:vAlign w:val="center"/>
            <w:tcMar>
              <w:top w:w="52" w:type="dxa"/>
              <w:bottom w:w="52" w:type="dxa"/>
              <w:start w:w="62" w:type="dxa"/>
              <w:end w:w="62" w:type="dxa"/>
            </w:tcMar>
          </w:tcPr>
          <w:p>
            <w:pPr>
              <w:pStyle w:val="TableText"/>
            </w:pPr>
            <w:r/>
            <w:r>
              <w:rPr>
                <w:b w:val="0"/>
              </w:rPr>
              <w:t>source_id</w:t>
            </w:r>
          </w:p>
        </w:tc>
        <w:tc>
          <w:tcPr>
            <w:tcW w:type="dxa" w:w="8280"/>
            <w:vAlign w:val="center"/>
            <w:tcMar>
              <w:top w:w="52" w:type="dxa"/>
              <w:bottom w:w="52" w:type="dxa"/>
              <w:start w:w="62" w:type="dxa"/>
              <w:end w:w="62" w:type="dxa"/>
            </w:tcMar>
          </w:tcPr>
          <w:p>
            <w:pPr>
              <w:pStyle w:val="TableText"/>
            </w:pPr>
            <w:r/>
            <w:r>
              <w:rPr>
                <w:b w:val="0"/>
              </w:rPr>
              <w:t>Guideline or institutional reference.</w:t>
            </w:r>
          </w:p>
        </w:tc>
      </w:tr>
      <w:tr>
        <w:trPr>
          <w:cantSplit/>
        </w:trPr>
        <w:tc>
          <w:tcPr>
            <w:tcW w:type="dxa" w:w="2232"/>
            <w:vAlign w:val="center"/>
            <w:tcMar>
              <w:top w:w="52" w:type="dxa"/>
              <w:bottom w:w="52" w:type="dxa"/>
              <w:start w:w="62" w:type="dxa"/>
              <w:end w:w="62" w:type="dxa"/>
            </w:tcMar>
            <w:shd w:fill="EDF4FA"/>
          </w:tcPr>
          <w:p>
            <w:pPr>
              <w:pStyle w:val="TableText"/>
            </w:pPr>
            <w:r/>
            <w:r>
              <w:rPr>
                <w:b w:val="0"/>
              </w:rPr>
              <w:t>source_section</w:t>
            </w:r>
          </w:p>
        </w:tc>
        <w:tc>
          <w:tcPr>
            <w:tcW w:type="dxa" w:w="8280"/>
            <w:vAlign w:val="center"/>
            <w:tcMar>
              <w:top w:w="52" w:type="dxa"/>
              <w:bottom w:w="52" w:type="dxa"/>
              <w:start w:w="62" w:type="dxa"/>
              <w:end w:w="62" w:type="dxa"/>
            </w:tcMar>
            <w:shd w:fill="EDF4FA"/>
          </w:tcPr>
          <w:p>
            <w:pPr>
              <w:pStyle w:val="TableText"/>
            </w:pPr>
            <w:r/>
            <w:r>
              <w:rPr>
                <w:b w:val="0"/>
              </w:rPr>
              <w:t>Recommendation, page, table, or relevant section when available.</w:t>
            </w:r>
          </w:p>
        </w:tc>
      </w:tr>
      <w:tr>
        <w:trPr>
          <w:cantSplit/>
        </w:trPr>
        <w:tc>
          <w:tcPr>
            <w:tcW w:type="dxa" w:w="2232"/>
            <w:vAlign w:val="center"/>
            <w:tcMar>
              <w:top w:w="52" w:type="dxa"/>
              <w:bottom w:w="52" w:type="dxa"/>
              <w:start w:w="62" w:type="dxa"/>
              <w:end w:w="62" w:type="dxa"/>
            </w:tcMar>
          </w:tcPr>
          <w:p>
            <w:pPr>
              <w:pStyle w:val="TableText"/>
            </w:pPr>
            <w:r/>
            <w:r>
              <w:rPr>
                <w:b w:val="0"/>
              </w:rPr>
              <w:t>source_date</w:t>
            </w:r>
          </w:p>
        </w:tc>
        <w:tc>
          <w:tcPr>
            <w:tcW w:type="dxa" w:w="8280"/>
            <w:vAlign w:val="center"/>
            <w:tcMar>
              <w:top w:w="52" w:type="dxa"/>
              <w:bottom w:w="52" w:type="dxa"/>
              <w:start w:w="62" w:type="dxa"/>
              <w:end w:w="62" w:type="dxa"/>
            </w:tcMar>
          </w:tcPr>
          <w:p>
            <w:pPr>
              <w:pStyle w:val="TableText"/>
            </w:pPr>
            <w:r/>
            <w:r>
              <w:rPr>
                <w:b w:val="0"/>
              </w:rPr>
              <w:t>Publication/update date.</w:t>
            </w:r>
          </w:p>
        </w:tc>
      </w:tr>
      <w:tr>
        <w:trPr>
          <w:cantSplit/>
        </w:trPr>
        <w:tc>
          <w:tcPr>
            <w:tcW w:type="dxa" w:w="2232"/>
            <w:vAlign w:val="center"/>
            <w:tcMar>
              <w:top w:w="52" w:type="dxa"/>
              <w:bottom w:w="52" w:type="dxa"/>
              <w:start w:w="62" w:type="dxa"/>
              <w:end w:w="62" w:type="dxa"/>
            </w:tcMar>
            <w:shd w:fill="EDF4FA"/>
          </w:tcPr>
          <w:p>
            <w:pPr>
              <w:pStyle w:val="TableText"/>
            </w:pPr>
            <w:r/>
            <w:r>
              <w:rPr>
                <w:b w:val="0"/>
              </w:rPr>
              <w:t>statement_type</w:t>
            </w:r>
          </w:p>
        </w:tc>
        <w:tc>
          <w:tcPr>
            <w:tcW w:type="dxa" w:w="8280"/>
            <w:vAlign w:val="center"/>
            <w:tcMar>
              <w:top w:w="52" w:type="dxa"/>
              <w:bottom w:w="52" w:type="dxa"/>
              <w:start w:w="62" w:type="dxa"/>
              <w:end w:w="62" w:type="dxa"/>
            </w:tcMar>
            <w:shd w:fill="EDF4FA"/>
          </w:tcPr>
          <w:p>
            <w:pPr>
              <w:pStyle w:val="TableText"/>
            </w:pPr>
            <w:r/>
            <w:r>
              <w:rPr>
                <w:b w:val="0"/>
              </w:rPr>
              <w:t>Direct guideline recommendation, guideline-supported association, evidence-informed project decision, or safety control.</w:t>
            </w:r>
          </w:p>
        </w:tc>
      </w:tr>
      <w:tr>
        <w:trPr>
          <w:cantSplit/>
        </w:trPr>
        <w:tc>
          <w:tcPr>
            <w:tcW w:type="dxa" w:w="2232"/>
            <w:vAlign w:val="center"/>
            <w:tcMar>
              <w:top w:w="52" w:type="dxa"/>
              <w:bottom w:w="52" w:type="dxa"/>
              <w:start w:w="62" w:type="dxa"/>
              <w:end w:w="62" w:type="dxa"/>
            </w:tcMar>
          </w:tcPr>
          <w:p>
            <w:pPr>
              <w:pStyle w:val="TableText"/>
            </w:pPr>
            <w:r/>
            <w:r>
              <w:rPr>
                <w:b w:val="0"/>
              </w:rPr>
              <w:t>translation_note</w:t>
            </w:r>
          </w:p>
        </w:tc>
        <w:tc>
          <w:tcPr>
            <w:tcW w:type="dxa" w:w="8280"/>
            <w:vAlign w:val="center"/>
            <w:tcMar>
              <w:top w:w="52" w:type="dxa"/>
              <w:bottom w:w="52" w:type="dxa"/>
              <w:start w:w="62" w:type="dxa"/>
              <w:end w:w="62" w:type="dxa"/>
            </w:tcMar>
          </w:tcPr>
          <w:p>
            <w:pPr>
              <w:pStyle w:val="TableText"/>
            </w:pPr>
            <w:r/>
            <w:r>
              <w:rPr>
                <w:b w:val="0"/>
              </w:rPr>
              <w:t>How narrative guidance was adapted to software logic.</w:t>
            </w:r>
          </w:p>
        </w:tc>
      </w:tr>
      <w:tr>
        <w:trPr>
          <w:cantSplit/>
        </w:trPr>
        <w:tc>
          <w:tcPr>
            <w:tcW w:type="dxa" w:w="2232"/>
            <w:vAlign w:val="center"/>
            <w:tcMar>
              <w:top w:w="52" w:type="dxa"/>
              <w:bottom w:w="52" w:type="dxa"/>
              <w:start w:w="62" w:type="dxa"/>
              <w:end w:w="62" w:type="dxa"/>
            </w:tcMar>
            <w:shd w:fill="EDF4FA"/>
          </w:tcPr>
          <w:p>
            <w:pPr>
              <w:pStyle w:val="TableText"/>
            </w:pPr>
            <w:r/>
            <w:r>
              <w:rPr>
                <w:b w:val="0"/>
              </w:rPr>
              <w:t>local_context</w:t>
            </w:r>
          </w:p>
        </w:tc>
        <w:tc>
          <w:tcPr>
            <w:tcW w:type="dxa" w:w="8280"/>
            <w:vAlign w:val="center"/>
            <w:tcMar>
              <w:top w:w="52" w:type="dxa"/>
              <w:bottom w:w="52" w:type="dxa"/>
              <w:start w:w="62" w:type="dxa"/>
              <w:end w:w="62" w:type="dxa"/>
            </w:tcMar>
            <w:shd w:fill="EDF4FA"/>
          </w:tcPr>
          <w:p>
            <w:pPr>
              <w:pStyle w:val="TableText"/>
            </w:pPr>
            <w:r/>
            <w:r>
              <w:rPr>
                <w:b w:val="0"/>
              </w:rPr>
              <w:t>Clinic capability or Philippine setting assumption.</w:t>
            </w:r>
          </w:p>
        </w:tc>
      </w:tr>
      <w:tr>
        <w:trPr>
          <w:cantSplit/>
        </w:trPr>
        <w:tc>
          <w:tcPr>
            <w:tcW w:type="dxa" w:w="2232"/>
            <w:vAlign w:val="center"/>
            <w:tcMar>
              <w:top w:w="52" w:type="dxa"/>
              <w:bottom w:w="52" w:type="dxa"/>
              <w:start w:w="62" w:type="dxa"/>
              <w:end w:w="62" w:type="dxa"/>
            </w:tcMar>
          </w:tcPr>
          <w:p>
            <w:pPr>
              <w:pStyle w:val="TableText"/>
            </w:pPr>
            <w:r/>
            <w:r>
              <w:rPr>
                <w:b w:val="0"/>
              </w:rPr>
              <w:t>clinical_owner</w:t>
            </w:r>
          </w:p>
        </w:tc>
        <w:tc>
          <w:tcPr>
            <w:tcW w:type="dxa" w:w="8280"/>
            <w:vAlign w:val="center"/>
            <w:tcMar>
              <w:top w:w="52" w:type="dxa"/>
              <w:bottom w:w="52" w:type="dxa"/>
              <w:start w:w="62" w:type="dxa"/>
              <w:end w:w="62" w:type="dxa"/>
            </w:tcMar>
          </w:tcPr>
          <w:p>
            <w:pPr>
              <w:pStyle w:val="TableText"/>
            </w:pPr>
            <w:r/>
            <w:r>
              <w:rPr>
                <w:b w:val="0"/>
              </w:rPr>
              <w:t>Qualified person/group approving the statement.</w:t>
            </w:r>
          </w:p>
        </w:tc>
      </w:tr>
      <w:tr>
        <w:trPr>
          <w:cantSplit/>
        </w:trPr>
        <w:tc>
          <w:tcPr>
            <w:tcW w:type="dxa" w:w="2232"/>
            <w:vAlign w:val="center"/>
            <w:tcMar>
              <w:top w:w="52" w:type="dxa"/>
              <w:bottom w:w="52" w:type="dxa"/>
              <w:start w:w="62" w:type="dxa"/>
              <w:end w:w="62" w:type="dxa"/>
            </w:tcMar>
            <w:shd w:fill="EDF4FA"/>
          </w:tcPr>
          <w:p>
            <w:pPr>
              <w:pStyle w:val="TableText"/>
            </w:pPr>
            <w:r/>
            <w:r>
              <w:rPr>
                <w:b w:val="0"/>
              </w:rPr>
              <w:t>version/review date</w:t>
            </w:r>
          </w:p>
        </w:tc>
        <w:tc>
          <w:tcPr>
            <w:tcW w:type="dxa" w:w="8280"/>
            <w:vAlign w:val="center"/>
            <w:tcMar>
              <w:top w:w="52" w:type="dxa"/>
              <w:bottom w:w="52" w:type="dxa"/>
              <w:start w:w="62" w:type="dxa"/>
              <w:end w:w="62" w:type="dxa"/>
            </w:tcMar>
            <w:shd w:fill="EDF4FA"/>
          </w:tcPr>
          <w:p>
            <w:pPr>
              <w:pStyle w:val="TableText"/>
            </w:pPr>
            <w:r/>
            <w:r>
              <w:rPr>
                <w:b w:val="0"/>
              </w:rPr>
              <w:t>Current version, effective date, and scheduled review.</w:t>
            </w:r>
          </w:p>
        </w:tc>
      </w:tr>
      <w:tr>
        <w:trPr>
          <w:cantSplit/>
        </w:trPr>
        <w:tc>
          <w:tcPr>
            <w:tcW w:type="dxa" w:w="2232"/>
            <w:vAlign w:val="center"/>
            <w:tcMar>
              <w:top w:w="52" w:type="dxa"/>
              <w:bottom w:w="52" w:type="dxa"/>
              <w:start w:w="62" w:type="dxa"/>
              <w:end w:w="62" w:type="dxa"/>
            </w:tcMar>
          </w:tcPr>
          <w:p>
            <w:pPr>
              <w:pStyle w:val="TableText"/>
            </w:pPr>
            <w:r/>
            <w:r>
              <w:rPr>
                <w:b w:val="0"/>
              </w:rPr>
              <w:t>conflict note</w:t>
            </w:r>
          </w:p>
        </w:tc>
        <w:tc>
          <w:tcPr>
            <w:tcW w:type="dxa" w:w="8280"/>
            <w:vAlign w:val="center"/>
            <w:tcMar>
              <w:top w:w="52" w:type="dxa"/>
              <w:bottom w:w="52" w:type="dxa"/>
              <w:start w:w="62" w:type="dxa"/>
              <w:end w:w="62" w:type="dxa"/>
            </w:tcMar>
          </w:tcPr>
          <w:p>
            <w:pPr>
              <w:pStyle w:val="TableText"/>
            </w:pPr>
            <w:r/>
            <w:r>
              <w:rPr>
                <w:b w:val="0"/>
              </w:rPr>
              <w:t>Known differences between guidelines, such as miscarriage definitions.</w:t>
            </w:r>
          </w:p>
        </w:tc>
      </w:tr>
    </w:tbl>
    <w:p>
      <w:pPr>
        <w:spacing w:after="20"/>
      </w:pPr>
    </w:p>
    <w:tbl>
      <w:tblPr>
        <w:tblW w:type="auto" w:w="0"/>
        <w:tblLook w:firstColumn="1" w:firstRow="1" w:lastColumn="0" w:lastRow="0" w:noHBand="0" w:noVBand="1" w:val="04A0"/>
      </w:tblPr>
      <w:tblGrid>
        <w:gridCol w:w="10282"/>
      </w:tblGrid>
      <w:tr>
        <w:tc>
          <w:tcPr>
            <w:tcW w:type="dxa" w:w="10282"/>
            <w:shd w:fill="FCE4D6"/>
            <w:tcBorders>
              <w:top w:val="single" w:sz="8" w:color="C00000"/>
              <w:left w:val="single" w:sz="8" w:color="C00000"/>
              <w:bottom w:val="single" w:sz="8" w:color="C00000"/>
              <w:right w:val="single" w:sz="8" w:color="C00000"/>
            </w:tcBorders>
            <w:tcMar>
              <w:top w:w="92" w:type="dxa"/>
              <w:bottom w:w="92" w:type="dxa"/>
              <w:start w:w="102" w:type="dxa"/>
              <w:end w:w="102" w:type="dxa"/>
            </w:tcMar>
          </w:tcPr>
          <w:p>
            <w:pPr>
              <w:pStyle w:val="Callout"/>
            </w:pPr>
            <w:r/>
            <w:r>
              <w:rPr>
                <w:b/>
                <w:color w:val="C00000"/>
              </w:rPr>
              <w:t>No borrowed authority</w:t>
              <w:br/>
            </w:r>
            <w:r>
              <w:t>A project rule must not be described as a direct WHO, NICE, or ACOG recommendation unless the source explicitly states it. When the project converts evidence and facility limitations into a conservative software rule, the explanation must label it as an evidence-informed project decision.</w:t>
            </w:r>
          </w:p>
        </w:tc>
      </w:tr>
    </w:tbl>
    <w:p>
      <w:pPr>
        <w:spacing w:after="20"/>
      </w:pPr>
    </w:p>
    <w:p>
      <w:pPr>
        <w:pStyle w:val="Heading1"/>
      </w:pPr>
      <w:r>
        <w:t>13. Philippine Privacy and Automated-Decision Transparency</w:t>
      </w:r>
    </w:p>
    <w:p>
      <w:r>
        <w:t>Pregnancy and medical records are sensitive personal information. Under the Philippine Data Privacy Act implementing rules, a data subject has the right to be informed about the existence of automated decision-making and profiling. The National Privacy Commission further describes the need for meaningful information about the logic involved, the significance and envisaged consequences of processing, and supporting documentation on automated methods and possible decisions.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376"/>
            <w:vAlign w:val="center"/>
            <w:tcMar>
              <w:top w:w="52" w:type="dxa"/>
              <w:bottom w:w="52" w:type="dxa"/>
              <w:start w:w="62" w:type="dxa"/>
              <w:end w:w="62" w:type="dxa"/>
            </w:tcMar>
            <w:shd w:fill="17365D"/>
          </w:tcPr>
          <w:p>
            <w:pPr>
              <w:pStyle w:val="TableHeader"/>
            </w:pPr>
            <w:r/>
            <w:r>
              <w:rPr>
                <w:b/>
                <w:color w:val="FFFFFF"/>
              </w:rPr>
              <w:t>Privacy-notice element</w:t>
            </w:r>
          </w:p>
        </w:tc>
        <w:tc>
          <w:tcPr>
            <w:tcW w:type="dxa" w:w="8136"/>
            <w:vAlign w:val="center"/>
            <w:tcMar>
              <w:top w:w="52" w:type="dxa"/>
              <w:bottom w:w="52" w:type="dxa"/>
              <w:start w:w="62" w:type="dxa"/>
              <w:end w:w="62" w:type="dxa"/>
            </w:tcMar>
            <w:shd w:fill="17365D"/>
          </w:tcPr>
          <w:p>
            <w:pPr>
              <w:pStyle w:val="TableHeader"/>
            </w:pPr>
            <w:r/>
            <w:r>
              <w:rPr>
                <w:b/>
                <w:color w:val="FFFFFF"/>
              </w:rPr>
              <w:t>Required project disclosure</w:t>
            </w:r>
          </w:p>
        </w:tc>
      </w:tr>
      <w:tr>
        <w:trPr>
          <w:cantSplit/>
        </w:trPr>
        <w:tc>
          <w:tcPr>
            <w:tcW w:type="dxa" w:w="2376"/>
            <w:vAlign w:val="center"/>
            <w:tcMar>
              <w:top w:w="52" w:type="dxa"/>
              <w:bottom w:w="52" w:type="dxa"/>
              <w:start w:w="62" w:type="dxa"/>
              <w:end w:w="62" w:type="dxa"/>
            </w:tcMar>
          </w:tcPr>
          <w:p>
            <w:pPr>
              <w:pStyle w:val="TableText"/>
            </w:pPr>
            <w:r/>
            <w:r>
              <w:rPr>
                <w:b w:val="0"/>
              </w:rPr>
              <w:t>Purpose</w:t>
            </w:r>
          </w:p>
        </w:tc>
        <w:tc>
          <w:tcPr>
            <w:tcW w:type="dxa" w:w="8136"/>
            <w:vAlign w:val="center"/>
            <w:tcMar>
              <w:top w:w="52" w:type="dxa"/>
              <w:bottom w:w="52" w:type="dxa"/>
              <w:start w:w="62" w:type="dxa"/>
              <w:end w:w="62" w:type="dxa"/>
            </w:tcMar>
          </w:tcPr>
          <w:p>
            <w:pPr>
              <w:pStyle w:val="TableText"/>
            </w:pPr>
            <w:r/>
            <w:r>
              <w:rPr>
                <w:b w:val="0"/>
              </w:rPr>
              <w:t>The CDSS supports prenatal risk review, referral, and clinical documentation.</w:t>
            </w:r>
          </w:p>
        </w:tc>
      </w:tr>
      <w:tr>
        <w:trPr>
          <w:cantSplit/>
        </w:trPr>
        <w:tc>
          <w:tcPr>
            <w:tcW w:type="dxa" w:w="2376"/>
            <w:vAlign w:val="center"/>
            <w:tcMar>
              <w:top w:w="52" w:type="dxa"/>
              <w:bottom w:w="52" w:type="dxa"/>
              <w:start w:w="62" w:type="dxa"/>
              <w:end w:w="62" w:type="dxa"/>
            </w:tcMar>
            <w:shd w:fill="EDF4FA"/>
          </w:tcPr>
          <w:p>
            <w:pPr>
              <w:pStyle w:val="TableText"/>
            </w:pPr>
            <w:r/>
            <w:r>
              <w:rPr>
                <w:b w:val="0"/>
              </w:rPr>
              <w:t>Data used</w:t>
            </w:r>
          </w:p>
        </w:tc>
        <w:tc>
          <w:tcPr>
            <w:tcW w:type="dxa" w:w="8136"/>
            <w:vAlign w:val="center"/>
            <w:tcMar>
              <w:top w:w="52" w:type="dxa"/>
              <w:bottom w:w="52" w:type="dxa"/>
              <w:start w:w="62" w:type="dxa"/>
              <w:end w:w="62" w:type="dxa"/>
            </w:tcMar>
            <w:shd w:fill="EDF4FA"/>
          </w:tcPr>
          <w:p>
            <w:pPr>
              <w:pStyle w:val="TableText"/>
            </w:pPr>
            <w:r/>
            <w:r>
              <w:rPr>
                <w:b w:val="0"/>
              </w:rPr>
              <w:t>Demographics, medical history, prenatal visit, ultrasound report fields, and birth plan information.</w:t>
            </w:r>
          </w:p>
        </w:tc>
      </w:tr>
      <w:tr>
        <w:trPr>
          <w:cantSplit/>
        </w:trPr>
        <w:tc>
          <w:tcPr>
            <w:tcW w:type="dxa" w:w="2376"/>
            <w:vAlign w:val="center"/>
            <w:tcMar>
              <w:top w:w="52" w:type="dxa"/>
              <w:bottom w:w="52" w:type="dxa"/>
              <w:start w:w="62" w:type="dxa"/>
              <w:end w:w="62" w:type="dxa"/>
            </w:tcMar>
          </w:tcPr>
          <w:p>
            <w:pPr>
              <w:pStyle w:val="TableText"/>
            </w:pPr>
            <w:r/>
            <w:r>
              <w:rPr>
                <w:b w:val="0"/>
              </w:rPr>
              <w:t>Logic</w:t>
            </w:r>
          </w:p>
        </w:tc>
        <w:tc>
          <w:tcPr>
            <w:tcW w:type="dxa" w:w="8136"/>
            <w:vAlign w:val="center"/>
            <w:tcMar>
              <w:top w:w="52" w:type="dxa"/>
              <w:bottom w:w="52" w:type="dxa"/>
              <w:start w:w="62" w:type="dxa"/>
              <w:end w:w="62" w:type="dxa"/>
            </w:tcMar>
          </w:tcPr>
          <w:p>
            <w:pPr>
              <w:pStyle w:val="TableText"/>
            </w:pPr>
            <w:r/>
            <w:r>
              <w:rPr>
                <w:b w:val="0"/>
              </w:rPr>
              <w:t>Rule-based thresholds plus a Random Forest model, with deterministic safety-rule precedence.</w:t>
            </w:r>
          </w:p>
        </w:tc>
      </w:tr>
      <w:tr>
        <w:trPr>
          <w:cantSplit/>
        </w:trPr>
        <w:tc>
          <w:tcPr>
            <w:tcW w:type="dxa" w:w="2376"/>
            <w:vAlign w:val="center"/>
            <w:tcMar>
              <w:top w:w="52" w:type="dxa"/>
              <w:bottom w:w="52" w:type="dxa"/>
              <w:start w:w="62" w:type="dxa"/>
              <w:end w:w="62" w:type="dxa"/>
            </w:tcMar>
            <w:shd w:fill="EDF4FA"/>
          </w:tcPr>
          <w:p>
            <w:pPr>
              <w:pStyle w:val="TableText"/>
            </w:pPr>
            <w:r/>
            <w:r>
              <w:rPr>
                <w:b w:val="0"/>
              </w:rPr>
              <w:t>Consequences</w:t>
            </w:r>
          </w:p>
        </w:tc>
        <w:tc>
          <w:tcPr>
            <w:tcW w:type="dxa" w:w="8136"/>
            <w:vAlign w:val="center"/>
            <w:tcMar>
              <w:top w:w="52" w:type="dxa"/>
              <w:bottom w:w="52" w:type="dxa"/>
              <w:start w:w="62" w:type="dxa"/>
              <w:end w:w="62" w:type="dxa"/>
            </w:tcMar>
            <w:shd w:fill="EDF4FA"/>
          </w:tcPr>
          <w:p>
            <w:pPr>
              <w:pStyle w:val="TableText"/>
            </w:pPr>
            <w:r/>
            <w:r>
              <w:rPr>
                <w:b w:val="0"/>
              </w:rPr>
              <w:t>Possible HIGH, LOW, or ASSESSMENT INCOMPLETE result and referral-oriented recommendation.</w:t>
            </w:r>
          </w:p>
        </w:tc>
      </w:tr>
      <w:tr>
        <w:trPr>
          <w:cantSplit/>
        </w:trPr>
        <w:tc>
          <w:tcPr>
            <w:tcW w:type="dxa" w:w="2376"/>
            <w:vAlign w:val="center"/>
            <w:tcMar>
              <w:top w:w="52" w:type="dxa"/>
              <w:bottom w:w="52" w:type="dxa"/>
              <w:start w:w="62" w:type="dxa"/>
              <w:end w:w="62" w:type="dxa"/>
            </w:tcMar>
          </w:tcPr>
          <w:p>
            <w:pPr>
              <w:pStyle w:val="TableText"/>
            </w:pPr>
            <w:r/>
            <w:r>
              <w:rPr>
                <w:b w:val="0"/>
              </w:rPr>
              <w:t>Human involvement</w:t>
            </w:r>
          </w:p>
        </w:tc>
        <w:tc>
          <w:tcPr>
            <w:tcW w:type="dxa" w:w="8136"/>
            <w:vAlign w:val="center"/>
            <w:tcMar>
              <w:top w:w="52" w:type="dxa"/>
              <w:bottom w:w="52" w:type="dxa"/>
              <w:start w:w="62" w:type="dxa"/>
              <w:end w:w="62" w:type="dxa"/>
            </w:tcMar>
          </w:tcPr>
          <w:p>
            <w:pPr>
              <w:pStyle w:val="TableText"/>
            </w:pPr>
            <w:r/>
            <w:r>
              <w:rPr>
                <w:b w:val="0"/>
              </w:rPr>
              <w:t>A midwife/clinician reviews the result; the system is not the sole clinical decision-maker.</w:t>
            </w:r>
          </w:p>
        </w:tc>
      </w:tr>
      <w:tr>
        <w:trPr>
          <w:cantSplit/>
        </w:trPr>
        <w:tc>
          <w:tcPr>
            <w:tcW w:type="dxa" w:w="2376"/>
            <w:vAlign w:val="center"/>
            <w:tcMar>
              <w:top w:w="52" w:type="dxa"/>
              <w:bottom w:w="52" w:type="dxa"/>
              <w:start w:w="62" w:type="dxa"/>
              <w:end w:w="62" w:type="dxa"/>
            </w:tcMar>
            <w:shd w:fill="EDF4FA"/>
          </w:tcPr>
          <w:p>
            <w:pPr>
              <w:pStyle w:val="TableText"/>
            </w:pPr>
            <w:r/>
            <w:r>
              <w:rPr>
                <w:b w:val="0"/>
              </w:rPr>
              <w:t>Access and correction</w:t>
            </w:r>
          </w:p>
        </w:tc>
        <w:tc>
          <w:tcPr>
            <w:tcW w:type="dxa" w:w="8136"/>
            <w:vAlign w:val="center"/>
            <w:tcMar>
              <w:top w:w="52" w:type="dxa"/>
              <w:bottom w:w="52" w:type="dxa"/>
              <w:start w:w="62" w:type="dxa"/>
              <w:end w:w="62" w:type="dxa"/>
            </w:tcMar>
            <w:shd w:fill="EDF4FA"/>
          </w:tcPr>
          <w:p>
            <w:pPr>
              <w:pStyle w:val="TableText"/>
            </w:pPr>
            <w:r/>
            <w:r>
              <w:rPr>
                <w:b w:val="0"/>
              </w:rPr>
              <w:t>Patients may request access to and correction of inaccurate data under applicable clinic procedures.</w:t>
            </w:r>
          </w:p>
        </w:tc>
      </w:tr>
      <w:tr>
        <w:trPr>
          <w:cantSplit/>
        </w:trPr>
        <w:tc>
          <w:tcPr>
            <w:tcW w:type="dxa" w:w="2376"/>
            <w:vAlign w:val="center"/>
            <w:tcMar>
              <w:top w:w="52" w:type="dxa"/>
              <w:bottom w:w="52" w:type="dxa"/>
              <w:start w:w="62" w:type="dxa"/>
              <w:end w:w="62" w:type="dxa"/>
            </w:tcMar>
          </w:tcPr>
          <w:p>
            <w:pPr>
              <w:pStyle w:val="TableText"/>
            </w:pPr>
            <w:r/>
            <w:r>
              <w:rPr>
                <w:b w:val="0"/>
              </w:rPr>
              <w:t>Retention and recipients</w:t>
            </w:r>
          </w:p>
        </w:tc>
        <w:tc>
          <w:tcPr>
            <w:tcW w:type="dxa" w:w="8136"/>
            <w:vAlign w:val="center"/>
            <w:tcMar>
              <w:top w:w="52" w:type="dxa"/>
              <w:bottom w:w="52" w:type="dxa"/>
              <w:start w:w="62" w:type="dxa"/>
              <w:end w:w="62" w:type="dxa"/>
            </w:tcMar>
          </w:tcPr>
          <w:p>
            <w:pPr>
              <w:pStyle w:val="TableText"/>
            </w:pPr>
            <w:r/>
            <w:r>
              <w:rPr>
                <w:b w:val="0"/>
              </w:rPr>
              <w:t>State retention policy and possible referral-facility recipients.</w:t>
            </w:r>
          </w:p>
        </w:tc>
      </w:tr>
      <w:tr>
        <w:trPr>
          <w:cantSplit/>
        </w:trPr>
        <w:tc>
          <w:tcPr>
            <w:tcW w:type="dxa" w:w="2376"/>
            <w:vAlign w:val="center"/>
            <w:tcMar>
              <w:top w:w="52" w:type="dxa"/>
              <w:bottom w:w="52" w:type="dxa"/>
              <w:start w:w="62" w:type="dxa"/>
              <w:end w:w="62" w:type="dxa"/>
            </w:tcMar>
            <w:shd w:fill="EDF4FA"/>
          </w:tcPr>
          <w:p>
            <w:pPr>
              <w:pStyle w:val="TableText"/>
            </w:pPr>
            <w:r/>
            <w:r>
              <w:rPr>
                <w:b w:val="0"/>
              </w:rPr>
              <w:t>Contact</w:t>
            </w:r>
          </w:p>
        </w:tc>
        <w:tc>
          <w:tcPr>
            <w:tcW w:type="dxa" w:w="8136"/>
            <w:vAlign w:val="center"/>
            <w:tcMar>
              <w:top w:w="52" w:type="dxa"/>
              <w:bottom w:w="52" w:type="dxa"/>
              <w:start w:w="62" w:type="dxa"/>
              <w:end w:w="62" w:type="dxa"/>
            </w:tcMar>
            <w:shd w:fill="EDF4FA"/>
          </w:tcPr>
          <w:p>
            <w:pPr>
              <w:pStyle w:val="TableText"/>
            </w:pPr>
            <w:r/>
            <w:r>
              <w:rPr>
                <w:b w:val="0"/>
              </w:rPr>
              <w:t>Provide the clinic and privacy officer contact details.</w:t>
            </w:r>
          </w:p>
        </w:tc>
      </w:tr>
    </w:tbl>
    <w:p>
      <w:pPr>
        <w:spacing w:after="20"/>
      </w:pPr>
    </w:p>
    <w:p>
      <w:pPr>
        <w:pStyle w:val="Heading1"/>
      </w:pPr>
      <w:r>
        <w:t>14. Human-Factors and Communication Controls</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Risk</w:t>
            </w:r>
          </w:p>
        </w:tc>
        <w:tc>
          <w:tcPr>
            <w:tcW w:type="dxa" w:w="7632"/>
            <w:vAlign w:val="center"/>
            <w:tcMar>
              <w:top w:w="52" w:type="dxa"/>
              <w:bottom w:w="52" w:type="dxa"/>
              <w:start w:w="62" w:type="dxa"/>
              <w:end w:w="62" w:type="dxa"/>
            </w:tcMar>
            <w:shd w:fill="17365D"/>
          </w:tcPr>
          <w:p>
            <w:pPr>
              <w:pStyle w:val="TableHeader"/>
            </w:pPr>
            <w:r/>
            <w:r>
              <w:rPr>
                <w:b/>
                <w:color w:val="FFFFFF"/>
              </w:rPr>
              <w:t>Control</w:t>
            </w:r>
          </w:p>
        </w:tc>
      </w:tr>
      <w:tr>
        <w:trPr>
          <w:cantSplit/>
        </w:trPr>
        <w:tc>
          <w:tcPr>
            <w:tcW w:type="dxa" w:w="2880"/>
            <w:vAlign w:val="center"/>
            <w:tcMar>
              <w:top w:w="52" w:type="dxa"/>
              <w:bottom w:w="52" w:type="dxa"/>
              <w:start w:w="62" w:type="dxa"/>
              <w:end w:w="62" w:type="dxa"/>
            </w:tcMar>
          </w:tcPr>
          <w:p>
            <w:pPr>
              <w:pStyle w:val="TableText"/>
            </w:pPr>
            <w:r/>
            <w:r>
              <w:rPr>
                <w:b w:val="0"/>
              </w:rPr>
              <w:t>Automation bias</w:t>
            </w:r>
          </w:p>
        </w:tc>
        <w:tc>
          <w:tcPr>
            <w:tcW w:type="dxa" w:w="7632"/>
            <w:vAlign w:val="center"/>
            <w:tcMar>
              <w:top w:w="52" w:type="dxa"/>
              <w:bottom w:w="52" w:type="dxa"/>
              <w:start w:w="62" w:type="dxa"/>
              <w:end w:w="62" w:type="dxa"/>
            </w:tcMar>
          </w:tcPr>
          <w:p>
            <w:pPr>
              <w:pStyle w:val="TableText"/>
            </w:pPr>
            <w:r/>
            <w:r>
              <w:rPr>
                <w:b w:val="0"/>
              </w:rPr>
              <w:t>Show patient inputs, rule path, limitations, and requirement for professional review.</w:t>
            </w:r>
          </w:p>
        </w:tc>
      </w:tr>
      <w:tr>
        <w:trPr>
          <w:cantSplit/>
        </w:trPr>
        <w:tc>
          <w:tcPr>
            <w:tcW w:type="dxa" w:w="2880"/>
            <w:vAlign w:val="center"/>
            <w:tcMar>
              <w:top w:w="52" w:type="dxa"/>
              <w:bottom w:w="52" w:type="dxa"/>
              <w:start w:w="62" w:type="dxa"/>
              <w:end w:w="62" w:type="dxa"/>
            </w:tcMar>
            <w:shd w:fill="EDF4FA"/>
          </w:tcPr>
          <w:p>
            <w:pPr>
              <w:pStyle w:val="TableText"/>
            </w:pPr>
            <w:r/>
            <w:r>
              <w:rPr>
                <w:b w:val="0"/>
              </w:rPr>
              <w:t>Explanation overload</w:t>
            </w:r>
          </w:p>
        </w:tc>
        <w:tc>
          <w:tcPr>
            <w:tcW w:type="dxa" w:w="7632"/>
            <w:vAlign w:val="center"/>
            <w:tcMar>
              <w:top w:w="52" w:type="dxa"/>
              <w:bottom w:w="52" w:type="dxa"/>
              <w:start w:w="62" w:type="dxa"/>
              <w:end w:w="62" w:type="dxa"/>
            </w:tcMar>
            <w:shd w:fill="EDF4FA"/>
          </w:tcPr>
          <w:p>
            <w:pPr>
              <w:pStyle w:val="TableText"/>
            </w:pPr>
            <w:r/>
            <w:r>
              <w:rPr>
                <w:b w:val="0"/>
              </w:rPr>
              <w:t>Use layered display and concise primary reason.</w:t>
            </w:r>
          </w:p>
        </w:tc>
      </w:tr>
      <w:tr>
        <w:trPr>
          <w:cantSplit/>
        </w:trPr>
        <w:tc>
          <w:tcPr>
            <w:tcW w:type="dxa" w:w="2880"/>
            <w:vAlign w:val="center"/>
            <w:tcMar>
              <w:top w:w="52" w:type="dxa"/>
              <w:bottom w:w="52" w:type="dxa"/>
              <w:start w:w="62" w:type="dxa"/>
              <w:end w:w="62" w:type="dxa"/>
            </w:tcMar>
          </w:tcPr>
          <w:p>
            <w:pPr>
              <w:pStyle w:val="TableText"/>
            </w:pPr>
            <w:r/>
            <w:r>
              <w:rPr>
                <w:b w:val="0"/>
              </w:rPr>
              <w:t>False reassurance from LOW</w:t>
            </w:r>
          </w:p>
        </w:tc>
        <w:tc>
          <w:tcPr>
            <w:tcW w:type="dxa" w:w="7632"/>
            <w:vAlign w:val="center"/>
            <w:tcMar>
              <w:top w:w="52" w:type="dxa"/>
              <w:bottom w:w="52" w:type="dxa"/>
              <w:start w:w="62" w:type="dxa"/>
              <w:end w:w="62" w:type="dxa"/>
            </w:tcMar>
          </w:tcPr>
          <w:p>
            <w:pPr>
              <w:pStyle w:val="TableText"/>
            </w:pPr>
            <w:r/>
            <w:r>
              <w:rPr>
                <w:b w:val="0"/>
              </w:rPr>
              <w:t>State complete conditions and that LOW is not zero risk.</w:t>
            </w:r>
          </w:p>
        </w:tc>
      </w:tr>
      <w:tr>
        <w:trPr>
          <w:cantSplit/>
        </w:trPr>
        <w:tc>
          <w:tcPr>
            <w:tcW w:type="dxa" w:w="2880"/>
            <w:vAlign w:val="center"/>
            <w:tcMar>
              <w:top w:w="52" w:type="dxa"/>
              <w:bottom w:w="52" w:type="dxa"/>
              <w:start w:w="62" w:type="dxa"/>
              <w:end w:w="62" w:type="dxa"/>
            </w:tcMar>
            <w:shd w:fill="EDF4FA"/>
          </w:tcPr>
          <w:p>
            <w:pPr>
              <w:pStyle w:val="TableText"/>
            </w:pPr>
            <w:r/>
            <w:r>
              <w:rPr>
                <w:b w:val="0"/>
              </w:rPr>
              <w:t>Fear from HIGH</w:t>
            </w:r>
          </w:p>
        </w:tc>
        <w:tc>
          <w:tcPr>
            <w:tcW w:type="dxa" w:w="7632"/>
            <w:vAlign w:val="center"/>
            <w:tcMar>
              <w:top w:w="52" w:type="dxa"/>
              <w:bottom w:w="52" w:type="dxa"/>
              <w:start w:w="62" w:type="dxa"/>
              <w:end w:w="62" w:type="dxa"/>
            </w:tcMar>
            <w:shd w:fill="EDF4FA"/>
          </w:tcPr>
          <w:p>
            <w:pPr>
              <w:pStyle w:val="TableText"/>
            </w:pPr>
            <w:r/>
            <w:r>
              <w:rPr>
                <w:b w:val="0"/>
              </w:rPr>
              <w:t>Use probabilistic, non-deterministic language and explain the actionable next step.</w:t>
            </w:r>
          </w:p>
        </w:tc>
      </w:tr>
      <w:tr>
        <w:trPr>
          <w:cantSplit/>
        </w:trPr>
        <w:tc>
          <w:tcPr>
            <w:tcW w:type="dxa" w:w="2880"/>
            <w:vAlign w:val="center"/>
            <w:tcMar>
              <w:top w:w="52" w:type="dxa"/>
              <w:bottom w:w="52" w:type="dxa"/>
              <w:start w:w="62" w:type="dxa"/>
              <w:end w:w="62" w:type="dxa"/>
            </w:tcMar>
          </w:tcPr>
          <w:p>
            <w:pPr>
              <w:pStyle w:val="TableText"/>
            </w:pPr>
            <w:r/>
            <w:r>
              <w:rPr>
                <w:b w:val="0"/>
              </w:rPr>
              <w:t>Stigma</w:t>
            </w:r>
          </w:p>
        </w:tc>
        <w:tc>
          <w:tcPr>
            <w:tcW w:type="dxa" w:w="7632"/>
            <w:vAlign w:val="center"/>
            <w:tcMar>
              <w:top w:w="52" w:type="dxa"/>
              <w:bottom w:w="52" w:type="dxa"/>
              <w:start w:w="62" w:type="dxa"/>
              <w:end w:w="62" w:type="dxa"/>
            </w:tcMar>
          </w:tcPr>
          <w:p>
            <w:pPr>
              <w:pStyle w:val="TableText"/>
            </w:pPr>
            <w:r/>
            <w:r>
              <w:rPr>
                <w:b w:val="0"/>
              </w:rPr>
              <w:t>Avoid blame related to age, diabetes, anemia, miscarriage, or referral refusal.</w:t>
            </w:r>
          </w:p>
        </w:tc>
      </w:tr>
      <w:tr>
        <w:trPr>
          <w:cantSplit/>
        </w:trPr>
        <w:tc>
          <w:tcPr>
            <w:tcW w:type="dxa" w:w="2880"/>
            <w:vAlign w:val="center"/>
            <w:tcMar>
              <w:top w:w="52" w:type="dxa"/>
              <w:bottom w:w="52" w:type="dxa"/>
              <w:start w:w="62" w:type="dxa"/>
              <w:end w:w="62" w:type="dxa"/>
            </w:tcMar>
            <w:shd w:fill="EDF4FA"/>
          </w:tcPr>
          <w:p>
            <w:pPr>
              <w:pStyle w:val="TableText"/>
            </w:pPr>
            <w:r/>
            <w:r>
              <w:rPr>
                <w:b w:val="0"/>
              </w:rPr>
              <w:t>Misreading color</w:t>
            </w:r>
          </w:p>
        </w:tc>
        <w:tc>
          <w:tcPr>
            <w:tcW w:type="dxa" w:w="7632"/>
            <w:vAlign w:val="center"/>
            <w:tcMar>
              <w:top w:w="52" w:type="dxa"/>
              <w:bottom w:w="52" w:type="dxa"/>
              <w:start w:w="62" w:type="dxa"/>
              <w:end w:w="62" w:type="dxa"/>
            </w:tcMar>
            <w:shd w:fill="EDF4FA"/>
          </w:tcPr>
          <w:p>
            <w:pPr>
              <w:pStyle w:val="TableText"/>
            </w:pPr>
            <w:r/>
            <w:r>
              <w:rPr>
                <w:b w:val="0"/>
              </w:rPr>
              <w:t>Use text, icons, and accessible contrast; never rely on red/green alone.</w:t>
            </w:r>
          </w:p>
        </w:tc>
      </w:tr>
      <w:tr>
        <w:trPr>
          <w:cantSplit/>
        </w:trPr>
        <w:tc>
          <w:tcPr>
            <w:tcW w:type="dxa" w:w="2880"/>
            <w:vAlign w:val="center"/>
            <w:tcMar>
              <w:top w:w="52" w:type="dxa"/>
              <w:bottom w:w="52" w:type="dxa"/>
              <w:start w:w="62" w:type="dxa"/>
              <w:end w:w="62" w:type="dxa"/>
            </w:tcMar>
          </w:tcPr>
          <w:p>
            <w:pPr>
              <w:pStyle w:val="TableText"/>
            </w:pPr>
            <w:r/>
            <w:r>
              <w:rPr>
                <w:b w:val="0"/>
              </w:rPr>
              <w:t>Technical jargon</w:t>
            </w:r>
          </w:p>
        </w:tc>
        <w:tc>
          <w:tcPr>
            <w:tcW w:type="dxa" w:w="7632"/>
            <w:vAlign w:val="center"/>
            <w:tcMar>
              <w:top w:w="52" w:type="dxa"/>
              <w:bottom w:w="52" w:type="dxa"/>
              <w:start w:w="62" w:type="dxa"/>
              <w:end w:w="62" w:type="dxa"/>
            </w:tcMar>
          </w:tcPr>
          <w:p>
            <w:pPr>
              <w:pStyle w:val="TableText"/>
            </w:pPr>
            <w:r/>
            <w:r>
              <w:rPr>
                <w:b w:val="0"/>
              </w:rPr>
              <w:t>Define or avoid ML, VBAC, AFI, FHR, and similar terms in patient text.</w:t>
            </w:r>
          </w:p>
        </w:tc>
      </w:tr>
      <w:tr>
        <w:trPr>
          <w:cantSplit/>
        </w:trPr>
        <w:tc>
          <w:tcPr>
            <w:tcW w:type="dxa" w:w="2880"/>
            <w:vAlign w:val="center"/>
            <w:tcMar>
              <w:top w:w="52" w:type="dxa"/>
              <w:bottom w:w="52" w:type="dxa"/>
              <w:start w:w="62" w:type="dxa"/>
              <w:end w:w="62" w:type="dxa"/>
            </w:tcMar>
            <w:shd w:fill="EDF4FA"/>
          </w:tcPr>
          <w:p>
            <w:pPr>
              <w:pStyle w:val="TableText"/>
            </w:pPr>
            <w:r/>
            <w:r>
              <w:rPr>
                <w:b w:val="0"/>
              </w:rPr>
              <w:t>Duplicate messages</w:t>
            </w:r>
          </w:p>
        </w:tc>
        <w:tc>
          <w:tcPr>
            <w:tcW w:type="dxa" w:w="7632"/>
            <w:vAlign w:val="center"/>
            <w:tcMar>
              <w:top w:w="52" w:type="dxa"/>
              <w:bottom w:w="52" w:type="dxa"/>
              <w:start w:w="62" w:type="dxa"/>
              <w:end w:w="62" w:type="dxa"/>
            </w:tcMar>
            <w:shd w:fill="EDF4FA"/>
          </w:tcPr>
          <w:p>
            <w:pPr>
              <w:pStyle w:val="TableText"/>
            </w:pPr>
            <w:r/>
            <w:r>
              <w:rPr>
                <w:b w:val="0"/>
              </w:rPr>
              <w:t>Deduplicate reasons and merge recommendations.</w:t>
            </w:r>
          </w:p>
        </w:tc>
      </w:tr>
      <w:tr>
        <w:trPr>
          <w:cantSplit/>
        </w:trPr>
        <w:tc>
          <w:tcPr>
            <w:tcW w:type="dxa" w:w="2880"/>
            <w:vAlign w:val="center"/>
            <w:tcMar>
              <w:top w:w="52" w:type="dxa"/>
              <w:bottom w:w="52" w:type="dxa"/>
              <w:start w:w="62" w:type="dxa"/>
              <w:end w:w="62" w:type="dxa"/>
            </w:tcMar>
          </w:tcPr>
          <w:p>
            <w:pPr>
              <w:pStyle w:val="TableText"/>
            </w:pPr>
            <w:r/>
            <w:r>
              <w:rPr>
                <w:b w:val="0"/>
              </w:rPr>
              <w:t>Contradictory staff/patient text</w:t>
            </w:r>
          </w:p>
        </w:tc>
        <w:tc>
          <w:tcPr>
            <w:tcW w:type="dxa" w:w="7632"/>
            <w:vAlign w:val="center"/>
            <w:tcMar>
              <w:top w:w="52" w:type="dxa"/>
              <w:bottom w:w="52" w:type="dxa"/>
              <w:start w:w="62" w:type="dxa"/>
              <w:end w:w="62" w:type="dxa"/>
            </w:tcMar>
          </w:tcPr>
          <w:p>
            <w:pPr>
              <w:pStyle w:val="TableText"/>
            </w:pPr>
            <w:r/>
            <w:r>
              <w:rPr>
                <w:b w:val="0"/>
              </w:rPr>
              <w:t>Generate both views from the same structured explanation object.</w:t>
            </w:r>
          </w:p>
        </w:tc>
      </w:tr>
      <w:tr>
        <w:trPr>
          <w:cantSplit/>
        </w:trPr>
        <w:tc>
          <w:tcPr>
            <w:tcW w:type="dxa" w:w="2880"/>
            <w:vAlign w:val="center"/>
            <w:tcMar>
              <w:top w:w="52" w:type="dxa"/>
              <w:bottom w:w="52" w:type="dxa"/>
              <w:start w:w="62" w:type="dxa"/>
              <w:end w:w="62" w:type="dxa"/>
            </w:tcMar>
            <w:shd w:fill="EDF4FA"/>
          </w:tcPr>
          <w:p>
            <w:pPr>
              <w:pStyle w:val="TableText"/>
            </w:pPr>
            <w:r/>
            <w:r>
              <w:rPr>
                <w:b w:val="0"/>
              </w:rPr>
              <w:t>Translation drift</w:t>
            </w:r>
          </w:p>
        </w:tc>
        <w:tc>
          <w:tcPr>
            <w:tcW w:type="dxa" w:w="7632"/>
            <w:vAlign w:val="center"/>
            <w:tcMar>
              <w:top w:w="52" w:type="dxa"/>
              <w:bottom w:w="52" w:type="dxa"/>
              <w:start w:w="62" w:type="dxa"/>
              <w:end w:w="62" w:type="dxa"/>
            </w:tcMar>
            <w:shd w:fill="EDF4FA"/>
          </w:tcPr>
          <w:p>
            <w:pPr>
              <w:pStyle w:val="TableText"/>
            </w:pPr>
            <w:r/>
            <w:r>
              <w:rPr>
                <w:b w:val="0"/>
              </w:rPr>
              <w:t>Clinically review any Filipino or local-language translation; preserve meaning and urgency.</w:t>
            </w:r>
          </w:p>
        </w:tc>
      </w:tr>
    </w:tbl>
    <w:p>
      <w:pPr>
        <w:spacing w:after="20"/>
      </w:pPr>
    </w:p>
    <w:p>
      <w:pPr>
        <w:pStyle w:val="Heading1"/>
      </w:pPr>
      <w:r>
        <w:t>15. Overrides, Disagreement, and Correction</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2592"/>
            <w:vAlign w:val="center"/>
            <w:tcMar>
              <w:top w:w="52" w:type="dxa"/>
              <w:bottom w:w="52" w:type="dxa"/>
              <w:start w:w="62" w:type="dxa"/>
              <w:end w:w="62" w:type="dxa"/>
            </w:tcMar>
            <w:shd w:fill="17365D"/>
          </w:tcPr>
          <w:p>
            <w:pPr>
              <w:pStyle w:val="TableHeader"/>
            </w:pPr>
            <w:r/>
            <w:r>
              <w:rPr>
                <w:b/>
                <w:color w:val="FFFFFF"/>
              </w:rPr>
              <w:t>Situation</w:t>
            </w:r>
          </w:p>
        </w:tc>
        <w:tc>
          <w:tcPr>
            <w:tcW w:type="dxa" w:w="7920"/>
            <w:vAlign w:val="center"/>
            <w:tcMar>
              <w:top w:w="52" w:type="dxa"/>
              <w:bottom w:w="52" w:type="dxa"/>
              <w:start w:w="62" w:type="dxa"/>
              <w:end w:w="62" w:type="dxa"/>
            </w:tcMar>
            <w:shd w:fill="17365D"/>
          </w:tcPr>
          <w:p>
            <w:pPr>
              <w:pStyle w:val="TableHeader"/>
            </w:pPr>
            <w:r/>
            <w:r>
              <w:rPr>
                <w:b/>
                <w:color w:val="FFFFFF"/>
              </w:rPr>
              <w:t>Explanation behavior</w:t>
            </w:r>
          </w:p>
        </w:tc>
      </w:tr>
      <w:tr>
        <w:trPr>
          <w:cantSplit/>
        </w:trPr>
        <w:tc>
          <w:tcPr>
            <w:tcW w:type="dxa" w:w="2592"/>
            <w:vAlign w:val="center"/>
            <w:tcMar>
              <w:top w:w="52" w:type="dxa"/>
              <w:bottom w:w="52" w:type="dxa"/>
              <w:start w:w="62" w:type="dxa"/>
              <w:end w:w="62" w:type="dxa"/>
            </w:tcMar>
          </w:tcPr>
          <w:p>
            <w:pPr>
              <w:pStyle w:val="TableText"/>
            </w:pPr>
            <w:r/>
            <w:r>
              <w:rPr>
                <w:b w:val="0"/>
              </w:rPr>
              <w:t>Clinician agrees</w:t>
            </w:r>
          </w:p>
        </w:tc>
        <w:tc>
          <w:tcPr>
            <w:tcW w:type="dxa" w:w="7920"/>
            <w:vAlign w:val="center"/>
            <w:tcMar>
              <w:top w:w="52" w:type="dxa"/>
              <w:bottom w:w="52" w:type="dxa"/>
              <w:start w:w="62" w:type="dxa"/>
              <w:end w:w="62" w:type="dxa"/>
            </w:tcMar>
          </w:tcPr>
          <w:p>
            <w:pPr>
              <w:pStyle w:val="TableText"/>
            </w:pPr>
            <w:r/>
            <w:r>
              <w:rPr>
                <w:b w:val="0"/>
              </w:rPr>
              <w:t>Record acknowledgement; keep the explanation and plan visible.</w:t>
            </w:r>
          </w:p>
        </w:tc>
      </w:tr>
      <w:tr>
        <w:trPr>
          <w:cantSplit/>
        </w:trPr>
        <w:tc>
          <w:tcPr>
            <w:tcW w:type="dxa" w:w="2592"/>
            <w:vAlign w:val="center"/>
            <w:tcMar>
              <w:top w:w="52" w:type="dxa"/>
              <w:bottom w:w="52" w:type="dxa"/>
              <w:start w:w="62" w:type="dxa"/>
              <w:end w:w="62" w:type="dxa"/>
            </w:tcMar>
            <w:shd w:fill="EDF4FA"/>
          </w:tcPr>
          <w:p>
            <w:pPr>
              <w:pStyle w:val="TableText"/>
            </w:pPr>
            <w:r/>
            <w:r>
              <w:rPr>
                <w:b w:val="0"/>
              </w:rPr>
              <w:t>Clinician disagrees</w:t>
            </w:r>
          </w:p>
        </w:tc>
        <w:tc>
          <w:tcPr>
            <w:tcW w:type="dxa" w:w="7920"/>
            <w:vAlign w:val="center"/>
            <w:tcMar>
              <w:top w:w="52" w:type="dxa"/>
              <w:bottom w:w="52" w:type="dxa"/>
              <w:start w:w="62" w:type="dxa"/>
              <w:end w:w="62" w:type="dxa"/>
            </w:tcMar>
            <w:shd w:fill="EDF4FA"/>
          </w:tcPr>
          <w:p>
            <w:pPr>
              <w:pStyle w:val="TableText"/>
            </w:pPr>
            <w:r/>
            <w:r>
              <w:rPr>
                <w:b w:val="0"/>
              </w:rPr>
              <w:t>Allow a qualified clinician to document the alternative interpretation, evidence, and plan; preserve the original output.</w:t>
            </w:r>
          </w:p>
        </w:tc>
      </w:tr>
      <w:tr>
        <w:trPr>
          <w:cantSplit/>
        </w:trPr>
        <w:tc>
          <w:tcPr>
            <w:tcW w:type="dxa" w:w="2592"/>
            <w:vAlign w:val="center"/>
            <w:tcMar>
              <w:top w:w="52" w:type="dxa"/>
              <w:bottom w:w="52" w:type="dxa"/>
              <w:start w:w="62" w:type="dxa"/>
              <w:end w:w="62" w:type="dxa"/>
            </w:tcMar>
          </w:tcPr>
          <w:p>
            <w:pPr>
              <w:pStyle w:val="TableText"/>
            </w:pPr>
            <w:r/>
            <w:r>
              <w:rPr>
                <w:b w:val="0"/>
              </w:rPr>
              <w:t>Midwife identifies bad data</w:t>
            </w:r>
          </w:p>
        </w:tc>
        <w:tc>
          <w:tcPr>
            <w:tcW w:type="dxa" w:w="7920"/>
            <w:vAlign w:val="center"/>
            <w:tcMar>
              <w:top w:w="52" w:type="dxa"/>
              <w:bottom w:w="52" w:type="dxa"/>
              <w:start w:w="62" w:type="dxa"/>
              <w:end w:w="62" w:type="dxa"/>
            </w:tcMar>
          </w:tcPr>
          <w:p>
            <w:pPr>
              <w:pStyle w:val="TableText"/>
            </w:pPr>
            <w:r/>
            <w:r>
              <w:rPr>
                <w:b w:val="0"/>
              </w:rPr>
              <w:t>Correct through authorized workflow, recalculate, and retain old/new values and reason.</w:t>
            </w:r>
          </w:p>
        </w:tc>
      </w:tr>
      <w:tr>
        <w:trPr>
          <w:cantSplit/>
        </w:trPr>
        <w:tc>
          <w:tcPr>
            <w:tcW w:type="dxa" w:w="2592"/>
            <w:vAlign w:val="center"/>
            <w:tcMar>
              <w:top w:w="52" w:type="dxa"/>
              <w:bottom w:w="52" w:type="dxa"/>
              <w:start w:w="62" w:type="dxa"/>
              <w:end w:w="62" w:type="dxa"/>
            </w:tcMar>
            <w:shd w:fill="EDF4FA"/>
          </w:tcPr>
          <w:p>
            <w:pPr>
              <w:pStyle w:val="TableText"/>
            </w:pPr>
            <w:r/>
            <w:r>
              <w:rPr>
                <w:b w:val="0"/>
              </w:rPr>
              <w:t>Patient disputes history</w:t>
            </w:r>
          </w:p>
        </w:tc>
        <w:tc>
          <w:tcPr>
            <w:tcW w:type="dxa" w:w="7920"/>
            <w:vAlign w:val="center"/>
            <w:tcMar>
              <w:top w:w="52" w:type="dxa"/>
              <w:bottom w:w="52" w:type="dxa"/>
              <w:start w:w="62" w:type="dxa"/>
              <w:end w:w="62" w:type="dxa"/>
            </w:tcMar>
            <w:shd w:fill="EDF4FA"/>
          </w:tcPr>
          <w:p>
            <w:pPr>
              <w:pStyle w:val="TableText"/>
            </w:pPr>
            <w:r/>
            <w:r>
              <w:rPr>
                <w:b w:val="0"/>
              </w:rPr>
              <w:t>Mark the item disputed/unverified and seek records; do not silently overwrite.</w:t>
            </w:r>
          </w:p>
        </w:tc>
      </w:tr>
      <w:tr>
        <w:trPr>
          <w:cantSplit/>
        </w:trPr>
        <w:tc>
          <w:tcPr>
            <w:tcW w:type="dxa" w:w="2592"/>
            <w:vAlign w:val="center"/>
            <w:tcMar>
              <w:top w:w="52" w:type="dxa"/>
              <w:bottom w:w="52" w:type="dxa"/>
              <w:start w:w="62" w:type="dxa"/>
              <w:end w:w="62" w:type="dxa"/>
            </w:tcMar>
          </w:tcPr>
          <w:p>
            <w:pPr>
              <w:pStyle w:val="TableText"/>
            </w:pPr>
            <w:r/>
            <w:r>
              <w:rPr>
                <w:b w:val="0"/>
              </w:rPr>
              <w:t>Referral completed</w:t>
            </w:r>
          </w:p>
        </w:tc>
        <w:tc>
          <w:tcPr>
            <w:tcW w:type="dxa" w:w="7920"/>
            <w:vAlign w:val="center"/>
            <w:tcMar>
              <w:top w:w="52" w:type="dxa"/>
              <w:bottom w:w="52" w:type="dxa"/>
              <w:start w:w="62" w:type="dxa"/>
              <w:end w:w="62" w:type="dxa"/>
            </w:tcMar>
          </w:tcPr>
          <w:p>
            <w:pPr>
              <w:pStyle w:val="TableText"/>
            </w:pPr>
            <w:r/>
            <w:r>
              <w:rPr>
                <w:b w:val="0"/>
              </w:rPr>
              <w:t>Keep the original reasons; display the specialist plan and completion status.</w:t>
            </w:r>
          </w:p>
        </w:tc>
      </w:tr>
      <w:tr>
        <w:trPr>
          <w:cantSplit/>
        </w:trPr>
        <w:tc>
          <w:tcPr>
            <w:tcW w:type="dxa" w:w="2592"/>
            <w:vAlign w:val="center"/>
            <w:tcMar>
              <w:top w:w="52" w:type="dxa"/>
              <w:bottom w:w="52" w:type="dxa"/>
              <w:start w:w="62" w:type="dxa"/>
              <w:end w:w="62" w:type="dxa"/>
            </w:tcMar>
            <w:shd w:fill="EDF4FA"/>
          </w:tcPr>
          <w:p>
            <w:pPr>
              <w:pStyle w:val="TableText"/>
            </w:pPr>
            <w:r/>
            <w:r>
              <w:rPr>
                <w:b w:val="0"/>
              </w:rPr>
              <w:t>Referral refused</w:t>
            </w:r>
          </w:p>
        </w:tc>
        <w:tc>
          <w:tcPr>
            <w:tcW w:type="dxa" w:w="7920"/>
            <w:vAlign w:val="center"/>
            <w:tcMar>
              <w:top w:w="52" w:type="dxa"/>
              <w:bottom w:w="52" w:type="dxa"/>
              <w:start w:w="62" w:type="dxa"/>
              <w:end w:w="62" w:type="dxa"/>
            </w:tcMar>
            <w:shd w:fill="EDF4FA"/>
          </w:tcPr>
          <w:p>
            <w:pPr>
              <w:pStyle w:val="TableText"/>
            </w:pPr>
            <w:r/>
            <w:r>
              <w:rPr>
                <w:b w:val="0"/>
              </w:rPr>
              <w:t>Keep HIGH; explain unresolved risk, counseling, barriers, alternatives, and safety net.</w:t>
            </w:r>
          </w:p>
        </w:tc>
      </w:tr>
      <w:tr>
        <w:trPr>
          <w:cantSplit/>
        </w:trPr>
        <w:tc>
          <w:tcPr>
            <w:tcW w:type="dxa" w:w="2592"/>
            <w:vAlign w:val="center"/>
            <w:tcMar>
              <w:top w:w="52" w:type="dxa"/>
              <w:bottom w:w="52" w:type="dxa"/>
              <w:start w:w="62" w:type="dxa"/>
              <w:end w:w="62" w:type="dxa"/>
            </w:tcMar>
          </w:tcPr>
          <w:p>
            <w:pPr>
              <w:pStyle w:val="TableText"/>
            </w:pPr>
            <w:r/>
            <w:r>
              <w:rPr>
                <w:b w:val="0"/>
              </w:rPr>
              <w:t>Model or service failure</w:t>
            </w:r>
          </w:p>
        </w:tc>
        <w:tc>
          <w:tcPr>
            <w:tcW w:type="dxa" w:w="7920"/>
            <w:vAlign w:val="center"/>
            <w:tcMar>
              <w:top w:w="52" w:type="dxa"/>
              <w:bottom w:w="52" w:type="dxa"/>
              <w:start w:w="62" w:type="dxa"/>
              <w:end w:w="62" w:type="dxa"/>
            </w:tcMar>
          </w:tcPr>
          <w:p>
            <w:pPr>
              <w:pStyle w:val="TableText"/>
            </w:pPr>
            <w:r/>
            <w:r>
              <w:rPr>
                <w:b w:val="0"/>
              </w:rPr>
              <w:t>Display technical failure separately; use deterministic rules and manual clinical pathway.</w:t>
            </w:r>
          </w:p>
        </w:tc>
      </w:tr>
      <w:tr>
        <w:trPr>
          <w:cantSplit/>
        </w:trPr>
        <w:tc>
          <w:tcPr>
            <w:tcW w:type="dxa" w:w="2592"/>
            <w:vAlign w:val="center"/>
            <w:tcMar>
              <w:top w:w="52" w:type="dxa"/>
              <w:bottom w:w="52" w:type="dxa"/>
              <w:start w:w="62" w:type="dxa"/>
              <w:end w:w="62" w:type="dxa"/>
            </w:tcMar>
            <w:shd w:fill="EDF4FA"/>
          </w:tcPr>
          <w:p>
            <w:pPr>
              <w:pStyle w:val="TableText"/>
            </w:pPr>
            <w:r/>
            <w:r>
              <w:rPr>
                <w:b w:val="0"/>
              </w:rPr>
              <w:t>Guideline update</w:t>
            </w:r>
          </w:p>
        </w:tc>
        <w:tc>
          <w:tcPr>
            <w:tcW w:type="dxa" w:w="7920"/>
            <w:vAlign w:val="center"/>
            <w:tcMar>
              <w:top w:w="52" w:type="dxa"/>
              <w:bottom w:w="52" w:type="dxa"/>
              <w:start w:w="62" w:type="dxa"/>
              <w:end w:w="62" w:type="dxa"/>
            </w:tcMar>
            <w:shd w:fill="EDF4FA"/>
          </w:tcPr>
          <w:p>
            <w:pPr>
              <w:pStyle w:val="TableText"/>
            </w:pPr>
            <w:r/>
            <w:r>
              <w:rPr>
                <w:b w:val="0"/>
              </w:rPr>
              <w:t>Retire/supersede explanation version; historical records remain linked to the old version.</w:t>
            </w:r>
          </w:p>
        </w:tc>
      </w:tr>
    </w:tbl>
    <w:p>
      <w:pPr>
        <w:spacing w:after="20"/>
      </w:pPr>
    </w:p>
    <w:p>
      <w:pPr>
        <w:pStyle w:val="Heading1"/>
      </w:pPr>
      <w:r>
        <w:t>16. Clinical Explanation Validation Matrix</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1080"/>
            <w:vAlign w:val="center"/>
            <w:tcMar>
              <w:top w:w="52" w:type="dxa"/>
              <w:bottom w:w="52" w:type="dxa"/>
              <w:start w:w="62" w:type="dxa"/>
              <w:end w:w="62" w:type="dxa"/>
            </w:tcMar>
            <w:shd w:fill="17365D"/>
          </w:tcPr>
          <w:p>
            <w:pPr>
              <w:pStyle w:val="TableHeader"/>
            </w:pPr>
            <w:r/>
            <w:r>
              <w:rPr>
                <w:b/>
                <w:color w:val="FFFFFF"/>
              </w:rPr>
              <w:t>Test ID</w:t>
            </w:r>
          </w:p>
        </w:tc>
        <w:tc>
          <w:tcPr>
            <w:tcW w:type="dxa" w:w="4104"/>
            <w:vAlign w:val="center"/>
            <w:tcMar>
              <w:top w:w="52" w:type="dxa"/>
              <w:bottom w:w="52" w:type="dxa"/>
              <w:start w:w="62" w:type="dxa"/>
              <w:end w:w="62" w:type="dxa"/>
            </w:tcMar>
            <w:shd w:fill="17365D"/>
          </w:tcPr>
          <w:p>
            <w:pPr>
              <w:pStyle w:val="TableHeader"/>
            </w:pPr>
            <w:r/>
            <w:r>
              <w:rPr>
                <w:b/>
                <w:color w:val="FFFFFF"/>
              </w:rPr>
              <w:t>Scenario</w:t>
            </w:r>
          </w:p>
        </w:tc>
        <w:tc>
          <w:tcPr>
            <w:tcW w:type="dxa" w:w="5688"/>
            <w:vAlign w:val="center"/>
            <w:tcMar>
              <w:top w:w="52" w:type="dxa"/>
              <w:bottom w:w="52" w:type="dxa"/>
              <w:start w:w="62" w:type="dxa"/>
              <w:end w:w="62" w:type="dxa"/>
            </w:tcMar>
            <w:shd w:fill="17365D"/>
          </w:tcPr>
          <w:p>
            <w:pPr>
              <w:pStyle w:val="TableHeader"/>
            </w:pPr>
            <w:r/>
            <w:r>
              <w:rPr>
                <w:b/>
                <w:color w:val="FFFFFF"/>
              </w:rPr>
              <w:t>Expected explanation</w:t>
            </w:r>
          </w:p>
        </w:tc>
      </w:tr>
      <w:tr>
        <w:trPr>
          <w:cantSplit/>
        </w:trPr>
        <w:tc>
          <w:tcPr>
            <w:tcW w:type="dxa" w:w="1080"/>
            <w:vAlign w:val="center"/>
            <w:tcMar>
              <w:top w:w="52" w:type="dxa"/>
              <w:bottom w:w="52" w:type="dxa"/>
              <w:start w:w="62" w:type="dxa"/>
              <w:end w:w="62" w:type="dxa"/>
            </w:tcMar>
          </w:tcPr>
          <w:p>
            <w:pPr>
              <w:pStyle w:val="TableText"/>
            </w:pPr>
            <w:r/>
            <w:r>
              <w:rPr>
                <w:b w:val="0"/>
              </w:rPr>
              <w:t>EXP-T01</w:t>
            </w:r>
          </w:p>
        </w:tc>
        <w:tc>
          <w:tcPr>
            <w:tcW w:type="dxa" w:w="4104"/>
            <w:vAlign w:val="center"/>
            <w:tcMar>
              <w:top w:w="52" w:type="dxa"/>
              <w:bottom w:w="52" w:type="dxa"/>
              <w:start w:w="62" w:type="dxa"/>
              <w:end w:w="62" w:type="dxa"/>
            </w:tcMar>
          </w:tcPr>
          <w:p>
            <w:pPr>
              <w:pStyle w:val="TableText"/>
            </w:pPr>
            <w:r/>
            <w:r>
              <w:rPr>
                <w:b w:val="0"/>
              </w:rPr>
              <w:t>Age 17, ML LOW</w:t>
            </w:r>
          </w:p>
        </w:tc>
        <w:tc>
          <w:tcPr>
            <w:tcW w:type="dxa" w:w="5688"/>
            <w:vAlign w:val="center"/>
            <w:tcMar>
              <w:top w:w="52" w:type="dxa"/>
              <w:bottom w:w="52" w:type="dxa"/>
              <w:start w:w="62" w:type="dxa"/>
              <w:end w:w="62" w:type="dxa"/>
            </w:tcMar>
          </w:tcPr>
          <w:p>
            <w:pPr>
              <w:pStyle w:val="TableText"/>
            </w:pPr>
            <w:r/>
            <w:r>
              <w:rPr>
                <w:b w:val="0"/>
              </w:rPr>
              <w:t>Rule-based HIGH explanation cites age threshold; no claim of inevitable harm.</w:t>
            </w:r>
          </w:p>
        </w:tc>
      </w:tr>
      <w:tr>
        <w:trPr>
          <w:cantSplit/>
        </w:trPr>
        <w:tc>
          <w:tcPr>
            <w:tcW w:type="dxa" w:w="1080"/>
            <w:vAlign w:val="center"/>
            <w:tcMar>
              <w:top w:w="52" w:type="dxa"/>
              <w:bottom w:w="52" w:type="dxa"/>
              <w:start w:w="62" w:type="dxa"/>
              <w:end w:w="62" w:type="dxa"/>
            </w:tcMar>
            <w:shd w:fill="EDF4FA"/>
          </w:tcPr>
          <w:p>
            <w:pPr>
              <w:pStyle w:val="TableText"/>
            </w:pPr>
            <w:r/>
            <w:r>
              <w:rPr>
                <w:b w:val="0"/>
              </w:rPr>
              <w:t>EXP-T02</w:t>
            </w:r>
          </w:p>
        </w:tc>
        <w:tc>
          <w:tcPr>
            <w:tcW w:type="dxa" w:w="4104"/>
            <w:vAlign w:val="center"/>
            <w:tcMar>
              <w:top w:w="52" w:type="dxa"/>
              <w:bottom w:w="52" w:type="dxa"/>
              <w:start w:w="62" w:type="dxa"/>
              <w:end w:w="62" w:type="dxa"/>
            </w:tcMar>
            <w:shd w:fill="EDF4FA"/>
          </w:tcPr>
          <w:p>
            <w:pPr>
              <w:pStyle w:val="TableText"/>
            </w:pPr>
            <w:r/>
            <w:r>
              <w:rPr>
                <w:b w:val="0"/>
              </w:rPr>
              <w:t>Age 36, first pregnancy</w:t>
            </w:r>
          </w:p>
        </w:tc>
        <w:tc>
          <w:tcPr>
            <w:tcW w:type="dxa" w:w="5688"/>
            <w:vAlign w:val="center"/>
            <w:tcMar>
              <w:top w:w="52" w:type="dxa"/>
              <w:bottom w:w="52" w:type="dxa"/>
              <w:start w:w="62" w:type="dxa"/>
              <w:end w:w="62" w:type="dxa"/>
            </w:tcMar>
            <w:shd w:fill="EDF4FA"/>
          </w:tcPr>
          <w:p>
            <w:pPr>
              <w:pStyle w:val="TableText"/>
            </w:pPr>
            <w:r/>
            <w:r>
              <w:rPr>
                <w:b w:val="0"/>
              </w:rPr>
              <w:t>Explains combined project rule and individualized review; no automatic intervention.</w:t>
            </w:r>
          </w:p>
        </w:tc>
      </w:tr>
      <w:tr>
        <w:trPr>
          <w:cantSplit/>
        </w:trPr>
        <w:tc>
          <w:tcPr>
            <w:tcW w:type="dxa" w:w="1080"/>
            <w:vAlign w:val="center"/>
            <w:tcMar>
              <w:top w:w="52" w:type="dxa"/>
              <w:bottom w:w="52" w:type="dxa"/>
              <w:start w:w="62" w:type="dxa"/>
              <w:end w:w="62" w:type="dxa"/>
            </w:tcMar>
          </w:tcPr>
          <w:p>
            <w:pPr>
              <w:pStyle w:val="TableText"/>
            </w:pPr>
            <w:r/>
            <w:r>
              <w:rPr>
                <w:b w:val="0"/>
              </w:rPr>
              <w:t>EXP-T03</w:t>
            </w:r>
          </w:p>
        </w:tc>
        <w:tc>
          <w:tcPr>
            <w:tcW w:type="dxa" w:w="4104"/>
            <w:vAlign w:val="center"/>
            <w:tcMar>
              <w:top w:w="52" w:type="dxa"/>
              <w:bottom w:w="52" w:type="dxa"/>
              <w:start w:w="62" w:type="dxa"/>
              <w:end w:w="62" w:type="dxa"/>
            </w:tcMar>
          </w:tcPr>
          <w:p>
            <w:pPr>
              <w:pStyle w:val="TableText"/>
            </w:pPr>
            <w:r/>
            <w:r>
              <w:rPr>
                <w:b w:val="0"/>
              </w:rPr>
              <w:t>BP 160/80</w:t>
            </w:r>
          </w:p>
        </w:tc>
        <w:tc>
          <w:tcPr>
            <w:tcW w:type="dxa" w:w="5688"/>
            <w:vAlign w:val="center"/>
            <w:tcMar>
              <w:top w:w="52" w:type="dxa"/>
              <w:bottom w:w="52" w:type="dxa"/>
              <w:start w:w="62" w:type="dxa"/>
              <w:end w:w="62" w:type="dxa"/>
            </w:tcMar>
          </w:tcPr>
          <w:p>
            <w:pPr>
              <w:pStyle w:val="TableText"/>
            </w:pPr>
            <w:r/>
            <w:r>
              <w:rPr>
                <w:b w:val="0"/>
              </w:rPr>
              <w:t>Cites systolic severe threshold and OR logic; urgent action first.</w:t>
            </w:r>
          </w:p>
        </w:tc>
      </w:tr>
      <w:tr>
        <w:trPr>
          <w:cantSplit/>
        </w:trPr>
        <w:tc>
          <w:tcPr>
            <w:tcW w:type="dxa" w:w="1080"/>
            <w:vAlign w:val="center"/>
            <w:tcMar>
              <w:top w:w="52" w:type="dxa"/>
              <w:bottom w:w="52" w:type="dxa"/>
              <w:start w:w="62" w:type="dxa"/>
              <w:end w:w="62" w:type="dxa"/>
            </w:tcMar>
            <w:shd w:fill="EDF4FA"/>
          </w:tcPr>
          <w:p>
            <w:pPr>
              <w:pStyle w:val="TableText"/>
            </w:pPr>
            <w:r/>
            <w:r>
              <w:rPr>
                <w:b w:val="0"/>
              </w:rPr>
              <w:t>EXP-T04</w:t>
            </w:r>
          </w:p>
        </w:tc>
        <w:tc>
          <w:tcPr>
            <w:tcW w:type="dxa" w:w="4104"/>
            <w:vAlign w:val="center"/>
            <w:tcMar>
              <w:top w:w="52" w:type="dxa"/>
              <w:bottom w:w="52" w:type="dxa"/>
              <w:start w:w="62" w:type="dxa"/>
              <w:end w:w="62" w:type="dxa"/>
            </w:tcMar>
            <w:shd w:fill="EDF4FA"/>
          </w:tcPr>
          <w:p>
            <w:pPr>
              <w:pStyle w:val="TableText"/>
            </w:pPr>
            <w:r/>
            <w:r>
              <w:rPr>
                <w:b w:val="0"/>
              </w:rPr>
              <w:t>BP 120/110</w:t>
            </w:r>
          </w:p>
        </w:tc>
        <w:tc>
          <w:tcPr>
            <w:tcW w:type="dxa" w:w="5688"/>
            <w:vAlign w:val="center"/>
            <w:tcMar>
              <w:top w:w="52" w:type="dxa"/>
              <w:bottom w:w="52" w:type="dxa"/>
              <w:start w:w="62" w:type="dxa"/>
              <w:end w:w="62" w:type="dxa"/>
            </w:tcMar>
            <w:shd w:fill="EDF4FA"/>
          </w:tcPr>
          <w:p>
            <w:pPr>
              <w:pStyle w:val="TableText"/>
            </w:pPr>
            <w:r/>
            <w:r>
              <w:rPr>
                <w:b w:val="0"/>
              </w:rPr>
              <w:t>Cites diastolic severe threshold and OR logic.</w:t>
            </w:r>
          </w:p>
        </w:tc>
      </w:tr>
      <w:tr>
        <w:trPr>
          <w:cantSplit/>
        </w:trPr>
        <w:tc>
          <w:tcPr>
            <w:tcW w:type="dxa" w:w="1080"/>
            <w:vAlign w:val="center"/>
            <w:tcMar>
              <w:top w:w="52" w:type="dxa"/>
              <w:bottom w:w="52" w:type="dxa"/>
              <w:start w:w="62" w:type="dxa"/>
              <w:end w:w="62" w:type="dxa"/>
            </w:tcMar>
          </w:tcPr>
          <w:p>
            <w:pPr>
              <w:pStyle w:val="TableText"/>
            </w:pPr>
            <w:r/>
            <w:r>
              <w:rPr>
                <w:b w:val="0"/>
              </w:rPr>
              <w:t>EXP-T05</w:t>
            </w:r>
          </w:p>
        </w:tc>
        <w:tc>
          <w:tcPr>
            <w:tcW w:type="dxa" w:w="4104"/>
            <w:vAlign w:val="center"/>
            <w:tcMar>
              <w:top w:w="52" w:type="dxa"/>
              <w:bottom w:w="52" w:type="dxa"/>
              <w:start w:w="62" w:type="dxa"/>
              <w:end w:w="62" w:type="dxa"/>
            </w:tcMar>
          </w:tcPr>
          <w:p>
            <w:pPr>
              <w:pStyle w:val="TableText"/>
            </w:pPr>
            <w:r/>
            <w:r>
              <w:rPr>
                <w:b w:val="0"/>
              </w:rPr>
              <w:t>BP 140/90 after one reading</w:t>
            </w:r>
          </w:p>
        </w:tc>
        <w:tc>
          <w:tcPr>
            <w:tcW w:type="dxa" w:w="5688"/>
            <w:vAlign w:val="center"/>
            <w:tcMar>
              <w:top w:w="52" w:type="dxa"/>
              <w:bottom w:w="52" w:type="dxa"/>
              <w:start w:w="62" w:type="dxa"/>
              <w:end w:w="62" w:type="dxa"/>
            </w:tcMar>
          </w:tcPr>
          <w:p>
            <w:pPr>
              <w:pStyle w:val="TableText"/>
            </w:pPr>
            <w:r/>
            <w:r>
              <w:rPr>
                <w:b w:val="0"/>
              </w:rPr>
              <w:t>Explains screening trigger and need for correct repeat/assessment.</w:t>
            </w:r>
          </w:p>
        </w:tc>
      </w:tr>
      <w:tr>
        <w:trPr>
          <w:cantSplit/>
        </w:trPr>
        <w:tc>
          <w:tcPr>
            <w:tcW w:type="dxa" w:w="1080"/>
            <w:vAlign w:val="center"/>
            <w:tcMar>
              <w:top w:w="52" w:type="dxa"/>
              <w:bottom w:w="52" w:type="dxa"/>
              <w:start w:w="62" w:type="dxa"/>
              <w:end w:w="62" w:type="dxa"/>
            </w:tcMar>
            <w:shd w:fill="EDF4FA"/>
          </w:tcPr>
          <w:p>
            <w:pPr>
              <w:pStyle w:val="TableText"/>
            </w:pPr>
            <w:r/>
            <w:r>
              <w:rPr>
                <w:b w:val="0"/>
              </w:rPr>
              <w:t>EXP-T06</w:t>
            </w:r>
          </w:p>
        </w:tc>
        <w:tc>
          <w:tcPr>
            <w:tcW w:type="dxa" w:w="4104"/>
            <w:vAlign w:val="center"/>
            <w:tcMar>
              <w:top w:w="52" w:type="dxa"/>
              <w:bottom w:w="52" w:type="dxa"/>
              <w:start w:w="62" w:type="dxa"/>
              <w:end w:w="62" w:type="dxa"/>
            </w:tcMar>
            <w:shd w:fill="EDF4FA"/>
          </w:tcPr>
          <w:p>
            <w:pPr>
              <w:pStyle w:val="TableText"/>
            </w:pPr>
            <w:r/>
            <w:r>
              <w:rPr>
                <w:b w:val="0"/>
              </w:rPr>
              <w:t>Diabetes true, type unknown</w:t>
            </w:r>
          </w:p>
        </w:tc>
        <w:tc>
          <w:tcPr>
            <w:tcW w:type="dxa" w:w="5688"/>
            <w:vAlign w:val="center"/>
            <w:tcMar>
              <w:top w:w="52" w:type="dxa"/>
              <w:bottom w:w="52" w:type="dxa"/>
              <w:start w:w="62" w:type="dxa"/>
              <w:end w:w="62" w:type="dxa"/>
            </w:tcMar>
            <w:shd w:fill="EDF4FA"/>
          </w:tcPr>
          <w:p>
            <w:pPr>
              <w:pStyle w:val="TableText"/>
            </w:pPr>
            <w:r/>
            <w:r>
              <w:rPr>
                <w:b w:val="0"/>
              </w:rPr>
              <w:t>Shows known diabetes and explicitly states type/control unknown.</w:t>
            </w:r>
          </w:p>
        </w:tc>
      </w:tr>
      <w:tr>
        <w:trPr>
          <w:cantSplit/>
        </w:trPr>
        <w:tc>
          <w:tcPr>
            <w:tcW w:type="dxa" w:w="1080"/>
            <w:vAlign w:val="center"/>
            <w:tcMar>
              <w:top w:w="52" w:type="dxa"/>
              <w:bottom w:w="52" w:type="dxa"/>
              <w:start w:w="62" w:type="dxa"/>
              <w:end w:w="62" w:type="dxa"/>
            </w:tcMar>
          </w:tcPr>
          <w:p>
            <w:pPr>
              <w:pStyle w:val="TableText"/>
            </w:pPr>
            <w:r/>
            <w:r>
              <w:rPr>
                <w:b w:val="0"/>
              </w:rPr>
              <w:t>EXP-T07</w:t>
            </w:r>
          </w:p>
        </w:tc>
        <w:tc>
          <w:tcPr>
            <w:tcW w:type="dxa" w:w="4104"/>
            <w:vAlign w:val="center"/>
            <w:tcMar>
              <w:top w:w="52" w:type="dxa"/>
              <w:bottom w:w="52" w:type="dxa"/>
              <w:start w:w="62" w:type="dxa"/>
              <w:end w:w="62" w:type="dxa"/>
            </w:tcMar>
          </w:tcPr>
          <w:p>
            <w:pPr>
              <w:pStyle w:val="TableText"/>
            </w:pPr>
            <w:r/>
            <w:r>
              <w:rPr>
                <w:b w:val="0"/>
              </w:rPr>
              <w:t>Anemia true, no Hb value</w:t>
            </w:r>
          </w:p>
        </w:tc>
        <w:tc>
          <w:tcPr>
            <w:tcW w:type="dxa" w:w="5688"/>
            <w:vAlign w:val="center"/>
            <w:tcMar>
              <w:top w:w="52" w:type="dxa"/>
              <w:bottom w:w="52" w:type="dxa"/>
              <w:start w:w="62" w:type="dxa"/>
              <w:end w:w="62" w:type="dxa"/>
            </w:tcMar>
          </w:tcPr>
          <w:p>
            <w:pPr>
              <w:pStyle w:val="TableText"/>
            </w:pPr>
            <w:r/>
            <w:r>
              <w:rPr>
                <w:b w:val="0"/>
              </w:rPr>
              <w:t>Explains boolean limitation; no severity or iron-deficiency claim.</w:t>
            </w:r>
          </w:p>
        </w:tc>
      </w:tr>
      <w:tr>
        <w:trPr>
          <w:cantSplit/>
        </w:trPr>
        <w:tc>
          <w:tcPr>
            <w:tcW w:type="dxa" w:w="1080"/>
            <w:vAlign w:val="center"/>
            <w:tcMar>
              <w:top w:w="52" w:type="dxa"/>
              <w:bottom w:w="52" w:type="dxa"/>
              <w:start w:w="62" w:type="dxa"/>
              <w:end w:w="62" w:type="dxa"/>
            </w:tcMar>
            <w:shd w:fill="EDF4FA"/>
          </w:tcPr>
          <w:p>
            <w:pPr>
              <w:pStyle w:val="TableText"/>
            </w:pPr>
            <w:r/>
            <w:r>
              <w:rPr>
                <w:b w:val="0"/>
              </w:rPr>
              <w:t>EXP-T08</w:t>
            </w:r>
          </w:p>
        </w:tc>
        <w:tc>
          <w:tcPr>
            <w:tcW w:type="dxa" w:w="4104"/>
            <w:vAlign w:val="center"/>
            <w:tcMar>
              <w:top w:w="52" w:type="dxa"/>
              <w:bottom w:w="52" w:type="dxa"/>
              <w:start w:w="62" w:type="dxa"/>
              <w:end w:w="62" w:type="dxa"/>
            </w:tcMar>
            <w:shd w:fill="EDF4FA"/>
          </w:tcPr>
          <w:p>
            <w:pPr>
              <w:pStyle w:val="TableText"/>
            </w:pPr>
            <w:r/>
            <w:r>
              <w:rPr>
                <w:b w:val="0"/>
              </w:rPr>
              <w:t>Previous CS true</w:t>
            </w:r>
          </w:p>
        </w:tc>
        <w:tc>
          <w:tcPr>
            <w:tcW w:type="dxa" w:w="5688"/>
            <w:vAlign w:val="center"/>
            <w:tcMar>
              <w:top w:w="52" w:type="dxa"/>
              <w:bottom w:w="52" w:type="dxa"/>
              <w:start w:w="62" w:type="dxa"/>
              <w:end w:w="62" w:type="dxa"/>
            </w:tcMar>
            <w:shd w:fill="EDF4FA"/>
          </w:tcPr>
          <w:p>
            <w:pPr>
              <w:pStyle w:val="TableText"/>
            </w:pPr>
            <w:r/>
            <w:r>
              <w:rPr>
                <w:b w:val="0"/>
              </w:rPr>
              <w:t>Explains hospital planning; no mandatory repeat cesarean.</w:t>
            </w:r>
          </w:p>
        </w:tc>
      </w:tr>
      <w:tr>
        <w:trPr>
          <w:cantSplit/>
        </w:trPr>
        <w:tc>
          <w:tcPr>
            <w:tcW w:type="dxa" w:w="1080"/>
            <w:vAlign w:val="center"/>
            <w:tcMar>
              <w:top w:w="52" w:type="dxa"/>
              <w:bottom w:w="52" w:type="dxa"/>
              <w:start w:w="62" w:type="dxa"/>
              <w:end w:w="62" w:type="dxa"/>
            </w:tcMar>
          </w:tcPr>
          <w:p>
            <w:pPr>
              <w:pStyle w:val="TableText"/>
            </w:pPr>
            <w:r/>
            <w:r>
              <w:rPr>
                <w:b w:val="0"/>
              </w:rPr>
              <w:t>EXP-T09</w:t>
            </w:r>
          </w:p>
        </w:tc>
        <w:tc>
          <w:tcPr>
            <w:tcW w:type="dxa" w:w="4104"/>
            <w:vAlign w:val="center"/>
            <w:tcMar>
              <w:top w:w="52" w:type="dxa"/>
              <w:bottom w:w="52" w:type="dxa"/>
              <w:start w:w="62" w:type="dxa"/>
              <w:end w:w="62" w:type="dxa"/>
            </w:tcMar>
          </w:tcPr>
          <w:p>
            <w:pPr>
              <w:pStyle w:val="TableText"/>
            </w:pPr>
            <w:r/>
            <w:r>
              <w:rPr>
                <w:b w:val="0"/>
              </w:rPr>
              <w:t>Miscarriage count 3</w:t>
            </w:r>
          </w:p>
        </w:tc>
        <w:tc>
          <w:tcPr>
            <w:tcW w:type="dxa" w:w="5688"/>
            <w:vAlign w:val="center"/>
            <w:tcMar>
              <w:top w:w="52" w:type="dxa"/>
              <w:bottom w:w="52" w:type="dxa"/>
              <w:start w:w="62" w:type="dxa"/>
              <w:end w:w="62" w:type="dxa"/>
            </w:tcMar>
          </w:tcPr>
          <w:p>
            <w:pPr>
              <w:pStyle w:val="TableText"/>
            </w:pPr>
            <w:r/>
            <w:r>
              <w:rPr>
                <w:b w:val="0"/>
              </w:rPr>
              <w:t>Explains project threshold and no prediction of current loss.</w:t>
            </w:r>
          </w:p>
        </w:tc>
      </w:tr>
      <w:tr>
        <w:trPr>
          <w:cantSplit/>
        </w:trPr>
        <w:tc>
          <w:tcPr>
            <w:tcW w:type="dxa" w:w="1080"/>
            <w:vAlign w:val="center"/>
            <w:tcMar>
              <w:top w:w="52" w:type="dxa"/>
              <w:bottom w:w="52" w:type="dxa"/>
              <w:start w:w="62" w:type="dxa"/>
              <w:end w:w="62" w:type="dxa"/>
            </w:tcMar>
            <w:shd w:fill="EDF4FA"/>
          </w:tcPr>
          <w:p>
            <w:pPr>
              <w:pStyle w:val="TableText"/>
            </w:pPr>
            <w:r/>
            <w:r>
              <w:rPr>
                <w:b w:val="0"/>
              </w:rPr>
              <w:t>EXP-T10</w:t>
            </w:r>
          </w:p>
        </w:tc>
        <w:tc>
          <w:tcPr>
            <w:tcW w:type="dxa" w:w="4104"/>
            <w:vAlign w:val="center"/>
            <w:tcMar>
              <w:top w:w="52" w:type="dxa"/>
              <w:bottom w:w="52" w:type="dxa"/>
              <w:start w:w="62" w:type="dxa"/>
              <w:end w:w="62" w:type="dxa"/>
            </w:tcMar>
            <w:shd w:fill="EDF4FA"/>
          </w:tcPr>
          <w:p>
            <w:pPr>
              <w:pStyle w:val="TableText"/>
            </w:pPr>
            <w:r/>
            <w:r>
              <w:rPr>
                <w:b w:val="0"/>
              </w:rPr>
              <w:t>Miscarriage count 2</w:t>
            </w:r>
          </w:p>
        </w:tc>
        <w:tc>
          <w:tcPr>
            <w:tcW w:type="dxa" w:w="5688"/>
            <w:vAlign w:val="center"/>
            <w:tcMar>
              <w:top w:w="52" w:type="dxa"/>
              <w:bottom w:w="52" w:type="dxa"/>
              <w:start w:w="62" w:type="dxa"/>
              <w:end w:w="62" w:type="dxa"/>
            </w:tcMar>
            <w:shd w:fill="EDF4FA"/>
          </w:tcPr>
          <w:p>
            <w:pPr>
              <w:pStyle w:val="TableText"/>
            </w:pPr>
            <w:r/>
            <w:r>
              <w:rPr>
                <w:b w:val="0"/>
              </w:rPr>
              <w:t>Displays guideline-definition limitation; does not call history insignificant.</w:t>
            </w:r>
          </w:p>
        </w:tc>
      </w:tr>
      <w:tr>
        <w:trPr>
          <w:cantSplit/>
        </w:trPr>
        <w:tc>
          <w:tcPr>
            <w:tcW w:type="dxa" w:w="1080"/>
            <w:vAlign w:val="center"/>
            <w:tcMar>
              <w:top w:w="52" w:type="dxa"/>
              <w:bottom w:w="52" w:type="dxa"/>
              <w:start w:w="62" w:type="dxa"/>
              <w:end w:w="62" w:type="dxa"/>
            </w:tcMar>
          </w:tcPr>
          <w:p>
            <w:pPr>
              <w:pStyle w:val="TableText"/>
            </w:pPr>
            <w:r/>
            <w:r>
              <w:rPr>
                <w:b w:val="0"/>
              </w:rPr>
              <w:t>EXP-T11</w:t>
            </w:r>
          </w:p>
        </w:tc>
        <w:tc>
          <w:tcPr>
            <w:tcW w:type="dxa" w:w="4104"/>
            <w:vAlign w:val="center"/>
            <w:tcMar>
              <w:top w:w="52" w:type="dxa"/>
              <w:bottom w:w="52" w:type="dxa"/>
              <w:start w:w="62" w:type="dxa"/>
              <w:end w:w="62" w:type="dxa"/>
            </w:tcMar>
          </w:tcPr>
          <w:p>
            <w:pPr>
              <w:pStyle w:val="TableText"/>
            </w:pPr>
            <w:r/>
            <w:r>
              <w:rPr>
                <w:b w:val="0"/>
              </w:rPr>
              <w:t>Breech at 24 weeks</w:t>
            </w:r>
          </w:p>
        </w:tc>
        <w:tc>
          <w:tcPr>
            <w:tcW w:type="dxa" w:w="5688"/>
            <w:vAlign w:val="center"/>
            <w:tcMar>
              <w:top w:w="52" w:type="dxa"/>
              <w:bottom w:w="52" w:type="dxa"/>
              <w:start w:w="62" w:type="dxa"/>
              <w:end w:w="62" w:type="dxa"/>
            </w:tcMar>
          </w:tcPr>
          <w:p>
            <w:pPr>
              <w:pStyle w:val="TableText"/>
            </w:pPr>
            <w:r/>
            <w:r>
              <w:rPr>
                <w:b w:val="0"/>
              </w:rPr>
              <w:t>Explains gestational-age limitation and that position may change.</w:t>
            </w:r>
          </w:p>
        </w:tc>
      </w:tr>
      <w:tr>
        <w:trPr>
          <w:cantSplit/>
        </w:trPr>
        <w:tc>
          <w:tcPr>
            <w:tcW w:type="dxa" w:w="1080"/>
            <w:vAlign w:val="center"/>
            <w:tcMar>
              <w:top w:w="52" w:type="dxa"/>
              <w:bottom w:w="52" w:type="dxa"/>
              <w:start w:w="62" w:type="dxa"/>
              <w:end w:w="62" w:type="dxa"/>
            </w:tcMar>
            <w:shd w:fill="EDF4FA"/>
          </w:tcPr>
          <w:p>
            <w:pPr>
              <w:pStyle w:val="TableText"/>
            </w:pPr>
            <w:r/>
            <w:r>
              <w:rPr>
                <w:b w:val="0"/>
              </w:rPr>
              <w:t>EXP-T12</w:t>
            </w:r>
          </w:p>
        </w:tc>
        <w:tc>
          <w:tcPr>
            <w:tcW w:type="dxa" w:w="4104"/>
            <w:vAlign w:val="center"/>
            <w:tcMar>
              <w:top w:w="52" w:type="dxa"/>
              <w:bottom w:w="52" w:type="dxa"/>
              <w:start w:w="62" w:type="dxa"/>
              <w:end w:w="62" w:type="dxa"/>
            </w:tcMar>
            <w:shd w:fill="EDF4FA"/>
          </w:tcPr>
          <w:p>
            <w:pPr>
              <w:pStyle w:val="TableText"/>
            </w:pPr>
            <w:r/>
            <w:r>
              <w:rPr>
                <w:b w:val="0"/>
              </w:rPr>
              <w:t>High fluid + diabetes</w:t>
            </w:r>
          </w:p>
        </w:tc>
        <w:tc>
          <w:tcPr>
            <w:tcW w:type="dxa" w:w="5688"/>
            <w:vAlign w:val="center"/>
            <w:tcMar>
              <w:top w:w="52" w:type="dxa"/>
              <w:bottom w:w="52" w:type="dxa"/>
              <w:start w:w="62" w:type="dxa"/>
              <w:end w:w="62" w:type="dxa"/>
            </w:tcMar>
            <w:shd w:fill="EDF4FA"/>
          </w:tcPr>
          <w:p>
            <w:pPr>
              <w:pStyle w:val="TableText"/>
            </w:pPr>
            <w:r/>
            <w:r>
              <w:rPr>
                <w:b w:val="0"/>
              </w:rPr>
              <w:t>Uses association wording; no causal claim.</w:t>
            </w:r>
          </w:p>
        </w:tc>
      </w:tr>
      <w:tr>
        <w:trPr>
          <w:cantSplit/>
        </w:trPr>
        <w:tc>
          <w:tcPr>
            <w:tcW w:type="dxa" w:w="1080"/>
            <w:vAlign w:val="center"/>
            <w:tcMar>
              <w:top w:w="52" w:type="dxa"/>
              <w:bottom w:w="52" w:type="dxa"/>
              <w:start w:w="62" w:type="dxa"/>
              <w:end w:w="62" w:type="dxa"/>
            </w:tcMar>
          </w:tcPr>
          <w:p>
            <w:pPr>
              <w:pStyle w:val="TableText"/>
            </w:pPr>
            <w:r/>
            <w:r>
              <w:rPr>
                <w:b w:val="0"/>
              </w:rPr>
              <w:t>EXP-T13</w:t>
            </w:r>
          </w:p>
        </w:tc>
        <w:tc>
          <w:tcPr>
            <w:tcW w:type="dxa" w:w="4104"/>
            <w:vAlign w:val="center"/>
            <w:tcMar>
              <w:top w:w="52" w:type="dxa"/>
              <w:bottom w:w="52" w:type="dxa"/>
              <w:start w:w="62" w:type="dxa"/>
              <w:end w:w="62" w:type="dxa"/>
            </w:tcMar>
          </w:tcPr>
          <w:p>
            <w:pPr>
              <w:pStyle w:val="TableText"/>
            </w:pPr>
            <w:r/>
            <w:r>
              <w:rPr>
                <w:b w:val="0"/>
              </w:rPr>
              <w:t>Absent cardiac activity early scan</w:t>
            </w:r>
          </w:p>
        </w:tc>
        <w:tc>
          <w:tcPr>
            <w:tcW w:type="dxa" w:w="5688"/>
            <w:vAlign w:val="center"/>
            <w:tcMar>
              <w:top w:w="52" w:type="dxa"/>
              <w:bottom w:w="52" w:type="dxa"/>
              <w:start w:w="62" w:type="dxa"/>
              <w:end w:w="62" w:type="dxa"/>
            </w:tcMar>
          </w:tcPr>
          <w:p>
            <w:pPr>
              <w:pStyle w:val="TableText"/>
            </w:pPr>
            <w:r/>
            <w:r>
              <w:rPr>
                <w:b w:val="0"/>
              </w:rPr>
              <w:t>Urgent confirmation; no confirmed miscarriage.</w:t>
            </w:r>
          </w:p>
        </w:tc>
      </w:tr>
      <w:tr>
        <w:trPr>
          <w:cantSplit/>
        </w:trPr>
        <w:tc>
          <w:tcPr>
            <w:tcW w:type="dxa" w:w="1080"/>
            <w:vAlign w:val="center"/>
            <w:tcMar>
              <w:top w:w="52" w:type="dxa"/>
              <w:bottom w:w="52" w:type="dxa"/>
              <w:start w:w="62" w:type="dxa"/>
              <w:end w:w="62" w:type="dxa"/>
            </w:tcMar>
            <w:shd w:fill="EDF4FA"/>
          </w:tcPr>
          <w:p>
            <w:pPr>
              <w:pStyle w:val="TableText"/>
            </w:pPr>
            <w:r/>
            <w:r>
              <w:rPr>
                <w:b w:val="0"/>
              </w:rPr>
              <w:t>EXP-T14</w:t>
            </w:r>
          </w:p>
        </w:tc>
        <w:tc>
          <w:tcPr>
            <w:tcW w:type="dxa" w:w="4104"/>
            <w:vAlign w:val="center"/>
            <w:tcMar>
              <w:top w:w="52" w:type="dxa"/>
              <w:bottom w:w="52" w:type="dxa"/>
              <w:start w:w="62" w:type="dxa"/>
              <w:end w:w="62" w:type="dxa"/>
            </w:tcMar>
            <w:shd w:fill="EDF4FA"/>
          </w:tcPr>
          <w:p>
            <w:pPr>
              <w:pStyle w:val="TableText"/>
            </w:pPr>
            <w:r/>
            <w:r>
              <w:rPr>
                <w:b w:val="0"/>
              </w:rPr>
              <w:t>Three ultrasound factors</w:t>
            </w:r>
          </w:p>
        </w:tc>
        <w:tc>
          <w:tcPr>
            <w:tcW w:type="dxa" w:w="5688"/>
            <w:vAlign w:val="center"/>
            <w:tcMar>
              <w:top w:w="52" w:type="dxa"/>
              <w:bottom w:w="52" w:type="dxa"/>
              <w:start w:w="62" w:type="dxa"/>
              <w:end w:w="62" w:type="dxa"/>
            </w:tcMar>
            <w:shd w:fill="EDF4FA"/>
          </w:tcPr>
          <w:p>
            <w:pPr>
              <w:pStyle w:val="TableText"/>
            </w:pPr>
            <w:r/>
            <w:r>
              <w:rPr>
                <w:b w:val="0"/>
              </w:rPr>
              <w:t>Each reason once; urgency order correct.</w:t>
            </w:r>
          </w:p>
        </w:tc>
      </w:tr>
      <w:tr>
        <w:trPr>
          <w:cantSplit/>
        </w:trPr>
        <w:tc>
          <w:tcPr>
            <w:tcW w:type="dxa" w:w="1080"/>
            <w:vAlign w:val="center"/>
            <w:tcMar>
              <w:top w:w="52" w:type="dxa"/>
              <w:bottom w:w="52" w:type="dxa"/>
              <w:start w:w="62" w:type="dxa"/>
              <w:end w:w="62" w:type="dxa"/>
            </w:tcMar>
          </w:tcPr>
          <w:p>
            <w:pPr>
              <w:pStyle w:val="TableText"/>
            </w:pPr>
            <w:r/>
            <w:r>
              <w:rPr>
                <w:b w:val="0"/>
              </w:rPr>
              <w:t>EXP-T15</w:t>
            </w:r>
          </w:p>
        </w:tc>
        <w:tc>
          <w:tcPr>
            <w:tcW w:type="dxa" w:w="4104"/>
            <w:vAlign w:val="center"/>
            <w:tcMar>
              <w:top w:w="52" w:type="dxa"/>
              <w:bottom w:w="52" w:type="dxa"/>
              <w:start w:w="62" w:type="dxa"/>
              <w:end w:w="62" w:type="dxa"/>
            </w:tcMar>
          </w:tcPr>
          <w:p>
            <w:pPr>
              <w:pStyle w:val="TableText"/>
            </w:pPr>
            <w:r/>
            <w:r>
              <w:rPr>
                <w:b w:val="0"/>
              </w:rPr>
              <w:t>Severe BP + anemia</w:t>
            </w:r>
          </w:p>
        </w:tc>
        <w:tc>
          <w:tcPr>
            <w:tcW w:type="dxa" w:w="5688"/>
            <w:vAlign w:val="center"/>
            <w:tcMar>
              <w:top w:w="52" w:type="dxa"/>
              <w:bottom w:w="52" w:type="dxa"/>
              <w:start w:w="62" w:type="dxa"/>
              <w:end w:w="62" w:type="dxa"/>
            </w:tcMar>
          </w:tcPr>
          <w:p>
            <w:pPr>
              <w:pStyle w:val="TableText"/>
            </w:pPr>
            <w:r/>
            <w:r>
              <w:rPr>
                <w:b w:val="0"/>
              </w:rPr>
              <w:t>BP urgent explanation first; anemia retained.</w:t>
            </w:r>
          </w:p>
        </w:tc>
      </w:tr>
      <w:tr>
        <w:trPr>
          <w:cantSplit/>
        </w:trPr>
        <w:tc>
          <w:tcPr>
            <w:tcW w:type="dxa" w:w="1080"/>
            <w:vAlign w:val="center"/>
            <w:tcMar>
              <w:top w:w="52" w:type="dxa"/>
              <w:bottom w:w="52" w:type="dxa"/>
              <w:start w:w="62" w:type="dxa"/>
              <w:end w:w="62" w:type="dxa"/>
            </w:tcMar>
            <w:shd w:fill="EDF4FA"/>
          </w:tcPr>
          <w:p>
            <w:pPr>
              <w:pStyle w:val="TableText"/>
            </w:pPr>
            <w:r/>
            <w:r>
              <w:rPr>
                <w:b w:val="0"/>
              </w:rPr>
              <w:t>EXP-T16</w:t>
            </w:r>
          </w:p>
        </w:tc>
        <w:tc>
          <w:tcPr>
            <w:tcW w:type="dxa" w:w="4104"/>
            <w:vAlign w:val="center"/>
            <w:tcMar>
              <w:top w:w="52" w:type="dxa"/>
              <w:bottom w:w="52" w:type="dxa"/>
              <w:start w:w="62" w:type="dxa"/>
              <w:end w:w="62" w:type="dxa"/>
            </w:tcMar>
            <w:shd w:fill="EDF4FA"/>
          </w:tcPr>
          <w:p>
            <w:pPr>
              <w:pStyle w:val="TableText"/>
            </w:pPr>
            <w:r/>
            <w:r>
              <w:rPr>
                <w:b w:val="0"/>
              </w:rPr>
              <w:t>Rule HIGH + ML LOW</w:t>
            </w:r>
          </w:p>
        </w:tc>
        <w:tc>
          <w:tcPr>
            <w:tcW w:type="dxa" w:w="5688"/>
            <w:vAlign w:val="center"/>
            <w:tcMar>
              <w:top w:w="52" w:type="dxa"/>
              <w:bottom w:w="52" w:type="dxa"/>
              <w:start w:w="62" w:type="dxa"/>
              <w:end w:w="62" w:type="dxa"/>
            </w:tcMar>
            <w:shd w:fill="EDF4FA"/>
          </w:tcPr>
          <w:p>
            <w:pPr>
              <w:pStyle w:val="TableText"/>
            </w:pPr>
            <w:r/>
            <w:r>
              <w:rPr>
                <w:b w:val="0"/>
              </w:rPr>
              <w:t>States deterministic override; does not cite ML LOW as primary reason.</w:t>
            </w:r>
          </w:p>
        </w:tc>
      </w:tr>
      <w:tr>
        <w:trPr>
          <w:cantSplit/>
        </w:trPr>
        <w:tc>
          <w:tcPr>
            <w:tcW w:type="dxa" w:w="1080"/>
            <w:vAlign w:val="center"/>
            <w:tcMar>
              <w:top w:w="52" w:type="dxa"/>
              <w:bottom w:w="52" w:type="dxa"/>
              <w:start w:w="62" w:type="dxa"/>
              <w:end w:w="62" w:type="dxa"/>
            </w:tcMar>
          </w:tcPr>
          <w:p>
            <w:pPr>
              <w:pStyle w:val="TableText"/>
            </w:pPr>
            <w:r/>
            <w:r>
              <w:rPr>
                <w:b w:val="0"/>
              </w:rPr>
              <w:t>EXP-T17</w:t>
            </w:r>
          </w:p>
        </w:tc>
        <w:tc>
          <w:tcPr>
            <w:tcW w:type="dxa" w:w="4104"/>
            <w:vAlign w:val="center"/>
            <w:tcMar>
              <w:top w:w="52" w:type="dxa"/>
              <w:bottom w:w="52" w:type="dxa"/>
              <w:start w:w="62" w:type="dxa"/>
              <w:end w:w="62" w:type="dxa"/>
            </w:tcMar>
          </w:tcPr>
          <w:p>
            <w:pPr>
              <w:pStyle w:val="TableText"/>
            </w:pPr>
            <w:r/>
            <w:r>
              <w:rPr>
                <w:b w:val="0"/>
              </w:rPr>
              <w:t>No rules + ML HIGH</w:t>
            </w:r>
          </w:p>
        </w:tc>
        <w:tc>
          <w:tcPr>
            <w:tcW w:type="dxa" w:w="5688"/>
            <w:vAlign w:val="center"/>
            <w:tcMar>
              <w:top w:w="52" w:type="dxa"/>
              <w:bottom w:w="52" w:type="dxa"/>
              <w:start w:w="62" w:type="dxa"/>
              <w:end w:w="62" w:type="dxa"/>
            </w:tcMar>
          </w:tcPr>
          <w:p>
            <w:pPr>
              <w:pStyle w:val="TableText"/>
            </w:pPr>
            <w:r/>
            <w:r>
              <w:rPr>
                <w:b w:val="0"/>
              </w:rPr>
              <w:t>Uses ML-only template, model version, inputs, and limitations.</w:t>
            </w:r>
          </w:p>
        </w:tc>
      </w:tr>
      <w:tr>
        <w:trPr>
          <w:cantSplit/>
        </w:trPr>
        <w:tc>
          <w:tcPr>
            <w:tcW w:type="dxa" w:w="1080"/>
            <w:vAlign w:val="center"/>
            <w:tcMar>
              <w:top w:w="52" w:type="dxa"/>
              <w:bottom w:w="52" w:type="dxa"/>
              <w:start w:w="62" w:type="dxa"/>
              <w:end w:w="62" w:type="dxa"/>
            </w:tcMar>
            <w:shd w:fill="EDF4FA"/>
          </w:tcPr>
          <w:p>
            <w:pPr>
              <w:pStyle w:val="TableText"/>
            </w:pPr>
            <w:r/>
            <w:r>
              <w:rPr>
                <w:b w:val="0"/>
              </w:rPr>
              <w:t>EXP-T18</w:t>
            </w:r>
          </w:p>
        </w:tc>
        <w:tc>
          <w:tcPr>
            <w:tcW w:type="dxa" w:w="4104"/>
            <w:vAlign w:val="center"/>
            <w:tcMar>
              <w:top w:w="52" w:type="dxa"/>
              <w:bottom w:w="52" w:type="dxa"/>
              <w:start w:w="62" w:type="dxa"/>
              <w:end w:w="62" w:type="dxa"/>
            </w:tcMar>
            <w:shd w:fill="EDF4FA"/>
          </w:tcPr>
          <w:p>
            <w:pPr>
              <w:pStyle w:val="TableText"/>
            </w:pPr>
            <w:r/>
            <w:r>
              <w:rPr>
                <w:b w:val="0"/>
              </w:rPr>
              <w:t>Complete records + ML LOW</w:t>
            </w:r>
          </w:p>
        </w:tc>
        <w:tc>
          <w:tcPr>
            <w:tcW w:type="dxa" w:w="5688"/>
            <w:vAlign w:val="center"/>
            <w:tcMar>
              <w:top w:w="52" w:type="dxa"/>
              <w:bottom w:w="52" w:type="dxa"/>
              <w:start w:w="62" w:type="dxa"/>
              <w:end w:w="62" w:type="dxa"/>
            </w:tcMar>
            <w:shd w:fill="EDF4FA"/>
          </w:tcPr>
          <w:p>
            <w:pPr>
              <w:pStyle w:val="TableText"/>
            </w:pPr>
            <w:r/>
            <w:r>
              <w:rPr>
                <w:b w:val="0"/>
              </w:rPr>
              <w:t>Explains all LOW conditions and zero-risk limitation.</w:t>
            </w:r>
          </w:p>
        </w:tc>
      </w:tr>
      <w:tr>
        <w:trPr>
          <w:cantSplit/>
        </w:trPr>
        <w:tc>
          <w:tcPr>
            <w:tcW w:type="dxa" w:w="1080"/>
            <w:vAlign w:val="center"/>
            <w:tcMar>
              <w:top w:w="52" w:type="dxa"/>
              <w:bottom w:w="52" w:type="dxa"/>
              <w:start w:w="62" w:type="dxa"/>
              <w:end w:w="62" w:type="dxa"/>
            </w:tcMar>
          </w:tcPr>
          <w:p>
            <w:pPr>
              <w:pStyle w:val="TableText"/>
            </w:pPr>
            <w:r/>
            <w:r>
              <w:rPr>
                <w:b w:val="0"/>
              </w:rPr>
              <w:t>EXP-T19</w:t>
            </w:r>
          </w:p>
        </w:tc>
        <w:tc>
          <w:tcPr>
            <w:tcW w:type="dxa" w:w="4104"/>
            <w:vAlign w:val="center"/>
            <w:tcMar>
              <w:top w:w="52" w:type="dxa"/>
              <w:bottom w:w="52" w:type="dxa"/>
              <w:start w:w="62" w:type="dxa"/>
              <w:end w:w="62" w:type="dxa"/>
            </w:tcMar>
          </w:tcPr>
          <w:p>
            <w:pPr>
              <w:pStyle w:val="TableText"/>
            </w:pPr>
            <w:r/>
            <w:r>
              <w:rPr>
                <w:b w:val="0"/>
              </w:rPr>
              <w:t>Ultrasound missing</w:t>
            </w:r>
          </w:p>
        </w:tc>
        <w:tc>
          <w:tcPr>
            <w:tcW w:type="dxa" w:w="5688"/>
            <w:vAlign w:val="center"/>
            <w:tcMar>
              <w:top w:w="52" w:type="dxa"/>
              <w:bottom w:w="52" w:type="dxa"/>
              <w:start w:w="62" w:type="dxa"/>
              <w:end w:w="62" w:type="dxa"/>
            </w:tcMar>
          </w:tcPr>
          <w:p>
            <w:pPr>
              <w:pStyle w:val="TableText"/>
            </w:pPr>
            <w:r/>
            <w:r>
              <w:rPr>
                <w:b w:val="0"/>
              </w:rPr>
              <w:t>Incomplete explanation names missing record.</w:t>
            </w:r>
          </w:p>
        </w:tc>
      </w:tr>
      <w:tr>
        <w:trPr>
          <w:cantSplit/>
        </w:trPr>
        <w:tc>
          <w:tcPr>
            <w:tcW w:type="dxa" w:w="1080"/>
            <w:vAlign w:val="center"/>
            <w:tcMar>
              <w:top w:w="52" w:type="dxa"/>
              <w:bottom w:w="52" w:type="dxa"/>
              <w:start w:w="62" w:type="dxa"/>
              <w:end w:w="62" w:type="dxa"/>
            </w:tcMar>
            <w:shd w:fill="EDF4FA"/>
          </w:tcPr>
          <w:p>
            <w:pPr>
              <w:pStyle w:val="TableText"/>
            </w:pPr>
            <w:r/>
            <w:r>
              <w:rPr>
                <w:b w:val="0"/>
              </w:rPr>
              <w:t>EXP-T20</w:t>
            </w:r>
          </w:p>
        </w:tc>
        <w:tc>
          <w:tcPr>
            <w:tcW w:type="dxa" w:w="4104"/>
            <w:vAlign w:val="center"/>
            <w:tcMar>
              <w:top w:w="52" w:type="dxa"/>
              <w:bottom w:w="52" w:type="dxa"/>
              <w:start w:w="62" w:type="dxa"/>
              <w:end w:w="62" w:type="dxa"/>
            </w:tcMar>
            <w:shd w:fill="EDF4FA"/>
          </w:tcPr>
          <w:p>
            <w:pPr>
              <w:pStyle w:val="TableText"/>
            </w:pPr>
            <w:r/>
            <w:r>
              <w:rPr>
                <w:b w:val="0"/>
              </w:rPr>
              <w:t>ML invalid, no rules</w:t>
            </w:r>
          </w:p>
        </w:tc>
        <w:tc>
          <w:tcPr>
            <w:tcW w:type="dxa" w:w="5688"/>
            <w:vAlign w:val="center"/>
            <w:tcMar>
              <w:top w:w="52" w:type="dxa"/>
              <w:bottom w:w="52" w:type="dxa"/>
              <w:start w:w="62" w:type="dxa"/>
              <w:end w:w="62" w:type="dxa"/>
            </w:tcMar>
            <w:shd w:fill="EDF4FA"/>
          </w:tcPr>
          <w:p>
            <w:pPr>
              <w:pStyle w:val="TableText"/>
            </w:pPr>
            <w:r/>
            <w:r>
              <w:rPr>
                <w:b w:val="0"/>
              </w:rPr>
              <w:t>Incomplete explanation names model failure.</w:t>
            </w:r>
          </w:p>
        </w:tc>
      </w:tr>
      <w:tr>
        <w:trPr>
          <w:cantSplit/>
        </w:trPr>
        <w:tc>
          <w:tcPr>
            <w:tcW w:type="dxa" w:w="1080"/>
            <w:vAlign w:val="center"/>
            <w:tcMar>
              <w:top w:w="52" w:type="dxa"/>
              <w:bottom w:w="52" w:type="dxa"/>
              <w:start w:w="62" w:type="dxa"/>
              <w:end w:w="62" w:type="dxa"/>
            </w:tcMar>
          </w:tcPr>
          <w:p>
            <w:pPr>
              <w:pStyle w:val="TableText"/>
            </w:pPr>
            <w:r/>
            <w:r>
              <w:rPr>
                <w:b w:val="0"/>
              </w:rPr>
              <w:t>EXP-T21</w:t>
            </w:r>
          </w:p>
        </w:tc>
        <w:tc>
          <w:tcPr>
            <w:tcW w:type="dxa" w:w="4104"/>
            <w:vAlign w:val="center"/>
            <w:tcMar>
              <w:top w:w="52" w:type="dxa"/>
              <w:bottom w:w="52" w:type="dxa"/>
              <w:start w:w="62" w:type="dxa"/>
              <w:end w:w="62" w:type="dxa"/>
            </w:tcMar>
          </w:tcPr>
          <w:p>
            <w:pPr>
              <w:pStyle w:val="TableText"/>
            </w:pPr>
            <w:r/>
            <w:r>
              <w:rPr>
                <w:b w:val="0"/>
              </w:rPr>
              <w:t>Rule HIGH + missing birth plan</w:t>
            </w:r>
          </w:p>
        </w:tc>
        <w:tc>
          <w:tcPr>
            <w:tcW w:type="dxa" w:w="5688"/>
            <w:vAlign w:val="center"/>
            <w:tcMar>
              <w:top w:w="52" w:type="dxa"/>
              <w:bottom w:w="52" w:type="dxa"/>
              <w:start w:w="62" w:type="dxa"/>
              <w:end w:w="62" w:type="dxa"/>
            </w:tcMar>
          </w:tcPr>
          <w:p>
            <w:pPr>
              <w:pStyle w:val="TableText"/>
            </w:pPr>
            <w:r/>
            <w:r>
              <w:rPr>
                <w:b w:val="0"/>
              </w:rPr>
              <w:t>HIGH explanation plus visible data gaps.</w:t>
            </w:r>
          </w:p>
        </w:tc>
      </w:tr>
      <w:tr>
        <w:trPr>
          <w:cantSplit/>
        </w:trPr>
        <w:tc>
          <w:tcPr>
            <w:tcW w:type="dxa" w:w="1080"/>
            <w:vAlign w:val="center"/>
            <w:tcMar>
              <w:top w:w="52" w:type="dxa"/>
              <w:bottom w:w="52" w:type="dxa"/>
              <w:start w:w="62" w:type="dxa"/>
              <w:end w:w="62" w:type="dxa"/>
            </w:tcMar>
            <w:shd w:fill="EDF4FA"/>
          </w:tcPr>
          <w:p>
            <w:pPr>
              <w:pStyle w:val="TableText"/>
            </w:pPr>
            <w:r/>
            <w:r>
              <w:rPr>
                <w:b w:val="0"/>
              </w:rPr>
              <w:t>EXP-T22</w:t>
            </w:r>
          </w:p>
        </w:tc>
        <w:tc>
          <w:tcPr>
            <w:tcW w:type="dxa" w:w="4104"/>
            <w:vAlign w:val="center"/>
            <w:tcMar>
              <w:top w:w="52" w:type="dxa"/>
              <w:bottom w:w="52" w:type="dxa"/>
              <w:start w:w="62" w:type="dxa"/>
              <w:end w:w="62" w:type="dxa"/>
            </w:tcMar>
            <w:shd w:fill="EDF4FA"/>
          </w:tcPr>
          <w:p>
            <w:pPr>
              <w:pStyle w:val="TableText"/>
            </w:pPr>
            <w:r/>
            <w:r>
              <w:rPr>
                <w:b w:val="0"/>
              </w:rPr>
              <w:t>Contradictory previous-CS values</w:t>
            </w:r>
          </w:p>
        </w:tc>
        <w:tc>
          <w:tcPr>
            <w:tcW w:type="dxa" w:w="5688"/>
            <w:vAlign w:val="center"/>
            <w:tcMar>
              <w:top w:w="52" w:type="dxa"/>
              <w:bottom w:w="52" w:type="dxa"/>
              <w:start w:w="62" w:type="dxa"/>
              <w:end w:w="62" w:type="dxa"/>
            </w:tcMar>
            <w:shd w:fill="EDF4FA"/>
          </w:tcPr>
          <w:p>
            <w:pPr>
              <w:pStyle w:val="TableText"/>
            </w:pPr>
            <w:r/>
            <w:r>
              <w:rPr>
                <w:b w:val="0"/>
              </w:rPr>
              <w:t>Shows conflict; prevents definitive absence claim.</w:t>
            </w:r>
          </w:p>
        </w:tc>
      </w:tr>
      <w:tr>
        <w:trPr>
          <w:cantSplit/>
        </w:trPr>
        <w:tc>
          <w:tcPr>
            <w:tcW w:type="dxa" w:w="1080"/>
            <w:vAlign w:val="center"/>
            <w:tcMar>
              <w:top w:w="52" w:type="dxa"/>
              <w:bottom w:w="52" w:type="dxa"/>
              <w:start w:w="62" w:type="dxa"/>
              <w:end w:w="62" w:type="dxa"/>
            </w:tcMar>
          </w:tcPr>
          <w:p>
            <w:pPr>
              <w:pStyle w:val="TableText"/>
            </w:pPr>
            <w:r/>
            <w:r>
              <w:rPr>
                <w:b w:val="0"/>
              </w:rPr>
              <w:t>EXP-T23</w:t>
            </w:r>
          </w:p>
        </w:tc>
        <w:tc>
          <w:tcPr>
            <w:tcW w:type="dxa" w:w="4104"/>
            <w:vAlign w:val="center"/>
            <w:tcMar>
              <w:top w:w="52" w:type="dxa"/>
              <w:bottom w:w="52" w:type="dxa"/>
              <w:start w:w="62" w:type="dxa"/>
              <w:end w:w="62" w:type="dxa"/>
            </w:tcMar>
          </w:tcPr>
          <w:p>
            <w:pPr>
              <w:pStyle w:val="TableText"/>
            </w:pPr>
            <w:r/>
            <w:r>
              <w:rPr>
                <w:b w:val="0"/>
              </w:rPr>
              <w:t>Stale ultrasound</w:t>
            </w:r>
          </w:p>
        </w:tc>
        <w:tc>
          <w:tcPr>
            <w:tcW w:type="dxa" w:w="5688"/>
            <w:vAlign w:val="center"/>
            <w:tcMar>
              <w:top w:w="52" w:type="dxa"/>
              <w:bottom w:w="52" w:type="dxa"/>
              <w:start w:w="62" w:type="dxa"/>
              <w:end w:w="62" w:type="dxa"/>
            </w:tcMar>
          </w:tcPr>
          <w:p>
            <w:pPr>
              <w:pStyle w:val="TableText"/>
            </w:pPr>
            <w:r/>
            <w:r>
              <w:rPr>
                <w:b w:val="0"/>
              </w:rPr>
              <w:t>Shows report date and recency warning.</w:t>
            </w:r>
          </w:p>
        </w:tc>
      </w:tr>
      <w:tr>
        <w:trPr>
          <w:cantSplit/>
        </w:trPr>
        <w:tc>
          <w:tcPr>
            <w:tcW w:type="dxa" w:w="1080"/>
            <w:vAlign w:val="center"/>
            <w:tcMar>
              <w:top w:w="52" w:type="dxa"/>
              <w:bottom w:w="52" w:type="dxa"/>
              <w:start w:w="62" w:type="dxa"/>
              <w:end w:w="62" w:type="dxa"/>
            </w:tcMar>
            <w:shd w:fill="EDF4FA"/>
          </w:tcPr>
          <w:p>
            <w:pPr>
              <w:pStyle w:val="TableText"/>
            </w:pPr>
            <w:r/>
            <w:r>
              <w:rPr>
                <w:b w:val="0"/>
              </w:rPr>
              <w:t>EXP-T24</w:t>
            </w:r>
          </w:p>
        </w:tc>
        <w:tc>
          <w:tcPr>
            <w:tcW w:type="dxa" w:w="4104"/>
            <w:vAlign w:val="center"/>
            <w:tcMar>
              <w:top w:w="52" w:type="dxa"/>
              <w:bottom w:w="52" w:type="dxa"/>
              <w:start w:w="62" w:type="dxa"/>
              <w:end w:w="62" w:type="dxa"/>
            </w:tcMar>
            <w:shd w:fill="EDF4FA"/>
          </w:tcPr>
          <w:p>
            <w:pPr>
              <w:pStyle w:val="TableText"/>
            </w:pPr>
            <w:r/>
            <w:r>
              <w:rPr>
                <w:b w:val="0"/>
              </w:rPr>
              <w:t>Referral pending</w:t>
            </w:r>
          </w:p>
        </w:tc>
        <w:tc>
          <w:tcPr>
            <w:tcW w:type="dxa" w:w="5688"/>
            <w:vAlign w:val="center"/>
            <w:tcMar>
              <w:top w:w="52" w:type="dxa"/>
              <w:bottom w:w="52" w:type="dxa"/>
              <w:start w:w="62" w:type="dxa"/>
              <w:end w:w="62" w:type="dxa"/>
            </w:tcMar>
            <w:shd w:fill="EDF4FA"/>
          </w:tcPr>
          <w:p>
            <w:pPr>
              <w:pStyle w:val="TableText"/>
            </w:pPr>
            <w:r/>
            <w:r>
              <w:rPr>
                <w:b w:val="0"/>
              </w:rPr>
              <w:t>Explains that referral creation is not completion.</w:t>
            </w:r>
          </w:p>
        </w:tc>
      </w:tr>
      <w:tr>
        <w:trPr>
          <w:cantSplit/>
        </w:trPr>
        <w:tc>
          <w:tcPr>
            <w:tcW w:type="dxa" w:w="1080"/>
            <w:vAlign w:val="center"/>
            <w:tcMar>
              <w:top w:w="52" w:type="dxa"/>
              <w:bottom w:w="52" w:type="dxa"/>
              <w:start w:w="62" w:type="dxa"/>
              <w:end w:w="62" w:type="dxa"/>
            </w:tcMar>
          </w:tcPr>
          <w:p>
            <w:pPr>
              <w:pStyle w:val="TableText"/>
            </w:pPr>
            <w:r/>
            <w:r>
              <w:rPr>
                <w:b w:val="0"/>
              </w:rPr>
              <w:t>EXP-T25</w:t>
            </w:r>
          </w:p>
        </w:tc>
        <w:tc>
          <w:tcPr>
            <w:tcW w:type="dxa" w:w="4104"/>
            <w:vAlign w:val="center"/>
            <w:tcMar>
              <w:top w:w="52" w:type="dxa"/>
              <w:bottom w:w="52" w:type="dxa"/>
              <w:start w:w="62" w:type="dxa"/>
              <w:end w:w="62" w:type="dxa"/>
            </w:tcMar>
          </w:tcPr>
          <w:p>
            <w:pPr>
              <w:pStyle w:val="TableText"/>
            </w:pPr>
            <w:r/>
            <w:r>
              <w:rPr>
                <w:b w:val="0"/>
              </w:rPr>
              <w:t>Referral refused</w:t>
            </w:r>
          </w:p>
        </w:tc>
        <w:tc>
          <w:tcPr>
            <w:tcW w:type="dxa" w:w="5688"/>
            <w:vAlign w:val="center"/>
            <w:tcMar>
              <w:top w:w="52" w:type="dxa"/>
              <w:bottom w:w="52" w:type="dxa"/>
              <w:start w:w="62" w:type="dxa"/>
              <w:end w:w="62" w:type="dxa"/>
            </w:tcMar>
          </w:tcPr>
          <w:p>
            <w:pPr>
              <w:pStyle w:val="TableText"/>
            </w:pPr>
            <w:r/>
            <w:r>
              <w:rPr>
                <w:b w:val="0"/>
              </w:rPr>
              <w:t>Nonjudgmental refusal explanation; HIGH retained.</w:t>
            </w:r>
          </w:p>
        </w:tc>
      </w:tr>
      <w:tr>
        <w:trPr>
          <w:cantSplit/>
        </w:trPr>
        <w:tc>
          <w:tcPr>
            <w:tcW w:type="dxa" w:w="1080"/>
            <w:vAlign w:val="center"/>
            <w:tcMar>
              <w:top w:w="52" w:type="dxa"/>
              <w:bottom w:w="52" w:type="dxa"/>
              <w:start w:w="62" w:type="dxa"/>
              <w:end w:w="62" w:type="dxa"/>
            </w:tcMar>
            <w:shd w:fill="EDF4FA"/>
          </w:tcPr>
          <w:p>
            <w:pPr>
              <w:pStyle w:val="TableText"/>
            </w:pPr>
            <w:r/>
            <w:r>
              <w:rPr>
                <w:b w:val="0"/>
              </w:rPr>
              <w:t>EXP-T26</w:t>
            </w:r>
          </w:p>
        </w:tc>
        <w:tc>
          <w:tcPr>
            <w:tcW w:type="dxa" w:w="4104"/>
            <w:vAlign w:val="center"/>
            <w:tcMar>
              <w:top w:w="52" w:type="dxa"/>
              <w:bottom w:w="52" w:type="dxa"/>
              <w:start w:w="62" w:type="dxa"/>
              <w:end w:w="62" w:type="dxa"/>
            </w:tcMar>
            <w:shd w:fill="EDF4FA"/>
          </w:tcPr>
          <w:p>
            <w:pPr>
              <w:pStyle w:val="TableText"/>
            </w:pPr>
            <w:r/>
            <w:r>
              <w:rPr>
                <w:b w:val="0"/>
              </w:rPr>
              <w:t>Clinician override</w:t>
            </w:r>
          </w:p>
        </w:tc>
        <w:tc>
          <w:tcPr>
            <w:tcW w:type="dxa" w:w="5688"/>
            <w:vAlign w:val="center"/>
            <w:tcMar>
              <w:top w:w="52" w:type="dxa"/>
              <w:bottom w:w="52" w:type="dxa"/>
              <w:start w:w="62" w:type="dxa"/>
              <w:end w:w="62" w:type="dxa"/>
            </w:tcMar>
            <w:shd w:fill="EDF4FA"/>
          </w:tcPr>
          <w:p>
            <w:pPr>
              <w:pStyle w:val="TableText"/>
            </w:pPr>
            <w:r/>
            <w:r>
              <w:rPr>
                <w:b w:val="0"/>
              </w:rPr>
              <w:t>Original and alternative plan both auditable.</w:t>
            </w:r>
          </w:p>
        </w:tc>
      </w:tr>
      <w:tr>
        <w:trPr>
          <w:cantSplit/>
        </w:trPr>
        <w:tc>
          <w:tcPr>
            <w:tcW w:type="dxa" w:w="1080"/>
            <w:vAlign w:val="center"/>
            <w:tcMar>
              <w:top w:w="52" w:type="dxa"/>
              <w:bottom w:w="52" w:type="dxa"/>
              <w:start w:w="62" w:type="dxa"/>
              <w:end w:w="62" w:type="dxa"/>
            </w:tcMar>
          </w:tcPr>
          <w:p>
            <w:pPr>
              <w:pStyle w:val="TableText"/>
            </w:pPr>
            <w:r/>
            <w:r>
              <w:rPr>
                <w:b w:val="0"/>
              </w:rPr>
              <w:t>EXP-T27</w:t>
            </w:r>
          </w:p>
        </w:tc>
        <w:tc>
          <w:tcPr>
            <w:tcW w:type="dxa" w:w="4104"/>
            <w:vAlign w:val="center"/>
            <w:tcMar>
              <w:top w:w="52" w:type="dxa"/>
              <w:bottom w:w="52" w:type="dxa"/>
              <w:start w:w="62" w:type="dxa"/>
              <w:end w:w="62" w:type="dxa"/>
            </w:tcMar>
          </w:tcPr>
          <w:p>
            <w:pPr>
              <w:pStyle w:val="TableText"/>
            </w:pPr>
            <w:r/>
            <w:r>
              <w:rPr>
                <w:b w:val="0"/>
              </w:rPr>
              <w:t>Duplicate rule activation</w:t>
            </w:r>
          </w:p>
        </w:tc>
        <w:tc>
          <w:tcPr>
            <w:tcW w:type="dxa" w:w="5688"/>
            <w:vAlign w:val="center"/>
            <w:tcMar>
              <w:top w:w="52" w:type="dxa"/>
              <w:bottom w:w="52" w:type="dxa"/>
              <w:start w:w="62" w:type="dxa"/>
              <w:end w:w="62" w:type="dxa"/>
            </w:tcMar>
          </w:tcPr>
          <w:p>
            <w:pPr>
              <w:pStyle w:val="TableText"/>
            </w:pPr>
            <w:r/>
            <w:r>
              <w:rPr>
                <w:b w:val="0"/>
              </w:rPr>
              <w:t>One explanation only.</w:t>
            </w:r>
          </w:p>
        </w:tc>
      </w:tr>
      <w:tr>
        <w:trPr>
          <w:cantSplit/>
        </w:trPr>
        <w:tc>
          <w:tcPr>
            <w:tcW w:type="dxa" w:w="1080"/>
            <w:vAlign w:val="center"/>
            <w:tcMar>
              <w:top w:w="52" w:type="dxa"/>
              <w:bottom w:w="52" w:type="dxa"/>
              <w:start w:w="62" w:type="dxa"/>
              <w:end w:w="62" w:type="dxa"/>
            </w:tcMar>
            <w:shd w:fill="EDF4FA"/>
          </w:tcPr>
          <w:p>
            <w:pPr>
              <w:pStyle w:val="TableText"/>
            </w:pPr>
            <w:r/>
            <w:r>
              <w:rPr>
                <w:b w:val="0"/>
              </w:rPr>
              <w:t>EXP-T28</w:t>
            </w:r>
          </w:p>
        </w:tc>
        <w:tc>
          <w:tcPr>
            <w:tcW w:type="dxa" w:w="4104"/>
            <w:vAlign w:val="center"/>
            <w:tcMar>
              <w:top w:w="52" w:type="dxa"/>
              <w:bottom w:w="52" w:type="dxa"/>
              <w:start w:w="62" w:type="dxa"/>
              <w:end w:w="62" w:type="dxa"/>
            </w:tcMar>
            <w:shd w:fill="EDF4FA"/>
          </w:tcPr>
          <w:p>
            <w:pPr>
              <w:pStyle w:val="TableText"/>
            </w:pPr>
            <w:r/>
            <w:r>
              <w:rPr>
                <w:b w:val="0"/>
              </w:rPr>
              <w:t>Unknown interaction ID</w:t>
            </w:r>
          </w:p>
        </w:tc>
        <w:tc>
          <w:tcPr>
            <w:tcW w:type="dxa" w:w="5688"/>
            <w:vAlign w:val="center"/>
            <w:tcMar>
              <w:top w:w="52" w:type="dxa"/>
              <w:bottom w:w="52" w:type="dxa"/>
              <w:start w:w="62" w:type="dxa"/>
              <w:end w:w="62" w:type="dxa"/>
            </w:tcMar>
            <w:shd w:fill="EDF4FA"/>
          </w:tcPr>
          <w:p>
            <w:pPr>
              <w:pStyle w:val="TableText"/>
            </w:pPr>
            <w:r/>
            <w:r>
              <w:rPr>
                <w:b w:val="0"/>
              </w:rPr>
              <w:t>No invented interaction explanation.</w:t>
            </w:r>
          </w:p>
        </w:tc>
      </w:tr>
      <w:tr>
        <w:trPr>
          <w:cantSplit/>
        </w:trPr>
        <w:tc>
          <w:tcPr>
            <w:tcW w:type="dxa" w:w="1080"/>
            <w:vAlign w:val="center"/>
            <w:tcMar>
              <w:top w:w="52" w:type="dxa"/>
              <w:bottom w:w="52" w:type="dxa"/>
              <w:start w:w="62" w:type="dxa"/>
              <w:end w:w="62" w:type="dxa"/>
            </w:tcMar>
          </w:tcPr>
          <w:p>
            <w:pPr>
              <w:pStyle w:val="TableText"/>
            </w:pPr>
            <w:r/>
            <w:r>
              <w:rPr>
                <w:b w:val="0"/>
              </w:rPr>
              <w:t>EXP-T29</w:t>
            </w:r>
          </w:p>
        </w:tc>
        <w:tc>
          <w:tcPr>
            <w:tcW w:type="dxa" w:w="4104"/>
            <w:vAlign w:val="center"/>
            <w:tcMar>
              <w:top w:w="52" w:type="dxa"/>
              <w:bottom w:w="52" w:type="dxa"/>
              <w:start w:w="62" w:type="dxa"/>
              <w:end w:w="62" w:type="dxa"/>
            </w:tcMar>
          </w:tcPr>
          <w:p>
            <w:pPr>
              <w:pStyle w:val="TableText"/>
            </w:pPr>
            <w:r/>
            <w:r>
              <w:rPr>
                <w:b w:val="0"/>
              </w:rPr>
              <w:t>Patient view</w:t>
            </w:r>
          </w:p>
        </w:tc>
        <w:tc>
          <w:tcPr>
            <w:tcW w:type="dxa" w:w="5688"/>
            <w:vAlign w:val="center"/>
            <w:tcMar>
              <w:top w:w="52" w:type="dxa"/>
              <w:bottom w:w="52" w:type="dxa"/>
              <w:start w:w="62" w:type="dxa"/>
              <w:end w:w="62" w:type="dxa"/>
            </w:tcMar>
          </w:tcPr>
          <w:p>
            <w:pPr>
              <w:pStyle w:val="TableText"/>
            </w:pPr>
            <w:r/>
            <w:r>
              <w:rPr>
                <w:b w:val="0"/>
              </w:rPr>
              <w:t>Plain language and next action; no technical details.</w:t>
            </w:r>
          </w:p>
        </w:tc>
      </w:tr>
      <w:tr>
        <w:trPr>
          <w:cantSplit/>
        </w:trPr>
        <w:tc>
          <w:tcPr>
            <w:tcW w:type="dxa" w:w="1080"/>
            <w:vAlign w:val="center"/>
            <w:tcMar>
              <w:top w:w="52" w:type="dxa"/>
              <w:bottom w:w="52" w:type="dxa"/>
              <w:start w:w="62" w:type="dxa"/>
              <w:end w:w="62" w:type="dxa"/>
            </w:tcMar>
            <w:shd w:fill="EDF4FA"/>
          </w:tcPr>
          <w:p>
            <w:pPr>
              <w:pStyle w:val="TableText"/>
            </w:pPr>
            <w:r/>
            <w:r>
              <w:rPr>
                <w:b w:val="0"/>
              </w:rPr>
              <w:t>EXP-T30</w:t>
            </w:r>
          </w:p>
        </w:tc>
        <w:tc>
          <w:tcPr>
            <w:tcW w:type="dxa" w:w="4104"/>
            <w:vAlign w:val="center"/>
            <w:tcMar>
              <w:top w:w="52" w:type="dxa"/>
              <w:bottom w:w="52" w:type="dxa"/>
              <w:start w:w="62" w:type="dxa"/>
              <w:end w:w="62" w:type="dxa"/>
            </w:tcMar>
            <w:shd w:fill="EDF4FA"/>
          </w:tcPr>
          <w:p>
            <w:pPr>
              <w:pStyle w:val="TableText"/>
            </w:pPr>
            <w:r/>
            <w:r>
              <w:rPr>
                <w:b w:val="0"/>
              </w:rPr>
              <w:t>Staff evidence view</w:t>
            </w:r>
          </w:p>
        </w:tc>
        <w:tc>
          <w:tcPr>
            <w:tcW w:type="dxa" w:w="5688"/>
            <w:vAlign w:val="center"/>
            <w:tcMar>
              <w:top w:w="52" w:type="dxa"/>
              <w:bottom w:w="52" w:type="dxa"/>
              <w:start w:w="62" w:type="dxa"/>
              <w:end w:w="62" w:type="dxa"/>
            </w:tcMar>
            <w:shd w:fill="EDF4FA"/>
          </w:tcPr>
          <w:p>
            <w:pPr>
              <w:pStyle w:val="TableText"/>
            </w:pPr>
            <w:r/>
            <w:r>
              <w:rPr>
                <w:b w:val="0"/>
              </w:rPr>
              <w:t>Shows evidence IDs, statement type, version, and review date.</w:t>
            </w:r>
          </w:p>
        </w:tc>
      </w:tr>
      <w:tr>
        <w:trPr>
          <w:cantSplit/>
        </w:trPr>
        <w:tc>
          <w:tcPr>
            <w:tcW w:type="dxa" w:w="1080"/>
            <w:vAlign w:val="center"/>
            <w:tcMar>
              <w:top w:w="52" w:type="dxa"/>
              <w:bottom w:w="52" w:type="dxa"/>
              <w:start w:w="62" w:type="dxa"/>
              <w:end w:w="62" w:type="dxa"/>
            </w:tcMar>
          </w:tcPr>
          <w:p>
            <w:pPr>
              <w:pStyle w:val="TableText"/>
            </w:pPr>
            <w:r/>
            <w:r>
              <w:rPr>
                <w:b w:val="0"/>
              </w:rPr>
              <w:t>EXP-T31</w:t>
            </w:r>
          </w:p>
        </w:tc>
        <w:tc>
          <w:tcPr>
            <w:tcW w:type="dxa" w:w="4104"/>
            <w:vAlign w:val="center"/>
            <w:tcMar>
              <w:top w:w="52" w:type="dxa"/>
              <w:bottom w:w="52" w:type="dxa"/>
              <w:start w:w="62" w:type="dxa"/>
              <w:end w:w="62" w:type="dxa"/>
            </w:tcMar>
          </w:tcPr>
          <w:p>
            <w:pPr>
              <w:pStyle w:val="TableText"/>
            </w:pPr>
            <w:r/>
            <w:r>
              <w:rPr>
                <w:b w:val="0"/>
              </w:rPr>
              <w:t>Model version changed</w:t>
            </w:r>
          </w:p>
        </w:tc>
        <w:tc>
          <w:tcPr>
            <w:tcW w:type="dxa" w:w="5688"/>
            <w:vAlign w:val="center"/>
            <w:tcMar>
              <w:top w:w="52" w:type="dxa"/>
              <w:bottom w:w="52" w:type="dxa"/>
              <w:start w:w="62" w:type="dxa"/>
              <w:end w:w="62" w:type="dxa"/>
            </w:tcMar>
          </w:tcPr>
          <w:p>
            <w:pPr>
              <w:pStyle w:val="TableText"/>
            </w:pPr>
            <w:r/>
            <w:r>
              <w:rPr>
                <w:b w:val="0"/>
              </w:rPr>
              <w:t>New assessments cite new model; old records retain prior model.</w:t>
            </w:r>
          </w:p>
        </w:tc>
      </w:tr>
      <w:tr>
        <w:trPr>
          <w:cantSplit/>
        </w:trPr>
        <w:tc>
          <w:tcPr>
            <w:tcW w:type="dxa" w:w="1080"/>
            <w:vAlign w:val="center"/>
            <w:tcMar>
              <w:top w:w="52" w:type="dxa"/>
              <w:bottom w:w="52" w:type="dxa"/>
              <w:start w:w="62" w:type="dxa"/>
              <w:end w:w="62" w:type="dxa"/>
            </w:tcMar>
            <w:shd w:fill="EDF4FA"/>
          </w:tcPr>
          <w:p>
            <w:pPr>
              <w:pStyle w:val="TableText"/>
            </w:pPr>
            <w:r/>
            <w:r>
              <w:rPr>
                <w:b w:val="0"/>
              </w:rPr>
              <w:t>EXP-T32</w:t>
            </w:r>
          </w:p>
        </w:tc>
        <w:tc>
          <w:tcPr>
            <w:tcW w:type="dxa" w:w="4104"/>
            <w:vAlign w:val="center"/>
            <w:tcMar>
              <w:top w:w="52" w:type="dxa"/>
              <w:bottom w:w="52" w:type="dxa"/>
              <w:start w:w="62" w:type="dxa"/>
              <w:end w:w="62" w:type="dxa"/>
            </w:tcMar>
            <w:shd w:fill="EDF4FA"/>
          </w:tcPr>
          <w:p>
            <w:pPr>
              <w:pStyle w:val="TableText"/>
            </w:pPr>
            <w:r/>
            <w:r>
              <w:rPr>
                <w:b w:val="0"/>
              </w:rPr>
              <w:t>Data corrected after HIGH</w:t>
            </w:r>
          </w:p>
        </w:tc>
        <w:tc>
          <w:tcPr>
            <w:tcW w:type="dxa" w:w="5688"/>
            <w:vAlign w:val="center"/>
            <w:tcMar>
              <w:top w:w="52" w:type="dxa"/>
              <w:bottom w:w="52" w:type="dxa"/>
              <w:start w:w="62" w:type="dxa"/>
              <w:end w:w="62" w:type="dxa"/>
            </w:tcMar>
            <w:shd w:fill="EDF4FA"/>
          </w:tcPr>
          <w:p>
            <w:pPr>
              <w:pStyle w:val="TableText"/>
            </w:pPr>
            <w:r/>
            <w:r>
              <w:rPr>
                <w:b w:val="0"/>
              </w:rPr>
              <w:t>New explanation generated; old one marked superseded.</w:t>
            </w:r>
          </w:p>
        </w:tc>
      </w:tr>
      <w:tr>
        <w:trPr>
          <w:cantSplit/>
        </w:trPr>
        <w:tc>
          <w:tcPr>
            <w:tcW w:type="dxa" w:w="1080"/>
            <w:vAlign w:val="center"/>
            <w:tcMar>
              <w:top w:w="52" w:type="dxa"/>
              <w:bottom w:w="52" w:type="dxa"/>
              <w:start w:w="62" w:type="dxa"/>
              <w:end w:w="62" w:type="dxa"/>
            </w:tcMar>
          </w:tcPr>
          <w:p>
            <w:pPr>
              <w:pStyle w:val="TableText"/>
            </w:pPr>
            <w:r/>
            <w:r>
              <w:rPr>
                <w:b w:val="0"/>
              </w:rPr>
              <w:t>EXP-T33</w:t>
            </w:r>
          </w:p>
        </w:tc>
        <w:tc>
          <w:tcPr>
            <w:tcW w:type="dxa" w:w="4104"/>
            <w:vAlign w:val="center"/>
            <w:tcMar>
              <w:top w:w="52" w:type="dxa"/>
              <w:bottom w:w="52" w:type="dxa"/>
              <w:start w:w="62" w:type="dxa"/>
              <w:end w:w="62" w:type="dxa"/>
            </w:tcMar>
          </w:tcPr>
          <w:p>
            <w:pPr>
              <w:pStyle w:val="TableText"/>
            </w:pPr>
            <w:r/>
            <w:r>
              <w:rPr>
                <w:b w:val="0"/>
              </w:rPr>
              <w:t>Delivered record</w:t>
            </w:r>
          </w:p>
        </w:tc>
        <w:tc>
          <w:tcPr>
            <w:tcW w:type="dxa" w:w="5688"/>
            <w:vAlign w:val="center"/>
            <w:tcMar>
              <w:top w:w="52" w:type="dxa"/>
              <w:bottom w:w="52" w:type="dxa"/>
              <w:start w:w="62" w:type="dxa"/>
              <w:end w:w="62" w:type="dxa"/>
            </w:tcMar>
          </w:tcPr>
          <w:p>
            <w:pPr>
              <w:pStyle w:val="TableText"/>
            </w:pPr>
            <w:r/>
            <w:r>
              <w:rPr>
                <w:b w:val="0"/>
              </w:rPr>
              <w:t>Explanation remains read-only.</w:t>
            </w:r>
          </w:p>
        </w:tc>
      </w:tr>
      <w:tr>
        <w:trPr>
          <w:cantSplit/>
        </w:trPr>
        <w:tc>
          <w:tcPr>
            <w:tcW w:type="dxa" w:w="1080"/>
            <w:vAlign w:val="center"/>
            <w:tcMar>
              <w:top w:w="52" w:type="dxa"/>
              <w:bottom w:w="52" w:type="dxa"/>
              <w:start w:w="62" w:type="dxa"/>
              <w:end w:w="62" w:type="dxa"/>
            </w:tcMar>
            <w:shd w:fill="EDF4FA"/>
          </w:tcPr>
          <w:p>
            <w:pPr>
              <w:pStyle w:val="TableText"/>
            </w:pPr>
            <w:r/>
            <w:r>
              <w:rPr>
                <w:b w:val="0"/>
              </w:rPr>
              <w:t>EXP-T34</w:t>
            </w:r>
          </w:p>
        </w:tc>
        <w:tc>
          <w:tcPr>
            <w:tcW w:type="dxa" w:w="4104"/>
            <w:vAlign w:val="center"/>
            <w:tcMar>
              <w:top w:w="52" w:type="dxa"/>
              <w:bottom w:w="52" w:type="dxa"/>
              <w:start w:w="62" w:type="dxa"/>
              <w:end w:w="62" w:type="dxa"/>
            </w:tcMar>
            <w:shd w:fill="EDF4FA"/>
          </w:tcPr>
          <w:p>
            <w:pPr>
              <w:pStyle w:val="TableText"/>
            </w:pPr>
            <w:r/>
            <w:r>
              <w:rPr>
                <w:b w:val="0"/>
              </w:rPr>
              <w:t>New pregnancy</w:t>
            </w:r>
          </w:p>
        </w:tc>
        <w:tc>
          <w:tcPr>
            <w:tcW w:type="dxa" w:w="5688"/>
            <w:vAlign w:val="center"/>
            <w:tcMar>
              <w:top w:w="52" w:type="dxa"/>
              <w:bottom w:w="52" w:type="dxa"/>
              <w:start w:w="62" w:type="dxa"/>
              <w:end w:w="62" w:type="dxa"/>
            </w:tcMar>
            <w:shd w:fill="EDF4FA"/>
          </w:tcPr>
          <w:p>
            <w:pPr>
              <w:pStyle w:val="TableText"/>
            </w:pPr>
            <w:r/>
            <w:r>
              <w:rPr>
                <w:b w:val="0"/>
              </w:rPr>
              <w:t>Current explanation uses new records and reconfirmed history.</w:t>
            </w:r>
          </w:p>
        </w:tc>
      </w:tr>
      <w:tr>
        <w:trPr>
          <w:cantSplit/>
        </w:trPr>
        <w:tc>
          <w:tcPr>
            <w:tcW w:type="dxa" w:w="1080"/>
            <w:vAlign w:val="center"/>
            <w:tcMar>
              <w:top w:w="52" w:type="dxa"/>
              <w:bottom w:w="52" w:type="dxa"/>
              <w:start w:w="62" w:type="dxa"/>
              <w:end w:w="62" w:type="dxa"/>
            </w:tcMar>
          </w:tcPr>
          <w:p>
            <w:pPr>
              <w:pStyle w:val="TableText"/>
            </w:pPr>
            <w:r/>
            <w:r>
              <w:rPr>
                <w:b w:val="0"/>
              </w:rPr>
              <w:t>EXP-T35</w:t>
            </w:r>
          </w:p>
        </w:tc>
        <w:tc>
          <w:tcPr>
            <w:tcW w:type="dxa" w:w="4104"/>
            <w:vAlign w:val="center"/>
            <w:tcMar>
              <w:top w:w="52" w:type="dxa"/>
              <w:bottom w:w="52" w:type="dxa"/>
              <w:start w:w="62" w:type="dxa"/>
              <w:end w:w="62" w:type="dxa"/>
            </w:tcMar>
          </w:tcPr>
          <w:p>
            <w:pPr>
              <w:pStyle w:val="TableText"/>
            </w:pPr>
            <w:r/>
            <w:r>
              <w:rPr>
                <w:b w:val="0"/>
              </w:rPr>
              <w:t>Privacy notice</w:t>
            </w:r>
          </w:p>
        </w:tc>
        <w:tc>
          <w:tcPr>
            <w:tcW w:type="dxa" w:w="5688"/>
            <w:vAlign w:val="center"/>
            <w:tcMar>
              <w:top w:w="52" w:type="dxa"/>
              <w:bottom w:w="52" w:type="dxa"/>
              <w:start w:w="62" w:type="dxa"/>
              <w:end w:w="62" w:type="dxa"/>
            </w:tcMar>
          </w:tcPr>
          <w:p>
            <w:pPr>
              <w:pStyle w:val="TableText"/>
            </w:pPr>
            <w:r/>
            <w:r>
              <w:rPr>
                <w:b w:val="0"/>
              </w:rPr>
              <w:t>Explains automated logic, consequences, human review, and rights.</w:t>
            </w:r>
          </w:p>
        </w:tc>
      </w:tr>
    </w:tbl>
    <w:p>
      <w:pPr>
        <w:spacing w:after="20"/>
      </w:pPr>
    </w:p>
    <w:p>
      <w:pPr>
        <w:pStyle w:val="Heading1"/>
      </w:pPr>
      <w:r>
        <w:t>17. Failure Modes and Safety Controls</w:t>
      </w:r>
    </w:p>
    <w:tbl>
      <w:tblPr>
        <w:tblStyle w:val="TableGrid"/>
        <w:tblW w:type="auto" w:w="0"/>
        <w:jc w:val="center"/>
        <w:tblLook w:firstColumn="1" w:firstRow="1" w:lastColumn="0" w:lastRow="0" w:noHBand="0" w:noVBand="1" w:val="04A0"/>
      </w:tblPr>
      <w:tblGrid>
        <w:gridCol w:w="3427"/>
        <w:gridCol w:w="3427"/>
        <w:gridCol w:w="3427"/>
      </w:tblGrid>
      <w:tr>
        <w:trPr>
          <w:tblHeader w:val="true"/>
          <w:cantSplit/>
        </w:trPr>
        <w:tc>
          <w:tcPr>
            <w:tcW w:type="dxa" w:w="2880"/>
            <w:vAlign w:val="center"/>
            <w:tcMar>
              <w:top w:w="52" w:type="dxa"/>
              <w:bottom w:w="52" w:type="dxa"/>
              <w:start w:w="62" w:type="dxa"/>
              <w:end w:w="62" w:type="dxa"/>
            </w:tcMar>
            <w:shd w:fill="17365D"/>
          </w:tcPr>
          <w:p>
            <w:pPr>
              <w:pStyle w:val="TableHeader"/>
            </w:pPr>
            <w:r/>
            <w:r>
              <w:rPr>
                <w:b/>
                <w:color w:val="FFFFFF"/>
              </w:rPr>
              <w:t>Failure mode</w:t>
            </w:r>
          </w:p>
        </w:tc>
        <w:tc>
          <w:tcPr>
            <w:tcW w:type="dxa" w:w="3456"/>
            <w:vAlign w:val="center"/>
            <w:tcMar>
              <w:top w:w="52" w:type="dxa"/>
              <w:bottom w:w="52" w:type="dxa"/>
              <w:start w:w="62" w:type="dxa"/>
              <w:end w:w="62" w:type="dxa"/>
            </w:tcMar>
            <w:shd w:fill="17365D"/>
          </w:tcPr>
          <w:p>
            <w:pPr>
              <w:pStyle w:val="TableHeader"/>
            </w:pPr>
            <w:r/>
            <w:r>
              <w:rPr>
                <w:b/>
                <w:color w:val="FFFFFF"/>
              </w:rPr>
              <w:t>Potential harm</w:t>
            </w:r>
          </w:p>
        </w:tc>
        <w:tc>
          <w:tcPr>
            <w:tcW w:type="dxa" w:w="4392"/>
            <w:vAlign w:val="center"/>
            <w:tcMar>
              <w:top w:w="52" w:type="dxa"/>
              <w:bottom w:w="52" w:type="dxa"/>
              <w:start w:w="62" w:type="dxa"/>
              <w:end w:w="62" w:type="dxa"/>
            </w:tcMar>
            <w:shd w:fill="17365D"/>
          </w:tcPr>
          <w:p>
            <w:pPr>
              <w:pStyle w:val="TableHeader"/>
            </w:pPr>
            <w:r/>
            <w:r>
              <w:rPr>
                <w:b/>
                <w:color w:val="FFFFFF"/>
              </w:rPr>
              <w:t>Required control</w:t>
            </w:r>
          </w:p>
        </w:tc>
      </w:tr>
      <w:tr>
        <w:trPr>
          <w:cantSplit/>
        </w:trPr>
        <w:tc>
          <w:tcPr>
            <w:tcW w:type="dxa" w:w="2880"/>
            <w:vAlign w:val="center"/>
            <w:tcMar>
              <w:top w:w="52" w:type="dxa"/>
              <w:bottom w:w="52" w:type="dxa"/>
              <w:start w:w="62" w:type="dxa"/>
              <w:end w:w="62" w:type="dxa"/>
            </w:tcMar>
          </w:tcPr>
          <w:p>
            <w:pPr>
              <w:pStyle w:val="TableText"/>
            </w:pPr>
            <w:r/>
            <w:r>
              <w:rPr>
                <w:b w:val="0"/>
              </w:rPr>
              <w:t>Generic 'AI says HIGH'</w:t>
            </w:r>
          </w:p>
        </w:tc>
        <w:tc>
          <w:tcPr>
            <w:tcW w:type="dxa" w:w="3456"/>
            <w:vAlign w:val="center"/>
            <w:tcMar>
              <w:top w:w="52" w:type="dxa"/>
              <w:bottom w:w="52" w:type="dxa"/>
              <w:start w:w="62" w:type="dxa"/>
              <w:end w:w="62" w:type="dxa"/>
            </w:tcMar>
          </w:tcPr>
          <w:p>
            <w:pPr>
              <w:pStyle w:val="TableText"/>
            </w:pPr>
            <w:r/>
            <w:r>
              <w:rPr>
                <w:b w:val="0"/>
              </w:rPr>
              <w:t>No independent review; automation bias.</w:t>
            </w:r>
          </w:p>
        </w:tc>
        <w:tc>
          <w:tcPr>
            <w:tcW w:type="dxa" w:w="4392"/>
            <w:vAlign w:val="center"/>
            <w:tcMar>
              <w:top w:w="52" w:type="dxa"/>
              <w:bottom w:w="52" w:type="dxa"/>
              <w:start w:w="62" w:type="dxa"/>
              <w:end w:w="62" w:type="dxa"/>
            </w:tcMar>
          </w:tcPr>
          <w:p>
            <w:pPr>
              <w:pStyle w:val="TableText"/>
            </w:pPr>
            <w:r/>
            <w:r>
              <w:rPr>
                <w:b w:val="0"/>
              </w:rPr>
              <w:t>Structured patient-specific decision trace.</w:t>
            </w:r>
          </w:p>
        </w:tc>
      </w:tr>
      <w:tr>
        <w:trPr>
          <w:cantSplit/>
        </w:trPr>
        <w:tc>
          <w:tcPr>
            <w:tcW w:type="dxa" w:w="2880"/>
            <w:vAlign w:val="center"/>
            <w:tcMar>
              <w:top w:w="52" w:type="dxa"/>
              <w:bottom w:w="52" w:type="dxa"/>
              <w:start w:w="62" w:type="dxa"/>
              <w:end w:w="62" w:type="dxa"/>
            </w:tcMar>
            <w:shd w:fill="EDF4FA"/>
          </w:tcPr>
          <w:p>
            <w:pPr>
              <w:pStyle w:val="TableText"/>
            </w:pPr>
            <w:r/>
            <w:r>
              <w:rPr>
                <w:b w:val="0"/>
              </w:rPr>
              <w:t>Rule explanation does not match code</w:t>
            </w:r>
          </w:p>
        </w:tc>
        <w:tc>
          <w:tcPr>
            <w:tcW w:type="dxa" w:w="3456"/>
            <w:vAlign w:val="center"/>
            <w:tcMar>
              <w:top w:w="52" w:type="dxa"/>
              <w:bottom w:w="52" w:type="dxa"/>
              <w:start w:w="62" w:type="dxa"/>
              <w:end w:w="62" w:type="dxa"/>
            </w:tcMar>
            <w:shd w:fill="EDF4FA"/>
          </w:tcPr>
          <w:p>
            <w:pPr>
              <w:pStyle w:val="TableText"/>
            </w:pPr>
            <w:r/>
            <w:r>
              <w:rPr>
                <w:b w:val="0"/>
              </w:rPr>
              <w:t>False justification.</w:t>
            </w:r>
          </w:p>
        </w:tc>
        <w:tc>
          <w:tcPr>
            <w:tcW w:type="dxa" w:w="4392"/>
            <w:vAlign w:val="center"/>
            <w:tcMar>
              <w:top w:w="52" w:type="dxa"/>
              <w:bottom w:w="52" w:type="dxa"/>
              <w:start w:w="62" w:type="dxa"/>
              <w:end w:w="62" w:type="dxa"/>
            </w:tcMar>
            <w:shd w:fill="EDF4FA"/>
          </w:tcPr>
          <w:p>
            <w:pPr>
              <w:pStyle w:val="TableText"/>
            </w:pPr>
            <w:r/>
            <w:r>
              <w:rPr>
                <w:b w:val="0"/>
              </w:rPr>
              <w:t>Automated trace-to-rule tests and shared rule IDs.</w:t>
            </w:r>
          </w:p>
        </w:tc>
      </w:tr>
      <w:tr>
        <w:trPr>
          <w:cantSplit/>
        </w:trPr>
        <w:tc>
          <w:tcPr>
            <w:tcW w:type="dxa" w:w="2880"/>
            <w:vAlign w:val="center"/>
            <w:tcMar>
              <w:top w:w="52" w:type="dxa"/>
              <w:bottom w:w="52" w:type="dxa"/>
              <w:start w:w="62" w:type="dxa"/>
              <w:end w:w="62" w:type="dxa"/>
            </w:tcMar>
          </w:tcPr>
          <w:p>
            <w:pPr>
              <w:pStyle w:val="TableText"/>
            </w:pPr>
            <w:r/>
            <w:r>
              <w:rPr>
                <w:b w:val="0"/>
              </w:rPr>
              <w:t>Attribution presented as cause</w:t>
            </w:r>
          </w:p>
        </w:tc>
        <w:tc>
          <w:tcPr>
            <w:tcW w:type="dxa" w:w="3456"/>
            <w:vAlign w:val="center"/>
            <w:tcMar>
              <w:top w:w="52" w:type="dxa"/>
              <w:bottom w:w="52" w:type="dxa"/>
              <w:start w:w="62" w:type="dxa"/>
              <w:end w:w="62" w:type="dxa"/>
            </w:tcMar>
          </w:tcPr>
          <w:p>
            <w:pPr>
              <w:pStyle w:val="TableText"/>
            </w:pPr>
            <w:r/>
            <w:r>
              <w:rPr>
                <w:b w:val="0"/>
              </w:rPr>
              <w:t>Clinical misinformation.</w:t>
            </w:r>
          </w:p>
        </w:tc>
        <w:tc>
          <w:tcPr>
            <w:tcW w:type="dxa" w:w="4392"/>
            <w:vAlign w:val="center"/>
            <w:tcMar>
              <w:top w:w="52" w:type="dxa"/>
              <w:bottom w:w="52" w:type="dxa"/>
              <w:start w:w="62" w:type="dxa"/>
              <w:end w:w="62" w:type="dxa"/>
            </w:tcMar>
          </w:tcPr>
          <w:p>
            <w:pPr>
              <w:pStyle w:val="TableText"/>
            </w:pPr>
            <w:r/>
            <w:r>
              <w:rPr>
                <w:b w:val="0"/>
              </w:rPr>
              <w:t>Contribution-not-causation wording.</w:t>
            </w:r>
          </w:p>
        </w:tc>
      </w:tr>
      <w:tr>
        <w:trPr>
          <w:cantSplit/>
        </w:trPr>
        <w:tc>
          <w:tcPr>
            <w:tcW w:type="dxa" w:w="2880"/>
            <w:vAlign w:val="center"/>
            <w:tcMar>
              <w:top w:w="52" w:type="dxa"/>
              <w:bottom w:w="52" w:type="dxa"/>
              <w:start w:w="62" w:type="dxa"/>
              <w:end w:w="62" w:type="dxa"/>
            </w:tcMar>
            <w:shd w:fill="EDF4FA"/>
          </w:tcPr>
          <w:p>
            <w:pPr>
              <w:pStyle w:val="TableText"/>
            </w:pPr>
            <w:r/>
            <w:r>
              <w:rPr>
                <w:b w:val="0"/>
              </w:rPr>
              <w:t>LOW explanation omits missing data</w:t>
            </w:r>
          </w:p>
        </w:tc>
        <w:tc>
          <w:tcPr>
            <w:tcW w:type="dxa" w:w="3456"/>
            <w:vAlign w:val="center"/>
            <w:tcMar>
              <w:top w:w="52" w:type="dxa"/>
              <w:bottom w:w="52" w:type="dxa"/>
              <w:start w:w="62" w:type="dxa"/>
              <w:end w:w="62" w:type="dxa"/>
            </w:tcMar>
            <w:shd w:fill="EDF4FA"/>
          </w:tcPr>
          <w:p>
            <w:pPr>
              <w:pStyle w:val="TableText"/>
            </w:pPr>
            <w:r/>
            <w:r>
              <w:rPr>
                <w:b w:val="0"/>
              </w:rPr>
              <w:t>False reassurance.</w:t>
            </w:r>
          </w:p>
        </w:tc>
        <w:tc>
          <w:tcPr>
            <w:tcW w:type="dxa" w:w="4392"/>
            <w:vAlign w:val="center"/>
            <w:tcMar>
              <w:top w:w="52" w:type="dxa"/>
              <w:bottom w:w="52" w:type="dxa"/>
              <w:start w:w="62" w:type="dxa"/>
              <w:end w:w="62" w:type="dxa"/>
            </w:tcMar>
            <w:shd w:fill="EDF4FA"/>
          </w:tcPr>
          <w:p>
            <w:pPr>
              <w:pStyle w:val="TableText"/>
            </w:pPr>
            <w:r/>
            <w:r>
              <w:rPr>
                <w:b w:val="0"/>
              </w:rPr>
              <w:t>Completeness validation before LOW.</w:t>
            </w:r>
          </w:p>
        </w:tc>
      </w:tr>
      <w:tr>
        <w:trPr>
          <w:cantSplit/>
        </w:trPr>
        <w:tc>
          <w:tcPr>
            <w:tcW w:type="dxa" w:w="2880"/>
            <w:vAlign w:val="center"/>
            <w:tcMar>
              <w:top w:w="52" w:type="dxa"/>
              <w:bottom w:w="52" w:type="dxa"/>
              <w:start w:w="62" w:type="dxa"/>
              <w:end w:w="62" w:type="dxa"/>
            </w:tcMar>
          </w:tcPr>
          <w:p>
            <w:pPr>
              <w:pStyle w:val="TableText"/>
            </w:pPr>
            <w:r/>
            <w:r>
              <w:rPr>
                <w:b w:val="0"/>
              </w:rPr>
              <w:t>High result without urgency</w:t>
            </w:r>
          </w:p>
        </w:tc>
        <w:tc>
          <w:tcPr>
            <w:tcW w:type="dxa" w:w="3456"/>
            <w:vAlign w:val="center"/>
            <w:tcMar>
              <w:top w:w="52" w:type="dxa"/>
              <w:bottom w:w="52" w:type="dxa"/>
              <w:start w:w="62" w:type="dxa"/>
              <w:end w:w="62" w:type="dxa"/>
            </w:tcMar>
          </w:tcPr>
          <w:p>
            <w:pPr>
              <w:pStyle w:val="TableText"/>
            </w:pPr>
            <w:r/>
            <w:r>
              <w:rPr>
                <w:b w:val="0"/>
              </w:rPr>
              <w:t>Delayed care.</w:t>
            </w:r>
          </w:p>
        </w:tc>
        <w:tc>
          <w:tcPr>
            <w:tcW w:type="dxa" w:w="4392"/>
            <w:vAlign w:val="center"/>
            <w:tcMar>
              <w:top w:w="52" w:type="dxa"/>
              <w:bottom w:w="52" w:type="dxa"/>
              <w:start w:w="62" w:type="dxa"/>
              <w:end w:w="62" w:type="dxa"/>
            </w:tcMar>
          </w:tcPr>
          <w:p>
            <w:pPr>
              <w:pStyle w:val="TableText"/>
            </w:pPr>
            <w:r/>
            <w:r>
              <w:rPr>
                <w:b w:val="0"/>
              </w:rPr>
              <w:t>Separate urgency field and priority ordering.</w:t>
            </w:r>
          </w:p>
        </w:tc>
      </w:tr>
      <w:tr>
        <w:trPr>
          <w:cantSplit/>
        </w:trPr>
        <w:tc>
          <w:tcPr>
            <w:tcW w:type="dxa" w:w="2880"/>
            <w:vAlign w:val="center"/>
            <w:tcMar>
              <w:top w:w="52" w:type="dxa"/>
              <w:bottom w:w="52" w:type="dxa"/>
              <w:start w:w="62" w:type="dxa"/>
              <w:end w:w="62" w:type="dxa"/>
            </w:tcMar>
            <w:shd w:fill="EDF4FA"/>
          </w:tcPr>
          <w:p>
            <w:pPr>
              <w:pStyle w:val="TableText"/>
            </w:pPr>
            <w:r/>
            <w:r>
              <w:rPr>
                <w:b w:val="0"/>
              </w:rPr>
              <w:t>Too much technical detail</w:t>
            </w:r>
          </w:p>
        </w:tc>
        <w:tc>
          <w:tcPr>
            <w:tcW w:type="dxa" w:w="3456"/>
            <w:vAlign w:val="center"/>
            <w:tcMar>
              <w:top w:w="52" w:type="dxa"/>
              <w:bottom w:w="52" w:type="dxa"/>
              <w:start w:w="62" w:type="dxa"/>
              <w:end w:w="62" w:type="dxa"/>
            </w:tcMar>
            <w:shd w:fill="EDF4FA"/>
          </w:tcPr>
          <w:p>
            <w:pPr>
              <w:pStyle w:val="TableText"/>
            </w:pPr>
            <w:r/>
            <w:r>
              <w:rPr>
                <w:b w:val="0"/>
              </w:rPr>
              <w:t>Important action missed.</w:t>
            </w:r>
          </w:p>
        </w:tc>
        <w:tc>
          <w:tcPr>
            <w:tcW w:type="dxa" w:w="4392"/>
            <w:vAlign w:val="center"/>
            <w:tcMar>
              <w:top w:w="52" w:type="dxa"/>
              <w:bottom w:w="52" w:type="dxa"/>
              <w:start w:w="62" w:type="dxa"/>
              <w:end w:w="62" w:type="dxa"/>
            </w:tcMar>
            <w:shd w:fill="EDF4FA"/>
          </w:tcPr>
          <w:p>
            <w:pPr>
              <w:pStyle w:val="TableText"/>
            </w:pPr>
            <w:r/>
            <w:r>
              <w:rPr>
                <w:b w:val="0"/>
              </w:rPr>
              <w:t>Layered explanation.</w:t>
            </w:r>
          </w:p>
        </w:tc>
      </w:tr>
      <w:tr>
        <w:trPr>
          <w:cantSplit/>
        </w:trPr>
        <w:tc>
          <w:tcPr>
            <w:tcW w:type="dxa" w:w="2880"/>
            <w:vAlign w:val="center"/>
            <w:tcMar>
              <w:top w:w="52" w:type="dxa"/>
              <w:bottom w:w="52" w:type="dxa"/>
              <w:start w:w="62" w:type="dxa"/>
              <w:end w:w="62" w:type="dxa"/>
            </w:tcMar>
          </w:tcPr>
          <w:p>
            <w:pPr>
              <w:pStyle w:val="TableText"/>
            </w:pPr>
            <w:r/>
            <w:r>
              <w:rPr>
                <w:b w:val="0"/>
              </w:rPr>
              <w:t>Too little technical detail</w:t>
            </w:r>
          </w:p>
        </w:tc>
        <w:tc>
          <w:tcPr>
            <w:tcW w:type="dxa" w:w="3456"/>
            <w:vAlign w:val="center"/>
            <w:tcMar>
              <w:top w:w="52" w:type="dxa"/>
              <w:bottom w:w="52" w:type="dxa"/>
              <w:start w:w="62" w:type="dxa"/>
              <w:end w:w="62" w:type="dxa"/>
            </w:tcMar>
          </w:tcPr>
          <w:p>
            <w:pPr>
              <w:pStyle w:val="TableText"/>
            </w:pPr>
            <w:r/>
            <w:r>
              <w:rPr>
                <w:b w:val="0"/>
              </w:rPr>
              <w:t>Basis cannot be reviewed.</w:t>
            </w:r>
          </w:p>
        </w:tc>
        <w:tc>
          <w:tcPr>
            <w:tcW w:type="dxa" w:w="4392"/>
            <w:vAlign w:val="center"/>
            <w:tcMar>
              <w:top w:w="52" w:type="dxa"/>
              <w:bottom w:w="52" w:type="dxa"/>
              <w:start w:w="62" w:type="dxa"/>
              <w:end w:w="62" w:type="dxa"/>
            </w:tcMar>
          </w:tcPr>
          <w:p>
            <w:pPr>
              <w:pStyle w:val="TableText"/>
            </w:pPr>
            <w:r/>
            <w:r>
              <w:rPr>
                <w:b w:val="0"/>
              </w:rPr>
              <w:t>Expandable evidence and validation summary.</w:t>
            </w:r>
          </w:p>
        </w:tc>
      </w:tr>
      <w:tr>
        <w:trPr>
          <w:cantSplit/>
        </w:trPr>
        <w:tc>
          <w:tcPr>
            <w:tcW w:type="dxa" w:w="2880"/>
            <w:vAlign w:val="center"/>
            <w:tcMar>
              <w:top w:w="52" w:type="dxa"/>
              <w:bottom w:w="52" w:type="dxa"/>
              <w:start w:w="62" w:type="dxa"/>
              <w:end w:w="62" w:type="dxa"/>
            </w:tcMar>
            <w:shd w:fill="EDF4FA"/>
          </w:tcPr>
          <w:p>
            <w:pPr>
              <w:pStyle w:val="TableText"/>
            </w:pPr>
            <w:r/>
            <w:r>
              <w:rPr>
                <w:b w:val="0"/>
              </w:rPr>
              <w:t>Patient and staff explanations conflict</w:t>
            </w:r>
          </w:p>
        </w:tc>
        <w:tc>
          <w:tcPr>
            <w:tcW w:type="dxa" w:w="3456"/>
            <w:vAlign w:val="center"/>
            <w:tcMar>
              <w:top w:w="52" w:type="dxa"/>
              <w:bottom w:w="52" w:type="dxa"/>
              <w:start w:w="62" w:type="dxa"/>
              <w:end w:w="62" w:type="dxa"/>
            </w:tcMar>
            <w:shd w:fill="EDF4FA"/>
          </w:tcPr>
          <w:p>
            <w:pPr>
              <w:pStyle w:val="TableText"/>
            </w:pPr>
            <w:r/>
            <w:r>
              <w:rPr>
                <w:b w:val="0"/>
              </w:rPr>
              <w:t>Loss of trust and unsafe counseling.</w:t>
            </w:r>
          </w:p>
        </w:tc>
        <w:tc>
          <w:tcPr>
            <w:tcW w:type="dxa" w:w="4392"/>
            <w:vAlign w:val="center"/>
            <w:tcMar>
              <w:top w:w="52" w:type="dxa"/>
              <w:bottom w:w="52" w:type="dxa"/>
              <w:start w:w="62" w:type="dxa"/>
              <w:end w:w="62" w:type="dxa"/>
            </w:tcMar>
            <w:shd w:fill="EDF4FA"/>
          </w:tcPr>
          <w:p>
            <w:pPr>
              <w:pStyle w:val="TableText"/>
            </w:pPr>
            <w:r/>
            <w:r>
              <w:rPr>
                <w:b w:val="0"/>
              </w:rPr>
              <w:t>Single structured source with audience-specific rendering.</w:t>
            </w:r>
          </w:p>
        </w:tc>
      </w:tr>
      <w:tr>
        <w:trPr>
          <w:cantSplit/>
        </w:trPr>
        <w:tc>
          <w:tcPr>
            <w:tcW w:type="dxa" w:w="2880"/>
            <w:vAlign w:val="center"/>
            <w:tcMar>
              <w:top w:w="52" w:type="dxa"/>
              <w:bottom w:w="52" w:type="dxa"/>
              <w:start w:w="62" w:type="dxa"/>
              <w:end w:w="62" w:type="dxa"/>
            </w:tcMar>
          </w:tcPr>
          <w:p>
            <w:pPr>
              <w:pStyle w:val="TableText"/>
            </w:pPr>
            <w:r/>
            <w:r>
              <w:rPr>
                <w:b w:val="0"/>
              </w:rPr>
              <w:t>Outdated guideline/version hidden</w:t>
            </w:r>
          </w:p>
        </w:tc>
        <w:tc>
          <w:tcPr>
            <w:tcW w:type="dxa" w:w="3456"/>
            <w:vAlign w:val="center"/>
            <w:tcMar>
              <w:top w:w="52" w:type="dxa"/>
              <w:bottom w:w="52" w:type="dxa"/>
              <w:start w:w="62" w:type="dxa"/>
              <w:end w:w="62" w:type="dxa"/>
            </w:tcMar>
          </w:tcPr>
          <w:p>
            <w:pPr>
              <w:pStyle w:val="TableText"/>
            </w:pPr>
            <w:r/>
            <w:r>
              <w:rPr>
                <w:b w:val="0"/>
              </w:rPr>
              <w:t>Unreviewed advice.</w:t>
            </w:r>
          </w:p>
        </w:tc>
        <w:tc>
          <w:tcPr>
            <w:tcW w:type="dxa" w:w="4392"/>
            <w:vAlign w:val="center"/>
            <w:tcMar>
              <w:top w:w="52" w:type="dxa"/>
              <w:bottom w:w="52" w:type="dxa"/>
              <w:start w:w="62" w:type="dxa"/>
              <w:end w:w="62" w:type="dxa"/>
            </w:tcMar>
          </w:tcPr>
          <w:p>
            <w:pPr>
              <w:pStyle w:val="TableText"/>
            </w:pPr>
            <w:r/>
            <w:r>
              <w:rPr>
                <w:b w:val="0"/>
              </w:rPr>
              <w:t>Visible version and review date.</w:t>
            </w:r>
          </w:p>
        </w:tc>
      </w:tr>
      <w:tr>
        <w:trPr>
          <w:cantSplit/>
        </w:trPr>
        <w:tc>
          <w:tcPr>
            <w:tcW w:type="dxa" w:w="2880"/>
            <w:vAlign w:val="center"/>
            <w:tcMar>
              <w:top w:w="52" w:type="dxa"/>
              <w:bottom w:w="52" w:type="dxa"/>
              <w:start w:w="62" w:type="dxa"/>
              <w:end w:w="62" w:type="dxa"/>
            </w:tcMar>
            <w:shd w:fill="EDF4FA"/>
          </w:tcPr>
          <w:p>
            <w:pPr>
              <w:pStyle w:val="TableText"/>
            </w:pPr>
            <w:r/>
            <w:r>
              <w:rPr>
                <w:b w:val="0"/>
              </w:rPr>
              <w:t>Explanation changes after edit without history</w:t>
            </w:r>
          </w:p>
        </w:tc>
        <w:tc>
          <w:tcPr>
            <w:tcW w:type="dxa" w:w="3456"/>
            <w:vAlign w:val="center"/>
            <w:tcMar>
              <w:top w:w="52" w:type="dxa"/>
              <w:bottom w:w="52" w:type="dxa"/>
              <w:start w:w="62" w:type="dxa"/>
              <w:end w:w="62" w:type="dxa"/>
            </w:tcMar>
            <w:shd w:fill="EDF4FA"/>
          </w:tcPr>
          <w:p>
            <w:pPr>
              <w:pStyle w:val="TableText"/>
            </w:pPr>
            <w:r/>
            <w:r>
              <w:rPr>
                <w:b w:val="0"/>
              </w:rPr>
              <w:t>No auditability.</w:t>
            </w:r>
          </w:p>
        </w:tc>
        <w:tc>
          <w:tcPr>
            <w:tcW w:type="dxa" w:w="4392"/>
            <w:vAlign w:val="center"/>
            <w:tcMar>
              <w:top w:w="52" w:type="dxa"/>
              <w:bottom w:w="52" w:type="dxa"/>
              <w:start w:w="62" w:type="dxa"/>
              <w:end w:w="62" w:type="dxa"/>
            </w:tcMar>
            <w:shd w:fill="EDF4FA"/>
          </w:tcPr>
          <w:p>
            <w:pPr>
              <w:pStyle w:val="TableText"/>
            </w:pPr>
            <w:r/>
            <w:r>
              <w:rPr>
                <w:b w:val="0"/>
              </w:rPr>
              <w:t>Immutable snapshots and supersession.</w:t>
            </w:r>
          </w:p>
        </w:tc>
      </w:tr>
      <w:tr>
        <w:trPr>
          <w:cantSplit/>
        </w:trPr>
        <w:tc>
          <w:tcPr>
            <w:tcW w:type="dxa" w:w="2880"/>
            <w:vAlign w:val="center"/>
            <w:tcMar>
              <w:top w:w="52" w:type="dxa"/>
              <w:bottom w:w="52" w:type="dxa"/>
              <w:start w:w="62" w:type="dxa"/>
              <w:end w:w="62" w:type="dxa"/>
            </w:tcMar>
          </w:tcPr>
          <w:p>
            <w:pPr>
              <w:pStyle w:val="TableText"/>
            </w:pPr>
            <w:r/>
            <w:r>
              <w:rPr>
                <w:b w:val="0"/>
              </w:rPr>
              <w:t>Sensitive data exposed</w:t>
            </w:r>
          </w:p>
        </w:tc>
        <w:tc>
          <w:tcPr>
            <w:tcW w:type="dxa" w:w="3456"/>
            <w:vAlign w:val="center"/>
            <w:tcMar>
              <w:top w:w="52" w:type="dxa"/>
              <w:bottom w:w="52" w:type="dxa"/>
              <w:start w:w="62" w:type="dxa"/>
              <w:end w:w="62" w:type="dxa"/>
            </w:tcMar>
          </w:tcPr>
          <w:p>
            <w:pPr>
              <w:pStyle w:val="TableText"/>
            </w:pPr>
            <w:r/>
            <w:r>
              <w:rPr>
                <w:b w:val="0"/>
              </w:rPr>
              <w:t>Privacy breach.</w:t>
            </w:r>
          </w:p>
        </w:tc>
        <w:tc>
          <w:tcPr>
            <w:tcW w:type="dxa" w:w="4392"/>
            <w:vAlign w:val="center"/>
            <w:tcMar>
              <w:top w:w="52" w:type="dxa"/>
              <w:bottom w:w="52" w:type="dxa"/>
              <w:start w:w="62" w:type="dxa"/>
              <w:end w:w="62" w:type="dxa"/>
            </w:tcMar>
          </w:tcPr>
          <w:p>
            <w:pPr>
              <w:pStyle w:val="TableText"/>
            </w:pPr>
            <w:r/>
            <w:r>
              <w:rPr>
                <w:b w:val="0"/>
              </w:rPr>
              <w:t>Role-based access and minimal necessary display.</w:t>
            </w:r>
          </w:p>
        </w:tc>
      </w:tr>
      <w:tr>
        <w:trPr>
          <w:cantSplit/>
        </w:trPr>
        <w:tc>
          <w:tcPr>
            <w:tcW w:type="dxa" w:w="2880"/>
            <w:vAlign w:val="center"/>
            <w:tcMar>
              <w:top w:w="52" w:type="dxa"/>
              <w:bottom w:w="52" w:type="dxa"/>
              <w:start w:w="62" w:type="dxa"/>
              <w:end w:w="62" w:type="dxa"/>
            </w:tcMar>
            <w:shd w:fill="EDF4FA"/>
          </w:tcPr>
          <w:p>
            <w:pPr>
              <w:pStyle w:val="TableText"/>
            </w:pPr>
            <w:r/>
            <w:r>
              <w:rPr>
                <w:b w:val="0"/>
              </w:rPr>
              <w:t>Translated wording changes urgency</w:t>
            </w:r>
          </w:p>
        </w:tc>
        <w:tc>
          <w:tcPr>
            <w:tcW w:type="dxa" w:w="3456"/>
            <w:vAlign w:val="center"/>
            <w:tcMar>
              <w:top w:w="52" w:type="dxa"/>
              <w:bottom w:w="52" w:type="dxa"/>
              <w:start w:w="62" w:type="dxa"/>
              <w:end w:w="62" w:type="dxa"/>
            </w:tcMar>
            <w:shd w:fill="EDF4FA"/>
          </w:tcPr>
          <w:p>
            <w:pPr>
              <w:pStyle w:val="TableText"/>
            </w:pPr>
            <w:r/>
            <w:r>
              <w:rPr>
                <w:b w:val="0"/>
              </w:rPr>
              <w:t>Clinical misunderstanding.</w:t>
            </w:r>
          </w:p>
        </w:tc>
        <w:tc>
          <w:tcPr>
            <w:tcW w:type="dxa" w:w="4392"/>
            <w:vAlign w:val="center"/>
            <w:tcMar>
              <w:top w:w="52" w:type="dxa"/>
              <w:bottom w:w="52" w:type="dxa"/>
              <w:start w:w="62" w:type="dxa"/>
              <w:end w:w="62" w:type="dxa"/>
            </w:tcMar>
            <w:shd w:fill="EDF4FA"/>
          </w:tcPr>
          <w:p>
            <w:pPr>
              <w:pStyle w:val="TableText"/>
            </w:pPr>
            <w:r/>
            <w:r>
              <w:rPr>
                <w:b w:val="0"/>
              </w:rPr>
              <w:t>Human-reviewed translation governance.</w:t>
            </w:r>
          </w:p>
        </w:tc>
      </w:tr>
    </w:tbl>
    <w:p>
      <w:pPr>
        <w:spacing w:after="20"/>
      </w:pPr>
    </w:p>
    <w:p>
      <w:pPr>
        <w:pStyle w:val="Heading1"/>
      </w:pPr>
      <w:r>
        <w:t>18. Clinical Governance Requirements</w:t>
      </w:r>
    </w:p>
    <w:p>
      <w:pPr>
        <w:pStyle w:val="ListNumber"/>
        <w:spacing w:after="34"/>
      </w:pPr>
      <w:r>
        <w:t>Approve every explanation template with a qualified Philippine obstetric clinician and the clinic's clinical lead.</w:t>
      </w:r>
    </w:p>
    <w:p>
      <w:pPr>
        <w:pStyle w:val="ListNumber"/>
        <w:spacing w:after="34"/>
      </w:pPr>
      <w:r>
        <w:t>Require direct traceability from each visible reason to a validated patient input, rule ID, model result, or data-gap condition.</w:t>
      </w:r>
    </w:p>
    <w:p>
      <w:pPr>
        <w:pStyle w:val="ListNumber"/>
        <w:spacing w:after="34"/>
      </w:pPr>
      <w:r>
        <w:t>Maintain separate staff, patient, referral, and audit renderings generated from one structured explanation object.</w:t>
      </w:r>
    </w:p>
    <w:p>
      <w:pPr>
        <w:pStyle w:val="ListNumber"/>
        <w:spacing w:after="34"/>
      </w:pPr>
      <w:r>
        <w:t>Document the intended use, intended user, patient population, model development, validation, known limitations, and current version.</w:t>
      </w:r>
    </w:p>
    <w:p>
      <w:pPr>
        <w:pStyle w:val="ListNumber"/>
        <w:spacing w:after="34"/>
      </w:pPr>
      <w:r>
        <w:t>Label every evidence claim as direct guideline content, supported association, project decision, or safety control.</w:t>
      </w:r>
    </w:p>
    <w:p>
      <w:pPr>
        <w:pStyle w:val="ListNumber"/>
        <w:spacing w:after="34"/>
      </w:pPr>
      <w:r>
        <w:t>Perform usability testing for comprehension, urgency recognition, automation bias, stigma, grief-sensitive language, and alert fatigue.</w:t>
      </w:r>
    </w:p>
    <w:p>
      <w:pPr>
        <w:pStyle w:val="ListNumber"/>
        <w:spacing w:after="34"/>
      </w:pPr>
      <w:r>
        <w:t>Provide a privacy notice that describes automated decision-making, logic, consequences, human review, data use, and correction rights.</w:t>
      </w:r>
    </w:p>
    <w:p>
      <w:pPr>
        <w:pStyle w:val="ListNumber"/>
        <w:spacing w:after="34"/>
      </w:pPr>
      <w:r>
        <w:t>Monitor explanation-related incidents, clinician disagreement, patient misunderstanding, referral delay, and data-correction frequency.</w:t>
      </w:r>
    </w:p>
    <w:p>
      <w:pPr>
        <w:pStyle w:val="ListNumber"/>
        <w:spacing w:after="34"/>
      </w:pPr>
      <w:r>
        <w:t>Revalidate explanations whenever risk logic, inputs, model, recommendation engine, guideline evidence, or facility capability changes.</w:t>
      </w:r>
    </w:p>
    <w:p>
      <w:pPr>
        <w:pStyle w:val="ListNumber"/>
        <w:spacing w:after="34"/>
      </w:pPr>
      <w:r>
        <w:t>Do not introduce generative free-text clinical explanations into the production pathway without separate governance, validation, and safety controls.</w:t>
      </w:r>
    </w:p>
    <w:p>
      <w:pPr>
        <w:pStyle w:val="Heading1"/>
      </w:pPr>
      <w:r>
        <w:t>19. Panel Defense Questions and Model Answers</w:t>
      </w:r>
    </w:p>
    <w:p>
      <w:pPr>
        <w:keepNext/>
      </w:pPr>
      <w:r>
        <w:rPr>
          <w:b/>
          <w:color w:val="17365D"/>
        </w:rPr>
        <w:t>Q: What makes your CDSS explainable?</w:t>
      </w:r>
    </w:p>
    <w:p>
      <w:pPr>
        <w:ind w:left="288"/>
      </w:pPr>
      <w:r>
        <w:t>A: It shows the patient-specific inputs, activated rules, ML status, interaction flags, urgency, recommendation, missing information, limitations, evidence sources, and versions.</w:t>
      </w:r>
    </w:p>
    <w:p>
      <w:pPr>
        <w:keepNext/>
      </w:pPr>
      <w:r>
        <w:rPr>
          <w:b/>
          <w:color w:val="17365D"/>
        </w:rPr>
        <w:t>Q: Does explainability mean showing all Random Forest trees?</w:t>
      </w:r>
    </w:p>
    <w:p>
      <w:pPr>
        <w:ind w:left="288"/>
      </w:pPr>
      <w:r>
        <w:t>A: No. The user needs a clinically meaningful and faithful basis for review. The system provides the model type, inputs, validation, result, and limitations without overwhelming the user.</w:t>
      </w:r>
    </w:p>
    <w:p>
      <w:pPr>
        <w:keepNext/>
      </w:pPr>
      <w:r>
        <w:rPr>
          <w:b/>
          <w:color w:val="17365D"/>
        </w:rPr>
        <w:t>Q: How can the midwife independently review the result?</w:t>
      </w:r>
    </w:p>
    <w:p>
      <w:pPr>
        <w:ind w:left="288"/>
      </w:pPr>
      <w:r>
        <w:t>A: The screen shows the exact recorded values and thresholds, the rule path, whether ML was used, and the evidence-linked recommendation. The midwife can verify the source records and seek clinician review.</w:t>
      </w:r>
    </w:p>
    <w:p>
      <w:pPr>
        <w:keepNext/>
      </w:pPr>
      <w:r>
        <w:rPr>
          <w:b/>
          <w:color w:val="17365D"/>
        </w:rPr>
        <w:t>Q: What if ML says LOW but a rule says HIGH?</w:t>
      </w:r>
    </w:p>
    <w:p>
      <w:pPr>
        <w:ind w:left="288"/>
      </w:pPr>
      <w:r>
        <w:t>A: The explanation states that the deterministic safety rule overrides the ML output and names the rule and input.</w:t>
      </w:r>
    </w:p>
    <w:p>
      <w:pPr>
        <w:keepNext/>
      </w:pPr>
      <w:r>
        <w:rPr>
          <w:b/>
          <w:color w:val="17365D"/>
        </w:rPr>
        <w:t>Q: What if only ML says HIGH?</w:t>
      </w:r>
    </w:p>
    <w:p>
      <w:pPr>
        <w:ind w:left="288"/>
      </w:pPr>
      <w:r>
        <w:t>A: The system clearly labels it as an ML-only HIGH, summarizes the inputs and model version, states limitations, and recommends professional assessment.</w:t>
      </w:r>
    </w:p>
    <w:p>
      <w:pPr>
        <w:keepNext/>
      </w:pPr>
      <w:r>
        <w:rPr>
          <w:b/>
          <w:color w:val="17365D"/>
        </w:rPr>
        <w:t>Q: Why not show a risk percentage?</w:t>
      </w:r>
    </w:p>
    <w:p>
      <w:pPr>
        <w:ind w:left="288"/>
      </w:pPr>
      <w:r>
        <w:t>A: A percentage can be misleading unless calibration and interpretation are validated in the intended population. The current project uses categorical outputs.</w:t>
      </w:r>
    </w:p>
    <w:p>
      <w:pPr>
        <w:keepNext/>
      </w:pPr>
      <w:r>
        <w:rPr>
          <w:b/>
          <w:color w:val="17365D"/>
        </w:rPr>
        <w:t>Q: Can feature importance explain why the patient is high risk?</w:t>
      </w:r>
    </w:p>
    <w:p>
      <w:pPr>
        <w:ind w:left="288"/>
      </w:pPr>
      <w:r>
        <w:t>A: It can describe model contribution, but not clinical cause. Rule-based reasons and patient data remain the clearest explanation.</w:t>
      </w:r>
    </w:p>
    <w:p>
      <w:pPr>
        <w:keepNext/>
      </w:pPr>
      <w:r>
        <w:rPr>
          <w:b/>
          <w:color w:val="17365D"/>
        </w:rPr>
        <w:t>Q: How do you handle missing information?</w:t>
      </w:r>
    </w:p>
    <w:p>
      <w:pPr>
        <w:ind w:left="288"/>
      </w:pPr>
      <w:r>
        <w:t>A: Missing, unknown, stale, invalid, or contradictory data are explicitly shown and prevent LOW when required.</w:t>
      </w:r>
    </w:p>
    <w:p>
      <w:pPr>
        <w:keepNext/>
      </w:pPr>
      <w:r>
        <w:rPr>
          <w:b/>
          <w:color w:val="17365D"/>
        </w:rPr>
        <w:t>Q: How do you prevent false authority from guidelines?</w:t>
      </w:r>
    </w:p>
    <w:p>
      <w:pPr>
        <w:ind w:left="288"/>
      </w:pPr>
      <w:r>
        <w:t>A: Every claim is classified. Project design decisions are not presented as verbatim WHO or ACOG recommendations.</w:t>
      </w:r>
    </w:p>
    <w:p>
      <w:pPr>
        <w:keepNext/>
      </w:pPr>
      <w:r>
        <w:rPr>
          <w:b/>
          <w:color w:val="17365D"/>
        </w:rPr>
        <w:t>Q: How does Philippine privacy law affect the explanation?</w:t>
      </w:r>
    </w:p>
    <w:p>
      <w:pPr>
        <w:ind w:left="288"/>
      </w:pPr>
      <w:r>
        <w:t>A: Patients must be informed about automated decision-making, the logic and consequences, the data used, human involvement, and their rights to access and correction.</w:t>
      </w:r>
    </w:p>
    <w:p>
      <w:pPr>
        <w:pStyle w:val="Heading1"/>
      </w:pPr>
      <w:r>
        <w:t>20. Final Clinical Explanation Specification</w:t>
      </w:r>
    </w:p>
    <w:tbl>
      <w:tblPr>
        <w:tblW w:type="auto" w:w="0"/>
        <w:tblLook w:firstColumn="1" w:firstRow="1" w:lastColumn="0" w:lastRow="0" w:noHBand="0" w:noVBand="1" w:val="04A0"/>
      </w:tblPr>
      <w:tblGrid>
        <w:gridCol w:w="10282"/>
      </w:tblGrid>
      <w:tr>
        <w:tc>
          <w:tcPr>
            <w:tcW w:type="dxa" w:w="10282"/>
            <w:shd w:fill="E2F0D9"/>
            <w:tcBorders>
              <w:top w:val="single" w:sz="8" w:color="548235"/>
              <w:left w:val="single" w:sz="8" w:color="548235"/>
              <w:bottom w:val="single" w:sz="8" w:color="548235"/>
              <w:right w:val="single" w:sz="8" w:color="548235"/>
            </w:tcBorders>
            <w:tcMar>
              <w:top w:w="92" w:type="dxa"/>
              <w:bottom w:w="92" w:type="dxa"/>
              <w:start w:w="102" w:type="dxa"/>
              <w:end w:w="102" w:type="dxa"/>
            </w:tcMar>
          </w:tcPr>
          <w:p>
            <w:pPr>
              <w:pStyle w:val="Callout"/>
            </w:pPr>
            <w:r/>
            <w:r>
              <w:rPr>
                <w:b/>
                <w:color w:val="548235"/>
              </w:rPr>
              <w:t>Approved specification</w:t>
              <w:br/>
            </w:r>
            <w:r>
              <w:t>For every assessment, the CDSS shall generate a structured explanation that truthfully identifies the decision pathway, final category, urgency, patient-specific evidence, active deterministic rules, approved interactions, machine-learning status and version, missing or uncertain information, recommendation, limitations, evidence provenance, and audit metadata. Rule-based HIGH results shall be explained primarily by the activated safety rules. ML-only HIGH results shall disclose the model basis and limitations without implying causation. LOW shall explain that all required records were complete, no deterministic HIGH factor was active, and the validated model returned LOW, while stating that LOW is not zero risk. ASSESSMENT INCOMPLETE shall identify the exact missing or invalid information. Staff and patient explanations shall be generated from the same structured source but use audience-appropriate wording. The system shall enable qualified professionals to independently review the basis of the recommendation and shall never present the output as an autonomous diagnosis or treatment decision.</w:t>
            </w:r>
          </w:p>
        </w:tc>
      </w:tr>
    </w:tbl>
    <w:p>
      <w:pPr>
        <w:spacing w:after="20"/>
      </w:pPr>
    </w:p>
    <w:p>
      <w:pPr>
        <w:pStyle w:val="Heading1"/>
      </w:pPr>
      <w:r>
        <w:t>21. References</w:t>
      </w:r>
    </w:p>
    <w:p>
      <w:r>
        <w:t>Official regulatory, guideline, and institutional sources are used wherever publicly available. Accessed July 2026. URLs are clickable.</w:t>
      </w:r>
    </w:p>
    <w:p>
      <w:pPr>
        <w:pStyle w:val="Reference"/>
        <w:ind w:left="259" w:hanging="259"/>
      </w:pPr>
      <w:r>
        <w:t xml:space="preserve">[1] World Health Organization. Ethics and governance of artificial intelligence for health. 2021. </w:t>
      </w:r>
      <w:hyperlink r:id="rId11">
        <w:r>
          <w:rPr>
            <w:color w:val="2F75B5"/>
            <w:u w:val="single"/>
          </w:rPr>
          <w:t>https://www.who.int/publications/i/item/9789240029200</w:t>
        </w:r>
      </w:hyperlink>
    </w:p>
    <w:p>
      <w:pPr>
        <w:pStyle w:val="Reference"/>
        <w:ind w:left="259" w:hanging="259"/>
      </w:pPr>
      <w:r>
        <w:t xml:space="preserve">[2] World Health Organization. Ethics and governance of artificial intelligence for health: executive summary. 2021. </w:t>
      </w:r>
      <w:hyperlink r:id="rId12">
        <w:r>
          <w:rPr>
            <w:color w:val="2F75B5"/>
            <w:u w:val="single"/>
          </w:rPr>
          <w:t>https://www.who.int/publications/i/item/9789240037403</w:t>
        </w:r>
      </w:hyperlink>
    </w:p>
    <w:p>
      <w:pPr>
        <w:pStyle w:val="Reference"/>
        <w:ind w:left="259" w:hanging="259"/>
      </w:pPr>
      <w:r>
        <w:t xml:space="preserve">[3] World Health Organization. Ethics and governance of artificial intelligence for health: guidance on large multi-modal models. 2025. </w:t>
      </w:r>
      <w:hyperlink r:id="rId13">
        <w:r>
          <w:rPr>
            <w:color w:val="2F75B5"/>
            <w:u w:val="single"/>
          </w:rPr>
          <w:t>https://www.who.int/publications/i/item/9789240084759</w:t>
        </w:r>
      </w:hyperlink>
    </w:p>
    <w:p>
      <w:pPr>
        <w:pStyle w:val="Reference"/>
        <w:ind w:left="259" w:hanging="259"/>
      </w:pPr>
      <w:r>
        <w:t xml:space="preserve">[4] World Health Organization. WHO calls for safe and ethical AI for health. 2023. </w:t>
      </w:r>
      <w:hyperlink r:id="rId14">
        <w:r>
          <w:rPr>
            <w:color w:val="2F75B5"/>
            <w:u w:val="single"/>
          </w:rPr>
          <w:t>https://www.who.int/news/item/16-05-2023-who-calls-for-safe-and-ethical-ai-for-health</w:t>
        </w:r>
      </w:hyperlink>
    </w:p>
    <w:p>
      <w:pPr>
        <w:pStyle w:val="Reference"/>
        <w:ind w:left="259" w:hanging="259"/>
      </w:pPr>
      <w:r>
        <w:t xml:space="preserve">[5] U.S. Food and Drug Administration. Clinical Decision Support Software: Guidance for Industry and FDA Staff. 2026. </w:t>
      </w:r>
      <w:hyperlink r:id="rId15">
        <w:r>
          <w:rPr>
            <w:color w:val="2F75B5"/>
            <w:u w:val="single"/>
          </w:rPr>
          <w:t>https://www.fda.gov/regulatory-information/search-fda-guidance-documents/clinical-decision-support-software</w:t>
        </w:r>
      </w:hyperlink>
    </w:p>
    <w:p>
      <w:pPr>
        <w:pStyle w:val="Reference"/>
        <w:ind w:left="259" w:hanging="259"/>
      </w:pPr>
      <w:r>
        <w:t xml:space="preserve">[6] U.S. Food and Drug Administration. Digital Health Policy Navigator: enabling independent review of the basis for CDS recommendations. 2026. </w:t>
      </w:r>
      <w:hyperlink r:id="rId16">
        <w:r>
          <w:rPr>
            <w:color w:val="2F75B5"/>
            <w:u w:val="single"/>
          </w:rPr>
          <w:t>https://www.fda.gov/medical-devices/digital-health-center-excellence/step-6-software-function-intended-provide-clinical-decision-support</w:t>
        </w:r>
      </w:hyperlink>
    </w:p>
    <w:p>
      <w:pPr>
        <w:pStyle w:val="Reference"/>
        <w:ind w:left="259" w:hanging="259"/>
      </w:pPr>
      <w:r>
        <w:t xml:space="preserve">[7] World Health Organization. SMART Guidelines. current programme. </w:t>
      </w:r>
      <w:hyperlink r:id="rId17">
        <w:r>
          <w:rPr>
            <w:color w:val="2F75B5"/>
            <w:u w:val="single"/>
          </w:rPr>
          <w:t>https://www.who.int/teams/digital-health-and-innovation/smart-guidelines</w:t>
        </w:r>
      </w:hyperlink>
    </w:p>
    <w:p>
      <w:pPr>
        <w:pStyle w:val="Reference"/>
        <w:ind w:left="259" w:hanging="259"/>
      </w:pPr>
      <w:r>
        <w:t xml:space="preserve">[8] World Health Organization. Digital Adaptation Kit for Antenatal Care. 2021. </w:t>
      </w:r>
      <w:hyperlink r:id="rId18">
        <w:r>
          <w:rPr>
            <w:color w:val="2F75B5"/>
            <w:u w:val="single"/>
          </w:rPr>
          <w:t>https://www.who.int/publications/i/item/9789240020306</w:t>
        </w:r>
      </w:hyperlink>
    </w:p>
    <w:p>
      <w:pPr>
        <w:pStyle w:val="Reference"/>
        <w:ind w:left="259" w:hanging="259"/>
      </w:pPr>
      <w:r>
        <w:t xml:space="preserve">[9] World Health Organization. SMART Guidelines decision-support logic. current online implementation resources. </w:t>
      </w:r>
      <w:hyperlink r:id="rId19">
        <w:r>
          <w:rPr>
            <w:color w:val="2F75B5"/>
            <w:u w:val="single"/>
          </w:rPr>
          <w:t>https://smart.who.int/</w:t>
        </w:r>
      </w:hyperlink>
    </w:p>
    <w:p>
      <w:pPr>
        <w:pStyle w:val="Reference"/>
        <w:ind w:left="259" w:hanging="259"/>
      </w:pPr>
      <w:r>
        <w:t xml:space="preserve">[10] National Institute for Health and Care Excellence. Evidence standards framework for digital health technologies (ECD7). 2018; updated 2022. </w:t>
      </w:r>
      <w:hyperlink r:id="rId20">
        <w:r>
          <w:rPr>
            <w:color w:val="2F75B5"/>
            <w:u w:val="single"/>
          </w:rPr>
          <w:t>https://www.nice.org.uk/corporate/ecd7</w:t>
        </w:r>
      </w:hyperlink>
    </w:p>
    <w:p>
      <w:pPr>
        <w:pStyle w:val="Reference"/>
        <w:ind w:left="259" w:hanging="259"/>
      </w:pPr>
      <w:r>
        <w:t xml:space="preserve">[11] National Institute for Health and Care Excellence. Evidence standards framework: classification of digital health technologies. 2022. </w:t>
      </w:r>
      <w:hyperlink r:id="rId21">
        <w:r>
          <w:rPr>
            <w:color w:val="2F75B5"/>
            <w:u w:val="single"/>
          </w:rPr>
          <w:t>https://www.nice.org.uk/corporate/ecd7/chapter/section-b-classification-of-digital-health-technologies</w:t>
        </w:r>
      </w:hyperlink>
    </w:p>
    <w:p>
      <w:pPr>
        <w:pStyle w:val="Reference"/>
        <w:ind w:left="259" w:hanging="259"/>
      </w:pPr>
      <w:r>
        <w:t xml:space="preserve">[12] National Institute for Health and Care Excellence. Evidence standards framework: evidence standards tables. 2022. </w:t>
      </w:r>
      <w:hyperlink r:id="rId22">
        <w:r>
          <w:rPr>
            <w:color w:val="2F75B5"/>
            <w:u w:val="single"/>
          </w:rPr>
          <w:t>https://www.nice.org.uk/corporate/ecd7/chapter/section-c-evidence-standards-tables</w:t>
        </w:r>
      </w:hyperlink>
    </w:p>
    <w:p>
      <w:pPr>
        <w:pStyle w:val="Reference"/>
        <w:ind w:left="259" w:hanging="259"/>
      </w:pPr>
      <w:r>
        <w:t xml:space="preserve">[13] International Medical Device Regulators Forum. Software as a Medical Device: Clinical Evaluation. 2017. </w:t>
      </w:r>
      <w:hyperlink r:id="rId23">
        <w:r>
          <w:rPr>
            <w:color w:val="2F75B5"/>
            <w:u w:val="single"/>
          </w:rPr>
          <w:t>https://www.imdrf.org/documents/software-medical-device-samd-clinical-evaluation</w:t>
        </w:r>
      </w:hyperlink>
    </w:p>
    <w:p>
      <w:pPr>
        <w:pStyle w:val="Reference"/>
        <w:ind w:left="259" w:hanging="259"/>
      </w:pPr>
      <w:r>
        <w:t xml:space="preserve">[14] National Privacy Commission, Philippines. Implementing Rules and Regulations of the Data Privacy Act of 2012. 2016. </w:t>
      </w:r>
      <w:hyperlink r:id="rId24">
        <w:r>
          <w:rPr>
            <w:color w:val="2F75B5"/>
            <w:u w:val="single"/>
          </w:rPr>
          <w:t>https://privacy.gov.ph/implementing-rules-regulations-data-privacy-act-2012/</w:t>
        </w:r>
      </w:hyperlink>
    </w:p>
    <w:p>
      <w:pPr>
        <w:pStyle w:val="Reference"/>
        <w:ind w:left="259" w:hanging="259"/>
      </w:pPr>
      <w:r>
        <w:t xml:space="preserve">[15] National Privacy Commission, Philippines. The right to be informed. current online guidance. </w:t>
      </w:r>
      <w:hyperlink r:id="rId25">
        <w:r>
          <w:rPr>
            <w:color w:val="2F75B5"/>
            <w:u w:val="single"/>
          </w:rPr>
          <w:t>https://privacy.gov.ph/the-right-to-be-informed/</w:t>
        </w:r>
      </w:hyperlink>
    </w:p>
    <w:p>
      <w:pPr>
        <w:pStyle w:val="Reference"/>
        <w:ind w:left="259" w:hanging="259"/>
      </w:pPr>
      <w:r>
        <w:t xml:space="preserve">[16] National Privacy Commission, Philippines. NPC Circular 17-01: Registration of Data Processing Systems and Notifications regarding Automated Decision-Making. 2017. </w:t>
      </w:r>
      <w:hyperlink r:id="rId26">
        <w:r>
          <w:rPr>
            <w:color w:val="2F75B5"/>
            <w:u w:val="single"/>
          </w:rPr>
          <w:t>https://privacy.gov.ph/npc-circular-17-01-registration-data-processing-notifications-regarding-automated-decision-making/</w:t>
        </w:r>
      </w:hyperlink>
    </w:p>
    <w:p>
      <w:pPr>
        <w:pStyle w:val="Reference"/>
        <w:ind w:left="259" w:hanging="259"/>
      </w:pPr>
      <w:r>
        <w:t xml:space="preserve">[17] Agency for Healthcare Research and Quality. Clinical Decision Support and the Five Rights model. current online resources. </w:t>
      </w:r>
      <w:hyperlink r:id="rId27">
        <w:r>
          <w:rPr>
            <w:color w:val="2F75B5"/>
            <w:u w:val="single"/>
          </w:rPr>
          <w:t>https://www.ahrq.gov/</w:t>
        </w:r>
      </w:hyperlink>
    </w:p>
    <w:p>
      <w:pPr>
        <w:pStyle w:val="Reference"/>
        <w:ind w:left="259" w:hanging="259"/>
      </w:pPr>
      <w:r>
        <w:t xml:space="preserve">[18] World Health Organization. Recommendations on digital interventions for health system strengthening. 2019. </w:t>
      </w:r>
      <w:hyperlink r:id="rId28">
        <w:r>
          <w:rPr>
            <w:color w:val="2F75B5"/>
            <w:u w:val="single"/>
          </w:rPr>
          <w:t>https://www.who.int/publications/i/item/9789241550505</w:t>
        </w:r>
      </w:hyperlink>
    </w:p>
    <w:p>
      <w:pPr>
        <w:pStyle w:val="Heading1"/>
      </w:pPr>
      <w:r>
        <w:t>Appendix A. Explanation Object Schema</w:t>
      </w:r>
    </w:p>
    <w:tbl>
      <w:tblPr>
        <w:tblStyle w:val="TableGrid"/>
        <w:tblW w:type="auto" w:w="0"/>
        <w:jc w:val="center"/>
        <w:tblLook w:firstColumn="1" w:firstRow="1" w:lastColumn="0" w:lastRow="0" w:noHBand="0" w:noVBand="1" w:val="04A0"/>
      </w:tblPr>
      <w:tblGrid>
        <w:gridCol w:w="5141"/>
        <w:gridCol w:w="5141"/>
      </w:tblGrid>
      <w:tr>
        <w:trPr>
          <w:tblHeader w:val="true"/>
          <w:cantSplit/>
        </w:trPr>
        <w:tc>
          <w:tcPr>
            <w:tcW w:type="dxa" w:w="3024"/>
            <w:vAlign w:val="center"/>
            <w:tcMar>
              <w:top w:w="52" w:type="dxa"/>
              <w:bottom w:w="52" w:type="dxa"/>
              <w:start w:w="62" w:type="dxa"/>
              <w:end w:w="62" w:type="dxa"/>
            </w:tcMar>
            <w:shd w:fill="17365D"/>
          </w:tcPr>
          <w:p>
            <w:pPr>
              <w:pStyle w:val="TableHeader"/>
            </w:pPr>
            <w:r/>
            <w:r>
              <w:rPr>
                <w:b/>
                <w:color w:val="FFFFFF"/>
              </w:rPr>
              <w:t>Field</w:t>
            </w:r>
          </w:p>
        </w:tc>
        <w:tc>
          <w:tcPr>
            <w:tcW w:type="dxa" w:w="7488"/>
            <w:vAlign w:val="center"/>
            <w:tcMar>
              <w:top w:w="52" w:type="dxa"/>
              <w:bottom w:w="52" w:type="dxa"/>
              <w:start w:w="62" w:type="dxa"/>
              <w:end w:w="62" w:type="dxa"/>
            </w:tcMar>
            <w:shd w:fill="17365D"/>
          </w:tcPr>
          <w:p>
            <w:pPr>
              <w:pStyle w:val="TableHeader"/>
            </w:pPr>
            <w:r/>
            <w:r>
              <w:rPr>
                <w:b/>
                <w:color w:val="FFFFFF"/>
              </w:rPr>
              <w:t>Example</w:t>
            </w:r>
          </w:p>
        </w:tc>
      </w:tr>
      <w:tr>
        <w:trPr>
          <w:cantSplit/>
        </w:trPr>
        <w:tc>
          <w:tcPr>
            <w:tcW w:type="dxa" w:w="3024"/>
            <w:vAlign w:val="center"/>
            <w:tcMar>
              <w:top w:w="52" w:type="dxa"/>
              <w:bottom w:w="52" w:type="dxa"/>
              <w:start w:w="62" w:type="dxa"/>
              <w:end w:w="62" w:type="dxa"/>
            </w:tcMar>
          </w:tcPr>
          <w:p>
            <w:pPr>
              <w:pStyle w:val="TableText"/>
            </w:pPr>
            <w:r/>
            <w:r>
              <w:rPr>
                <w:b w:val="0"/>
              </w:rPr>
              <w:t>explanation_id</w:t>
            </w:r>
          </w:p>
        </w:tc>
        <w:tc>
          <w:tcPr>
            <w:tcW w:type="dxa" w:w="7488"/>
            <w:vAlign w:val="center"/>
            <w:tcMar>
              <w:top w:w="52" w:type="dxa"/>
              <w:bottom w:w="52" w:type="dxa"/>
              <w:start w:w="62" w:type="dxa"/>
              <w:end w:w="62" w:type="dxa"/>
            </w:tcMar>
          </w:tcPr>
          <w:p>
            <w:pPr>
              <w:pStyle w:val="TableText"/>
            </w:pPr>
            <w:r/>
            <w:r>
              <w:rPr>
                <w:b w:val="0"/>
              </w:rPr>
              <w:t>EXP-20260721-000123</w:t>
            </w:r>
          </w:p>
        </w:tc>
      </w:tr>
      <w:tr>
        <w:trPr>
          <w:cantSplit/>
        </w:trPr>
        <w:tc>
          <w:tcPr>
            <w:tcW w:type="dxa" w:w="3024"/>
            <w:vAlign w:val="center"/>
            <w:tcMar>
              <w:top w:w="52" w:type="dxa"/>
              <w:bottom w:w="52" w:type="dxa"/>
              <w:start w:w="62" w:type="dxa"/>
              <w:end w:w="62" w:type="dxa"/>
            </w:tcMar>
            <w:shd w:fill="EDF4FA"/>
          </w:tcPr>
          <w:p>
            <w:pPr>
              <w:pStyle w:val="TableText"/>
            </w:pPr>
            <w:r/>
            <w:r>
              <w:rPr>
                <w:b w:val="0"/>
              </w:rPr>
              <w:t>assessment_id</w:t>
            </w:r>
          </w:p>
        </w:tc>
        <w:tc>
          <w:tcPr>
            <w:tcW w:type="dxa" w:w="7488"/>
            <w:vAlign w:val="center"/>
            <w:tcMar>
              <w:top w:w="52" w:type="dxa"/>
              <w:bottom w:w="52" w:type="dxa"/>
              <w:start w:w="62" w:type="dxa"/>
              <w:end w:w="62" w:type="dxa"/>
            </w:tcMar>
            <w:shd w:fill="EDF4FA"/>
          </w:tcPr>
          <w:p>
            <w:pPr>
              <w:pStyle w:val="TableText"/>
            </w:pPr>
            <w:r/>
            <w:r>
              <w:rPr>
                <w:b w:val="0"/>
              </w:rPr>
              <w:t>Prenatal assessment identifier</w:t>
            </w:r>
          </w:p>
        </w:tc>
      </w:tr>
      <w:tr>
        <w:trPr>
          <w:cantSplit/>
        </w:trPr>
        <w:tc>
          <w:tcPr>
            <w:tcW w:type="dxa" w:w="3024"/>
            <w:vAlign w:val="center"/>
            <w:tcMar>
              <w:top w:w="52" w:type="dxa"/>
              <w:bottom w:w="52" w:type="dxa"/>
              <w:start w:w="62" w:type="dxa"/>
              <w:end w:w="62" w:type="dxa"/>
            </w:tcMar>
          </w:tcPr>
          <w:p>
            <w:pPr>
              <w:pStyle w:val="TableText"/>
            </w:pPr>
            <w:r/>
            <w:r>
              <w:rPr>
                <w:b w:val="0"/>
              </w:rPr>
              <w:t>result</w:t>
            </w:r>
          </w:p>
        </w:tc>
        <w:tc>
          <w:tcPr>
            <w:tcW w:type="dxa" w:w="7488"/>
            <w:vAlign w:val="center"/>
            <w:tcMar>
              <w:top w:w="52" w:type="dxa"/>
              <w:bottom w:w="52" w:type="dxa"/>
              <w:start w:w="62" w:type="dxa"/>
              <w:end w:w="62" w:type="dxa"/>
            </w:tcMar>
          </w:tcPr>
          <w:p>
            <w:pPr>
              <w:pStyle w:val="TableText"/>
            </w:pPr>
            <w:r/>
            <w:r>
              <w:rPr>
                <w:b w:val="0"/>
              </w:rPr>
              <w:t>HIGH</w:t>
            </w:r>
          </w:p>
        </w:tc>
      </w:tr>
      <w:tr>
        <w:trPr>
          <w:cantSplit/>
        </w:trPr>
        <w:tc>
          <w:tcPr>
            <w:tcW w:type="dxa" w:w="3024"/>
            <w:vAlign w:val="center"/>
            <w:tcMar>
              <w:top w:w="52" w:type="dxa"/>
              <w:bottom w:w="52" w:type="dxa"/>
              <w:start w:w="62" w:type="dxa"/>
              <w:end w:w="62" w:type="dxa"/>
            </w:tcMar>
            <w:shd w:fill="EDF4FA"/>
          </w:tcPr>
          <w:p>
            <w:pPr>
              <w:pStyle w:val="TableText"/>
            </w:pPr>
            <w:r/>
            <w:r>
              <w:rPr>
                <w:b w:val="0"/>
              </w:rPr>
              <w:t>urgency</w:t>
            </w:r>
          </w:p>
        </w:tc>
        <w:tc>
          <w:tcPr>
            <w:tcW w:type="dxa" w:w="7488"/>
            <w:vAlign w:val="center"/>
            <w:tcMar>
              <w:top w:w="52" w:type="dxa"/>
              <w:bottom w:w="52" w:type="dxa"/>
              <w:start w:w="62" w:type="dxa"/>
              <w:end w:w="62" w:type="dxa"/>
            </w:tcMar>
            <w:shd w:fill="EDF4FA"/>
          </w:tcPr>
          <w:p>
            <w:pPr>
              <w:pStyle w:val="TableText"/>
            </w:pPr>
            <w:r/>
            <w:r>
              <w:rPr>
                <w:b w:val="0"/>
              </w:rPr>
              <w:t>urgent</w:t>
            </w:r>
          </w:p>
        </w:tc>
      </w:tr>
      <w:tr>
        <w:trPr>
          <w:cantSplit/>
        </w:trPr>
        <w:tc>
          <w:tcPr>
            <w:tcW w:type="dxa" w:w="3024"/>
            <w:vAlign w:val="center"/>
            <w:tcMar>
              <w:top w:w="52" w:type="dxa"/>
              <w:bottom w:w="52" w:type="dxa"/>
              <w:start w:w="62" w:type="dxa"/>
              <w:end w:w="62" w:type="dxa"/>
            </w:tcMar>
          </w:tcPr>
          <w:p>
            <w:pPr>
              <w:pStyle w:val="TableText"/>
            </w:pPr>
            <w:r/>
            <w:r>
              <w:rPr>
                <w:b w:val="0"/>
              </w:rPr>
              <w:t>decision_path</w:t>
            </w:r>
          </w:p>
        </w:tc>
        <w:tc>
          <w:tcPr>
            <w:tcW w:type="dxa" w:w="7488"/>
            <w:vAlign w:val="center"/>
            <w:tcMar>
              <w:top w:w="52" w:type="dxa"/>
              <w:bottom w:w="52" w:type="dxa"/>
              <w:start w:w="62" w:type="dxa"/>
              <w:end w:w="62" w:type="dxa"/>
            </w:tcMar>
          </w:tcPr>
          <w:p>
            <w:pPr>
              <w:pStyle w:val="TableText"/>
            </w:pPr>
            <w:r/>
            <w:r>
              <w:rPr>
                <w:b w:val="0"/>
              </w:rPr>
              <w:t>deterministic_override</w:t>
            </w:r>
          </w:p>
        </w:tc>
      </w:tr>
      <w:tr>
        <w:trPr>
          <w:cantSplit/>
        </w:trPr>
        <w:tc>
          <w:tcPr>
            <w:tcW w:type="dxa" w:w="3024"/>
            <w:vAlign w:val="center"/>
            <w:tcMar>
              <w:top w:w="52" w:type="dxa"/>
              <w:bottom w:w="52" w:type="dxa"/>
              <w:start w:w="62" w:type="dxa"/>
              <w:end w:w="62" w:type="dxa"/>
            </w:tcMar>
            <w:shd w:fill="EDF4FA"/>
          </w:tcPr>
          <w:p>
            <w:pPr>
              <w:pStyle w:val="TableText"/>
            </w:pPr>
            <w:r/>
            <w:r>
              <w:rPr>
                <w:b w:val="0"/>
              </w:rPr>
              <w:t>rules</w:t>
            </w:r>
          </w:p>
        </w:tc>
        <w:tc>
          <w:tcPr>
            <w:tcW w:type="dxa" w:w="7488"/>
            <w:vAlign w:val="center"/>
            <w:tcMar>
              <w:top w:w="52" w:type="dxa"/>
              <w:bottom w:w="52" w:type="dxa"/>
              <w:start w:w="62" w:type="dxa"/>
              <w:end w:w="62" w:type="dxa"/>
            </w:tcMar>
            <w:shd w:fill="EDF4FA"/>
          </w:tcPr>
          <w:p>
            <w:pPr>
              <w:pStyle w:val="TableText"/>
            </w:pPr>
            <w:r/>
            <w:r>
              <w:rPr>
                <w:b w:val="0"/>
              </w:rPr>
              <w:t>[BP-URG, DM-01]</w:t>
            </w:r>
          </w:p>
        </w:tc>
      </w:tr>
      <w:tr>
        <w:trPr>
          <w:cantSplit/>
        </w:trPr>
        <w:tc>
          <w:tcPr>
            <w:tcW w:type="dxa" w:w="3024"/>
            <w:vAlign w:val="center"/>
            <w:tcMar>
              <w:top w:w="52" w:type="dxa"/>
              <w:bottom w:w="52" w:type="dxa"/>
              <w:start w:w="62" w:type="dxa"/>
              <w:end w:w="62" w:type="dxa"/>
            </w:tcMar>
          </w:tcPr>
          <w:p>
            <w:pPr>
              <w:pStyle w:val="TableText"/>
            </w:pPr>
            <w:r/>
            <w:r>
              <w:rPr>
                <w:b w:val="0"/>
              </w:rPr>
              <w:t>interactions</w:t>
            </w:r>
          </w:p>
        </w:tc>
        <w:tc>
          <w:tcPr>
            <w:tcW w:type="dxa" w:w="7488"/>
            <w:vAlign w:val="center"/>
            <w:tcMar>
              <w:top w:w="52" w:type="dxa"/>
              <w:bottom w:w="52" w:type="dxa"/>
              <w:start w:w="62" w:type="dxa"/>
              <w:end w:w="62" w:type="dxa"/>
            </w:tcMar>
          </w:tcPr>
          <w:p>
            <w:pPr>
              <w:pStyle w:val="TableText"/>
            </w:pPr>
            <w:r/>
            <w:r>
              <w:rPr>
                <w:b w:val="0"/>
              </w:rPr>
              <w:t>[INT-BP-DM]</w:t>
            </w:r>
          </w:p>
        </w:tc>
      </w:tr>
      <w:tr>
        <w:trPr>
          <w:cantSplit/>
        </w:trPr>
        <w:tc>
          <w:tcPr>
            <w:tcW w:type="dxa" w:w="3024"/>
            <w:vAlign w:val="center"/>
            <w:tcMar>
              <w:top w:w="52" w:type="dxa"/>
              <w:bottom w:w="52" w:type="dxa"/>
              <w:start w:w="62" w:type="dxa"/>
              <w:end w:w="62" w:type="dxa"/>
            </w:tcMar>
            <w:shd w:fill="EDF4FA"/>
          </w:tcPr>
          <w:p>
            <w:pPr>
              <w:pStyle w:val="TableText"/>
            </w:pPr>
            <w:r/>
            <w:r>
              <w:rPr>
                <w:b w:val="0"/>
              </w:rPr>
              <w:t>patient_evidence</w:t>
            </w:r>
          </w:p>
        </w:tc>
        <w:tc>
          <w:tcPr>
            <w:tcW w:type="dxa" w:w="7488"/>
            <w:vAlign w:val="center"/>
            <w:tcMar>
              <w:top w:w="52" w:type="dxa"/>
              <w:bottom w:w="52" w:type="dxa"/>
              <w:start w:w="62" w:type="dxa"/>
              <w:end w:w="62" w:type="dxa"/>
            </w:tcMar>
            <w:shd w:fill="EDF4FA"/>
          </w:tcPr>
          <w:p>
            <w:pPr>
              <w:pStyle w:val="TableText"/>
            </w:pPr>
            <w:r/>
            <w:r>
              <w:rPr>
                <w:b w:val="0"/>
              </w:rPr>
              <w:t>BP 164/92; diabetes Yes</w:t>
            </w:r>
          </w:p>
        </w:tc>
      </w:tr>
      <w:tr>
        <w:trPr>
          <w:cantSplit/>
        </w:trPr>
        <w:tc>
          <w:tcPr>
            <w:tcW w:type="dxa" w:w="3024"/>
            <w:vAlign w:val="center"/>
            <w:tcMar>
              <w:top w:w="52" w:type="dxa"/>
              <w:bottom w:w="52" w:type="dxa"/>
              <w:start w:w="62" w:type="dxa"/>
              <w:end w:w="62" w:type="dxa"/>
            </w:tcMar>
          </w:tcPr>
          <w:p>
            <w:pPr>
              <w:pStyle w:val="TableText"/>
            </w:pPr>
            <w:r/>
            <w:r>
              <w:rPr>
                <w:b w:val="0"/>
              </w:rPr>
              <w:t>ml_status/model_version</w:t>
            </w:r>
          </w:p>
        </w:tc>
        <w:tc>
          <w:tcPr>
            <w:tcW w:type="dxa" w:w="7488"/>
            <w:vAlign w:val="center"/>
            <w:tcMar>
              <w:top w:w="52" w:type="dxa"/>
              <w:bottom w:w="52" w:type="dxa"/>
              <w:start w:w="62" w:type="dxa"/>
              <w:end w:w="62" w:type="dxa"/>
            </w:tcMar>
          </w:tcPr>
          <w:p>
            <w:pPr>
              <w:pStyle w:val="TableText"/>
            </w:pPr>
            <w:r/>
            <w:r>
              <w:rPr>
                <w:b w:val="0"/>
              </w:rPr>
              <w:t>LOW / RF-v1.2</w:t>
            </w:r>
          </w:p>
        </w:tc>
      </w:tr>
      <w:tr>
        <w:trPr>
          <w:cantSplit/>
        </w:trPr>
        <w:tc>
          <w:tcPr>
            <w:tcW w:type="dxa" w:w="3024"/>
            <w:vAlign w:val="center"/>
            <w:tcMar>
              <w:top w:w="52" w:type="dxa"/>
              <w:bottom w:w="52" w:type="dxa"/>
              <w:start w:w="62" w:type="dxa"/>
              <w:end w:w="62" w:type="dxa"/>
            </w:tcMar>
            <w:shd w:fill="EDF4FA"/>
          </w:tcPr>
          <w:p>
            <w:pPr>
              <w:pStyle w:val="TableText"/>
            </w:pPr>
            <w:r/>
            <w:r>
              <w:rPr>
                <w:b w:val="0"/>
              </w:rPr>
              <w:t>data_gaps</w:t>
            </w:r>
          </w:p>
        </w:tc>
        <w:tc>
          <w:tcPr>
            <w:tcW w:type="dxa" w:w="7488"/>
            <w:vAlign w:val="center"/>
            <w:tcMar>
              <w:top w:w="52" w:type="dxa"/>
              <w:bottom w:w="52" w:type="dxa"/>
              <w:start w:w="62" w:type="dxa"/>
              <w:end w:w="62" w:type="dxa"/>
            </w:tcMar>
            <w:shd w:fill="EDF4FA"/>
          </w:tcPr>
          <w:p>
            <w:pPr>
              <w:pStyle w:val="TableText"/>
            </w:pPr>
            <w:r/>
            <w:r>
              <w:rPr>
                <w:b w:val="0"/>
              </w:rPr>
              <w:t>Birth plan pending</w:t>
            </w:r>
          </w:p>
        </w:tc>
      </w:tr>
      <w:tr>
        <w:trPr>
          <w:cantSplit/>
        </w:trPr>
        <w:tc>
          <w:tcPr>
            <w:tcW w:type="dxa" w:w="3024"/>
            <w:vAlign w:val="center"/>
            <w:tcMar>
              <w:top w:w="52" w:type="dxa"/>
              <w:bottom w:w="52" w:type="dxa"/>
              <w:start w:w="62" w:type="dxa"/>
              <w:end w:w="62" w:type="dxa"/>
            </w:tcMar>
          </w:tcPr>
          <w:p>
            <w:pPr>
              <w:pStyle w:val="TableText"/>
            </w:pPr>
            <w:r/>
            <w:r>
              <w:rPr>
                <w:b w:val="0"/>
              </w:rPr>
              <w:t>staff_summary</w:t>
            </w:r>
          </w:p>
        </w:tc>
        <w:tc>
          <w:tcPr>
            <w:tcW w:type="dxa" w:w="7488"/>
            <w:vAlign w:val="center"/>
            <w:tcMar>
              <w:top w:w="52" w:type="dxa"/>
              <w:bottom w:w="52" w:type="dxa"/>
              <w:start w:w="62" w:type="dxa"/>
              <w:end w:w="62" w:type="dxa"/>
            </w:tcMar>
          </w:tcPr>
          <w:p>
            <w:pPr>
              <w:pStyle w:val="TableText"/>
            </w:pPr>
            <w:r/>
            <w:r>
              <w:rPr>
                <w:b w:val="0"/>
              </w:rPr>
              <w:t>Severe systolic BP and diabetes were recorded.</w:t>
            </w:r>
          </w:p>
        </w:tc>
      </w:tr>
      <w:tr>
        <w:trPr>
          <w:cantSplit/>
        </w:trPr>
        <w:tc>
          <w:tcPr>
            <w:tcW w:type="dxa" w:w="3024"/>
            <w:vAlign w:val="center"/>
            <w:tcMar>
              <w:top w:w="52" w:type="dxa"/>
              <w:bottom w:w="52" w:type="dxa"/>
              <w:start w:w="62" w:type="dxa"/>
              <w:end w:w="62" w:type="dxa"/>
            </w:tcMar>
            <w:shd w:fill="EDF4FA"/>
          </w:tcPr>
          <w:p>
            <w:pPr>
              <w:pStyle w:val="TableText"/>
            </w:pPr>
            <w:r/>
            <w:r>
              <w:rPr>
                <w:b w:val="0"/>
              </w:rPr>
              <w:t>patient_summary</w:t>
            </w:r>
          </w:p>
        </w:tc>
        <w:tc>
          <w:tcPr>
            <w:tcW w:type="dxa" w:w="7488"/>
            <w:vAlign w:val="center"/>
            <w:tcMar>
              <w:top w:w="52" w:type="dxa"/>
              <w:bottom w:w="52" w:type="dxa"/>
              <w:start w:w="62" w:type="dxa"/>
              <w:end w:w="62" w:type="dxa"/>
            </w:tcMar>
            <w:shd w:fill="EDF4FA"/>
          </w:tcPr>
          <w:p>
            <w:pPr>
              <w:pStyle w:val="TableText"/>
            </w:pPr>
            <w:r/>
            <w:r>
              <w:rPr>
                <w:b w:val="0"/>
              </w:rPr>
              <w:t>Your blood pressure needs urgent checking.</w:t>
            </w:r>
          </w:p>
        </w:tc>
      </w:tr>
      <w:tr>
        <w:trPr>
          <w:cantSplit/>
        </w:trPr>
        <w:tc>
          <w:tcPr>
            <w:tcW w:type="dxa" w:w="3024"/>
            <w:vAlign w:val="center"/>
            <w:tcMar>
              <w:top w:w="52" w:type="dxa"/>
              <w:bottom w:w="52" w:type="dxa"/>
              <w:start w:w="62" w:type="dxa"/>
              <w:end w:w="62" w:type="dxa"/>
            </w:tcMar>
          </w:tcPr>
          <w:p>
            <w:pPr>
              <w:pStyle w:val="TableText"/>
            </w:pPr>
            <w:r/>
            <w:r>
              <w:rPr>
                <w:b w:val="0"/>
              </w:rPr>
              <w:t>recommendation_id</w:t>
            </w:r>
          </w:p>
        </w:tc>
        <w:tc>
          <w:tcPr>
            <w:tcW w:type="dxa" w:w="7488"/>
            <w:vAlign w:val="center"/>
            <w:tcMar>
              <w:top w:w="52" w:type="dxa"/>
              <w:bottom w:w="52" w:type="dxa"/>
              <w:start w:w="62" w:type="dxa"/>
              <w:end w:w="62" w:type="dxa"/>
            </w:tcMar>
          </w:tcPr>
          <w:p>
            <w:pPr>
              <w:pStyle w:val="TableText"/>
            </w:pPr>
            <w:r/>
            <w:r>
              <w:rPr>
                <w:b w:val="0"/>
              </w:rPr>
              <w:t>REC-BP-URG</w:t>
            </w:r>
          </w:p>
        </w:tc>
      </w:tr>
      <w:tr>
        <w:trPr>
          <w:cantSplit/>
        </w:trPr>
        <w:tc>
          <w:tcPr>
            <w:tcW w:type="dxa" w:w="3024"/>
            <w:vAlign w:val="center"/>
            <w:tcMar>
              <w:top w:w="52" w:type="dxa"/>
              <w:bottom w:w="52" w:type="dxa"/>
              <w:start w:w="62" w:type="dxa"/>
              <w:end w:w="62" w:type="dxa"/>
            </w:tcMar>
            <w:shd w:fill="EDF4FA"/>
          </w:tcPr>
          <w:p>
            <w:pPr>
              <w:pStyle w:val="TableText"/>
            </w:pPr>
            <w:r/>
            <w:r>
              <w:rPr>
                <w:b w:val="0"/>
              </w:rPr>
              <w:t>limitations</w:t>
            </w:r>
          </w:p>
        </w:tc>
        <w:tc>
          <w:tcPr>
            <w:tcW w:type="dxa" w:w="7488"/>
            <w:vAlign w:val="center"/>
            <w:tcMar>
              <w:top w:w="52" w:type="dxa"/>
              <w:bottom w:w="52" w:type="dxa"/>
              <w:start w:w="62" w:type="dxa"/>
              <w:end w:w="62" w:type="dxa"/>
            </w:tcMar>
            <w:shd w:fill="EDF4FA"/>
          </w:tcPr>
          <w:p>
            <w:pPr>
              <w:pStyle w:val="TableText"/>
            </w:pPr>
            <w:r/>
            <w:r>
              <w:rPr>
                <w:b w:val="0"/>
              </w:rPr>
              <w:t>No diagnosis of preeclampsia; no medication advice.</w:t>
            </w:r>
          </w:p>
        </w:tc>
      </w:tr>
      <w:tr>
        <w:trPr>
          <w:cantSplit/>
        </w:trPr>
        <w:tc>
          <w:tcPr>
            <w:tcW w:type="dxa" w:w="3024"/>
            <w:vAlign w:val="center"/>
            <w:tcMar>
              <w:top w:w="52" w:type="dxa"/>
              <w:bottom w:w="52" w:type="dxa"/>
              <w:start w:w="62" w:type="dxa"/>
              <w:end w:w="62" w:type="dxa"/>
            </w:tcMar>
          </w:tcPr>
          <w:p>
            <w:pPr>
              <w:pStyle w:val="TableText"/>
            </w:pPr>
            <w:r/>
            <w:r>
              <w:rPr>
                <w:b w:val="0"/>
              </w:rPr>
              <w:t>evidence_ids</w:t>
            </w:r>
          </w:p>
        </w:tc>
        <w:tc>
          <w:tcPr>
            <w:tcW w:type="dxa" w:w="7488"/>
            <w:vAlign w:val="center"/>
            <w:tcMar>
              <w:top w:w="52" w:type="dxa"/>
              <w:bottom w:w="52" w:type="dxa"/>
              <w:start w:w="62" w:type="dxa"/>
              <w:end w:w="62" w:type="dxa"/>
            </w:tcMar>
          </w:tcPr>
          <w:p>
            <w:pPr>
              <w:pStyle w:val="TableText"/>
            </w:pPr>
            <w:r/>
            <w:r>
              <w:rPr>
                <w:b w:val="0"/>
              </w:rPr>
              <w:t>WHO-HTN; NICE-NG133; Part2-v1.0</w:t>
            </w:r>
          </w:p>
        </w:tc>
      </w:tr>
      <w:tr>
        <w:trPr>
          <w:cantSplit/>
        </w:trPr>
        <w:tc>
          <w:tcPr>
            <w:tcW w:type="dxa" w:w="3024"/>
            <w:vAlign w:val="center"/>
            <w:tcMar>
              <w:top w:w="52" w:type="dxa"/>
              <w:bottom w:w="52" w:type="dxa"/>
              <w:start w:w="62" w:type="dxa"/>
              <w:end w:w="62" w:type="dxa"/>
            </w:tcMar>
            <w:shd w:fill="EDF4FA"/>
          </w:tcPr>
          <w:p>
            <w:pPr>
              <w:pStyle w:val="TableText"/>
            </w:pPr>
            <w:r/>
            <w:r>
              <w:rPr>
                <w:b w:val="0"/>
              </w:rPr>
              <w:t>logic_version</w:t>
            </w:r>
          </w:p>
        </w:tc>
        <w:tc>
          <w:tcPr>
            <w:tcW w:type="dxa" w:w="7488"/>
            <w:vAlign w:val="center"/>
            <w:tcMar>
              <w:top w:w="52" w:type="dxa"/>
              <w:bottom w:w="52" w:type="dxa"/>
              <w:start w:w="62" w:type="dxa"/>
              <w:end w:w="62" w:type="dxa"/>
            </w:tcMar>
            <w:shd w:fill="EDF4FA"/>
          </w:tcPr>
          <w:p>
            <w:pPr>
              <w:pStyle w:val="TableText"/>
            </w:pPr>
            <w:r/>
            <w:r>
              <w:rPr>
                <w:b w:val="0"/>
              </w:rPr>
              <w:t>CDSS-logic-v1.4</w:t>
            </w:r>
          </w:p>
        </w:tc>
      </w:tr>
      <w:tr>
        <w:trPr>
          <w:cantSplit/>
        </w:trPr>
        <w:tc>
          <w:tcPr>
            <w:tcW w:type="dxa" w:w="3024"/>
            <w:vAlign w:val="center"/>
            <w:tcMar>
              <w:top w:w="52" w:type="dxa"/>
              <w:bottom w:w="52" w:type="dxa"/>
              <w:start w:w="62" w:type="dxa"/>
              <w:end w:w="62" w:type="dxa"/>
            </w:tcMar>
          </w:tcPr>
          <w:p>
            <w:pPr>
              <w:pStyle w:val="TableText"/>
            </w:pPr>
            <w:r/>
            <w:r>
              <w:rPr>
                <w:b w:val="0"/>
              </w:rPr>
              <w:t>created_by/created_at</w:t>
            </w:r>
          </w:p>
        </w:tc>
        <w:tc>
          <w:tcPr>
            <w:tcW w:type="dxa" w:w="7488"/>
            <w:vAlign w:val="center"/>
            <w:tcMar>
              <w:top w:w="52" w:type="dxa"/>
              <w:bottom w:w="52" w:type="dxa"/>
              <w:start w:w="62" w:type="dxa"/>
              <w:end w:w="62" w:type="dxa"/>
            </w:tcMar>
          </w:tcPr>
          <w:p>
            <w:pPr>
              <w:pStyle w:val="TableText"/>
            </w:pPr>
            <w:r/>
            <w:r>
              <w:rPr>
                <w:b w:val="0"/>
              </w:rPr>
              <w:t>Authenticated user and timestamp</w:t>
            </w:r>
          </w:p>
        </w:tc>
      </w:tr>
      <w:tr>
        <w:trPr>
          <w:cantSplit/>
        </w:trPr>
        <w:tc>
          <w:tcPr>
            <w:tcW w:type="dxa" w:w="3024"/>
            <w:vAlign w:val="center"/>
            <w:tcMar>
              <w:top w:w="52" w:type="dxa"/>
              <w:bottom w:w="52" w:type="dxa"/>
              <w:start w:w="62" w:type="dxa"/>
              <w:end w:w="62" w:type="dxa"/>
            </w:tcMar>
            <w:shd w:fill="EDF4FA"/>
          </w:tcPr>
          <w:p>
            <w:pPr>
              <w:pStyle w:val="TableText"/>
            </w:pPr>
            <w:r/>
            <w:r>
              <w:rPr>
                <w:b w:val="0"/>
              </w:rPr>
              <w:t>acknowledgement/override</w:t>
            </w:r>
          </w:p>
        </w:tc>
        <w:tc>
          <w:tcPr>
            <w:tcW w:type="dxa" w:w="7488"/>
            <w:vAlign w:val="center"/>
            <w:tcMar>
              <w:top w:w="52" w:type="dxa"/>
              <w:bottom w:w="52" w:type="dxa"/>
              <w:start w:w="62" w:type="dxa"/>
              <w:end w:w="62" w:type="dxa"/>
            </w:tcMar>
            <w:shd w:fill="EDF4FA"/>
          </w:tcPr>
          <w:p>
            <w:pPr>
              <w:pStyle w:val="TableText"/>
            </w:pPr>
            <w:r/>
            <w:r>
              <w:rPr>
                <w:b w:val="0"/>
              </w:rPr>
              <w:t>Status, user, time, reason</w:t>
            </w:r>
          </w:p>
        </w:tc>
      </w:tr>
    </w:tbl>
    <w:p>
      <w:pPr>
        <w:spacing w:after="20"/>
      </w:pPr>
    </w:p>
    <w:p>
      <w:pPr>
        <w:pStyle w:val="Heading1"/>
      </w:pPr>
      <w:r>
        <w:t>Appendix B. Explanation Release Checklist</w:t>
      </w:r>
    </w:p>
    <w:p>
      <w:pPr>
        <w:pStyle w:val="ListBullet"/>
        <w:spacing w:after="34"/>
      </w:pPr>
      <w:r>
        <w:t>Every result pathway has an approved staff and patient template.</w:t>
      </w:r>
    </w:p>
    <w:p>
      <w:pPr>
        <w:pStyle w:val="ListBullet"/>
        <w:spacing w:after="34"/>
      </w:pPr>
      <w:r>
        <w:t>Every deterministic rule produces the correct patient-specific reason.</w:t>
      </w:r>
    </w:p>
    <w:p>
      <w:pPr>
        <w:pStyle w:val="ListBullet"/>
        <w:spacing w:after="34"/>
      </w:pPr>
      <w:r>
        <w:t>Every visible threshold exactly matches the implemented controller logic.</w:t>
      </w:r>
    </w:p>
    <w:p>
      <w:pPr>
        <w:pStyle w:val="ListBullet"/>
        <w:spacing w:after="34"/>
      </w:pPr>
      <w:r>
        <w:t>Rule precedence and incomplete behavior match Parts 8 and 9.</w:t>
      </w:r>
    </w:p>
    <w:p>
      <w:pPr>
        <w:pStyle w:val="ListBullet"/>
        <w:spacing w:after="34"/>
      </w:pPr>
      <w:r>
        <w:t>ML-only explanations identify model version, inputs, validation, and limitations.</w:t>
      </w:r>
    </w:p>
    <w:p>
      <w:pPr>
        <w:pStyle w:val="ListBullet"/>
        <w:spacing w:after="34"/>
      </w:pPr>
      <w:r>
        <w:t>No attribution or feature importance is described as causation.</w:t>
      </w:r>
    </w:p>
    <w:p>
      <w:pPr>
        <w:pStyle w:val="ListBullet"/>
        <w:spacing w:after="34"/>
      </w:pPr>
      <w:r>
        <w:t>Evidence claims are classified and linked to sources.</w:t>
      </w:r>
    </w:p>
    <w:p>
      <w:pPr>
        <w:pStyle w:val="ListBullet"/>
        <w:spacing w:after="34"/>
      </w:pPr>
      <w:r>
        <w:t>Missing, unknown, invalid, stale, and contradictory data have distinct messages.</w:t>
      </w:r>
    </w:p>
    <w:p>
      <w:pPr>
        <w:pStyle w:val="ListBullet"/>
        <w:spacing w:after="34"/>
      </w:pPr>
      <w:r>
        <w:t>Urgent and emergency wording is recognized quickly in usability testing.</w:t>
      </w:r>
    </w:p>
    <w:p>
      <w:pPr>
        <w:pStyle w:val="ListBullet"/>
        <w:spacing w:after="34"/>
      </w:pPr>
      <w:r>
        <w:t>Patient text is nonjudgmental, trauma-informed, and understandable.</w:t>
      </w:r>
    </w:p>
    <w:p>
      <w:pPr>
        <w:pStyle w:val="ListBullet"/>
        <w:spacing w:after="34"/>
      </w:pPr>
      <w:r>
        <w:t>Privacy notice includes automated-decision logic, consequences, human review, and rights.</w:t>
      </w:r>
    </w:p>
    <w:p>
      <w:pPr>
        <w:pStyle w:val="ListBullet"/>
        <w:spacing w:after="34"/>
      </w:pPr>
      <w:r>
        <w:t>Corrections, acknowledgements, overrides, referrals, and refusal remain auditable.</w:t>
      </w:r>
    </w:p>
    <w:p>
      <w:pPr>
        <w:pStyle w:val="ListBullet"/>
        <w:spacing w:after="34"/>
      </w:pPr>
      <w:r>
        <w:t>Accessibility and local-language review are complete.</w:t>
      </w:r>
    </w:p>
    <w:p>
      <w:pPr>
        <w:pStyle w:val="ListBullet"/>
        <w:spacing w:after="34"/>
      </w:pPr>
      <w:r>
        <w:t>All explanation unit, integration, regression, and user-acceptance tests pass.</w:t>
      </w:r>
    </w:p>
    <w:sectPr w:rsidR="00FC693F" w:rsidRPr="0006063C" w:rsidSect="00034616">
      <w:headerReference w:type="default" r:id="rId9"/>
      <w:footerReference w:type="default" r:id="rId10"/>
      <w:pgSz w:w="12240" w:h="15840"/>
      <w:pgMar w:top="893" w:right="979" w:bottom="893" w:left="979" w:header="403" w:footer="403"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66666"/>
        <w:sz w:val="14"/>
      </w:rPr>
      <w:t>Part 10 - Clinical Explanation Library &amp; Decision Justification | Explainable maternity CDSS</w:t>
    </w:r>
  </w:p>
  <w:p>
    <w:pPr>
      <w:jc w:val="center"/>
    </w:pPr>
    <w:r>
      <w:rPr>
        <w:sz w:val="14"/>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66666"/>
        <w:sz w:val="14"/>
      </w:rPr>
      <w:t>DOCUMENT 4 | CLINICAL EVIDENCE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8" w:line="254" w:lineRule="auto"/>
    </w:pPr>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70"/>
      <w:outlineLvl w:val="0"/>
    </w:pPr>
    <w:rPr>
      <w:rFonts w:asciiTheme="majorHAnsi" w:eastAsiaTheme="majorEastAsia" w:hAnsiTheme="majorHAnsi" w:cstheme="majorBidi" w:ascii="Arial" w:hAnsi="Arial"/>
      <w:b/>
      <w:bCs/>
      <w:color w:val="17365D"/>
      <w:sz w:val="29"/>
      <w:szCs w:val="28"/>
    </w:rPr>
  </w:style>
  <w:style w:type="paragraph" w:styleId="Heading2">
    <w:name w:val="heading 2"/>
    <w:basedOn w:val="Normal"/>
    <w:next w:val="Normal"/>
    <w:link w:val="Heading2Char"/>
    <w:uiPriority w:val="9"/>
    <w:unhideWhenUsed/>
    <w:qFormat/>
    <w:rsid w:val="00FC693F"/>
    <w:pPr>
      <w:keepNext/>
      <w:keepLines/>
      <w:spacing w:before="140" w:after="70"/>
      <w:outlineLvl w:val="1"/>
    </w:pPr>
    <w:rPr>
      <w:rFonts w:asciiTheme="majorHAnsi" w:eastAsiaTheme="majorEastAsia" w:hAnsiTheme="majorHAnsi" w:cstheme="majorBidi" w:ascii="Arial" w:hAnsi="Arial"/>
      <w:b/>
      <w:bCs/>
      <w:color w:val="2F75B5"/>
      <w:sz w:val="23"/>
      <w:szCs w:val="26"/>
    </w:rPr>
  </w:style>
  <w:style w:type="paragraph" w:styleId="Heading3">
    <w:name w:val="heading 3"/>
    <w:basedOn w:val="Normal"/>
    <w:next w:val="Normal"/>
    <w:link w:val="Heading3Char"/>
    <w:uiPriority w:val="9"/>
    <w:unhideWhenUsed/>
    <w:qFormat/>
    <w:rsid w:val="00FC693F"/>
    <w:pPr>
      <w:keepNext/>
      <w:keepLines/>
      <w:spacing w:before="140" w:after="70"/>
      <w:outlineLvl w:val="2"/>
    </w:pPr>
    <w:rPr>
      <w:rFonts w:asciiTheme="majorHAnsi" w:eastAsiaTheme="majorEastAsia" w:hAnsiTheme="majorHAnsi" w:cstheme="majorBidi" w:ascii="Arial" w:hAnsi="Arial"/>
      <w:b/>
      <w:bCs/>
      <w:color w:val="1F1F1F"/>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70" w:line="240" w:lineRule="auto" w:before="140"/>
      <w:contextualSpacing/>
    </w:pPr>
    <w:rPr>
      <w:rFonts w:asciiTheme="majorHAnsi" w:eastAsiaTheme="majorEastAsia" w:hAnsiTheme="majorHAnsi" w:cstheme="majorBidi" w:ascii="Arial" w:hAnsi="Arial"/>
      <w:b/>
      <w:color w:val="17365D"/>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40" w:after="70"/>
    </w:pPr>
    <w:rPr>
      <w:rFonts w:asciiTheme="majorHAnsi" w:eastAsiaTheme="majorEastAsia" w:hAnsiTheme="majorHAnsi" w:cstheme="majorBidi" w:ascii="Arial" w:hAnsi="Arial"/>
      <w:b/>
      <w:i/>
      <w:iCs/>
      <w:color w:val="666666"/>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28" w:line="240" w:lineRule="auto"/>
    </w:pPr>
    <w:rPr>
      <w:rFonts w:ascii="Arial" w:hAnsi="Arial"/>
      <w:b w:val="0"/>
      <w:color w:val="1F1F1F"/>
      <w:sz w:val="18"/>
    </w:rPr>
  </w:style>
  <w:style w:type="paragraph" w:customStyle="1" w:styleId="TableText">
    <w:name w:val="Table Text"/>
    <w:pPr>
      <w:spacing w:after="28" w:line="240" w:lineRule="auto"/>
    </w:pPr>
    <w:rPr>
      <w:rFonts w:ascii="Arial" w:hAnsi="Arial"/>
      <w:b w:val="0"/>
      <w:color w:val="1F1F1F"/>
      <w:sz w:val="14"/>
    </w:rPr>
  </w:style>
  <w:style w:type="paragraph" w:customStyle="1" w:styleId="TableHeader">
    <w:name w:val="Table Header"/>
    <w:pPr>
      <w:spacing w:after="28" w:line="240" w:lineRule="auto"/>
    </w:pPr>
    <w:rPr>
      <w:rFonts w:ascii="Arial" w:hAnsi="Arial"/>
      <w:b/>
      <w:color w:val="FFFFFF"/>
      <w:sz w:val="14"/>
    </w:rPr>
  </w:style>
  <w:style w:type="paragraph" w:customStyle="1" w:styleId="Reference">
    <w:name w:val="Reference"/>
    <w:pPr>
      <w:spacing w:after="28" w:line="240" w:lineRule="auto"/>
    </w:pPr>
    <w:rPr>
      <w:rFonts w:ascii="Arial" w:hAnsi="Arial"/>
      <w:b w:val="0"/>
      <w:color w:val="1F1F1F"/>
      <w:sz w:val="15"/>
    </w:rPr>
  </w:style>
  <w:style w:type="paragraph" w:customStyle="1" w:styleId="Code">
    <w:name w:val="Code"/>
    <w:pPr>
      <w:spacing w:after="28" w:line="240" w:lineRule="auto"/>
    </w:pPr>
    <w:rPr>
      <w:rFonts w:ascii="Consolas" w:hAnsi="Consolas"/>
      <w:b w:val="0"/>
      <w:color w:val="1F1F1F"/>
      <w:sz w:val="15"/>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www.who.int/publications/i/item/9789240029200" TargetMode="External"/><Relationship Id="rId12" Type="http://schemas.openxmlformats.org/officeDocument/2006/relationships/hyperlink" Target="https://www.who.int/publications/i/item/9789240037403" TargetMode="External"/><Relationship Id="rId13" Type="http://schemas.openxmlformats.org/officeDocument/2006/relationships/hyperlink" Target="https://www.who.int/publications/i/item/9789240084759" TargetMode="External"/><Relationship Id="rId14" Type="http://schemas.openxmlformats.org/officeDocument/2006/relationships/hyperlink" Target="https://www.who.int/news/item/16-05-2023-who-calls-for-safe-and-ethical-ai-for-health" TargetMode="External"/><Relationship Id="rId15" Type="http://schemas.openxmlformats.org/officeDocument/2006/relationships/hyperlink" Target="https://www.fda.gov/regulatory-information/search-fda-guidance-documents/clinical-decision-support-software" TargetMode="External"/><Relationship Id="rId16" Type="http://schemas.openxmlformats.org/officeDocument/2006/relationships/hyperlink" Target="https://www.fda.gov/medical-devices/digital-health-center-excellence/step-6-software-function-intended-provide-clinical-decision-support" TargetMode="External"/><Relationship Id="rId17" Type="http://schemas.openxmlformats.org/officeDocument/2006/relationships/hyperlink" Target="https://www.who.int/teams/digital-health-and-innovation/smart-guidelines" TargetMode="External"/><Relationship Id="rId18" Type="http://schemas.openxmlformats.org/officeDocument/2006/relationships/hyperlink" Target="https://www.who.int/publications/i/item/9789240020306" TargetMode="External"/><Relationship Id="rId19" Type="http://schemas.openxmlformats.org/officeDocument/2006/relationships/hyperlink" Target="https://smart.who.int/" TargetMode="External"/><Relationship Id="rId20" Type="http://schemas.openxmlformats.org/officeDocument/2006/relationships/hyperlink" Target="https://www.nice.org.uk/corporate/ecd7" TargetMode="External"/><Relationship Id="rId21" Type="http://schemas.openxmlformats.org/officeDocument/2006/relationships/hyperlink" Target="https://www.nice.org.uk/corporate/ecd7/chapter/section-b-classification-of-digital-health-technologies" TargetMode="External"/><Relationship Id="rId22" Type="http://schemas.openxmlformats.org/officeDocument/2006/relationships/hyperlink" Target="https://www.nice.org.uk/corporate/ecd7/chapter/section-c-evidence-standards-tables" TargetMode="External"/><Relationship Id="rId23" Type="http://schemas.openxmlformats.org/officeDocument/2006/relationships/hyperlink" Target="https://www.imdrf.org/documents/software-medical-device-samd-clinical-evaluation" TargetMode="External"/><Relationship Id="rId24" Type="http://schemas.openxmlformats.org/officeDocument/2006/relationships/hyperlink" Target="https://privacy.gov.ph/implementing-rules-regulations-data-privacy-act-2012/" TargetMode="External"/><Relationship Id="rId25" Type="http://schemas.openxmlformats.org/officeDocument/2006/relationships/hyperlink" Target="https://privacy.gov.ph/the-right-to-be-informed/" TargetMode="External"/><Relationship Id="rId26" Type="http://schemas.openxmlformats.org/officeDocument/2006/relationships/hyperlink" Target="https://privacy.gov.ph/npc-circular-17-01-registration-data-processing-notifications-regarding-automated-decision-making/" TargetMode="External"/><Relationship Id="rId27" Type="http://schemas.openxmlformats.org/officeDocument/2006/relationships/hyperlink" Target="https://www.ahrq.gov/" TargetMode="External"/><Relationship Id="rId28" Type="http://schemas.openxmlformats.org/officeDocument/2006/relationships/hyperlink" Target="https://www.who.int/publications/i/item/978924155050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4 Part 10 - Clinical Explanation Library and Decision Justification</dc:title>
  <dc:subject>Explainability and decision justification for an explainable maternity CDSS</dc:subject>
  <dc:creator>Capstone Research Team</dc:creator>
  <cp:keywords>CDSS, explainability, clinical explanation, decision justification, Random Forest, maternity</cp:keywords>
  <dc:description>generated by python-docx</dc:description>
  <cp:lastModifiedBy/>
  <cp:revision>1</cp:revision>
  <dcterms:created xsi:type="dcterms:W3CDTF">2013-12-23T23:15:00Z</dcterms:created>
  <dcterms:modified xsi:type="dcterms:W3CDTF">2013-12-23T23:15:00Z</dcterms:modified>
  <cp:category/>
</cp:coreProperties>
</file>