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26"/>
        </w:rPr>
        <w:t>DOCUMENT 4</w:t>
      </w:r>
    </w:p>
    <w:p>
      <w:pPr>
        <w:pStyle w:val="Title"/>
        <w:jc w:val="center"/>
      </w:pPr>
      <w:r>
        <w:t>Complete Clinical Evidence Specification</w:t>
      </w:r>
    </w:p>
    <w:p>
      <w:pPr>
        <w:jc w:val="center"/>
      </w:pPr>
      <w:r>
        <w:rPr>
          <w:b/>
          <w:color w:val="17365D"/>
          <w:sz w:val="36"/>
        </w:rPr>
        <w:t>PART 12</w:t>
      </w:r>
    </w:p>
    <w:p>
      <w:pPr>
        <w:pStyle w:val="Title"/>
        <w:jc w:val="center"/>
      </w:pPr>
      <w:r>
        <w:t>Consolidated Summary</w:t>
      </w:r>
    </w:p>
    <w:p>
      <w:pPr>
        <w:pStyle w:val="Subtitle"/>
        <w:jc w:val="center"/>
      </w:pPr>
      <w:r>
        <w:t>Clinical Rules, Interactions, Recommendation Engine, Explainability,</w:t>
        <w:br/>
        <w:t>Validation, Governance, Local Applicability, and Final System Boundaries</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final part</w:t>
              <w:br/>
            </w:r>
            <w:r>
              <w:t>Part 12 consolidates Parts 1-11 into one authoritative, implementation-ready clinical evidence summary. It states the final deterministic rules, the relationship between rules and the Random Forest model, the recommendation and explanation architecture, the validation status, the Philippine lying-in context, and the exact claims the project may and may not make.</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Complete consolidated specification | July 2026</w:t>
      </w:r>
    </w:p>
    <w:p>
      <w:r>
        <w:br w:type="page"/>
      </w:r>
    </w:p>
    <w:p>
      <w:pPr>
        <w:pStyle w:val="Heading1"/>
      </w:pPr>
      <w:r>
        <w:t>Executive Summary</w:t>
      </w:r>
    </w:p>
    <w:p>
      <w:r>
        <w:t>Document 4 provides the complete clinical evidence specification for the project's prenatal clinical decision-support system. It converts international and Philippine clinical guidance into a transparent hybrid decision process consisting of deterministic safety rules, a Random Forest prediction, a recommendation engine, an explanation library, referral support, and governance controls.</w:t>
      </w:r>
    </w:p>
    <w:p>
      <w:r>
        <w:t>The system has three final assessment states: HIGH, LOW, and ASSESSMENT INCOMPLETE. A verified deterministic HIGH factor overrides a LOW machine-learning result. LOW is permitted only when all required clinical records are complete, no deterministic HIGH factor is present, and the machine-learning output is valid LOW. Missing required information or an invalid model result prevents LOW when no verified HIGH factor exists.</w:t>
      </w:r>
    </w:p>
    <w:p>
      <w:r>
        <w:t>The system is intended for supervised use by trained maternity staff in a Philippine lying-in clinic. It supports risk recognition, referral, continuity, documentation, and explanation. It does not diagnose disease, prescribe treatment, interpret ultrasound images, determine delivery mode or timing, replace a physician or midwife, or guarantee patient outcomes.</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Final project status</w:t>
              <w:br/>
            </w:r>
            <w:r>
              <w:t>The complete Document 4 supports a clinically governed research prototype. The deterministic logic can be verified exactly against the specification. The Random Forest and the complete human-CDSS workflow still require transparent local validation and prospective supervised evaluation before broad claims of clinical effectiveness or safe autonomous use.</w:t>
            </w:r>
          </w:p>
        </w:tc>
      </w:tr>
    </w:tbl>
    <w:p>
      <w:pPr>
        <w:spacing w:after="20"/>
      </w:pPr>
    </w:p>
    <w:p>
      <w:pPr>
        <w:pStyle w:val="Heading1"/>
      </w:pPr>
      <w:r>
        <w:t>1. Document 4 Structure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936"/>
            <w:vAlign w:val="center"/>
            <w:tcMar>
              <w:top w:w="52" w:type="dxa"/>
              <w:bottom w:w="52" w:type="dxa"/>
              <w:start w:w="62" w:type="dxa"/>
              <w:end w:w="62" w:type="dxa"/>
            </w:tcMar>
            <w:shd w:fill="17365D"/>
          </w:tcPr>
          <w:p>
            <w:pPr>
              <w:pStyle w:val="TableHeader"/>
            </w:pPr>
            <w:r/>
            <w:r>
              <w:rPr>
                <w:b/>
                <w:color w:val="FFFFFF"/>
              </w:rPr>
              <w:t>Part</w:t>
            </w:r>
          </w:p>
        </w:tc>
        <w:tc>
          <w:tcPr>
            <w:tcW w:type="dxa" w:w="3816"/>
            <w:vAlign w:val="center"/>
            <w:tcMar>
              <w:top w:w="52" w:type="dxa"/>
              <w:bottom w:w="52" w:type="dxa"/>
              <w:start w:w="62" w:type="dxa"/>
              <w:end w:w="62" w:type="dxa"/>
            </w:tcMar>
            <w:shd w:fill="17365D"/>
          </w:tcPr>
          <w:p>
            <w:pPr>
              <w:pStyle w:val="TableHeader"/>
            </w:pPr>
            <w:r/>
            <w:r>
              <w:rPr>
                <w:b/>
                <w:color w:val="FFFFFF"/>
              </w:rPr>
              <w:t>Topic</w:t>
            </w:r>
          </w:p>
        </w:tc>
        <w:tc>
          <w:tcPr>
            <w:tcW w:type="dxa" w:w="6696"/>
            <w:vAlign w:val="center"/>
            <w:tcMar>
              <w:top w:w="52" w:type="dxa"/>
              <w:bottom w:w="52" w:type="dxa"/>
              <w:start w:w="62" w:type="dxa"/>
              <w:end w:w="62" w:type="dxa"/>
            </w:tcMar>
            <w:shd w:fill="17365D"/>
          </w:tcPr>
          <w:p>
            <w:pPr>
              <w:pStyle w:val="TableHeader"/>
            </w:pPr>
            <w:r/>
            <w:r>
              <w:rPr>
                <w:b/>
                <w:color w:val="FFFFFF"/>
              </w:rPr>
              <w:t>Primary function</w:t>
            </w:r>
          </w:p>
        </w:tc>
      </w:tr>
      <w:tr>
        <w:trPr>
          <w:cantSplit/>
        </w:trPr>
        <w:tc>
          <w:tcPr>
            <w:tcW w:type="dxa" w:w="936"/>
            <w:vAlign w:val="center"/>
            <w:tcMar>
              <w:top w:w="52" w:type="dxa"/>
              <w:bottom w:w="52" w:type="dxa"/>
              <w:start w:w="62" w:type="dxa"/>
              <w:end w:w="62" w:type="dxa"/>
            </w:tcMar>
          </w:tcPr>
          <w:p>
            <w:pPr>
              <w:pStyle w:val="TableText"/>
            </w:pPr>
            <w:r/>
            <w:r>
              <w:rPr>
                <w:b w:val="0"/>
              </w:rPr>
              <w:t>1</w:t>
            </w:r>
          </w:p>
        </w:tc>
        <w:tc>
          <w:tcPr>
            <w:tcW w:type="dxa" w:w="3816"/>
            <w:vAlign w:val="center"/>
            <w:tcMar>
              <w:top w:w="52" w:type="dxa"/>
              <w:bottom w:w="52" w:type="dxa"/>
              <w:start w:w="62" w:type="dxa"/>
              <w:end w:w="62" w:type="dxa"/>
            </w:tcMar>
          </w:tcPr>
          <w:p>
            <w:pPr>
              <w:pStyle w:val="TableText"/>
            </w:pPr>
            <w:r/>
            <w:r>
              <w:rPr>
                <w:b w:val="0"/>
              </w:rPr>
              <w:t>Maternal Age</w:t>
            </w:r>
          </w:p>
        </w:tc>
        <w:tc>
          <w:tcPr>
            <w:tcW w:type="dxa" w:w="6696"/>
            <w:vAlign w:val="center"/>
            <w:tcMar>
              <w:top w:w="52" w:type="dxa"/>
              <w:bottom w:w="52" w:type="dxa"/>
              <w:start w:w="62" w:type="dxa"/>
              <w:end w:w="62" w:type="dxa"/>
            </w:tcMar>
          </w:tcPr>
          <w:p>
            <w:pPr>
              <w:pStyle w:val="TableText"/>
            </w:pPr>
            <w:r/>
            <w:r>
              <w:rPr>
                <w:b w:val="0"/>
              </w:rPr>
              <w:t>Justifies the age &lt;19 and age &gt;=35 with first-pregnancy project rules.</w:t>
            </w:r>
          </w:p>
        </w:tc>
      </w:tr>
      <w:tr>
        <w:trPr>
          <w:cantSplit/>
        </w:trPr>
        <w:tc>
          <w:tcPr>
            <w:tcW w:type="dxa" w:w="936"/>
            <w:vAlign w:val="center"/>
            <w:tcMar>
              <w:top w:w="52" w:type="dxa"/>
              <w:bottom w:w="52" w:type="dxa"/>
              <w:start w:w="62" w:type="dxa"/>
              <w:end w:w="62" w:type="dxa"/>
            </w:tcMar>
            <w:shd w:fill="EDF4FA"/>
          </w:tcPr>
          <w:p>
            <w:pPr>
              <w:pStyle w:val="TableText"/>
            </w:pPr>
            <w:r/>
            <w:r>
              <w:rPr>
                <w:b w:val="0"/>
              </w:rPr>
              <w:t>2</w:t>
            </w:r>
          </w:p>
        </w:tc>
        <w:tc>
          <w:tcPr>
            <w:tcW w:type="dxa" w:w="3816"/>
            <w:vAlign w:val="center"/>
            <w:tcMar>
              <w:top w:w="52" w:type="dxa"/>
              <w:bottom w:w="52" w:type="dxa"/>
              <w:start w:w="62" w:type="dxa"/>
              <w:end w:w="62" w:type="dxa"/>
            </w:tcMar>
            <w:shd w:fill="EDF4FA"/>
          </w:tcPr>
          <w:p>
            <w:pPr>
              <w:pStyle w:val="TableText"/>
            </w:pPr>
            <w:r/>
            <w:r>
              <w:rPr>
                <w:b w:val="0"/>
              </w:rPr>
              <w:t>Hypertension and Blood Pressure</w:t>
            </w:r>
          </w:p>
        </w:tc>
        <w:tc>
          <w:tcPr>
            <w:tcW w:type="dxa" w:w="6696"/>
            <w:vAlign w:val="center"/>
            <w:tcMar>
              <w:top w:w="52" w:type="dxa"/>
              <w:bottom w:w="52" w:type="dxa"/>
              <w:start w:w="62" w:type="dxa"/>
              <w:end w:w="62" w:type="dxa"/>
            </w:tcMar>
            <w:shd w:fill="EDF4FA"/>
          </w:tcPr>
          <w:p>
            <w:pPr>
              <w:pStyle w:val="TableText"/>
            </w:pPr>
            <w:r/>
            <w:r>
              <w:rPr>
                <w:b w:val="0"/>
              </w:rPr>
              <w:t>Defines elevated and severe BP thresholds, OR logic, urgency, and measurement limitations.</w:t>
            </w:r>
          </w:p>
        </w:tc>
      </w:tr>
      <w:tr>
        <w:trPr>
          <w:cantSplit/>
        </w:trPr>
        <w:tc>
          <w:tcPr>
            <w:tcW w:type="dxa" w:w="936"/>
            <w:vAlign w:val="center"/>
            <w:tcMar>
              <w:top w:w="52" w:type="dxa"/>
              <w:bottom w:w="52" w:type="dxa"/>
              <w:start w:w="62" w:type="dxa"/>
              <w:end w:w="62" w:type="dxa"/>
            </w:tcMar>
          </w:tcPr>
          <w:p>
            <w:pPr>
              <w:pStyle w:val="TableText"/>
            </w:pPr>
            <w:r/>
            <w:r>
              <w:rPr>
                <w:b w:val="0"/>
              </w:rPr>
              <w:t>3</w:t>
            </w:r>
          </w:p>
        </w:tc>
        <w:tc>
          <w:tcPr>
            <w:tcW w:type="dxa" w:w="3816"/>
            <w:vAlign w:val="center"/>
            <w:tcMar>
              <w:top w:w="52" w:type="dxa"/>
              <w:bottom w:w="52" w:type="dxa"/>
              <w:start w:w="62" w:type="dxa"/>
              <w:end w:w="62" w:type="dxa"/>
            </w:tcMar>
          </w:tcPr>
          <w:p>
            <w:pPr>
              <w:pStyle w:val="TableText"/>
            </w:pPr>
            <w:r/>
            <w:r>
              <w:rPr>
                <w:b w:val="0"/>
              </w:rPr>
              <w:t>Diabetes in Pregnancy</w:t>
            </w:r>
          </w:p>
        </w:tc>
        <w:tc>
          <w:tcPr>
            <w:tcW w:type="dxa" w:w="6696"/>
            <w:vAlign w:val="center"/>
            <w:tcMar>
              <w:top w:w="52" w:type="dxa"/>
              <w:bottom w:w="52" w:type="dxa"/>
              <w:start w:w="62" w:type="dxa"/>
              <w:end w:w="62" w:type="dxa"/>
            </w:tcMar>
          </w:tcPr>
          <w:p>
            <w:pPr>
              <w:pStyle w:val="TableText"/>
            </w:pPr>
            <w:r/>
            <w:r>
              <w:rPr>
                <w:b w:val="0"/>
              </w:rPr>
              <w:t>Supports diabetes as a broad HIGH factor requiring medical and obstetric co-management.</w:t>
            </w:r>
          </w:p>
        </w:tc>
      </w:tr>
      <w:tr>
        <w:trPr>
          <w:cantSplit/>
        </w:trPr>
        <w:tc>
          <w:tcPr>
            <w:tcW w:type="dxa" w:w="936"/>
            <w:vAlign w:val="center"/>
            <w:tcMar>
              <w:top w:w="52" w:type="dxa"/>
              <w:bottom w:w="52" w:type="dxa"/>
              <w:start w:w="62" w:type="dxa"/>
              <w:end w:w="62" w:type="dxa"/>
            </w:tcMar>
            <w:shd w:fill="EDF4FA"/>
          </w:tcPr>
          <w:p>
            <w:pPr>
              <w:pStyle w:val="TableText"/>
            </w:pPr>
            <w:r/>
            <w:r>
              <w:rPr>
                <w:b w:val="0"/>
              </w:rPr>
              <w:t>4</w:t>
            </w:r>
          </w:p>
        </w:tc>
        <w:tc>
          <w:tcPr>
            <w:tcW w:type="dxa" w:w="3816"/>
            <w:vAlign w:val="center"/>
            <w:tcMar>
              <w:top w:w="52" w:type="dxa"/>
              <w:bottom w:w="52" w:type="dxa"/>
              <w:start w:w="62" w:type="dxa"/>
              <w:end w:w="62" w:type="dxa"/>
            </w:tcMar>
            <w:shd w:fill="EDF4FA"/>
          </w:tcPr>
          <w:p>
            <w:pPr>
              <w:pStyle w:val="TableText"/>
            </w:pPr>
            <w:r/>
            <w:r>
              <w:rPr>
                <w:b w:val="0"/>
              </w:rPr>
              <w:t>Maternal Anemia</w:t>
            </w:r>
          </w:p>
        </w:tc>
        <w:tc>
          <w:tcPr>
            <w:tcW w:type="dxa" w:w="6696"/>
            <w:vAlign w:val="center"/>
            <w:tcMar>
              <w:top w:w="52" w:type="dxa"/>
              <w:bottom w:w="52" w:type="dxa"/>
              <w:start w:w="62" w:type="dxa"/>
              <w:end w:w="62" w:type="dxa"/>
            </w:tcMar>
            <w:shd w:fill="EDF4FA"/>
          </w:tcPr>
          <w:p>
            <w:pPr>
              <w:pStyle w:val="TableText"/>
            </w:pPr>
            <w:r/>
            <w:r>
              <w:rPr>
                <w:b w:val="0"/>
              </w:rPr>
              <w:t>Supports anemia as a HIGH factor while preserving laboratory, cause, severity, and treatment boundaries.</w:t>
            </w:r>
          </w:p>
        </w:tc>
      </w:tr>
      <w:tr>
        <w:trPr>
          <w:cantSplit/>
        </w:trPr>
        <w:tc>
          <w:tcPr>
            <w:tcW w:type="dxa" w:w="936"/>
            <w:vAlign w:val="center"/>
            <w:tcMar>
              <w:top w:w="52" w:type="dxa"/>
              <w:bottom w:w="52" w:type="dxa"/>
              <w:start w:w="62" w:type="dxa"/>
              <w:end w:w="62" w:type="dxa"/>
            </w:tcMar>
          </w:tcPr>
          <w:p>
            <w:pPr>
              <w:pStyle w:val="TableText"/>
            </w:pPr>
            <w:r/>
            <w:r>
              <w:rPr>
                <w:b w:val="0"/>
              </w:rPr>
              <w:t>5</w:t>
            </w:r>
          </w:p>
        </w:tc>
        <w:tc>
          <w:tcPr>
            <w:tcW w:type="dxa" w:w="3816"/>
            <w:vAlign w:val="center"/>
            <w:tcMar>
              <w:top w:w="52" w:type="dxa"/>
              <w:bottom w:w="52" w:type="dxa"/>
              <w:start w:w="62" w:type="dxa"/>
              <w:end w:w="62" w:type="dxa"/>
            </w:tcMar>
          </w:tcPr>
          <w:p>
            <w:pPr>
              <w:pStyle w:val="TableText"/>
            </w:pPr>
            <w:r/>
            <w:r>
              <w:rPr>
                <w:b w:val="0"/>
              </w:rPr>
              <w:t>Previous Cesarean Delivery</w:t>
            </w:r>
          </w:p>
        </w:tc>
        <w:tc>
          <w:tcPr>
            <w:tcW w:type="dxa" w:w="6696"/>
            <w:vAlign w:val="center"/>
            <w:tcMar>
              <w:top w:w="52" w:type="dxa"/>
              <w:bottom w:w="52" w:type="dxa"/>
              <w:start w:w="62" w:type="dxa"/>
              <w:end w:w="62" w:type="dxa"/>
            </w:tcMar>
          </w:tcPr>
          <w:p>
            <w:pPr>
              <w:pStyle w:val="TableText"/>
            </w:pPr>
            <w:r/>
            <w:r>
              <w:rPr>
                <w:b w:val="0"/>
              </w:rPr>
              <w:t>Supports hospital-level assessment and birth planning without mandating repeat cesarean.</w:t>
            </w:r>
          </w:p>
        </w:tc>
      </w:tr>
      <w:tr>
        <w:trPr>
          <w:cantSplit/>
        </w:trPr>
        <w:tc>
          <w:tcPr>
            <w:tcW w:type="dxa" w:w="936"/>
            <w:vAlign w:val="center"/>
            <w:tcMar>
              <w:top w:w="52" w:type="dxa"/>
              <w:bottom w:w="52" w:type="dxa"/>
              <w:start w:w="62" w:type="dxa"/>
              <w:end w:w="62" w:type="dxa"/>
            </w:tcMar>
            <w:shd w:fill="EDF4FA"/>
          </w:tcPr>
          <w:p>
            <w:pPr>
              <w:pStyle w:val="TableText"/>
            </w:pPr>
            <w:r/>
            <w:r>
              <w:rPr>
                <w:b w:val="0"/>
              </w:rPr>
              <w:t>6</w:t>
            </w:r>
          </w:p>
        </w:tc>
        <w:tc>
          <w:tcPr>
            <w:tcW w:type="dxa" w:w="3816"/>
            <w:vAlign w:val="center"/>
            <w:tcMar>
              <w:top w:w="52" w:type="dxa"/>
              <w:bottom w:w="52" w:type="dxa"/>
              <w:start w:w="62" w:type="dxa"/>
              <w:end w:w="62" w:type="dxa"/>
            </w:tcMar>
            <w:shd w:fill="EDF4FA"/>
          </w:tcPr>
          <w:p>
            <w:pPr>
              <w:pStyle w:val="TableText"/>
            </w:pPr>
            <w:r/>
            <w:r>
              <w:rPr>
                <w:b w:val="0"/>
              </w:rPr>
              <w:t>Recurrent Miscarriage</w:t>
            </w:r>
          </w:p>
        </w:tc>
        <w:tc>
          <w:tcPr>
            <w:tcW w:type="dxa" w:w="6696"/>
            <w:vAlign w:val="center"/>
            <w:tcMar>
              <w:top w:w="52" w:type="dxa"/>
              <w:bottom w:w="52" w:type="dxa"/>
              <w:start w:w="62" w:type="dxa"/>
              <w:end w:w="62" w:type="dxa"/>
            </w:tcMar>
            <w:shd w:fill="EDF4FA"/>
          </w:tcPr>
          <w:p>
            <w:pPr>
              <w:pStyle w:val="TableText"/>
            </w:pPr>
            <w:r/>
            <w:r>
              <w:rPr>
                <w:b w:val="0"/>
              </w:rPr>
              <w:t>Justifies the implemented &gt;=3 threshold while acknowledging two-loss definitions.</w:t>
            </w:r>
          </w:p>
        </w:tc>
      </w:tr>
      <w:tr>
        <w:trPr>
          <w:cantSplit/>
        </w:trPr>
        <w:tc>
          <w:tcPr>
            <w:tcW w:type="dxa" w:w="936"/>
            <w:vAlign w:val="center"/>
            <w:tcMar>
              <w:top w:w="52" w:type="dxa"/>
              <w:bottom w:w="52" w:type="dxa"/>
              <w:start w:w="62" w:type="dxa"/>
              <w:end w:w="62" w:type="dxa"/>
            </w:tcMar>
          </w:tcPr>
          <w:p>
            <w:pPr>
              <w:pStyle w:val="TableText"/>
            </w:pPr>
            <w:r/>
            <w:r>
              <w:rPr>
                <w:b w:val="0"/>
              </w:rPr>
              <w:t>7</w:t>
            </w:r>
          </w:p>
        </w:tc>
        <w:tc>
          <w:tcPr>
            <w:tcW w:type="dxa" w:w="3816"/>
            <w:vAlign w:val="center"/>
            <w:tcMar>
              <w:top w:w="52" w:type="dxa"/>
              <w:bottom w:w="52" w:type="dxa"/>
              <w:start w:w="62" w:type="dxa"/>
              <w:end w:w="62" w:type="dxa"/>
            </w:tcMar>
          </w:tcPr>
          <w:p>
            <w:pPr>
              <w:pStyle w:val="TableText"/>
            </w:pPr>
            <w:r/>
            <w:r>
              <w:rPr>
                <w:b w:val="0"/>
              </w:rPr>
              <w:t>Ultrasound Structured Findings</w:t>
            </w:r>
          </w:p>
        </w:tc>
        <w:tc>
          <w:tcPr>
            <w:tcW w:type="dxa" w:w="6696"/>
            <w:vAlign w:val="center"/>
            <w:tcMar>
              <w:top w:w="52" w:type="dxa"/>
              <w:bottom w:w="52" w:type="dxa"/>
              <w:start w:w="62" w:type="dxa"/>
              <w:end w:w="62" w:type="dxa"/>
            </w:tcMar>
          </w:tcPr>
          <w:p>
            <w:pPr>
              <w:pStyle w:val="TableText"/>
            </w:pPr>
            <w:r/>
            <w:r>
              <w:rPr>
                <w:b w:val="0"/>
              </w:rPr>
              <w:t>Defines report-based presentation, fluid, and fetal cardiac warning rules.</w:t>
            </w:r>
          </w:p>
        </w:tc>
      </w:tr>
      <w:tr>
        <w:trPr>
          <w:cantSplit/>
        </w:trPr>
        <w:tc>
          <w:tcPr>
            <w:tcW w:type="dxa" w:w="936"/>
            <w:vAlign w:val="center"/>
            <w:tcMar>
              <w:top w:w="52" w:type="dxa"/>
              <w:bottom w:w="52" w:type="dxa"/>
              <w:start w:w="62" w:type="dxa"/>
              <w:end w:w="62" w:type="dxa"/>
            </w:tcMar>
            <w:shd w:fill="EDF4FA"/>
          </w:tcPr>
          <w:p>
            <w:pPr>
              <w:pStyle w:val="TableText"/>
            </w:pPr>
            <w:r/>
            <w:r>
              <w:rPr>
                <w:b w:val="0"/>
              </w:rPr>
              <w:t>8</w:t>
            </w:r>
          </w:p>
        </w:tc>
        <w:tc>
          <w:tcPr>
            <w:tcW w:type="dxa" w:w="3816"/>
            <w:vAlign w:val="center"/>
            <w:tcMar>
              <w:top w:w="52" w:type="dxa"/>
              <w:bottom w:w="52" w:type="dxa"/>
              <w:start w:w="62" w:type="dxa"/>
              <w:end w:w="62" w:type="dxa"/>
            </w:tcMar>
            <w:shd w:fill="EDF4FA"/>
          </w:tcPr>
          <w:p>
            <w:pPr>
              <w:pStyle w:val="TableText"/>
            </w:pPr>
            <w:r/>
            <w:r>
              <w:rPr>
                <w:b w:val="0"/>
              </w:rPr>
              <w:t>Interaction Matrix</w:t>
            </w:r>
          </w:p>
        </w:tc>
        <w:tc>
          <w:tcPr>
            <w:tcW w:type="dxa" w:w="6696"/>
            <w:vAlign w:val="center"/>
            <w:tcMar>
              <w:top w:w="52" w:type="dxa"/>
              <w:bottom w:w="52" w:type="dxa"/>
              <w:start w:w="62" w:type="dxa"/>
              <w:end w:w="62" w:type="dxa"/>
            </w:tcMar>
            <w:shd w:fill="EDF4FA"/>
          </w:tcPr>
          <w:p>
            <w:pPr>
              <w:pStyle w:val="TableText"/>
            </w:pPr>
            <w:r/>
            <w:r>
              <w:rPr>
                <w:b w:val="0"/>
              </w:rPr>
              <w:t>Specifies combined-risk behavior, urgency precedence, and non-additive interpretation.</w:t>
            </w:r>
          </w:p>
        </w:tc>
      </w:tr>
      <w:tr>
        <w:trPr>
          <w:cantSplit/>
        </w:trPr>
        <w:tc>
          <w:tcPr>
            <w:tcW w:type="dxa" w:w="936"/>
            <w:vAlign w:val="center"/>
            <w:tcMar>
              <w:top w:w="52" w:type="dxa"/>
              <w:bottom w:w="52" w:type="dxa"/>
              <w:start w:w="62" w:type="dxa"/>
              <w:end w:w="62" w:type="dxa"/>
            </w:tcMar>
          </w:tcPr>
          <w:p>
            <w:pPr>
              <w:pStyle w:val="TableText"/>
            </w:pPr>
            <w:r/>
            <w:r>
              <w:rPr>
                <w:b w:val="0"/>
              </w:rPr>
              <w:t>9</w:t>
            </w:r>
          </w:p>
        </w:tc>
        <w:tc>
          <w:tcPr>
            <w:tcW w:type="dxa" w:w="3816"/>
            <w:vAlign w:val="center"/>
            <w:tcMar>
              <w:top w:w="52" w:type="dxa"/>
              <w:bottom w:w="52" w:type="dxa"/>
              <w:start w:w="62" w:type="dxa"/>
              <w:end w:w="62" w:type="dxa"/>
            </w:tcMar>
          </w:tcPr>
          <w:p>
            <w:pPr>
              <w:pStyle w:val="TableText"/>
            </w:pPr>
            <w:r/>
            <w:r>
              <w:rPr>
                <w:b w:val="0"/>
              </w:rPr>
              <w:t>Recommendation Engine</w:t>
            </w:r>
          </w:p>
        </w:tc>
        <w:tc>
          <w:tcPr>
            <w:tcW w:type="dxa" w:w="6696"/>
            <w:vAlign w:val="center"/>
            <w:tcMar>
              <w:top w:w="52" w:type="dxa"/>
              <w:bottom w:w="52" w:type="dxa"/>
              <w:start w:w="62" w:type="dxa"/>
              <w:end w:w="62" w:type="dxa"/>
            </w:tcMar>
          </w:tcPr>
          <w:p>
            <w:pPr>
              <w:pStyle w:val="TableText"/>
            </w:pPr>
            <w:r/>
            <w:r>
              <w:rPr>
                <w:b w:val="0"/>
              </w:rPr>
              <w:t>Converts result, reasons, interactions, urgency, and data gaps into controlled actions.</w:t>
            </w:r>
          </w:p>
        </w:tc>
      </w:tr>
      <w:tr>
        <w:trPr>
          <w:cantSplit/>
        </w:trPr>
        <w:tc>
          <w:tcPr>
            <w:tcW w:type="dxa" w:w="936"/>
            <w:vAlign w:val="center"/>
            <w:tcMar>
              <w:top w:w="52" w:type="dxa"/>
              <w:bottom w:w="52" w:type="dxa"/>
              <w:start w:w="62" w:type="dxa"/>
              <w:end w:w="62" w:type="dxa"/>
            </w:tcMar>
            <w:shd w:fill="EDF4FA"/>
          </w:tcPr>
          <w:p>
            <w:pPr>
              <w:pStyle w:val="TableText"/>
            </w:pPr>
            <w:r/>
            <w:r>
              <w:rPr>
                <w:b w:val="0"/>
              </w:rPr>
              <w:t>10</w:t>
            </w:r>
          </w:p>
        </w:tc>
        <w:tc>
          <w:tcPr>
            <w:tcW w:type="dxa" w:w="3816"/>
            <w:vAlign w:val="center"/>
            <w:tcMar>
              <w:top w:w="52" w:type="dxa"/>
              <w:bottom w:w="52" w:type="dxa"/>
              <w:start w:w="62" w:type="dxa"/>
              <w:end w:w="62" w:type="dxa"/>
            </w:tcMar>
            <w:shd w:fill="EDF4FA"/>
          </w:tcPr>
          <w:p>
            <w:pPr>
              <w:pStyle w:val="TableText"/>
            </w:pPr>
            <w:r/>
            <w:r>
              <w:rPr>
                <w:b w:val="0"/>
              </w:rPr>
              <w:t>Clinical Explanation Library</w:t>
            </w:r>
          </w:p>
        </w:tc>
        <w:tc>
          <w:tcPr>
            <w:tcW w:type="dxa" w:w="6696"/>
            <w:vAlign w:val="center"/>
            <w:tcMar>
              <w:top w:w="52" w:type="dxa"/>
              <w:bottom w:w="52" w:type="dxa"/>
              <w:start w:w="62" w:type="dxa"/>
              <w:end w:w="62" w:type="dxa"/>
            </w:tcMar>
            <w:shd w:fill="EDF4FA"/>
          </w:tcPr>
          <w:p>
            <w:pPr>
              <w:pStyle w:val="TableText"/>
            </w:pPr>
            <w:r/>
            <w:r>
              <w:rPr>
                <w:b w:val="0"/>
              </w:rPr>
              <w:t>Provides faithful, patient-specific, reviewable decision justification.</w:t>
            </w:r>
          </w:p>
        </w:tc>
      </w:tr>
      <w:tr>
        <w:trPr>
          <w:cantSplit/>
        </w:trPr>
        <w:tc>
          <w:tcPr>
            <w:tcW w:type="dxa" w:w="936"/>
            <w:vAlign w:val="center"/>
            <w:tcMar>
              <w:top w:w="52" w:type="dxa"/>
              <w:bottom w:w="52" w:type="dxa"/>
              <w:start w:w="62" w:type="dxa"/>
              <w:end w:w="62" w:type="dxa"/>
            </w:tcMar>
          </w:tcPr>
          <w:p>
            <w:pPr>
              <w:pStyle w:val="TableText"/>
            </w:pPr>
            <w:r/>
            <w:r>
              <w:rPr>
                <w:b w:val="0"/>
              </w:rPr>
              <w:t>11</w:t>
            </w:r>
          </w:p>
        </w:tc>
        <w:tc>
          <w:tcPr>
            <w:tcW w:type="dxa" w:w="3816"/>
            <w:vAlign w:val="center"/>
            <w:tcMar>
              <w:top w:w="52" w:type="dxa"/>
              <w:bottom w:w="52" w:type="dxa"/>
              <w:start w:w="62" w:type="dxa"/>
              <w:end w:w="62" w:type="dxa"/>
            </w:tcMar>
          </w:tcPr>
          <w:p>
            <w:pPr>
              <w:pStyle w:val="TableText"/>
            </w:pPr>
            <w:r/>
            <w:r>
              <w:rPr>
                <w:b w:val="0"/>
              </w:rPr>
              <w:t>Validation, Limitations, and Local Applicability</w:t>
            </w:r>
          </w:p>
        </w:tc>
        <w:tc>
          <w:tcPr>
            <w:tcW w:type="dxa" w:w="6696"/>
            <w:vAlign w:val="center"/>
            <w:tcMar>
              <w:top w:w="52" w:type="dxa"/>
              <w:bottom w:w="52" w:type="dxa"/>
              <w:start w:w="62" w:type="dxa"/>
              <w:end w:w="62" w:type="dxa"/>
            </w:tcMar>
          </w:tcPr>
          <w:p>
            <w:pPr>
              <w:pStyle w:val="TableText"/>
            </w:pPr>
            <w:r/>
            <w:r>
              <w:rPr>
                <w:b w:val="0"/>
              </w:rPr>
              <w:t>Defines verification, model validation, human factors, local deployment, monitoring, and claim limits.</w:t>
            </w:r>
          </w:p>
        </w:tc>
      </w:tr>
      <w:tr>
        <w:trPr>
          <w:cantSplit/>
        </w:trPr>
        <w:tc>
          <w:tcPr>
            <w:tcW w:type="dxa" w:w="936"/>
            <w:vAlign w:val="center"/>
            <w:tcMar>
              <w:top w:w="52" w:type="dxa"/>
              <w:bottom w:w="52" w:type="dxa"/>
              <w:start w:w="62" w:type="dxa"/>
              <w:end w:w="62" w:type="dxa"/>
            </w:tcMar>
            <w:shd w:fill="EDF4FA"/>
          </w:tcPr>
          <w:p>
            <w:pPr>
              <w:pStyle w:val="TableText"/>
            </w:pPr>
            <w:r/>
            <w:r>
              <w:rPr>
                <w:b w:val="0"/>
              </w:rPr>
              <w:t>12</w:t>
            </w:r>
          </w:p>
        </w:tc>
        <w:tc>
          <w:tcPr>
            <w:tcW w:type="dxa" w:w="3816"/>
            <w:vAlign w:val="center"/>
            <w:tcMar>
              <w:top w:w="52" w:type="dxa"/>
              <w:bottom w:w="52" w:type="dxa"/>
              <w:start w:w="62" w:type="dxa"/>
              <w:end w:w="62" w:type="dxa"/>
            </w:tcMar>
            <w:shd w:fill="EDF4FA"/>
          </w:tcPr>
          <w:p>
            <w:pPr>
              <w:pStyle w:val="TableText"/>
            </w:pPr>
            <w:r/>
            <w:r>
              <w:rPr>
                <w:b w:val="0"/>
              </w:rPr>
              <w:t>Consolidated Summary</w:t>
            </w:r>
          </w:p>
        </w:tc>
        <w:tc>
          <w:tcPr>
            <w:tcW w:type="dxa" w:w="6696"/>
            <w:vAlign w:val="center"/>
            <w:tcMar>
              <w:top w:w="52" w:type="dxa"/>
              <w:bottom w:w="52" w:type="dxa"/>
              <w:start w:w="62" w:type="dxa"/>
              <w:end w:w="62" w:type="dxa"/>
            </w:tcMar>
            <w:shd w:fill="EDF4FA"/>
          </w:tcPr>
          <w:p>
            <w:pPr>
              <w:pStyle w:val="TableText"/>
            </w:pPr>
            <w:r/>
            <w:r>
              <w:rPr>
                <w:b w:val="0"/>
              </w:rPr>
              <w:t>Creates the final integrated specification and governance baseline.</w:t>
            </w:r>
          </w:p>
        </w:tc>
      </w:tr>
    </w:tbl>
    <w:p>
      <w:pPr>
        <w:spacing w:after="20"/>
      </w:pPr>
    </w:p>
    <w:p>
      <w:pPr>
        <w:pStyle w:val="Heading1"/>
      </w:pPr>
      <w:r>
        <w:t>2. Intended Use and System Classification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Element</w:t>
            </w:r>
          </w:p>
        </w:tc>
        <w:tc>
          <w:tcPr>
            <w:tcW w:type="dxa" w:w="8136"/>
            <w:vAlign w:val="center"/>
            <w:tcMar>
              <w:top w:w="52" w:type="dxa"/>
              <w:bottom w:w="52" w:type="dxa"/>
              <w:start w:w="62" w:type="dxa"/>
              <w:end w:w="62" w:type="dxa"/>
            </w:tcMar>
            <w:shd w:fill="17365D"/>
          </w:tcPr>
          <w:p>
            <w:pPr>
              <w:pStyle w:val="TableHeader"/>
            </w:pPr>
            <w:r/>
            <w:r>
              <w:rPr>
                <w:b/>
                <w:color w:val="FFFFFF"/>
              </w:rPr>
              <w:t>Final specification</w:t>
            </w:r>
          </w:p>
        </w:tc>
      </w:tr>
      <w:tr>
        <w:trPr>
          <w:cantSplit/>
        </w:trPr>
        <w:tc>
          <w:tcPr>
            <w:tcW w:type="dxa" w:w="2376"/>
            <w:vAlign w:val="center"/>
            <w:tcMar>
              <w:top w:w="52" w:type="dxa"/>
              <w:bottom w:w="52" w:type="dxa"/>
              <w:start w:w="62" w:type="dxa"/>
              <w:end w:w="62" w:type="dxa"/>
            </w:tcMar>
          </w:tcPr>
          <w:p>
            <w:pPr>
              <w:pStyle w:val="TableText"/>
            </w:pPr>
            <w:r/>
            <w:r>
              <w:rPr>
                <w:b w:val="0"/>
              </w:rPr>
              <w:t>Intended purpose</w:t>
            </w:r>
          </w:p>
        </w:tc>
        <w:tc>
          <w:tcPr>
            <w:tcW w:type="dxa" w:w="8136"/>
            <w:vAlign w:val="center"/>
            <w:tcMar>
              <w:top w:w="52" w:type="dxa"/>
              <w:bottom w:w="52" w:type="dxa"/>
              <w:start w:w="62" w:type="dxa"/>
              <w:end w:w="62" w:type="dxa"/>
            </w:tcMar>
          </w:tcPr>
          <w:p>
            <w:pPr>
              <w:pStyle w:val="TableText"/>
            </w:pPr>
            <w:r/>
            <w:r>
              <w:rPr>
                <w:b w:val="0"/>
              </w:rPr>
              <w:t>Support prenatal risk review, explanation, referral, and continuity of care.</w:t>
            </w:r>
          </w:p>
        </w:tc>
      </w:tr>
      <w:tr>
        <w:trPr>
          <w:cantSplit/>
        </w:trPr>
        <w:tc>
          <w:tcPr>
            <w:tcW w:type="dxa" w:w="2376"/>
            <w:vAlign w:val="center"/>
            <w:tcMar>
              <w:top w:w="52" w:type="dxa"/>
              <w:bottom w:w="52" w:type="dxa"/>
              <w:start w:w="62" w:type="dxa"/>
              <w:end w:w="62" w:type="dxa"/>
            </w:tcMar>
            <w:shd w:fill="EDF4FA"/>
          </w:tcPr>
          <w:p>
            <w:pPr>
              <w:pStyle w:val="TableText"/>
            </w:pPr>
            <w:r/>
            <w:r>
              <w:rPr>
                <w:b w:val="0"/>
              </w:rPr>
              <w:t>Intended users</w:t>
            </w:r>
          </w:p>
        </w:tc>
        <w:tc>
          <w:tcPr>
            <w:tcW w:type="dxa" w:w="8136"/>
            <w:vAlign w:val="center"/>
            <w:tcMar>
              <w:top w:w="52" w:type="dxa"/>
              <w:bottom w:w="52" w:type="dxa"/>
              <w:start w:w="62" w:type="dxa"/>
              <w:end w:w="62" w:type="dxa"/>
            </w:tcMar>
            <w:shd w:fill="EDF4FA"/>
          </w:tcPr>
          <w:p>
            <w:pPr>
              <w:pStyle w:val="TableText"/>
            </w:pPr>
            <w:r/>
            <w:r>
              <w:rPr>
                <w:b w:val="0"/>
              </w:rPr>
              <w:t>Authorized maternity staff, primarily a trained midwife, with qualified clinician and referral support.</w:t>
            </w:r>
          </w:p>
        </w:tc>
      </w:tr>
      <w:tr>
        <w:trPr>
          <w:cantSplit/>
        </w:trPr>
        <w:tc>
          <w:tcPr>
            <w:tcW w:type="dxa" w:w="2376"/>
            <w:vAlign w:val="center"/>
            <w:tcMar>
              <w:top w:w="52" w:type="dxa"/>
              <w:bottom w:w="52" w:type="dxa"/>
              <w:start w:w="62" w:type="dxa"/>
              <w:end w:w="62" w:type="dxa"/>
            </w:tcMar>
          </w:tcPr>
          <w:p>
            <w:pPr>
              <w:pStyle w:val="TableText"/>
            </w:pPr>
            <w:r/>
            <w:r>
              <w:rPr>
                <w:b w:val="0"/>
              </w:rPr>
              <w:t>Intended setting</w:t>
            </w:r>
          </w:p>
        </w:tc>
        <w:tc>
          <w:tcPr>
            <w:tcW w:type="dxa" w:w="8136"/>
            <w:vAlign w:val="center"/>
            <w:tcMar>
              <w:top w:w="52" w:type="dxa"/>
              <w:bottom w:w="52" w:type="dxa"/>
              <w:start w:w="62" w:type="dxa"/>
              <w:end w:w="62" w:type="dxa"/>
            </w:tcMar>
          </w:tcPr>
          <w:p>
            <w:pPr>
              <w:pStyle w:val="TableText"/>
            </w:pPr>
            <w:r/>
            <w:r>
              <w:rPr>
                <w:b w:val="0"/>
              </w:rPr>
              <w:t>A Philippine lying-in or birthing clinic providing mainly low-risk antenatal care and normal delivery services.</w:t>
            </w:r>
          </w:p>
        </w:tc>
      </w:tr>
      <w:tr>
        <w:trPr>
          <w:cantSplit/>
        </w:trPr>
        <w:tc>
          <w:tcPr>
            <w:tcW w:type="dxa" w:w="2376"/>
            <w:vAlign w:val="center"/>
            <w:tcMar>
              <w:top w:w="52" w:type="dxa"/>
              <w:bottom w:w="52" w:type="dxa"/>
              <w:start w:w="62" w:type="dxa"/>
              <w:end w:w="62" w:type="dxa"/>
            </w:tcMar>
            <w:shd w:fill="EDF4FA"/>
          </w:tcPr>
          <w:p>
            <w:pPr>
              <w:pStyle w:val="TableText"/>
            </w:pPr>
            <w:r/>
            <w:r>
              <w:rPr>
                <w:b w:val="0"/>
              </w:rPr>
              <w:t>Intended population</w:t>
            </w:r>
          </w:p>
        </w:tc>
        <w:tc>
          <w:tcPr>
            <w:tcW w:type="dxa" w:w="8136"/>
            <w:vAlign w:val="center"/>
            <w:tcMar>
              <w:top w:w="52" w:type="dxa"/>
              <w:bottom w:w="52" w:type="dxa"/>
              <w:start w:w="62" w:type="dxa"/>
              <w:end w:w="62" w:type="dxa"/>
            </w:tcMar>
            <w:shd w:fill="EDF4FA"/>
          </w:tcPr>
          <w:p>
            <w:pPr>
              <w:pStyle w:val="TableText"/>
            </w:pPr>
            <w:r/>
            <w:r>
              <w:rPr>
                <w:b w:val="0"/>
              </w:rPr>
              <w:t>Pregnant patients whose current records fall within the data and workflow validated for the system.</w:t>
            </w:r>
          </w:p>
        </w:tc>
      </w:tr>
      <w:tr>
        <w:trPr>
          <w:cantSplit/>
        </w:trPr>
        <w:tc>
          <w:tcPr>
            <w:tcW w:type="dxa" w:w="2376"/>
            <w:vAlign w:val="center"/>
            <w:tcMar>
              <w:top w:w="52" w:type="dxa"/>
              <w:bottom w:w="52" w:type="dxa"/>
              <w:start w:w="62" w:type="dxa"/>
              <w:end w:w="62" w:type="dxa"/>
            </w:tcMar>
          </w:tcPr>
          <w:p>
            <w:pPr>
              <w:pStyle w:val="TableText"/>
            </w:pPr>
            <w:r/>
            <w:r>
              <w:rPr>
                <w:b w:val="0"/>
              </w:rPr>
              <w:t>Decision role</w:t>
            </w:r>
          </w:p>
        </w:tc>
        <w:tc>
          <w:tcPr>
            <w:tcW w:type="dxa" w:w="8136"/>
            <w:vAlign w:val="center"/>
            <w:tcMar>
              <w:top w:w="52" w:type="dxa"/>
              <w:bottom w:w="52" w:type="dxa"/>
              <w:start w:w="62" w:type="dxa"/>
              <w:end w:w="62" w:type="dxa"/>
            </w:tcMar>
          </w:tcPr>
          <w:p>
            <w:pPr>
              <w:pStyle w:val="TableText"/>
            </w:pPr>
            <w:r/>
            <w:r>
              <w:rPr>
                <w:b w:val="0"/>
              </w:rPr>
              <w:t>Advisory clinical decision support; not sole or autonomous clinical decision-making.</w:t>
            </w:r>
          </w:p>
        </w:tc>
      </w:tr>
      <w:tr>
        <w:trPr>
          <w:cantSplit/>
        </w:trPr>
        <w:tc>
          <w:tcPr>
            <w:tcW w:type="dxa" w:w="2376"/>
            <w:vAlign w:val="center"/>
            <w:tcMar>
              <w:top w:w="52" w:type="dxa"/>
              <w:bottom w:w="52" w:type="dxa"/>
              <w:start w:w="62" w:type="dxa"/>
              <w:end w:w="62" w:type="dxa"/>
            </w:tcMar>
            <w:shd w:fill="EDF4FA"/>
          </w:tcPr>
          <w:p>
            <w:pPr>
              <w:pStyle w:val="TableText"/>
            </w:pPr>
            <w:r/>
            <w:r>
              <w:rPr>
                <w:b w:val="0"/>
              </w:rPr>
              <w:t>Primary outputs</w:t>
            </w:r>
          </w:p>
        </w:tc>
        <w:tc>
          <w:tcPr>
            <w:tcW w:type="dxa" w:w="8136"/>
            <w:vAlign w:val="center"/>
            <w:tcMar>
              <w:top w:w="52" w:type="dxa"/>
              <w:bottom w:w="52" w:type="dxa"/>
              <w:start w:w="62" w:type="dxa"/>
              <w:end w:w="62" w:type="dxa"/>
            </w:tcMar>
            <w:shd w:fill="EDF4FA"/>
          </w:tcPr>
          <w:p>
            <w:pPr>
              <w:pStyle w:val="TableText"/>
            </w:pPr>
            <w:r/>
            <w:r>
              <w:rPr>
                <w:b w:val="0"/>
              </w:rPr>
              <w:t>HIGH, LOW, ASSESSMENT INCOMPLETE; urgency; reasons; recommendations; referral tasks; limitations.</w:t>
            </w:r>
          </w:p>
        </w:tc>
      </w:tr>
      <w:tr>
        <w:trPr>
          <w:cantSplit/>
        </w:trPr>
        <w:tc>
          <w:tcPr>
            <w:tcW w:type="dxa" w:w="2376"/>
            <w:vAlign w:val="center"/>
            <w:tcMar>
              <w:top w:w="52" w:type="dxa"/>
              <w:bottom w:w="52" w:type="dxa"/>
              <w:start w:w="62" w:type="dxa"/>
              <w:end w:w="62" w:type="dxa"/>
            </w:tcMar>
          </w:tcPr>
          <w:p>
            <w:pPr>
              <w:pStyle w:val="TableText"/>
            </w:pPr>
            <w:r/>
            <w:r>
              <w:rPr>
                <w:b w:val="0"/>
              </w:rPr>
              <w:t>Clinical action level</w:t>
            </w:r>
          </w:p>
        </w:tc>
        <w:tc>
          <w:tcPr>
            <w:tcW w:type="dxa" w:w="8136"/>
            <w:vAlign w:val="center"/>
            <w:tcMar>
              <w:top w:w="52" w:type="dxa"/>
              <w:bottom w:w="52" w:type="dxa"/>
              <w:start w:w="62" w:type="dxa"/>
              <w:end w:w="62" w:type="dxa"/>
            </w:tcMar>
          </w:tcPr>
          <w:p>
            <w:pPr>
              <w:pStyle w:val="TableText"/>
            </w:pPr>
            <w:r/>
            <w:r>
              <w:rPr>
                <w:b w:val="0"/>
              </w:rPr>
              <w:t>Referral-oriented and review-oriented; emergency escalation under clinic protocol where indicated.</w:t>
            </w:r>
          </w:p>
        </w:tc>
      </w:tr>
      <w:tr>
        <w:trPr>
          <w:cantSplit/>
        </w:trPr>
        <w:tc>
          <w:tcPr>
            <w:tcW w:type="dxa" w:w="2376"/>
            <w:vAlign w:val="center"/>
            <w:tcMar>
              <w:top w:w="52" w:type="dxa"/>
              <w:bottom w:w="52" w:type="dxa"/>
              <w:start w:w="62" w:type="dxa"/>
              <w:end w:w="62" w:type="dxa"/>
            </w:tcMar>
            <w:shd w:fill="EDF4FA"/>
          </w:tcPr>
          <w:p>
            <w:pPr>
              <w:pStyle w:val="TableText"/>
            </w:pPr>
            <w:r/>
            <w:r>
              <w:rPr>
                <w:b w:val="0"/>
              </w:rPr>
              <w:t>Not intended for</w:t>
            </w:r>
          </w:p>
        </w:tc>
        <w:tc>
          <w:tcPr>
            <w:tcW w:type="dxa" w:w="8136"/>
            <w:vAlign w:val="center"/>
            <w:tcMar>
              <w:top w:w="52" w:type="dxa"/>
              <w:bottom w:w="52" w:type="dxa"/>
              <w:start w:w="62" w:type="dxa"/>
              <w:end w:w="62" w:type="dxa"/>
            </w:tcMar>
            <w:shd w:fill="EDF4FA"/>
          </w:tcPr>
          <w:p>
            <w:pPr>
              <w:pStyle w:val="TableText"/>
            </w:pPr>
            <w:r/>
            <w:r>
              <w:rPr>
                <w:b w:val="0"/>
              </w:rPr>
              <w:t>Diagnosis, medication selection, treatment dosage, ultrasound image interpretation, operative decision-making, delivery timing, or unsupervised emergency management.</w:t>
            </w:r>
          </w:p>
        </w:tc>
      </w:tr>
    </w:tbl>
    <w:p>
      <w:pPr>
        <w:spacing w:after="20"/>
      </w:pPr>
    </w:p>
    <w:p>
      <w:r>
        <w:t>WHO SMART Guidelines support structured translation of evidence into workflows, data elements, and decision logic. NICE classifies digital health technologies according to intended purpose and potential risk, with evidence requirements proportional to risk. FDA's 2026 CDS guidance emphasizes that a healthcare professional must be able to independently review the basis of a recommendation when a system is intended to remain professional decision support.</w:t>
      </w:r>
    </w:p>
    <w:p>
      <w:pPr>
        <w:pStyle w:val="Heading1"/>
      </w:pPr>
      <w:r>
        <w:t>3. Final Deterministic Rule Register</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440"/>
            <w:vAlign w:val="center"/>
            <w:tcMar>
              <w:top w:w="52" w:type="dxa"/>
              <w:bottom w:w="52" w:type="dxa"/>
              <w:start w:w="62" w:type="dxa"/>
              <w:end w:w="62" w:type="dxa"/>
            </w:tcMar>
            <w:shd w:fill="17365D"/>
          </w:tcPr>
          <w:p>
            <w:pPr>
              <w:pStyle w:val="TableHeader"/>
            </w:pPr>
            <w:r/>
            <w:r>
              <w:rPr>
                <w:b/>
                <w:color w:val="FFFFFF"/>
              </w:rPr>
              <w:t>Rule ID</w:t>
            </w:r>
          </w:p>
        </w:tc>
        <w:tc>
          <w:tcPr>
            <w:tcW w:type="dxa" w:w="3528"/>
            <w:vAlign w:val="center"/>
            <w:tcMar>
              <w:top w:w="52" w:type="dxa"/>
              <w:bottom w:w="52" w:type="dxa"/>
              <w:start w:w="62" w:type="dxa"/>
              <w:end w:w="62" w:type="dxa"/>
            </w:tcMar>
            <w:shd w:fill="17365D"/>
          </w:tcPr>
          <w:p>
            <w:pPr>
              <w:pStyle w:val="TableHeader"/>
            </w:pPr>
            <w:r/>
            <w:r>
              <w:rPr>
                <w:b/>
                <w:color w:val="FFFFFF"/>
              </w:rPr>
              <w:t>Trigger</w:t>
            </w:r>
          </w:p>
        </w:tc>
        <w:tc>
          <w:tcPr>
            <w:tcW w:type="dxa" w:w="1800"/>
            <w:vAlign w:val="center"/>
            <w:tcMar>
              <w:top w:w="52" w:type="dxa"/>
              <w:bottom w:w="52" w:type="dxa"/>
              <w:start w:w="62" w:type="dxa"/>
              <w:end w:w="62" w:type="dxa"/>
            </w:tcMar>
            <w:shd w:fill="17365D"/>
          </w:tcPr>
          <w:p>
            <w:pPr>
              <w:pStyle w:val="TableHeader"/>
            </w:pPr>
            <w:r/>
            <w:r>
              <w:rPr>
                <w:b/>
                <w:color w:val="FFFFFF"/>
              </w:rPr>
              <w:t>Final output</w:t>
            </w:r>
          </w:p>
        </w:tc>
        <w:tc>
          <w:tcPr>
            <w:tcW w:type="dxa" w:w="4392"/>
            <w:vAlign w:val="center"/>
            <w:tcMar>
              <w:top w:w="52" w:type="dxa"/>
              <w:bottom w:w="52" w:type="dxa"/>
              <w:start w:w="62" w:type="dxa"/>
              <w:end w:w="62" w:type="dxa"/>
            </w:tcMar>
            <w:shd w:fill="17365D"/>
          </w:tcPr>
          <w:p>
            <w:pPr>
              <w:pStyle w:val="TableHeader"/>
            </w:pPr>
            <w:r/>
            <w:r>
              <w:rPr>
                <w:b/>
                <w:color w:val="FFFFFF"/>
              </w:rPr>
              <w:t>Clinical meaning</w:t>
            </w:r>
          </w:p>
        </w:tc>
      </w:tr>
      <w:tr>
        <w:trPr>
          <w:cantSplit/>
        </w:trPr>
        <w:tc>
          <w:tcPr>
            <w:tcW w:type="dxa" w:w="1440"/>
            <w:vAlign w:val="center"/>
            <w:tcMar>
              <w:top w:w="52" w:type="dxa"/>
              <w:bottom w:w="52" w:type="dxa"/>
              <w:start w:w="62" w:type="dxa"/>
              <w:end w:w="62" w:type="dxa"/>
            </w:tcMar>
          </w:tcPr>
          <w:p>
            <w:pPr>
              <w:pStyle w:val="TableText"/>
            </w:pPr>
            <w:r/>
            <w:r>
              <w:rPr>
                <w:b w:val="0"/>
              </w:rPr>
              <w:t>AGE-Y</w:t>
            </w:r>
          </w:p>
        </w:tc>
        <w:tc>
          <w:tcPr>
            <w:tcW w:type="dxa" w:w="3528"/>
            <w:vAlign w:val="center"/>
            <w:tcMar>
              <w:top w:w="52" w:type="dxa"/>
              <w:bottom w:w="52" w:type="dxa"/>
              <w:start w:w="62" w:type="dxa"/>
              <w:end w:w="62" w:type="dxa"/>
            </w:tcMar>
          </w:tcPr>
          <w:p>
            <w:pPr>
              <w:pStyle w:val="TableText"/>
            </w:pPr>
            <w:r/>
            <w:r>
              <w:rPr>
                <w:b w:val="0"/>
              </w:rPr>
              <w:t>Age &lt;19 years.</w:t>
            </w:r>
          </w:p>
        </w:tc>
        <w:tc>
          <w:tcPr>
            <w:tcW w:type="dxa" w:w="1800"/>
            <w:vAlign w:val="center"/>
            <w:tcMar>
              <w:top w:w="52" w:type="dxa"/>
              <w:bottom w:w="52" w:type="dxa"/>
              <w:start w:w="62" w:type="dxa"/>
              <w:end w:w="62" w:type="dxa"/>
            </w:tcMar>
          </w:tcPr>
          <w:p>
            <w:pPr>
              <w:pStyle w:val="TableText"/>
            </w:pPr>
            <w:r/>
            <w:r>
              <w:rPr>
                <w:b w:val="0"/>
              </w:rPr>
              <w:t>HIGH</w:t>
            </w:r>
          </w:p>
        </w:tc>
        <w:tc>
          <w:tcPr>
            <w:tcW w:type="dxa" w:w="4392"/>
            <w:vAlign w:val="center"/>
            <w:tcMar>
              <w:top w:w="52" w:type="dxa"/>
              <w:bottom w:w="52" w:type="dxa"/>
              <w:start w:w="62" w:type="dxa"/>
              <w:end w:w="62" w:type="dxa"/>
            </w:tcMar>
          </w:tcPr>
          <w:p>
            <w:pPr>
              <w:pStyle w:val="TableText"/>
            </w:pPr>
            <w:r/>
            <w:r>
              <w:rPr>
                <w:b w:val="0"/>
              </w:rPr>
              <w:t>Age-sensitive clinical and social review.</w:t>
            </w:r>
          </w:p>
        </w:tc>
      </w:tr>
      <w:tr>
        <w:trPr>
          <w:cantSplit/>
        </w:trPr>
        <w:tc>
          <w:tcPr>
            <w:tcW w:type="dxa" w:w="1440"/>
            <w:vAlign w:val="center"/>
            <w:tcMar>
              <w:top w:w="52" w:type="dxa"/>
              <w:bottom w:w="52" w:type="dxa"/>
              <w:start w:w="62" w:type="dxa"/>
              <w:end w:w="62" w:type="dxa"/>
            </w:tcMar>
            <w:shd w:fill="EDF4FA"/>
          </w:tcPr>
          <w:p>
            <w:pPr>
              <w:pStyle w:val="TableText"/>
            </w:pPr>
            <w:r/>
            <w:r>
              <w:rPr>
                <w:b w:val="0"/>
              </w:rPr>
              <w:t>AGE-A</w:t>
            </w:r>
          </w:p>
        </w:tc>
        <w:tc>
          <w:tcPr>
            <w:tcW w:type="dxa" w:w="3528"/>
            <w:vAlign w:val="center"/>
            <w:tcMar>
              <w:top w:w="52" w:type="dxa"/>
              <w:bottom w:w="52" w:type="dxa"/>
              <w:start w:w="62" w:type="dxa"/>
              <w:end w:w="62" w:type="dxa"/>
            </w:tcMar>
            <w:shd w:fill="EDF4FA"/>
          </w:tcPr>
          <w:p>
            <w:pPr>
              <w:pStyle w:val="TableText"/>
            </w:pPr>
            <w:r/>
            <w:r>
              <w:rPr>
                <w:b w:val="0"/>
              </w:rPr>
              <w:t>Age &gt;=35 years and first pregnancy.</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4392"/>
            <w:vAlign w:val="center"/>
            <w:tcMar>
              <w:top w:w="52" w:type="dxa"/>
              <w:bottom w:w="52" w:type="dxa"/>
              <w:start w:w="62" w:type="dxa"/>
              <w:end w:w="62" w:type="dxa"/>
            </w:tcMar>
            <w:shd w:fill="EDF4FA"/>
          </w:tcPr>
          <w:p>
            <w:pPr>
              <w:pStyle w:val="TableText"/>
            </w:pPr>
            <w:r/>
            <w:r>
              <w:rPr>
                <w:b w:val="0"/>
              </w:rPr>
              <w:t>Individualized obstetric review.</w:t>
            </w:r>
          </w:p>
        </w:tc>
      </w:tr>
      <w:tr>
        <w:trPr>
          <w:cantSplit/>
        </w:trPr>
        <w:tc>
          <w:tcPr>
            <w:tcW w:type="dxa" w:w="1440"/>
            <w:vAlign w:val="center"/>
            <w:tcMar>
              <w:top w:w="52" w:type="dxa"/>
              <w:bottom w:w="52" w:type="dxa"/>
              <w:start w:w="62" w:type="dxa"/>
              <w:end w:w="62" w:type="dxa"/>
            </w:tcMar>
          </w:tcPr>
          <w:p>
            <w:pPr>
              <w:pStyle w:val="TableText"/>
            </w:pPr>
            <w:r/>
            <w:r>
              <w:rPr>
                <w:b w:val="0"/>
              </w:rPr>
              <w:t>BP-H</w:t>
            </w:r>
          </w:p>
        </w:tc>
        <w:tc>
          <w:tcPr>
            <w:tcW w:type="dxa" w:w="3528"/>
            <w:vAlign w:val="center"/>
            <w:tcMar>
              <w:top w:w="52" w:type="dxa"/>
              <w:bottom w:w="52" w:type="dxa"/>
              <w:start w:w="62" w:type="dxa"/>
              <w:end w:w="62" w:type="dxa"/>
            </w:tcMar>
          </w:tcPr>
          <w:p>
            <w:pPr>
              <w:pStyle w:val="TableText"/>
            </w:pPr>
            <w:r/>
            <w:r>
              <w:rPr>
                <w:b w:val="0"/>
              </w:rPr>
              <w:t>Systolic &gt;=140 OR diastolic &gt;=90 mmHg.</w:t>
            </w:r>
          </w:p>
        </w:tc>
        <w:tc>
          <w:tcPr>
            <w:tcW w:type="dxa" w:w="1800"/>
            <w:vAlign w:val="center"/>
            <w:tcMar>
              <w:top w:w="52" w:type="dxa"/>
              <w:bottom w:w="52" w:type="dxa"/>
              <w:start w:w="62" w:type="dxa"/>
              <w:end w:w="62" w:type="dxa"/>
            </w:tcMar>
          </w:tcPr>
          <w:p>
            <w:pPr>
              <w:pStyle w:val="TableText"/>
            </w:pPr>
            <w:r/>
            <w:r>
              <w:rPr>
                <w:b w:val="0"/>
              </w:rPr>
              <w:t>HIGH</w:t>
            </w:r>
          </w:p>
        </w:tc>
        <w:tc>
          <w:tcPr>
            <w:tcW w:type="dxa" w:w="4392"/>
            <w:vAlign w:val="center"/>
            <w:tcMar>
              <w:top w:w="52" w:type="dxa"/>
              <w:bottom w:w="52" w:type="dxa"/>
              <w:start w:w="62" w:type="dxa"/>
              <w:end w:w="62" w:type="dxa"/>
            </w:tcMar>
          </w:tcPr>
          <w:p>
            <w:pPr>
              <w:pStyle w:val="TableText"/>
            </w:pPr>
            <w:r/>
            <w:r>
              <w:rPr>
                <w:b w:val="0"/>
              </w:rPr>
              <w:t>Prompt qualified BP assessment.</w:t>
            </w:r>
          </w:p>
        </w:tc>
      </w:tr>
      <w:tr>
        <w:trPr>
          <w:cantSplit/>
        </w:trPr>
        <w:tc>
          <w:tcPr>
            <w:tcW w:type="dxa" w:w="1440"/>
            <w:vAlign w:val="center"/>
            <w:tcMar>
              <w:top w:w="52" w:type="dxa"/>
              <w:bottom w:w="52" w:type="dxa"/>
              <w:start w:w="62" w:type="dxa"/>
              <w:end w:w="62" w:type="dxa"/>
            </w:tcMar>
            <w:shd w:fill="EDF4FA"/>
          </w:tcPr>
          <w:p>
            <w:pPr>
              <w:pStyle w:val="TableText"/>
            </w:pPr>
            <w:r/>
            <w:r>
              <w:rPr>
                <w:b w:val="0"/>
              </w:rPr>
              <w:t>BP-URG</w:t>
            </w:r>
          </w:p>
        </w:tc>
        <w:tc>
          <w:tcPr>
            <w:tcW w:type="dxa" w:w="3528"/>
            <w:vAlign w:val="center"/>
            <w:tcMar>
              <w:top w:w="52" w:type="dxa"/>
              <w:bottom w:w="52" w:type="dxa"/>
              <w:start w:w="62" w:type="dxa"/>
              <w:end w:w="62" w:type="dxa"/>
            </w:tcMar>
            <w:shd w:fill="EDF4FA"/>
          </w:tcPr>
          <w:p>
            <w:pPr>
              <w:pStyle w:val="TableText"/>
            </w:pPr>
            <w:r/>
            <w:r>
              <w:rPr>
                <w:b w:val="0"/>
              </w:rPr>
              <w:t>Systolic &gt;=160 OR diastolic &gt;=110 mmHg.</w:t>
            </w:r>
          </w:p>
        </w:tc>
        <w:tc>
          <w:tcPr>
            <w:tcW w:type="dxa" w:w="1800"/>
            <w:vAlign w:val="center"/>
            <w:tcMar>
              <w:top w:w="52" w:type="dxa"/>
              <w:bottom w:w="52" w:type="dxa"/>
              <w:start w:w="62" w:type="dxa"/>
              <w:end w:w="62" w:type="dxa"/>
            </w:tcMar>
            <w:shd w:fill="EDF4FA"/>
          </w:tcPr>
          <w:p>
            <w:pPr>
              <w:pStyle w:val="TableText"/>
            </w:pPr>
            <w:r/>
            <w:r>
              <w:rPr>
                <w:b w:val="0"/>
              </w:rPr>
              <w:t>HIGH + urgent</w:t>
            </w:r>
          </w:p>
        </w:tc>
        <w:tc>
          <w:tcPr>
            <w:tcW w:type="dxa" w:w="4392"/>
            <w:vAlign w:val="center"/>
            <w:tcMar>
              <w:top w:w="52" w:type="dxa"/>
              <w:bottom w:w="52" w:type="dxa"/>
              <w:start w:w="62" w:type="dxa"/>
              <w:end w:w="62" w:type="dxa"/>
            </w:tcMar>
            <w:shd w:fill="EDF4FA"/>
          </w:tcPr>
          <w:p>
            <w:pPr>
              <w:pStyle w:val="TableText"/>
            </w:pPr>
            <w:r/>
            <w:r>
              <w:rPr>
                <w:b w:val="0"/>
              </w:rPr>
              <w:t>Immediate hospital/urgent assessment under protocol.</w:t>
            </w:r>
          </w:p>
        </w:tc>
      </w:tr>
      <w:tr>
        <w:trPr>
          <w:cantSplit/>
        </w:trPr>
        <w:tc>
          <w:tcPr>
            <w:tcW w:type="dxa" w:w="1440"/>
            <w:vAlign w:val="center"/>
            <w:tcMar>
              <w:top w:w="52" w:type="dxa"/>
              <w:bottom w:w="52" w:type="dxa"/>
              <w:start w:w="62" w:type="dxa"/>
              <w:end w:w="62" w:type="dxa"/>
            </w:tcMar>
          </w:tcPr>
          <w:p>
            <w:pPr>
              <w:pStyle w:val="TableText"/>
            </w:pPr>
            <w:r/>
            <w:r>
              <w:rPr>
                <w:b w:val="0"/>
              </w:rPr>
              <w:t>DM-01</w:t>
            </w:r>
          </w:p>
        </w:tc>
        <w:tc>
          <w:tcPr>
            <w:tcW w:type="dxa" w:w="3528"/>
            <w:vAlign w:val="center"/>
            <w:tcMar>
              <w:top w:w="52" w:type="dxa"/>
              <w:bottom w:w="52" w:type="dxa"/>
              <w:start w:w="62" w:type="dxa"/>
              <w:end w:w="62" w:type="dxa"/>
            </w:tcMar>
          </w:tcPr>
          <w:p>
            <w:pPr>
              <w:pStyle w:val="TableText"/>
            </w:pPr>
            <w:r/>
            <w:r>
              <w:rPr>
                <w:b w:val="0"/>
              </w:rPr>
              <w:t>Diabetes recorded present.</w:t>
            </w:r>
          </w:p>
        </w:tc>
        <w:tc>
          <w:tcPr>
            <w:tcW w:type="dxa" w:w="1800"/>
            <w:vAlign w:val="center"/>
            <w:tcMar>
              <w:top w:w="52" w:type="dxa"/>
              <w:bottom w:w="52" w:type="dxa"/>
              <w:start w:w="62" w:type="dxa"/>
              <w:end w:w="62" w:type="dxa"/>
            </w:tcMar>
          </w:tcPr>
          <w:p>
            <w:pPr>
              <w:pStyle w:val="TableText"/>
            </w:pPr>
            <w:r/>
            <w:r>
              <w:rPr>
                <w:b w:val="0"/>
              </w:rPr>
              <w:t>HIGH</w:t>
            </w:r>
          </w:p>
        </w:tc>
        <w:tc>
          <w:tcPr>
            <w:tcW w:type="dxa" w:w="4392"/>
            <w:vAlign w:val="center"/>
            <w:tcMar>
              <w:top w:w="52" w:type="dxa"/>
              <w:bottom w:w="52" w:type="dxa"/>
              <w:start w:w="62" w:type="dxa"/>
              <w:end w:w="62" w:type="dxa"/>
            </w:tcMar>
          </w:tcPr>
          <w:p>
            <w:pPr>
              <w:pStyle w:val="TableText"/>
            </w:pPr>
            <w:r/>
            <w:r>
              <w:rPr>
                <w:b w:val="0"/>
              </w:rPr>
              <w:t>Medical and obstetric co-management.</w:t>
            </w:r>
          </w:p>
        </w:tc>
      </w:tr>
      <w:tr>
        <w:trPr>
          <w:cantSplit/>
        </w:trPr>
        <w:tc>
          <w:tcPr>
            <w:tcW w:type="dxa" w:w="1440"/>
            <w:vAlign w:val="center"/>
            <w:tcMar>
              <w:top w:w="52" w:type="dxa"/>
              <w:bottom w:w="52" w:type="dxa"/>
              <w:start w:w="62" w:type="dxa"/>
              <w:end w:w="62" w:type="dxa"/>
            </w:tcMar>
            <w:shd w:fill="EDF4FA"/>
          </w:tcPr>
          <w:p>
            <w:pPr>
              <w:pStyle w:val="TableText"/>
            </w:pPr>
            <w:r/>
            <w:r>
              <w:rPr>
                <w:b w:val="0"/>
              </w:rPr>
              <w:t>AN-01</w:t>
            </w:r>
          </w:p>
        </w:tc>
        <w:tc>
          <w:tcPr>
            <w:tcW w:type="dxa" w:w="3528"/>
            <w:vAlign w:val="center"/>
            <w:tcMar>
              <w:top w:w="52" w:type="dxa"/>
              <w:bottom w:w="52" w:type="dxa"/>
              <w:start w:w="62" w:type="dxa"/>
              <w:end w:w="62" w:type="dxa"/>
            </w:tcMar>
            <w:shd w:fill="EDF4FA"/>
          </w:tcPr>
          <w:p>
            <w:pPr>
              <w:pStyle w:val="TableText"/>
            </w:pPr>
            <w:r/>
            <w:r>
              <w:rPr>
                <w:b w:val="0"/>
              </w:rPr>
              <w:t>Anemia recorded present.</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4392"/>
            <w:vAlign w:val="center"/>
            <w:tcMar>
              <w:top w:w="52" w:type="dxa"/>
              <w:bottom w:w="52" w:type="dxa"/>
              <w:start w:w="62" w:type="dxa"/>
              <w:end w:w="62" w:type="dxa"/>
            </w:tcMar>
            <w:shd w:fill="EDF4FA"/>
          </w:tcPr>
          <w:p>
            <w:pPr>
              <w:pStyle w:val="TableText"/>
            </w:pPr>
            <w:r/>
            <w:r>
              <w:rPr>
                <w:b w:val="0"/>
              </w:rPr>
              <w:t>Verify severity, cause, treatment, and birth plan.</w:t>
            </w:r>
          </w:p>
        </w:tc>
      </w:tr>
      <w:tr>
        <w:trPr>
          <w:cantSplit/>
        </w:trPr>
        <w:tc>
          <w:tcPr>
            <w:tcW w:type="dxa" w:w="1440"/>
            <w:vAlign w:val="center"/>
            <w:tcMar>
              <w:top w:w="52" w:type="dxa"/>
              <w:bottom w:w="52" w:type="dxa"/>
              <w:start w:w="62" w:type="dxa"/>
              <w:end w:w="62" w:type="dxa"/>
            </w:tcMar>
          </w:tcPr>
          <w:p>
            <w:pPr>
              <w:pStyle w:val="TableText"/>
            </w:pPr>
            <w:r/>
            <w:r>
              <w:rPr>
                <w:b w:val="0"/>
              </w:rPr>
              <w:t>CS-01</w:t>
            </w:r>
          </w:p>
        </w:tc>
        <w:tc>
          <w:tcPr>
            <w:tcW w:type="dxa" w:w="3528"/>
            <w:vAlign w:val="center"/>
            <w:tcMar>
              <w:top w:w="52" w:type="dxa"/>
              <w:bottom w:w="52" w:type="dxa"/>
              <w:start w:w="62" w:type="dxa"/>
              <w:end w:w="62" w:type="dxa"/>
            </w:tcMar>
          </w:tcPr>
          <w:p>
            <w:pPr>
              <w:pStyle w:val="TableText"/>
            </w:pPr>
            <w:r/>
            <w:r>
              <w:rPr>
                <w:b w:val="0"/>
              </w:rPr>
              <w:t>One or more previous cesarean deliveries.</w:t>
            </w:r>
          </w:p>
        </w:tc>
        <w:tc>
          <w:tcPr>
            <w:tcW w:type="dxa" w:w="1800"/>
            <w:vAlign w:val="center"/>
            <w:tcMar>
              <w:top w:w="52" w:type="dxa"/>
              <w:bottom w:w="52" w:type="dxa"/>
              <w:start w:w="62" w:type="dxa"/>
              <w:end w:w="62" w:type="dxa"/>
            </w:tcMar>
          </w:tcPr>
          <w:p>
            <w:pPr>
              <w:pStyle w:val="TableText"/>
            </w:pPr>
            <w:r/>
            <w:r>
              <w:rPr>
                <w:b w:val="0"/>
              </w:rPr>
              <w:t>HIGH</w:t>
            </w:r>
          </w:p>
        </w:tc>
        <w:tc>
          <w:tcPr>
            <w:tcW w:type="dxa" w:w="4392"/>
            <w:vAlign w:val="center"/>
            <w:tcMar>
              <w:top w:w="52" w:type="dxa"/>
              <w:bottom w:w="52" w:type="dxa"/>
              <w:start w:w="62" w:type="dxa"/>
              <w:end w:w="62" w:type="dxa"/>
            </w:tcMar>
          </w:tcPr>
          <w:p>
            <w:pPr>
              <w:pStyle w:val="TableText"/>
            </w:pPr>
            <w:r/>
            <w:r>
              <w:rPr>
                <w:b w:val="0"/>
              </w:rPr>
              <w:t>Hospital-level obstetric birth planning.</w:t>
            </w:r>
          </w:p>
        </w:tc>
      </w:tr>
      <w:tr>
        <w:trPr>
          <w:cantSplit/>
        </w:trPr>
        <w:tc>
          <w:tcPr>
            <w:tcW w:type="dxa" w:w="1440"/>
            <w:vAlign w:val="center"/>
            <w:tcMar>
              <w:top w:w="52" w:type="dxa"/>
              <w:bottom w:w="52" w:type="dxa"/>
              <w:start w:w="62" w:type="dxa"/>
              <w:end w:w="62" w:type="dxa"/>
            </w:tcMar>
            <w:shd w:fill="EDF4FA"/>
          </w:tcPr>
          <w:p>
            <w:pPr>
              <w:pStyle w:val="TableText"/>
            </w:pPr>
            <w:r/>
            <w:r>
              <w:rPr>
                <w:b w:val="0"/>
              </w:rPr>
              <w:t>RM-03</w:t>
            </w:r>
          </w:p>
        </w:tc>
        <w:tc>
          <w:tcPr>
            <w:tcW w:type="dxa" w:w="3528"/>
            <w:vAlign w:val="center"/>
            <w:tcMar>
              <w:top w:w="52" w:type="dxa"/>
              <w:bottom w:w="52" w:type="dxa"/>
              <w:start w:w="62" w:type="dxa"/>
              <w:end w:w="62" w:type="dxa"/>
            </w:tcMar>
            <w:shd w:fill="EDF4FA"/>
          </w:tcPr>
          <w:p>
            <w:pPr>
              <w:pStyle w:val="TableText"/>
            </w:pPr>
            <w:r/>
            <w:r>
              <w:rPr>
                <w:b w:val="0"/>
              </w:rPr>
              <w:t>Miscarriage count &gt;=3.</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4392"/>
            <w:vAlign w:val="center"/>
            <w:tcMar>
              <w:top w:w="52" w:type="dxa"/>
              <w:bottom w:w="52" w:type="dxa"/>
              <w:start w:w="62" w:type="dxa"/>
              <w:end w:w="62" w:type="dxa"/>
            </w:tcMar>
            <w:shd w:fill="EDF4FA"/>
          </w:tcPr>
          <w:p>
            <w:pPr>
              <w:pStyle w:val="TableText"/>
            </w:pPr>
            <w:r/>
            <w:r>
              <w:rPr>
                <w:b w:val="0"/>
              </w:rPr>
              <w:t>Specialist recurrent-loss assessment and supportive care.</w:t>
            </w:r>
          </w:p>
        </w:tc>
      </w:tr>
      <w:tr>
        <w:trPr>
          <w:cantSplit/>
        </w:trPr>
        <w:tc>
          <w:tcPr>
            <w:tcW w:type="dxa" w:w="1440"/>
            <w:vAlign w:val="center"/>
            <w:tcMar>
              <w:top w:w="52" w:type="dxa"/>
              <w:bottom w:w="52" w:type="dxa"/>
              <w:start w:w="62" w:type="dxa"/>
              <w:end w:w="62" w:type="dxa"/>
            </w:tcMar>
          </w:tcPr>
          <w:p>
            <w:pPr>
              <w:pStyle w:val="TableText"/>
            </w:pPr>
            <w:r/>
            <w:r>
              <w:rPr>
                <w:b w:val="0"/>
              </w:rPr>
              <w:t>US-P01</w:t>
            </w:r>
          </w:p>
        </w:tc>
        <w:tc>
          <w:tcPr>
            <w:tcW w:type="dxa" w:w="3528"/>
            <w:vAlign w:val="center"/>
            <w:tcMar>
              <w:top w:w="52" w:type="dxa"/>
              <w:bottom w:w="52" w:type="dxa"/>
              <w:start w:w="62" w:type="dxa"/>
              <w:end w:w="62" w:type="dxa"/>
            </w:tcMar>
          </w:tcPr>
          <w:p>
            <w:pPr>
              <w:pStyle w:val="TableText"/>
            </w:pPr>
            <w:r/>
            <w:r>
              <w:rPr>
                <w:b w:val="0"/>
              </w:rPr>
              <w:t>Breech, transverse, or oblique presentation.</w:t>
            </w:r>
          </w:p>
        </w:tc>
        <w:tc>
          <w:tcPr>
            <w:tcW w:type="dxa" w:w="1800"/>
            <w:vAlign w:val="center"/>
            <w:tcMar>
              <w:top w:w="52" w:type="dxa"/>
              <w:bottom w:w="52" w:type="dxa"/>
              <w:start w:w="62" w:type="dxa"/>
              <w:end w:w="62" w:type="dxa"/>
            </w:tcMar>
          </w:tcPr>
          <w:p>
            <w:pPr>
              <w:pStyle w:val="TableText"/>
            </w:pPr>
            <w:r/>
            <w:r>
              <w:rPr>
                <w:b w:val="0"/>
              </w:rPr>
              <w:t>HIGH</w:t>
            </w:r>
          </w:p>
        </w:tc>
        <w:tc>
          <w:tcPr>
            <w:tcW w:type="dxa" w:w="4392"/>
            <w:vAlign w:val="center"/>
            <w:tcMar>
              <w:top w:w="52" w:type="dxa"/>
              <w:bottom w:w="52" w:type="dxa"/>
              <w:start w:w="62" w:type="dxa"/>
              <w:end w:w="62" w:type="dxa"/>
            </w:tcMar>
          </w:tcPr>
          <w:p>
            <w:pPr>
              <w:pStyle w:val="TableText"/>
            </w:pPr>
            <w:r/>
            <w:r>
              <w:rPr>
                <w:b w:val="0"/>
              </w:rPr>
              <w:t>Gestational-age-aware review and hospital planning.</w:t>
            </w:r>
          </w:p>
        </w:tc>
      </w:tr>
      <w:tr>
        <w:trPr>
          <w:cantSplit/>
        </w:trPr>
        <w:tc>
          <w:tcPr>
            <w:tcW w:type="dxa" w:w="1440"/>
            <w:vAlign w:val="center"/>
            <w:tcMar>
              <w:top w:w="52" w:type="dxa"/>
              <w:bottom w:w="52" w:type="dxa"/>
              <w:start w:w="62" w:type="dxa"/>
              <w:end w:w="62" w:type="dxa"/>
            </w:tcMar>
            <w:shd w:fill="EDF4FA"/>
          </w:tcPr>
          <w:p>
            <w:pPr>
              <w:pStyle w:val="TableText"/>
            </w:pPr>
            <w:r/>
            <w:r>
              <w:rPr>
                <w:b w:val="0"/>
              </w:rPr>
              <w:t>US-AF01</w:t>
            </w:r>
          </w:p>
        </w:tc>
        <w:tc>
          <w:tcPr>
            <w:tcW w:type="dxa" w:w="3528"/>
            <w:vAlign w:val="center"/>
            <w:tcMar>
              <w:top w:w="52" w:type="dxa"/>
              <w:bottom w:w="52" w:type="dxa"/>
              <w:start w:w="62" w:type="dxa"/>
              <w:end w:w="62" w:type="dxa"/>
            </w:tcMar>
            <w:shd w:fill="EDF4FA"/>
          </w:tcPr>
          <w:p>
            <w:pPr>
              <w:pStyle w:val="TableText"/>
            </w:pPr>
            <w:r/>
            <w:r>
              <w:rPr>
                <w:b w:val="0"/>
              </w:rPr>
              <w:t>Amniotic fluid recorded Low or High.</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4392"/>
            <w:vAlign w:val="center"/>
            <w:tcMar>
              <w:top w:w="52" w:type="dxa"/>
              <w:bottom w:w="52" w:type="dxa"/>
              <w:start w:w="62" w:type="dxa"/>
              <w:end w:w="62" w:type="dxa"/>
            </w:tcMar>
            <w:shd w:fill="EDF4FA"/>
          </w:tcPr>
          <w:p>
            <w:pPr>
              <w:pStyle w:val="TableText"/>
            </w:pPr>
            <w:r/>
            <w:r>
              <w:rPr>
                <w:b w:val="0"/>
              </w:rPr>
              <w:t>Verify measurement, severity, cause, growth, and plan.</w:t>
            </w:r>
          </w:p>
        </w:tc>
      </w:tr>
      <w:tr>
        <w:trPr>
          <w:cantSplit/>
        </w:trPr>
        <w:tc>
          <w:tcPr>
            <w:tcW w:type="dxa" w:w="1440"/>
            <w:vAlign w:val="center"/>
            <w:tcMar>
              <w:top w:w="52" w:type="dxa"/>
              <w:bottom w:w="52" w:type="dxa"/>
              <w:start w:w="62" w:type="dxa"/>
              <w:end w:w="62" w:type="dxa"/>
            </w:tcMar>
          </w:tcPr>
          <w:p>
            <w:pPr>
              <w:pStyle w:val="TableText"/>
            </w:pPr>
            <w:r/>
            <w:r>
              <w:rPr>
                <w:b w:val="0"/>
              </w:rPr>
              <w:t>US-FH01</w:t>
            </w:r>
          </w:p>
        </w:tc>
        <w:tc>
          <w:tcPr>
            <w:tcW w:type="dxa" w:w="3528"/>
            <w:vAlign w:val="center"/>
            <w:tcMar>
              <w:top w:w="52" w:type="dxa"/>
              <w:bottom w:w="52" w:type="dxa"/>
              <w:start w:w="62" w:type="dxa"/>
              <w:end w:w="62" w:type="dxa"/>
            </w:tcMar>
          </w:tcPr>
          <w:p>
            <w:pPr>
              <w:pStyle w:val="TableText"/>
            </w:pPr>
            <w:r/>
            <w:r>
              <w:rPr>
                <w:b w:val="0"/>
              </w:rPr>
              <w:t>Fetal heartbeat recorded Weak, Abnormal, or Absent.</w:t>
            </w:r>
          </w:p>
        </w:tc>
        <w:tc>
          <w:tcPr>
            <w:tcW w:type="dxa" w:w="1800"/>
            <w:vAlign w:val="center"/>
            <w:tcMar>
              <w:top w:w="52" w:type="dxa"/>
              <w:bottom w:w="52" w:type="dxa"/>
              <w:start w:w="62" w:type="dxa"/>
              <w:end w:w="62" w:type="dxa"/>
            </w:tcMar>
          </w:tcPr>
          <w:p>
            <w:pPr>
              <w:pStyle w:val="TableText"/>
            </w:pPr>
            <w:r/>
            <w:r>
              <w:rPr>
                <w:b w:val="0"/>
              </w:rPr>
              <w:t>HIGH; urgent when indicated</w:t>
            </w:r>
          </w:p>
        </w:tc>
        <w:tc>
          <w:tcPr>
            <w:tcW w:type="dxa" w:w="4392"/>
            <w:vAlign w:val="center"/>
            <w:tcMar>
              <w:top w:w="52" w:type="dxa"/>
              <w:bottom w:w="52" w:type="dxa"/>
              <w:start w:w="62" w:type="dxa"/>
              <w:end w:w="62" w:type="dxa"/>
            </w:tcMar>
          </w:tcPr>
          <w:p>
            <w:pPr>
              <w:pStyle w:val="TableText"/>
            </w:pPr>
            <w:r/>
            <w:r>
              <w:rPr>
                <w:b w:val="0"/>
              </w:rPr>
              <w:t>Qualified verification; never autonomous fetal-loss diagnosis.</w:t>
            </w:r>
          </w:p>
        </w:tc>
      </w:tr>
      <w:tr>
        <w:trPr>
          <w:cantSplit/>
        </w:trPr>
        <w:tc>
          <w:tcPr>
            <w:tcW w:type="dxa" w:w="1440"/>
            <w:vAlign w:val="center"/>
            <w:tcMar>
              <w:top w:w="52" w:type="dxa"/>
              <w:bottom w:w="52" w:type="dxa"/>
              <w:start w:w="62" w:type="dxa"/>
              <w:end w:w="62" w:type="dxa"/>
            </w:tcMar>
            <w:shd w:fill="EDF4FA"/>
          </w:tcPr>
          <w:p>
            <w:pPr>
              <w:pStyle w:val="TableText"/>
            </w:pPr>
            <w:r/>
            <w:r>
              <w:rPr>
                <w:b w:val="0"/>
              </w:rPr>
              <w:t>ML-HIGH</w:t>
            </w:r>
          </w:p>
        </w:tc>
        <w:tc>
          <w:tcPr>
            <w:tcW w:type="dxa" w:w="3528"/>
            <w:vAlign w:val="center"/>
            <w:tcMar>
              <w:top w:w="52" w:type="dxa"/>
              <w:bottom w:w="52" w:type="dxa"/>
              <w:start w:w="62" w:type="dxa"/>
              <w:end w:w="62" w:type="dxa"/>
            </w:tcMar>
            <w:shd w:fill="EDF4FA"/>
          </w:tcPr>
          <w:p>
            <w:pPr>
              <w:pStyle w:val="TableText"/>
            </w:pPr>
            <w:r/>
            <w:r>
              <w:rPr>
                <w:b w:val="0"/>
              </w:rPr>
              <w:t>Validated Random Forest output is exactly HIGH.</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4392"/>
            <w:vAlign w:val="center"/>
            <w:tcMar>
              <w:top w:w="52" w:type="dxa"/>
              <w:bottom w:w="52" w:type="dxa"/>
              <w:start w:w="62" w:type="dxa"/>
              <w:end w:w="62" w:type="dxa"/>
            </w:tcMar>
            <w:shd w:fill="EDF4FA"/>
          </w:tcPr>
          <w:p>
            <w:pPr>
              <w:pStyle w:val="TableText"/>
            </w:pPr>
            <w:r/>
            <w:r>
              <w:rPr>
                <w:b w:val="0"/>
              </w:rPr>
              <w:t>Model-only referral signal when no rule is active.</w:t>
            </w:r>
          </w:p>
        </w:tc>
      </w:tr>
      <w:tr>
        <w:trPr>
          <w:cantSplit/>
        </w:trPr>
        <w:tc>
          <w:tcPr>
            <w:tcW w:type="dxa" w:w="1440"/>
            <w:vAlign w:val="center"/>
            <w:tcMar>
              <w:top w:w="52" w:type="dxa"/>
              <w:bottom w:w="52" w:type="dxa"/>
              <w:start w:w="62" w:type="dxa"/>
              <w:end w:w="62" w:type="dxa"/>
            </w:tcMar>
          </w:tcPr>
          <w:p>
            <w:pPr>
              <w:pStyle w:val="TableText"/>
            </w:pPr>
            <w:r/>
            <w:r>
              <w:rPr>
                <w:b w:val="0"/>
              </w:rPr>
              <w:t>LOW-PATH</w:t>
            </w:r>
          </w:p>
        </w:tc>
        <w:tc>
          <w:tcPr>
            <w:tcW w:type="dxa" w:w="3528"/>
            <w:vAlign w:val="center"/>
            <w:tcMar>
              <w:top w:w="52" w:type="dxa"/>
              <w:bottom w:w="52" w:type="dxa"/>
              <w:start w:w="62" w:type="dxa"/>
              <w:end w:w="62" w:type="dxa"/>
            </w:tcMar>
          </w:tcPr>
          <w:p>
            <w:pPr>
              <w:pStyle w:val="TableText"/>
            </w:pPr>
            <w:r/>
            <w:r>
              <w:rPr>
                <w:b w:val="0"/>
              </w:rPr>
              <w:t>Complete required records, no rule HIGH, valid ML LOW.</w:t>
            </w:r>
          </w:p>
        </w:tc>
        <w:tc>
          <w:tcPr>
            <w:tcW w:type="dxa" w:w="1800"/>
            <w:vAlign w:val="center"/>
            <w:tcMar>
              <w:top w:w="52" w:type="dxa"/>
              <w:bottom w:w="52" w:type="dxa"/>
              <w:start w:w="62" w:type="dxa"/>
              <w:end w:w="62" w:type="dxa"/>
            </w:tcMar>
          </w:tcPr>
          <w:p>
            <w:pPr>
              <w:pStyle w:val="TableText"/>
            </w:pPr>
            <w:r/>
            <w:r>
              <w:rPr>
                <w:b w:val="0"/>
              </w:rPr>
              <w:t>LOW</w:t>
            </w:r>
          </w:p>
        </w:tc>
        <w:tc>
          <w:tcPr>
            <w:tcW w:type="dxa" w:w="4392"/>
            <w:vAlign w:val="center"/>
            <w:tcMar>
              <w:top w:w="52" w:type="dxa"/>
              <w:bottom w:w="52" w:type="dxa"/>
              <w:start w:w="62" w:type="dxa"/>
              <w:end w:w="62" w:type="dxa"/>
            </w:tcMar>
          </w:tcPr>
          <w:p>
            <w:pPr>
              <w:pStyle w:val="TableText"/>
            </w:pPr>
            <w:r/>
            <w:r>
              <w:rPr>
                <w:b w:val="0"/>
              </w:rPr>
              <w:t>Routine-care pathway with continued reassessment.</w:t>
            </w:r>
          </w:p>
        </w:tc>
      </w:tr>
      <w:tr>
        <w:trPr>
          <w:cantSplit/>
        </w:trPr>
        <w:tc>
          <w:tcPr>
            <w:tcW w:type="dxa" w:w="1440"/>
            <w:vAlign w:val="center"/>
            <w:tcMar>
              <w:top w:w="52" w:type="dxa"/>
              <w:bottom w:w="52" w:type="dxa"/>
              <w:start w:w="62" w:type="dxa"/>
              <w:end w:w="62" w:type="dxa"/>
            </w:tcMar>
            <w:shd w:fill="EDF4FA"/>
          </w:tcPr>
          <w:p>
            <w:pPr>
              <w:pStyle w:val="TableText"/>
            </w:pPr>
            <w:r/>
            <w:r>
              <w:rPr>
                <w:b w:val="0"/>
              </w:rPr>
              <w:t>INC-PATH</w:t>
            </w:r>
          </w:p>
        </w:tc>
        <w:tc>
          <w:tcPr>
            <w:tcW w:type="dxa" w:w="3528"/>
            <w:vAlign w:val="center"/>
            <w:tcMar>
              <w:top w:w="52" w:type="dxa"/>
              <w:bottom w:w="52" w:type="dxa"/>
              <w:start w:w="62" w:type="dxa"/>
              <w:end w:w="62" w:type="dxa"/>
            </w:tcMar>
            <w:shd w:fill="EDF4FA"/>
          </w:tcPr>
          <w:p>
            <w:pPr>
              <w:pStyle w:val="TableText"/>
            </w:pPr>
            <w:r/>
            <w:r>
              <w:rPr>
                <w:b w:val="0"/>
              </w:rPr>
              <w:t>Missing required records or invalid ML, with no verified HIGH.</w:t>
            </w:r>
          </w:p>
        </w:tc>
        <w:tc>
          <w:tcPr>
            <w:tcW w:type="dxa" w:w="1800"/>
            <w:vAlign w:val="center"/>
            <w:tcMar>
              <w:top w:w="52" w:type="dxa"/>
              <w:bottom w:w="52" w:type="dxa"/>
              <w:start w:w="62" w:type="dxa"/>
              <w:end w:w="62" w:type="dxa"/>
            </w:tcMar>
            <w:shd w:fill="EDF4FA"/>
          </w:tcPr>
          <w:p>
            <w:pPr>
              <w:pStyle w:val="TableText"/>
            </w:pPr>
            <w:r/>
            <w:r>
              <w:rPr>
                <w:b w:val="0"/>
              </w:rPr>
              <w:t>ASSESSMENT INCOMPLETE</w:t>
            </w:r>
          </w:p>
        </w:tc>
        <w:tc>
          <w:tcPr>
            <w:tcW w:type="dxa" w:w="4392"/>
            <w:vAlign w:val="center"/>
            <w:tcMar>
              <w:top w:w="52" w:type="dxa"/>
              <w:bottom w:w="52" w:type="dxa"/>
              <w:start w:w="62" w:type="dxa"/>
              <w:end w:w="62" w:type="dxa"/>
            </w:tcMar>
            <w:shd w:fill="EDF4FA"/>
          </w:tcPr>
          <w:p>
            <w:pPr>
              <w:pStyle w:val="TableText"/>
            </w:pPr>
            <w:r/>
            <w:r>
              <w:rPr>
                <w:b w:val="0"/>
              </w:rPr>
              <w:t>Complete or correct information before LOW.</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Threshold interpretation</w:t>
              <w:br/>
            </w:r>
            <w:r>
              <w:t>The exact project thresholds are implementation decisions informed by evidence and the clinic's limited capability. They must not be represented as universal diagnostic definitions unless a source explicitly states the same rule.</w:t>
            </w:r>
          </w:p>
        </w:tc>
      </w:tr>
    </w:tbl>
    <w:p>
      <w:pPr>
        <w:spacing w:after="20"/>
      </w:pPr>
    </w:p>
    <w:p>
      <w:pPr>
        <w:pStyle w:val="Heading1"/>
      </w:pPr>
      <w:r>
        <w:t>4. Required Clinical Records and Completeness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Record/input</w:t>
            </w:r>
          </w:p>
        </w:tc>
        <w:tc>
          <w:tcPr>
            <w:tcW w:type="dxa" w:w="4968"/>
            <w:vAlign w:val="center"/>
            <w:tcMar>
              <w:top w:w="52" w:type="dxa"/>
              <w:bottom w:w="52" w:type="dxa"/>
              <w:start w:w="62" w:type="dxa"/>
              <w:end w:w="62" w:type="dxa"/>
            </w:tcMar>
            <w:shd w:fill="17365D"/>
          </w:tcPr>
          <w:p>
            <w:pPr>
              <w:pStyle w:val="TableHeader"/>
            </w:pPr>
            <w:r/>
            <w:r>
              <w:rPr>
                <w:b/>
                <w:color w:val="FFFFFF"/>
              </w:rPr>
              <w:t>Role in final assessment</w:t>
            </w:r>
          </w:p>
        </w:tc>
        <w:tc>
          <w:tcPr>
            <w:tcW w:type="dxa" w:w="4248"/>
            <w:vAlign w:val="center"/>
            <w:tcMar>
              <w:top w:w="52" w:type="dxa"/>
              <w:bottom w:w="52" w:type="dxa"/>
              <w:start w:w="62" w:type="dxa"/>
              <w:end w:w="62" w:type="dxa"/>
            </w:tcMar>
            <w:shd w:fill="17365D"/>
          </w:tcPr>
          <w:p>
            <w:pPr>
              <w:pStyle w:val="TableHeader"/>
            </w:pPr>
            <w:r/>
            <w:r>
              <w:rPr>
                <w:b/>
                <w:color w:val="FFFFFF"/>
              </w:rPr>
              <w:t>Incomplete behavior</w:t>
            </w:r>
          </w:p>
        </w:tc>
      </w:tr>
      <w:tr>
        <w:trPr>
          <w:cantSplit/>
        </w:trPr>
        <w:tc>
          <w:tcPr>
            <w:tcW w:type="dxa" w:w="2232"/>
            <w:vAlign w:val="center"/>
            <w:tcMar>
              <w:top w:w="52" w:type="dxa"/>
              <w:bottom w:w="52" w:type="dxa"/>
              <w:start w:w="62" w:type="dxa"/>
              <w:end w:w="62" w:type="dxa"/>
            </w:tcMar>
          </w:tcPr>
          <w:p>
            <w:pPr>
              <w:pStyle w:val="TableText"/>
            </w:pPr>
            <w:r/>
            <w:r>
              <w:rPr>
                <w:b w:val="0"/>
              </w:rPr>
              <w:t>Medical History</w:t>
            </w:r>
          </w:p>
        </w:tc>
        <w:tc>
          <w:tcPr>
            <w:tcW w:type="dxa" w:w="4968"/>
            <w:vAlign w:val="center"/>
            <w:tcMar>
              <w:top w:w="52" w:type="dxa"/>
              <w:bottom w:w="52" w:type="dxa"/>
              <w:start w:w="62" w:type="dxa"/>
              <w:end w:w="62" w:type="dxa"/>
            </w:tcMar>
          </w:tcPr>
          <w:p>
            <w:pPr>
              <w:pStyle w:val="TableText"/>
            </w:pPr>
            <w:r/>
            <w:r>
              <w:rPr>
                <w:b w:val="0"/>
              </w:rPr>
              <w:t>Provides diabetes, anemia, previous cesarean, miscarriage, and other history inputs.</w:t>
            </w:r>
          </w:p>
        </w:tc>
        <w:tc>
          <w:tcPr>
            <w:tcW w:type="dxa" w:w="4248"/>
            <w:vAlign w:val="center"/>
            <w:tcMar>
              <w:top w:w="52" w:type="dxa"/>
              <w:bottom w:w="52" w:type="dxa"/>
              <w:start w:w="62" w:type="dxa"/>
              <w:end w:w="62" w:type="dxa"/>
            </w:tcMar>
          </w:tcPr>
          <w:p>
            <w:pPr>
              <w:pStyle w:val="TableText"/>
            </w:pPr>
            <w:r/>
            <w:r>
              <w:rPr>
                <w:b w:val="0"/>
              </w:rPr>
              <w:t>Missing or ambiguous values prevent LOW.</w:t>
            </w:r>
          </w:p>
        </w:tc>
      </w:tr>
      <w:tr>
        <w:trPr>
          <w:cantSplit/>
        </w:trPr>
        <w:tc>
          <w:tcPr>
            <w:tcW w:type="dxa" w:w="2232"/>
            <w:vAlign w:val="center"/>
            <w:tcMar>
              <w:top w:w="52" w:type="dxa"/>
              <w:bottom w:w="52" w:type="dxa"/>
              <w:start w:w="62" w:type="dxa"/>
              <w:end w:w="62" w:type="dxa"/>
            </w:tcMar>
            <w:shd w:fill="EDF4FA"/>
          </w:tcPr>
          <w:p>
            <w:pPr>
              <w:pStyle w:val="TableText"/>
            </w:pPr>
            <w:r/>
            <w:r>
              <w:rPr>
                <w:b w:val="0"/>
              </w:rPr>
              <w:t>Ultrasound Record</w:t>
            </w:r>
          </w:p>
        </w:tc>
        <w:tc>
          <w:tcPr>
            <w:tcW w:type="dxa" w:w="4968"/>
            <w:vAlign w:val="center"/>
            <w:tcMar>
              <w:top w:w="52" w:type="dxa"/>
              <w:bottom w:w="52" w:type="dxa"/>
              <w:start w:w="62" w:type="dxa"/>
              <w:end w:w="62" w:type="dxa"/>
            </w:tcMar>
            <w:shd w:fill="EDF4FA"/>
          </w:tcPr>
          <w:p>
            <w:pPr>
              <w:pStyle w:val="TableText"/>
            </w:pPr>
            <w:r/>
            <w:r>
              <w:rPr>
                <w:b w:val="0"/>
              </w:rPr>
              <w:t>Provides structured report findings for presentation, fluid, and cardiac activity.</w:t>
            </w:r>
          </w:p>
        </w:tc>
        <w:tc>
          <w:tcPr>
            <w:tcW w:type="dxa" w:w="4248"/>
            <w:vAlign w:val="center"/>
            <w:tcMar>
              <w:top w:w="52" w:type="dxa"/>
              <w:bottom w:w="52" w:type="dxa"/>
              <w:start w:w="62" w:type="dxa"/>
              <w:end w:w="62" w:type="dxa"/>
            </w:tcMar>
            <w:shd w:fill="EDF4FA"/>
          </w:tcPr>
          <w:p>
            <w:pPr>
              <w:pStyle w:val="TableText"/>
            </w:pPr>
            <w:r/>
            <w:r>
              <w:rPr>
                <w:b w:val="0"/>
              </w:rPr>
              <w:t>Missing record or required finding prevents LOW.</w:t>
            </w:r>
          </w:p>
        </w:tc>
      </w:tr>
      <w:tr>
        <w:trPr>
          <w:cantSplit/>
        </w:trPr>
        <w:tc>
          <w:tcPr>
            <w:tcW w:type="dxa" w:w="2232"/>
            <w:vAlign w:val="center"/>
            <w:tcMar>
              <w:top w:w="52" w:type="dxa"/>
              <w:bottom w:w="52" w:type="dxa"/>
              <w:start w:w="62" w:type="dxa"/>
              <w:end w:w="62" w:type="dxa"/>
            </w:tcMar>
          </w:tcPr>
          <w:p>
            <w:pPr>
              <w:pStyle w:val="TableText"/>
            </w:pPr>
            <w:r/>
            <w:r>
              <w:rPr>
                <w:b w:val="0"/>
              </w:rPr>
              <w:t>Birth Plan</w:t>
            </w:r>
          </w:p>
        </w:tc>
        <w:tc>
          <w:tcPr>
            <w:tcW w:type="dxa" w:w="4968"/>
            <w:vAlign w:val="center"/>
            <w:tcMar>
              <w:top w:w="52" w:type="dxa"/>
              <w:bottom w:w="52" w:type="dxa"/>
              <w:start w:w="62" w:type="dxa"/>
              <w:end w:w="62" w:type="dxa"/>
            </w:tcMar>
          </w:tcPr>
          <w:p>
            <w:pPr>
              <w:pStyle w:val="TableText"/>
            </w:pPr>
            <w:r/>
            <w:r>
              <w:rPr>
                <w:b w:val="0"/>
              </w:rPr>
              <w:t>Documents place-of-birth and referral planning.</w:t>
            </w:r>
          </w:p>
        </w:tc>
        <w:tc>
          <w:tcPr>
            <w:tcW w:type="dxa" w:w="4248"/>
            <w:vAlign w:val="center"/>
            <w:tcMar>
              <w:top w:w="52" w:type="dxa"/>
              <w:bottom w:w="52" w:type="dxa"/>
              <w:start w:w="62" w:type="dxa"/>
              <w:end w:w="62" w:type="dxa"/>
            </w:tcMar>
          </w:tcPr>
          <w:p>
            <w:pPr>
              <w:pStyle w:val="TableText"/>
            </w:pPr>
            <w:r/>
            <w:r>
              <w:rPr>
                <w:b w:val="0"/>
              </w:rPr>
              <w:t>Missing plan prevents LOW under the implemented workflow.</w:t>
            </w:r>
          </w:p>
        </w:tc>
      </w:tr>
      <w:tr>
        <w:trPr>
          <w:cantSplit/>
        </w:trPr>
        <w:tc>
          <w:tcPr>
            <w:tcW w:type="dxa" w:w="2232"/>
            <w:vAlign w:val="center"/>
            <w:tcMar>
              <w:top w:w="52" w:type="dxa"/>
              <w:bottom w:w="52" w:type="dxa"/>
              <w:start w:w="62" w:type="dxa"/>
              <w:end w:w="62" w:type="dxa"/>
            </w:tcMar>
            <w:shd w:fill="EDF4FA"/>
          </w:tcPr>
          <w:p>
            <w:pPr>
              <w:pStyle w:val="TableText"/>
            </w:pPr>
            <w:r/>
            <w:r>
              <w:rPr>
                <w:b w:val="0"/>
              </w:rPr>
              <w:t>Prenatal Visit</w:t>
            </w:r>
          </w:p>
        </w:tc>
        <w:tc>
          <w:tcPr>
            <w:tcW w:type="dxa" w:w="4968"/>
            <w:vAlign w:val="center"/>
            <w:tcMar>
              <w:top w:w="52" w:type="dxa"/>
              <w:bottom w:w="52" w:type="dxa"/>
              <w:start w:w="62" w:type="dxa"/>
              <w:end w:w="62" w:type="dxa"/>
            </w:tcMar>
            <w:shd w:fill="EDF4FA"/>
          </w:tcPr>
          <w:p>
            <w:pPr>
              <w:pStyle w:val="TableText"/>
            </w:pPr>
            <w:r/>
            <w:r>
              <w:rPr>
                <w:b w:val="0"/>
              </w:rPr>
              <w:t>Provides current BP and visit data and triggers model inference.</w:t>
            </w:r>
          </w:p>
        </w:tc>
        <w:tc>
          <w:tcPr>
            <w:tcW w:type="dxa" w:w="4248"/>
            <w:vAlign w:val="center"/>
            <w:tcMar>
              <w:top w:w="52" w:type="dxa"/>
              <w:bottom w:w="52" w:type="dxa"/>
              <w:start w:w="62" w:type="dxa"/>
              <w:end w:w="62" w:type="dxa"/>
            </w:tcMar>
            <w:shd w:fill="EDF4FA"/>
          </w:tcPr>
          <w:p>
            <w:pPr>
              <w:pStyle w:val="TableText"/>
            </w:pPr>
            <w:r/>
            <w:r>
              <w:rPr>
                <w:b w:val="0"/>
              </w:rPr>
              <w:t>Invalid clinical values must be corrected.</w:t>
            </w:r>
          </w:p>
        </w:tc>
      </w:tr>
      <w:tr>
        <w:trPr>
          <w:cantSplit/>
        </w:trPr>
        <w:tc>
          <w:tcPr>
            <w:tcW w:type="dxa" w:w="2232"/>
            <w:vAlign w:val="center"/>
            <w:tcMar>
              <w:top w:w="52" w:type="dxa"/>
              <w:bottom w:w="52" w:type="dxa"/>
              <w:start w:w="62" w:type="dxa"/>
              <w:end w:w="62" w:type="dxa"/>
            </w:tcMar>
          </w:tcPr>
          <w:p>
            <w:pPr>
              <w:pStyle w:val="TableText"/>
            </w:pPr>
            <w:r/>
            <w:r>
              <w:rPr>
                <w:b w:val="0"/>
              </w:rPr>
              <w:t>ML Output</w:t>
            </w:r>
          </w:p>
        </w:tc>
        <w:tc>
          <w:tcPr>
            <w:tcW w:type="dxa" w:w="4968"/>
            <w:vAlign w:val="center"/>
            <w:tcMar>
              <w:top w:w="52" w:type="dxa"/>
              <w:bottom w:w="52" w:type="dxa"/>
              <w:start w:w="62" w:type="dxa"/>
              <w:end w:w="62" w:type="dxa"/>
            </w:tcMar>
          </w:tcPr>
          <w:p>
            <w:pPr>
              <w:pStyle w:val="TableText"/>
            </w:pPr>
            <w:r/>
            <w:r>
              <w:rPr>
                <w:b w:val="0"/>
              </w:rPr>
              <w:t>Provides LOW/HIGH probabilistic classification.</w:t>
            </w:r>
          </w:p>
        </w:tc>
        <w:tc>
          <w:tcPr>
            <w:tcW w:type="dxa" w:w="4248"/>
            <w:vAlign w:val="center"/>
            <w:tcMar>
              <w:top w:w="52" w:type="dxa"/>
              <w:bottom w:w="52" w:type="dxa"/>
              <w:start w:w="62" w:type="dxa"/>
              <w:end w:w="62" w:type="dxa"/>
            </w:tcMar>
          </w:tcPr>
          <w:p>
            <w:pPr>
              <w:pStyle w:val="TableText"/>
            </w:pPr>
            <w:r/>
            <w:r>
              <w:rPr>
                <w:b w:val="0"/>
              </w:rPr>
              <w:t>Only exact LOW/HIGH is valid; otherwise incomplete unless a rule already forces HIGH.</w:t>
            </w:r>
          </w:p>
        </w:tc>
      </w:tr>
      <w:tr>
        <w:trPr>
          <w:cantSplit/>
        </w:trPr>
        <w:tc>
          <w:tcPr>
            <w:tcW w:type="dxa" w:w="2232"/>
            <w:vAlign w:val="center"/>
            <w:tcMar>
              <w:top w:w="52" w:type="dxa"/>
              <w:bottom w:w="52" w:type="dxa"/>
              <w:start w:w="62" w:type="dxa"/>
              <w:end w:w="62" w:type="dxa"/>
            </w:tcMar>
            <w:shd w:fill="EDF4FA"/>
          </w:tcPr>
          <w:p>
            <w:pPr>
              <w:pStyle w:val="TableText"/>
            </w:pPr>
            <w:r/>
            <w:r>
              <w:rPr>
                <w:b w:val="0"/>
              </w:rPr>
              <w:t>Referral status</w:t>
            </w:r>
          </w:p>
        </w:tc>
        <w:tc>
          <w:tcPr>
            <w:tcW w:type="dxa" w:w="4968"/>
            <w:vAlign w:val="center"/>
            <w:tcMar>
              <w:top w:w="52" w:type="dxa"/>
              <w:bottom w:w="52" w:type="dxa"/>
              <w:start w:w="62" w:type="dxa"/>
              <w:end w:w="62" w:type="dxa"/>
            </w:tcMar>
            <w:shd w:fill="EDF4FA"/>
          </w:tcPr>
          <w:p>
            <w:pPr>
              <w:pStyle w:val="TableText"/>
            </w:pPr>
            <w:r/>
            <w:r>
              <w:rPr>
                <w:b w:val="0"/>
              </w:rPr>
              <w:t>Shows continuity and completion of higher-level care.</w:t>
            </w:r>
          </w:p>
        </w:tc>
        <w:tc>
          <w:tcPr>
            <w:tcW w:type="dxa" w:w="4248"/>
            <w:vAlign w:val="center"/>
            <w:tcMar>
              <w:top w:w="52" w:type="dxa"/>
              <w:bottom w:w="52" w:type="dxa"/>
              <w:start w:w="62" w:type="dxa"/>
              <w:end w:w="62" w:type="dxa"/>
            </w:tcMar>
            <w:shd w:fill="EDF4FA"/>
          </w:tcPr>
          <w:p>
            <w:pPr>
              <w:pStyle w:val="TableText"/>
            </w:pPr>
            <w:r/>
            <w:r>
              <w:rPr>
                <w:b w:val="0"/>
              </w:rPr>
              <w:t>Pending referral remains unresolved; completed referral does not erase HIGH history.</w:t>
            </w:r>
          </w:p>
        </w:tc>
      </w:tr>
    </w:tbl>
    <w:p>
      <w:pPr>
        <w:spacing w:after="20"/>
      </w:pPr>
    </w:p>
    <w:p>
      <w:pPr>
        <w:pStyle w:val="Heading1"/>
      </w:pPr>
      <w:r>
        <w:t>5. Final Decision Precedence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2" w:type="dxa"/>
              <w:bottom w:w="52" w:type="dxa"/>
              <w:start w:w="62" w:type="dxa"/>
              <w:end w:w="62" w:type="dxa"/>
            </w:tcMar>
            <w:shd w:fill="17365D"/>
          </w:tcPr>
          <w:p>
            <w:pPr>
              <w:pStyle w:val="TableHeader"/>
            </w:pPr>
            <w:r/>
            <w:r>
              <w:rPr>
                <w:b/>
                <w:color w:val="FFFFFF"/>
              </w:rPr>
              <w:t>Priority</w:t>
            </w:r>
          </w:p>
        </w:tc>
        <w:tc>
          <w:tcPr>
            <w:tcW w:type="dxa" w:w="4896"/>
            <w:vAlign w:val="center"/>
            <w:tcMar>
              <w:top w:w="52" w:type="dxa"/>
              <w:bottom w:w="52" w:type="dxa"/>
              <w:start w:w="62" w:type="dxa"/>
              <w:end w:w="62" w:type="dxa"/>
            </w:tcMar>
            <w:shd w:fill="17365D"/>
          </w:tcPr>
          <w:p>
            <w:pPr>
              <w:pStyle w:val="TableHeader"/>
            </w:pPr>
            <w:r/>
            <w:r>
              <w:rPr>
                <w:b/>
                <w:color w:val="FFFFFF"/>
              </w:rPr>
              <w:t>Condition</w:t>
            </w:r>
          </w:p>
        </w:tc>
        <w:tc>
          <w:tcPr>
            <w:tcW w:type="dxa" w:w="4608"/>
            <w:vAlign w:val="center"/>
            <w:tcMar>
              <w:top w:w="52" w:type="dxa"/>
              <w:bottom w:w="52" w:type="dxa"/>
              <w:start w:w="62" w:type="dxa"/>
              <w:end w:w="62" w:type="dxa"/>
            </w:tcMar>
            <w:shd w:fill="17365D"/>
          </w:tcPr>
          <w:p>
            <w:pPr>
              <w:pStyle w:val="TableHeader"/>
            </w:pPr>
            <w:r/>
            <w:r>
              <w:rPr>
                <w:b/>
                <w:color w:val="FFFFFF"/>
              </w:rPr>
              <w:t>Final behavior</w:t>
            </w:r>
          </w:p>
        </w:tc>
      </w:tr>
      <w:tr>
        <w:trPr>
          <w:cantSplit/>
        </w:trPr>
        <w:tc>
          <w:tcPr>
            <w:tcW w:type="dxa" w:w="1944"/>
            <w:vAlign w:val="center"/>
            <w:tcMar>
              <w:top w:w="52" w:type="dxa"/>
              <w:bottom w:w="52" w:type="dxa"/>
              <w:start w:w="62" w:type="dxa"/>
              <w:end w:w="62" w:type="dxa"/>
            </w:tcMar>
          </w:tcPr>
          <w:p>
            <w:pPr>
              <w:pStyle w:val="TableText"/>
            </w:pPr>
            <w:r/>
            <w:r>
              <w:rPr>
                <w:b w:val="0"/>
              </w:rPr>
              <w:t>1 - Emergency/urgent</w:t>
            </w:r>
          </w:p>
        </w:tc>
        <w:tc>
          <w:tcPr>
            <w:tcW w:type="dxa" w:w="4896"/>
            <w:vAlign w:val="center"/>
            <w:tcMar>
              <w:top w:w="52" w:type="dxa"/>
              <w:bottom w:w="52" w:type="dxa"/>
              <w:start w:w="62" w:type="dxa"/>
              <w:end w:w="62" w:type="dxa"/>
            </w:tcMar>
          </w:tcPr>
          <w:p>
            <w:pPr>
              <w:pStyle w:val="TableText"/>
            </w:pPr>
            <w:r/>
            <w:r>
              <w:rPr>
                <w:b w:val="0"/>
              </w:rPr>
              <w:t>Emergency symptoms, severe BP, or other approved urgent condition.</w:t>
            </w:r>
          </w:p>
        </w:tc>
        <w:tc>
          <w:tcPr>
            <w:tcW w:type="dxa" w:w="4608"/>
            <w:vAlign w:val="center"/>
            <w:tcMar>
              <w:top w:w="52" w:type="dxa"/>
              <w:bottom w:w="52" w:type="dxa"/>
              <w:start w:w="62" w:type="dxa"/>
              <w:end w:w="62" w:type="dxa"/>
            </w:tcMar>
          </w:tcPr>
          <w:p>
            <w:pPr>
              <w:pStyle w:val="TableText"/>
            </w:pPr>
            <w:r/>
            <w:r>
              <w:rPr>
                <w:b w:val="0"/>
              </w:rPr>
              <w:t>HIGH with urgent/emergency action; do not wait for routine completion or ML.</w:t>
            </w:r>
          </w:p>
        </w:tc>
      </w:tr>
      <w:tr>
        <w:trPr>
          <w:cantSplit/>
        </w:trPr>
        <w:tc>
          <w:tcPr>
            <w:tcW w:type="dxa" w:w="1944"/>
            <w:vAlign w:val="center"/>
            <w:tcMar>
              <w:top w:w="52" w:type="dxa"/>
              <w:bottom w:w="52" w:type="dxa"/>
              <w:start w:w="62" w:type="dxa"/>
              <w:end w:w="62" w:type="dxa"/>
            </w:tcMar>
            <w:shd w:fill="EDF4FA"/>
          </w:tcPr>
          <w:p>
            <w:pPr>
              <w:pStyle w:val="TableText"/>
            </w:pPr>
            <w:r/>
            <w:r>
              <w:rPr>
                <w:b w:val="0"/>
              </w:rPr>
              <w:t>2 - Deterministic HIGH</w:t>
            </w:r>
          </w:p>
        </w:tc>
        <w:tc>
          <w:tcPr>
            <w:tcW w:type="dxa" w:w="4896"/>
            <w:vAlign w:val="center"/>
            <w:tcMar>
              <w:top w:w="52" w:type="dxa"/>
              <w:bottom w:w="52" w:type="dxa"/>
              <w:start w:w="62" w:type="dxa"/>
              <w:end w:w="62" w:type="dxa"/>
            </w:tcMar>
            <w:shd w:fill="EDF4FA"/>
          </w:tcPr>
          <w:p>
            <w:pPr>
              <w:pStyle w:val="TableText"/>
            </w:pPr>
            <w:r/>
            <w:r>
              <w:rPr>
                <w:b w:val="0"/>
              </w:rPr>
              <w:t>Any verified rule from Parts 1-7.</w:t>
            </w:r>
          </w:p>
        </w:tc>
        <w:tc>
          <w:tcPr>
            <w:tcW w:type="dxa" w:w="4608"/>
            <w:vAlign w:val="center"/>
            <w:tcMar>
              <w:top w:w="52" w:type="dxa"/>
              <w:bottom w:w="52" w:type="dxa"/>
              <w:start w:w="62" w:type="dxa"/>
              <w:end w:w="62" w:type="dxa"/>
            </w:tcMar>
            <w:shd w:fill="EDF4FA"/>
          </w:tcPr>
          <w:p>
            <w:pPr>
              <w:pStyle w:val="TableText"/>
            </w:pPr>
            <w:r/>
            <w:r>
              <w:rPr>
                <w:b w:val="0"/>
              </w:rPr>
              <w:t>HIGH; preserve every reason; rules override LOW or invalid ML.</w:t>
            </w:r>
          </w:p>
        </w:tc>
      </w:tr>
      <w:tr>
        <w:trPr>
          <w:cantSplit/>
        </w:trPr>
        <w:tc>
          <w:tcPr>
            <w:tcW w:type="dxa" w:w="1944"/>
            <w:vAlign w:val="center"/>
            <w:tcMar>
              <w:top w:w="52" w:type="dxa"/>
              <w:bottom w:w="52" w:type="dxa"/>
              <w:start w:w="62" w:type="dxa"/>
              <w:end w:w="62" w:type="dxa"/>
            </w:tcMar>
          </w:tcPr>
          <w:p>
            <w:pPr>
              <w:pStyle w:val="TableText"/>
            </w:pPr>
            <w:r/>
            <w:r>
              <w:rPr>
                <w:b w:val="0"/>
              </w:rPr>
              <w:t>3 - ML HIGH</w:t>
            </w:r>
          </w:p>
        </w:tc>
        <w:tc>
          <w:tcPr>
            <w:tcW w:type="dxa" w:w="4896"/>
            <w:vAlign w:val="center"/>
            <w:tcMar>
              <w:top w:w="52" w:type="dxa"/>
              <w:bottom w:w="52" w:type="dxa"/>
              <w:start w:w="62" w:type="dxa"/>
              <w:end w:w="62" w:type="dxa"/>
            </w:tcMar>
          </w:tcPr>
          <w:p>
            <w:pPr>
              <w:pStyle w:val="TableText"/>
            </w:pPr>
            <w:r/>
            <w:r>
              <w:rPr>
                <w:b w:val="0"/>
              </w:rPr>
              <w:t>No deterministic HIGH, complete records, valid ML HIGH.</w:t>
            </w:r>
          </w:p>
        </w:tc>
        <w:tc>
          <w:tcPr>
            <w:tcW w:type="dxa" w:w="4608"/>
            <w:vAlign w:val="center"/>
            <w:tcMar>
              <w:top w:w="52" w:type="dxa"/>
              <w:bottom w:w="52" w:type="dxa"/>
              <w:start w:w="62" w:type="dxa"/>
              <w:end w:w="62" w:type="dxa"/>
            </w:tcMar>
          </w:tcPr>
          <w:p>
            <w:pPr>
              <w:pStyle w:val="TableText"/>
            </w:pPr>
            <w:r/>
            <w:r>
              <w:rPr>
                <w:b w:val="0"/>
              </w:rPr>
              <w:t>HIGH; explain as ML-only result and disclose limitations.</w:t>
            </w:r>
          </w:p>
        </w:tc>
      </w:tr>
      <w:tr>
        <w:trPr>
          <w:cantSplit/>
        </w:trPr>
        <w:tc>
          <w:tcPr>
            <w:tcW w:type="dxa" w:w="1944"/>
            <w:vAlign w:val="center"/>
            <w:tcMar>
              <w:top w:w="52" w:type="dxa"/>
              <w:bottom w:w="52" w:type="dxa"/>
              <w:start w:w="62" w:type="dxa"/>
              <w:end w:w="62" w:type="dxa"/>
            </w:tcMar>
            <w:shd w:fill="EDF4FA"/>
          </w:tcPr>
          <w:p>
            <w:pPr>
              <w:pStyle w:val="TableText"/>
            </w:pPr>
            <w:r/>
            <w:r>
              <w:rPr>
                <w:b w:val="0"/>
              </w:rPr>
              <w:t>4 - Incomplete</w:t>
            </w:r>
          </w:p>
        </w:tc>
        <w:tc>
          <w:tcPr>
            <w:tcW w:type="dxa" w:w="4896"/>
            <w:vAlign w:val="center"/>
            <w:tcMar>
              <w:top w:w="52" w:type="dxa"/>
              <w:bottom w:w="52" w:type="dxa"/>
              <w:start w:w="62" w:type="dxa"/>
              <w:end w:w="62" w:type="dxa"/>
            </w:tcMar>
            <w:shd w:fill="EDF4FA"/>
          </w:tcPr>
          <w:p>
            <w:pPr>
              <w:pStyle w:val="TableText"/>
            </w:pPr>
            <w:r/>
            <w:r>
              <w:rPr>
                <w:b w:val="0"/>
              </w:rPr>
              <w:t>No HIGH factor, but required records missing or ML invalid.</w:t>
            </w:r>
          </w:p>
        </w:tc>
        <w:tc>
          <w:tcPr>
            <w:tcW w:type="dxa" w:w="4608"/>
            <w:vAlign w:val="center"/>
            <w:tcMar>
              <w:top w:w="52" w:type="dxa"/>
              <w:bottom w:w="52" w:type="dxa"/>
              <w:start w:w="62" w:type="dxa"/>
              <w:end w:w="62" w:type="dxa"/>
            </w:tcMar>
            <w:shd w:fill="EDF4FA"/>
          </w:tcPr>
          <w:p>
            <w:pPr>
              <w:pStyle w:val="TableText"/>
            </w:pPr>
            <w:r/>
            <w:r>
              <w:rPr>
                <w:b w:val="0"/>
              </w:rPr>
              <w:t>ASSESSMENT INCOMPLETE.</w:t>
            </w:r>
          </w:p>
        </w:tc>
      </w:tr>
      <w:tr>
        <w:trPr>
          <w:cantSplit/>
        </w:trPr>
        <w:tc>
          <w:tcPr>
            <w:tcW w:type="dxa" w:w="1944"/>
            <w:vAlign w:val="center"/>
            <w:tcMar>
              <w:top w:w="52" w:type="dxa"/>
              <w:bottom w:w="52" w:type="dxa"/>
              <w:start w:w="62" w:type="dxa"/>
              <w:end w:w="62" w:type="dxa"/>
            </w:tcMar>
          </w:tcPr>
          <w:p>
            <w:pPr>
              <w:pStyle w:val="TableText"/>
            </w:pPr>
            <w:r/>
            <w:r>
              <w:rPr>
                <w:b w:val="0"/>
              </w:rPr>
              <w:t>5 - LOW</w:t>
            </w:r>
          </w:p>
        </w:tc>
        <w:tc>
          <w:tcPr>
            <w:tcW w:type="dxa" w:w="4896"/>
            <w:vAlign w:val="center"/>
            <w:tcMar>
              <w:top w:w="52" w:type="dxa"/>
              <w:bottom w:w="52" w:type="dxa"/>
              <w:start w:w="62" w:type="dxa"/>
              <w:end w:w="62" w:type="dxa"/>
            </w:tcMar>
          </w:tcPr>
          <w:p>
            <w:pPr>
              <w:pStyle w:val="TableText"/>
            </w:pPr>
            <w:r/>
            <w:r>
              <w:rPr>
                <w:b w:val="0"/>
              </w:rPr>
              <w:t>Complete records, no deterministic HIGH, valid ML LOW.</w:t>
            </w:r>
          </w:p>
        </w:tc>
        <w:tc>
          <w:tcPr>
            <w:tcW w:type="dxa" w:w="4608"/>
            <w:vAlign w:val="center"/>
            <w:tcMar>
              <w:top w:w="52" w:type="dxa"/>
              <w:bottom w:w="52" w:type="dxa"/>
              <w:start w:w="62" w:type="dxa"/>
              <w:end w:w="62" w:type="dxa"/>
            </w:tcMar>
          </w:tcPr>
          <w:p>
            <w:pPr>
              <w:pStyle w:val="TableText"/>
            </w:pPr>
            <w:r/>
            <w:r>
              <w:rPr>
                <w:b w:val="0"/>
              </w:rPr>
              <w:t>LOW; routine pathway with reassessment and safety-net advice.</w:t>
            </w:r>
          </w:p>
        </w:tc>
      </w:tr>
    </w:tbl>
    <w:p>
      <w:pPr>
        <w:spacing w:after="20"/>
      </w:pPr>
    </w:p>
    <w:p>
      <w:pPr>
        <w:pStyle w:val="Code"/>
      </w:pPr>
      <w:r>
        <w:t>if emergency_or_urgent_trigger:</w:t>
        <w:br/>
        <w:t xml:space="preserve">    result = HIGH</w:t>
        <w:br/>
        <w:t xml:space="preserve">    urgency = highest_approved_urgency</w:t>
        <w:br/>
        <w:t>elif any_deterministic_high:</w:t>
        <w:br/>
        <w:t xml:space="preserve">    result = HIGH</w:t>
        <w:br/>
        <w:t>elif all_required_records_complete and ml_output == HIGH:</w:t>
        <w:br/>
        <w:t xml:space="preserve">    result = HIGH</w:t>
        <w:br/>
        <w:t>elif missing_required_data or ml_invalid:</w:t>
        <w:br/>
        <w:t xml:space="preserve">    result = ASSESSMENT_INCOMPLETE</w:t>
        <w:br/>
        <w:t>elif all_required_records_complete and no_deterministic_high and ml_output == LOW:</w:t>
        <w:br/>
        <w:t xml:space="preserve">    result = LOW</w:t>
        <w:br/>
        <w:t>else:</w:t>
        <w:br/>
        <w:t xml:space="preserve">    result = ASSESSMENT_INCOMPLETE</w:t>
      </w:r>
    </w:p>
    <w:p>
      <w:pPr>
        <w:pStyle w:val="Heading1"/>
      </w:pPr>
      <w:r>
        <w:t>6. Interaction Rules</w:t>
      </w:r>
    </w:p>
    <w:p>
      <w:r>
        <w:t>Multiple risk factors do not produce a mathematical score or an unvalidated VERY HIGH category. The result remains HIGH, while urgency, explanation, referral destination, and action planning become more specific.</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736"/>
            <w:vAlign w:val="center"/>
            <w:tcMar>
              <w:top w:w="52" w:type="dxa"/>
              <w:bottom w:w="52" w:type="dxa"/>
              <w:start w:w="62" w:type="dxa"/>
              <w:end w:w="62" w:type="dxa"/>
            </w:tcMar>
            <w:shd w:fill="17365D"/>
          </w:tcPr>
          <w:p>
            <w:pPr>
              <w:pStyle w:val="TableHeader"/>
            </w:pPr>
            <w:r/>
            <w:r>
              <w:rPr>
                <w:b/>
                <w:color w:val="FFFFFF"/>
              </w:rPr>
              <w:t>Interaction principle</w:t>
            </w:r>
          </w:p>
        </w:tc>
        <w:tc>
          <w:tcPr>
            <w:tcW w:type="dxa" w:w="7776"/>
            <w:vAlign w:val="center"/>
            <w:tcMar>
              <w:top w:w="52" w:type="dxa"/>
              <w:bottom w:w="52" w:type="dxa"/>
              <w:start w:w="62" w:type="dxa"/>
              <w:end w:w="62" w:type="dxa"/>
            </w:tcMar>
            <w:shd w:fill="17365D"/>
          </w:tcPr>
          <w:p>
            <w:pPr>
              <w:pStyle w:val="TableHeader"/>
            </w:pPr>
            <w:r/>
            <w:r>
              <w:rPr>
                <w:b/>
                <w:color w:val="FFFFFF"/>
              </w:rPr>
              <w:t>Final rule</w:t>
            </w:r>
          </w:p>
        </w:tc>
      </w:tr>
      <w:tr>
        <w:trPr>
          <w:cantSplit/>
        </w:trPr>
        <w:tc>
          <w:tcPr>
            <w:tcW w:type="dxa" w:w="2736"/>
            <w:vAlign w:val="center"/>
            <w:tcMar>
              <w:top w:w="52" w:type="dxa"/>
              <w:bottom w:w="52" w:type="dxa"/>
              <w:start w:w="62" w:type="dxa"/>
              <w:end w:w="62" w:type="dxa"/>
            </w:tcMar>
          </w:tcPr>
          <w:p>
            <w:pPr>
              <w:pStyle w:val="TableText"/>
            </w:pPr>
            <w:r/>
            <w:r>
              <w:rPr>
                <w:b w:val="0"/>
              </w:rPr>
              <w:t>Independent evaluation</w:t>
            </w:r>
          </w:p>
        </w:tc>
        <w:tc>
          <w:tcPr>
            <w:tcW w:type="dxa" w:w="7776"/>
            <w:vAlign w:val="center"/>
            <w:tcMar>
              <w:top w:w="52" w:type="dxa"/>
              <w:bottom w:w="52" w:type="dxa"/>
              <w:start w:w="62" w:type="dxa"/>
              <w:end w:w="62" w:type="dxa"/>
            </w:tcMar>
          </w:tcPr>
          <w:p>
            <w:pPr>
              <w:pStyle w:val="TableText"/>
            </w:pPr>
            <w:r/>
            <w:r>
              <w:rPr>
                <w:b w:val="0"/>
              </w:rPr>
              <w:t>Every factor is evaluated separately.</w:t>
            </w:r>
          </w:p>
        </w:tc>
      </w:tr>
      <w:tr>
        <w:trPr>
          <w:cantSplit/>
        </w:trPr>
        <w:tc>
          <w:tcPr>
            <w:tcW w:type="dxa" w:w="2736"/>
            <w:vAlign w:val="center"/>
            <w:tcMar>
              <w:top w:w="52" w:type="dxa"/>
              <w:bottom w:w="52" w:type="dxa"/>
              <w:start w:w="62" w:type="dxa"/>
              <w:end w:w="62" w:type="dxa"/>
            </w:tcMar>
            <w:shd w:fill="EDF4FA"/>
          </w:tcPr>
          <w:p>
            <w:pPr>
              <w:pStyle w:val="TableText"/>
            </w:pPr>
            <w:r/>
            <w:r>
              <w:rPr>
                <w:b w:val="0"/>
              </w:rPr>
              <w:t>No cancellation</w:t>
            </w:r>
          </w:p>
        </w:tc>
        <w:tc>
          <w:tcPr>
            <w:tcW w:type="dxa" w:w="7776"/>
            <w:vAlign w:val="center"/>
            <w:tcMar>
              <w:top w:w="52" w:type="dxa"/>
              <w:bottom w:w="52" w:type="dxa"/>
              <w:start w:w="62" w:type="dxa"/>
              <w:end w:w="62" w:type="dxa"/>
            </w:tcMar>
            <w:shd w:fill="EDF4FA"/>
          </w:tcPr>
          <w:p>
            <w:pPr>
              <w:pStyle w:val="TableText"/>
            </w:pPr>
            <w:r/>
            <w:r>
              <w:rPr>
                <w:b w:val="0"/>
              </w:rPr>
              <w:t>A normal factor or LOW ML output cannot cancel a verified HIGH factor.</w:t>
            </w:r>
          </w:p>
        </w:tc>
      </w:tr>
      <w:tr>
        <w:trPr>
          <w:cantSplit/>
        </w:trPr>
        <w:tc>
          <w:tcPr>
            <w:tcW w:type="dxa" w:w="2736"/>
            <w:vAlign w:val="center"/>
            <w:tcMar>
              <w:top w:w="52" w:type="dxa"/>
              <w:bottom w:w="52" w:type="dxa"/>
              <w:start w:w="62" w:type="dxa"/>
              <w:end w:w="62" w:type="dxa"/>
            </w:tcMar>
          </w:tcPr>
          <w:p>
            <w:pPr>
              <w:pStyle w:val="TableText"/>
            </w:pPr>
            <w:r/>
            <w:r>
              <w:rPr>
                <w:b w:val="0"/>
              </w:rPr>
              <w:t>No arithmetic scoring</w:t>
            </w:r>
          </w:p>
        </w:tc>
        <w:tc>
          <w:tcPr>
            <w:tcW w:type="dxa" w:w="7776"/>
            <w:vAlign w:val="center"/>
            <w:tcMar>
              <w:top w:w="52" w:type="dxa"/>
              <w:bottom w:w="52" w:type="dxa"/>
              <w:start w:w="62" w:type="dxa"/>
              <w:end w:w="62" w:type="dxa"/>
            </w:tcMar>
          </w:tcPr>
          <w:p>
            <w:pPr>
              <w:pStyle w:val="TableText"/>
            </w:pPr>
            <w:r/>
            <w:r>
              <w:rPr>
                <w:b w:val="0"/>
              </w:rPr>
              <w:t>The number of factors is not converted into a probability or severity class.</w:t>
            </w:r>
          </w:p>
        </w:tc>
      </w:tr>
      <w:tr>
        <w:trPr>
          <w:cantSplit/>
        </w:trPr>
        <w:tc>
          <w:tcPr>
            <w:tcW w:type="dxa" w:w="2736"/>
            <w:vAlign w:val="center"/>
            <w:tcMar>
              <w:top w:w="52" w:type="dxa"/>
              <w:bottom w:w="52" w:type="dxa"/>
              <w:start w:w="62" w:type="dxa"/>
              <w:end w:w="62" w:type="dxa"/>
            </w:tcMar>
            <w:shd w:fill="EDF4FA"/>
          </w:tcPr>
          <w:p>
            <w:pPr>
              <w:pStyle w:val="TableText"/>
            </w:pPr>
            <w:r/>
            <w:r>
              <w:rPr>
                <w:b w:val="0"/>
              </w:rPr>
              <w:t>Reason preservation</w:t>
            </w:r>
          </w:p>
        </w:tc>
        <w:tc>
          <w:tcPr>
            <w:tcW w:type="dxa" w:w="7776"/>
            <w:vAlign w:val="center"/>
            <w:tcMar>
              <w:top w:w="52" w:type="dxa"/>
              <w:bottom w:w="52" w:type="dxa"/>
              <w:start w:w="62" w:type="dxa"/>
              <w:end w:w="62" w:type="dxa"/>
            </w:tcMar>
            <w:shd w:fill="EDF4FA"/>
          </w:tcPr>
          <w:p>
            <w:pPr>
              <w:pStyle w:val="TableText"/>
            </w:pPr>
            <w:r/>
            <w:r>
              <w:rPr>
                <w:b w:val="0"/>
              </w:rPr>
              <w:t>Every distinct active reason is displayed once.</w:t>
            </w:r>
          </w:p>
        </w:tc>
      </w:tr>
      <w:tr>
        <w:trPr>
          <w:cantSplit/>
        </w:trPr>
        <w:tc>
          <w:tcPr>
            <w:tcW w:type="dxa" w:w="2736"/>
            <w:vAlign w:val="center"/>
            <w:tcMar>
              <w:top w:w="52" w:type="dxa"/>
              <w:bottom w:w="52" w:type="dxa"/>
              <w:start w:w="62" w:type="dxa"/>
              <w:end w:w="62" w:type="dxa"/>
            </w:tcMar>
          </w:tcPr>
          <w:p>
            <w:pPr>
              <w:pStyle w:val="TableText"/>
            </w:pPr>
            <w:r/>
            <w:r>
              <w:rPr>
                <w:b w:val="0"/>
              </w:rPr>
              <w:t>Maximum urgency</w:t>
            </w:r>
          </w:p>
        </w:tc>
        <w:tc>
          <w:tcPr>
            <w:tcW w:type="dxa" w:w="7776"/>
            <w:vAlign w:val="center"/>
            <w:tcMar>
              <w:top w:w="52" w:type="dxa"/>
              <w:bottom w:w="52" w:type="dxa"/>
              <w:start w:w="62" w:type="dxa"/>
              <w:end w:w="62" w:type="dxa"/>
            </w:tcMar>
          </w:tcPr>
          <w:p>
            <w:pPr>
              <w:pStyle w:val="TableText"/>
            </w:pPr>
            <w:r/>
            <w:r>
              <w:rPr>
                <w:b w:val="0"/>
              </w:rPr>
              <w:t>The most urgent active condition determines immediate action.</w:t>
            </w:r>
          </w:p>
        </w:tc>
      </w:tr>
      <w:tr>
        <w:trPr>
          <w:cantSplit/>
        </w:trPr>
        <w:tc>
          <w:tcPr>
            <w:tcW w:type="dxa" w:w="2736"/>
            <w:vAlign w:val="center"/>
            <w:tcMar>
              <w:top w:w="52" w:type="dxa"/>
              <w:bottom w:w="52" w:type="dxa"/>
              <w:start w:w="62" w:type="dxa"/>
              <w:end w:w="62" w:type="dxa"/>
            </w:tcMar>
            <w:shd w:fill="EDF4FA"/>
          </w:tcPr>
          <w:p>
            <w:pPr>
              <w:pStyle w:val="TableText"/>
            </w:pPr>
            <w:r/>
            <w:r>
              <w:rPr>
                <w:b w:val="0"/>
              </w:rPr>
              <w:t>Merged recommendation</w:t>
            </w:r>
          </w:p>
        </w:tc>
        <w:tc>
          <w:tcPr>
            <w:tcW w:type="dxa" w:w="7776"/>
            <w:vAlign w:val="center"/>
            <w:tcMar>
              <w:top w:w="52" w:type="dxa"/>
              <w:bottom w:w="52" w:type="dxa"/>
              <w:start w:w="62" w:type="dxa"/>
              <w:end w:w="62" w:type="dxa"/>
            </w:tcMar>
            <w:shd w:fill="EDF4FA"/>
          </w:tcPr>
          <w:p>
            <w:pPr>
              <w:pStyle w:val="TableText"/>
            </w:pPr>
            <w:r/>
            <w:r>
              <w:rPr>
                <w:b w:val="0"/>
              </w:rPr>
              <w:t>Related actions are combined into one prioritized plan.</w:t>
            </w:r>
          </w:p>
        </w:tc>
      </w:tr>
      <w:tr>
        <w:trPr>
          <w:cantSplit/>
        </w:trPr>
        <w:tc>
          <w:tcPr>
            <w:tcW w:type="dxa" w:w="2736"/>
            <w:vAlign w:val="center"/>
            <w:tcMar>
              <w:top w:w="52" w:type="dxa"/>
              <w:bottom w:w="52" w:type="dxa"/>
              <w:start w:w="62" w:type="dxa"/>
              <w:end w:w="62" w:type="dxa"/>
            </w:tcMar>
          </w:tcPr>
          <w:p>
            <w:pPr>
              <w:pStyle w:val="TableText"/>
            </w:pPr>
            <w:r/>
            <w:r>
              <w:rPr>
                <w:b w:val="0"/>
              </w:rPr>
              <w:t>Known association only</w:t>
            </w:r>
          </w:p>
        </w:tc>
        <w:tc>
          <w:tcPr>
            <w:tcW w:type="dxa" w:w="7776"/>
            <w:vAlign w:val="center"/>
            <w:tcMar>
              <w:top w:w="52" w:type="dxa"/>
              <w:bottom w:w="52" w:type="dxa"/>
              <w:start w:w="62" w:type="dxa"/>
              <w:end w:w="62" w:type="dxa"/>
            </w:tcMar>
          </w:tcPr>
          <w:p>
            <w:pPr>
              <w:pStyle w:val="TableText"/>
            </w:pPr>
            <w:r/>
            <w:r>
              <w:rPr>
                <w:b w:val="0"/>
              </w:rPr>
              <w:t>Interaction text uses cautious evidence-supported wording and does not diagnose a combined condition.</w:t>
            </w:r>
          </w:p>
        </w:tc>
      </w:tr>
      <w:tr>
        <w:trPr>
          <w:cantSplit/>
        </w:trPr>
        <w:tc>
          <w:tcPr>
            <w:tcW w:type="dxa" w:w="2736"/>
            <w:vAlign w:val="center"/>
            <w:tcMar>
              <w:top w:w="52" w:type="dxa"/>
              <w:bottom w:w="52" w:type="dxa"/>
              <w:start w:w="62" w:type="dxa"/>
              <w:end w:w="62" w:type="dxa"/>
            </w:tcMar>
            <w:shd w:fill="EDF4FA"/>
          </w:tcPr>
          <w:p>
            <w:pPr>
              <w:pStyle w:val="TableText"/>
            </w:pPr>
            <w:r/>
            <w:r>
              <w:rPr>
                <w:b w:val="0"/>
              </w:rPr>
              <w:t>Visible data gaps</w:t>
            </w:r>
          </w:p>
        </w:tc>
        <w:tc>
          <w:tcPr>
            <w:tcW w:type="dxa" w:w="7776"/>
            <w:vAlign w:val="center"/>
            <w:tcMar>
              <w:top w:w="52" w:type="dxa"/>
              <w:bottom w:w="52" w:type="dxa"/>
              <w:start w:w="62" w:type="dxa"/>
              <w:end w:w="62" w:type="dxa"/>
            </w:tcMar>
            <w:shd w:fill="EDF4FA"/>
          </w:tcPr>
          <w:p>
            <w:pPr>
              <w:pStyle w:val="TableText"/>
            </w:pPr>
            <w:r/>
            <w:r>
              <w:rPr>
                <w:b w:val="0"/>
              </w:rPr>
              <w:t>Missing information remains visible even when HIGH is already known.</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00"/>
            <w:vAlign w:val="center"/>
            <w:tcMar>
              <w:top w:w="52" w:type="dxa"/>
              <w:bottom w:w="52" w:type="dxa"/>
              <w:start w:w="62" w:type="dxa"/>
              <w:end w:w="62" w:type="dxa"/>
            </w:tcMar>
            <w:shd w:fill="17365D"/>
          </w:tcPr>
          <w:p>
            <w:pPr>
              <w:pStyle w:val="TableHeader"/>
            </w:pPr>
            <w:r/>
            <w:r>
              <w:rPr>
                <w:b/>
                <w:color w:val="FFFFFF"/>
              </w:rPr>
              <w:t>Important cluster</w:t>
            </w:r>
          </w:p>
        </w:tc>
        <w:tc>
          <w:tcPr>
            <w:tcW w:type="dxa" w:w="6912"/>
            <w:vAlign w:val="center"/>
            <w:tcMar>
              <w:top w:w="52" w:type="dxa"/>
              <w:bottom w:w="52" w:type="dxa"/>
              <w:start w:w="62" w:type="dxa"/>
              <w:end w:w="62" w:type="dxa"/>
            </w:tcMar>
            <w:shd w:fill="17365D"/>
          </w:tcPr>
          <w:p>
            <w:pPr>
              <w:pStyle w:val="TableHeader"/>
            </w:pPr>
            <w:r/>
            <w:r>
              <w:rPr>
                <w:b/>
                <w:color w:val="FFFFFF"/>
              </w:rPr>
              <w:t>Consolidated action</w:t>
            </w:r>
          </w:p>
        </w:tc>
      </w:tr>
      <w:tr>
        <w:trPr>
          <w:cantSplit/>
        </w:trPr>
        <w:tc>
          <w:tcPr>
            <w:tcW w:type="dxa" w:w="3600"/>
            <w:vAlign w:val="center"/>
            <w:tcMar>
              <w:top w:w="52" w:type="dxa"/>
              <w:bottom w:w="52" w:type="dxa"/>
              <w:start w:w="62" w:type="dxa"/>
              <w:end w:w="62" w:type="dxa"/>
            </w:tcMar>
          </w:tcPr>
          <w:p>
            <w:pPr>
              <w:pStyle w:val="TableText"/>
            </w:pPr>
            <w:r/>
            <w:r>
              <w:rPr>
                <w:b w:val="0"/>
              </w:rPr>
              <w:t>Age + hypertension/diabetes</w:t>
            </w:r>
          </w:p>
        </w:tc>
        <w:tc>
          <w:tcPr>
            <w:tcW w:type="dxa" w:w="6912"/>
            <w:vAlign w:val="center"/>
            <w:tcMar>
              <w:top w:w="52" w:type="dxa"/>
              <w:bottom w:w="52" w:type="dxa"/>
              <w:start w:w="62" w:type="dxa"/>
              <w:end w:w="62" w:type="dxa"/>
            </w:tcMar>
          </w:tcPr>
          <w:p>
            <w:pPr>
              <w:pStyle w:val="TableText"/>
            </w:pPr>
            <w:r/>
            <w:r>
              <w:rPr>
                <w:b w:val="0"/>
              </w:rPr>
              <w:t>Medical and obstetric review; severe BP urgency takes precedence.</w:t>
            </w:r>
          </w:p>
        </w:tc>
      </w:tr>
      <w:tr>
        <w:trPr>
          <w:cantSplit/>
        </w:trPr>
        <w:tc>
          <w:tcPr>
            <w:tcW w:type="dxa" w:w="3600"/>
            <w:vAlign w:val="center"/>
            <w:tcMar>
              <w:top w:w="52" w:type="dxa"/>
              <w:bottom w:w="52" w:type="dxa"/>
              <w:start w:w="62" w:type="dxa"/>
              <w:end w:w="62" w:type="dxa"/>
            </w:tcMar>
            <w:shd w:fill="EDF4FA"/>
          </w:tcPr>
          <w:p>
            <w:pPr>
              <w:pStyle w:val="TableText"/>
            </w:pPr>
            <w:r/>
            <w:r>
              <w:rPr>
                <w:b w:val="0"/>
              </w:rPr>
              <w:t>Hypertension + low fluid/cardiac warning</w:t>
            </w:r>
          </w:p>
        </w:tc>
        <w:tc>
          <w:tcPr>
            <w:tcW w:type="dxa" w:w="6912"/>
            <w:vAlign w:val="center"/>
            <w:tcMar>
              <w:top w:w="52" w:type="dxa"/>
              <w:bottom w:w="52" w:type="dxa"/>
              <w:start w:w="62" w:type="dxa"/>
              <w:end w:w="62" w:type="dxa"/>
            </w:tcMar>
            <w:shd w:fill="EDF4FA"/>
          </w:tcPr>
          <w:p>
            <w:pPr>
              <w:pStyle w:val="TableText"/>
            </w:pPr>
            <w:r/>
            <w:r>
              <w:rPr>
                <w:b w:val="0"/>
              </w:rPr>
              <w:t>Prompt or urgent maternal-fetal assessment; do not diagnose placental insufficiency.</w:t>
            </w:r>
          </w:p>
        </w:tc>
      </w:tr>
      <w:tr>
        <w:trPr>
          <w:cantSplit/>
        </w:trPr>
        <w:tc>
          <w:tcPr>
            <w:tcW w:type="dxa" w:w="3600"/>
            <w:vAlign w:val="center"/>
            <w:tcMar>
              <w:top w:w="52" w:type="dxa"/>
              <w:bottom w:w="52" w:type="dxa"/>
              <w:start w:w="62" w:type="dxa"/>
              <w:end w:w="62" w:type="dxa"/>
            </w:tcMar>
          </w:tcPr>
          <w:p>
            <w:pPr>
              <w:pStyle w:val="TableText"/>
            </w:pPr>
            <w:r/>
            <w:r>
              <w:rPr>
                <w:b w:val="0"/>
              </w:rPr>
              <w:t>Diabetes + high fluid</w:t>
            </w:r>
          </w:p>
        </w:tc>
        <w:tc>
          <w:tcPr>
            <w:tcW w:type="dxa" w:w="6912"/>
            <w:vAlign w:val="center"/>
            <w:tcMar>
              <w:top w:w="52" w:type="dxa"/>
              <w:bottom w:w="52" w:type="dxa"/>
              <w:start w:w="62" w:type="dxa"/>
              <w:end w:w="62" w:type="dxa"/>
            </w:tcMar>
          </w:tcPr>
          <w:p>
            <w:pPr>
              <w:pStyle w:val="TableText"/>
            </w:pPr>
            <w:r/>
            <w:r>
              <w:rPr>
                <w:b w:val="0"/>
              </w:rPr>
              <w:t>Review glucose management, fluid severity, fetal growth/anatomy, and other causes.</w:t>
            </w:r>
          </w:p>
        </w:tc>
      </w:tr>
      <w:tr>
        <w:trPr>
          <w:cantSplit/>
        </w:trPr>
        <w:tc>
          <w:tcPr>
            <w:tcW w:type="dxa" w:w="3600"/>
            <w:vAlign w:val="center"/>
            <w:tcMar>
              <w:top w:w="52" w:type="dxa"/>
              <w:bottom w:w="52" w:type="dxa"/>
              <w:start w:w="62" w:type="dxa"/>
              <w:end w:w="62" w:type="dxa"/>
            </w:tcMar>
            <w:shd w:fill="EDF4FA"/>
          </w:tcPr>
          <w:p>
            <w:pPr>
              <w:pStyle w:val="TableText"/>
            </w:pPr>
            <w:r/>
            <w:r>
              <w:rPr>
                <w:b w:val="0"/>
              </w:rPr>
              <w:t>Anemia + previous cesarean/malpresentation</w:t>
            </w:r>
          </w:p>
        </w:tc>
        <w:tc>
          <w:tcPr>
            <w:tcW w:type="dxa" w:w="6912"/>
            <w:vAlign w:val="center"/>
            <w:tcMar>
              <w:top w:w="52" w:type="dxa"/>
              <w:bottom w:w="52" w:type="dxa"/>
              <w:start w:w="62" w:type="dxa"/>
              <w:end w:w="62" w:type="dxa"/>
            </w:tcMar>
            <w:shd w:fill="EDF4FA"/>
          </w:tcPr>
          <w:p>
            <w:pPr>
              <w:pStyle w:val="TableText"/>
            </w:pPr>
            <w:r/>
            <w:r>
              <w:rPr>
                <w:b w:val="0"/>
              </w:rPr>
              <w:t>Clinician-led anemia management and hospital birth planning with appropriate emergency capability.</w:t>
            </w:r>
          </w:p>
        </w:tc>
      </w:tr>
      <w:tr>
        <w:trPr>
          <w:cantSplit/>
        </w:trPr>
        <w:tc>
          <w:tcPr>
            <w:tcW w:type="dxa" w:w="3600"/>
            <w:vAlign w:val="center"/>
            <w:tcMar>
              <w:top w:w="52" w:type="dxa"/>
              <w:bottom w:w="52" w:type="dxa"/>
              <w:start w:w="62" w:type="dxa"/>
              <w:end w:w="62" w:type="dxa"/>
            </w:tcMar>
          </w:tcPr>
          <w:p>
            <w:pPr>
              <w:pStyle w:val="TableText"/>
            </w:pPr>
            <w:r/>
            <w:r>
              <w:rPr>
                <w:b w:val="0"/>
              </w:rPr>
              <w:t>Previous cesarean + non-cephalic presentation</w:t>
            </w:r>
          </w:p>
        </w:tc>
        <w:tc>
          <w:tcPr>
            <w:tcW w:type="dxa" w:w="6912"/>
            <w:vAlign w:val="center"/>
            <w:tcMar>
              <w:top w:w="52" w:type="dxa"/>
              <w:bottom w:w="52" w:type="dxa"/>
              <w:start w:w="62" w:type="dxa"/>
              <w:end w:w="62" w:type="dxa"/>
            </w:tcMar>
          </w:tcPr>
          <w:p>
            <w:pPr>
              <w:pStyle w:val="TableText"/>
            </w:pPr>
            <w:r/>
            <w:r>
              <w:rPr>
                <w:b w:val="0"/>
              </w:rPr>
              <w:t>Individualized hospital mode/place-of-birth planning; no automatic cesarean.</w:t>
            </w:r>
          </w:p>
        </w:tc>
      </w:tr>
      <w:tr>
        <w:trPr>
          <w:cantSplit/>
        </w:trPr>
        <w:tc>
          <w:tcPr>
            <w:tcW w:type="dxa" w:w="3600"/>
            <w:vAlign w:val="center"/>
            <w:tcMar>
              <w:top w:w="52" w:type="dxa"/>
              <w:bottom w:w="52" w:type="dxa"/>
              <w:start w:w="62" w:type="dxa"/>
              <w:end w:w="62" w:type="dxa"/>
            </w:tcMar>
            <w:shd w:fill="EDF4FA"/>
          </w:tcPr>
          <w:p>
            <w:pPr>
              <w:pStyle w:val="TableText"/>
            </w:pPr>
            <w:r/>
            <w:r>
              <w:rPr>
                <w:b w:val="0"/>
              </w:rPr>
              <w:t>Recurrent miscarriage + absent cardiac activity</w:t>
            </w:r>
          </w:p>
        </w:tc>
        <w:tc>
          <w:tcPr>
            <w:tcW w:type="dxa" w:w="6912"/>
            <w:vAlign w:val="center"/>
            <w:tcMar>
              <w:top w:w="52" w:type="dxa"/>
              <w:bottom w:w="52" w:type="dxa"/>
              <w:start w:w="62" w:type="dxa"/>
              <w:end w:w="62" w:type="dxa"/>
            </w:tcMar>
            <w:shd w:fill="EDF4FA"/>
          </w:tcPr>
          <w:p>
            <w:pPr>
              <w:pStyle w:val="TableText"/>
            </w:pPr>
            <w:r/>
            <w:r>
              <w:rPr>
                <w:b w:val="0"/>
              </w:rPr>
              <w:t>Urgent qualified confirmation with trauma-informed communication; no automatic miscarriage diagnosis.</w:t>
            </w:r>
          </w:p>
        </w:tc>
      </w:tr>
      <w:tr>
        <w:trPr>
          <w:cantSplit/>
        </w:trPr>
        <w:tc>
          <w:tcPr>
            <w:tcW w:type="dxa" w:w="3600"/>
            <w:vAlign w:val="center"/>
            <w:tcMar>
              <w:top w:w="52" w:type="dxa"/>
              <w:bottom w:w="52" w:type="dxa"/>
              <w:start w:w="62" w:type="dxa"/>
              <w:end w:w="62" w:type="dxa"/>
            </w:tcMar>
          </w:tcPr>
          <w:p>
            <w:pPr>
              <w:pStyle w:val="TableText"/>
            </w:pPr>
            <w:r/>
            <w:r>
              <w:rPr>
                <w:b w:val="0"/>
              </w:rPr>
              <w:t>Three or more active factors</w:t>
            </w:r>
          </w:p>
        </w:tc>
        <w:tc>
          <w:tcPr>
            <w:tcW w:type="dxa" w:w="6912"/>
            <w:vAlign w:val="center"/>
            <w:tcMar>
              <w:top w:w="52" w:type="dxa"/>
              <w:bottom w:w="52" w:type="dxa"/>
              <w:start w:w="62" w:type="dxa"/>
              <w:end w:w="62" w:type="dxa"/>
            </w:tcMar>
          </w:tcPr>
          <w:p>
            <w:pPr>
              <w:pStyle w:val="TableText"/>
            </w:pPr>
            <w:r/>
            <w:r>
              <w:rPr>
                <w:b w:val="0"/>
              </w:rPr>
              <w:t>Group actions by emergency, maternal medical, fetal assessment, and birth-planning domains.</w:t>
            </w:r>
          </w:p>
        </w:tc>
      </w:tr>
    </w:tbl>
    <w:p>
      <w:pPr>
        <w:spacing w:after="20"/>
      </w:pPr>
    </w:p>
    <w:p>
      <w:pPr>
        <w:pStyle w:val="Heading1"/>
      </w:pPr>
      <w:r>
        <w:t>7. Evidence-Based Recommendation Engine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Recommendation level</w:t>
            </w:r>
          </w:p>
        </w:tc>
        <w:tc>
          <w:tcPr>
            <w:tcW w:type="dxa" w:w="7992"/>
            <w:vAlign w:val="center"/>
            <w:tcMar>
              <w:top w:w="52" w:type="dxa"/>
              <w:bottom w:w="52" w:type="dxa"/>
              <w:start w:w="62" w:type="dxa"/>
              <w:end w:w="62" w:type="dxa"/>
            </w:tcMar>
            <w:shd w:fill="17365D"/>
          </w:tcPr>
          <w:p>
            <w:pPr>
              <w:pStyle w:val="TableHeader"/>
            </w:pPr>
            <w:r/>
            <w:r>
              <w:rPr>
                <w:b/>
                <w:color w:val="FFFFFF"/>
              </w:rPr>
              <w:t>Core action</w:t>
            </w:r>
          </w:p>
        </w:tc>
      </w:tr>
      <w:tr>
        <w:trPr>
          <w:cantSplit/>
        </w:trPr>
        <w:tc>
          <w:tcPr>
            <w:tcW w:type="dxa" w:w="2520"/>
            <w:vAlign w:val="center"/>
            <w:tcMar>
              <w:top w:w="52" w:type="dxa"/>
              <w:bottom w:w="52" w:type="dxa"/>
              <w:start w:w="62" w:type="dxa"/>
              <w:end w:w="62" w:type="dxa"/>
            </w:tcMar>
          </w:tcPr>
          <w:p>
            <w:pPr>
              <w:pStyle w:val="TableText"/>
            </w:pPr>
            <w:r/>
            <w:r>
              <w:rPr>
                <w:b w:val="0"/>
              </w:rPr>
              <w:t>Emergency</w:t>
            </w:r>
          </w:p>
        </w:tc>
        <w:tc>
          <w:tcPr>
            <w:tcW w:type="dxa" w:w="7992"/>
            <w:vAlign w:val="center"/>
            <w:tcMar>
              <w:top w:w="52" w:type="dxa"/>
              <w:bottom w:w="52" w:type="dxa"/>
              <w:start w:w="62" w:type="dxa"/>
              <w:end w:w="62" w:type="dxa"/>
            </w:tcMar>
          </w:tcPr>
          <w:p>
            <w:pPr>
              <w:pStyle w:val="TableText"/>
            </w:pPr>
            <w:r/>
            <w:r>
              <w:rPr>
                <w:b w:val="0"/>
              </w:rPr>
              <w:t>Activate emergency protocol and arrange immediate transfer. Do not delay for routine software completion.</w:t>
            </w:r>
          </w:p>
        </w:tc>
      </w:tr>
      <w:tr>
        <w:trPr>
          <w:cantSplit/>
        </w:trPr>
        <w:tc>
          <w:tcPr>
            <w:tcW w:type="dxa" w:w="2520"/>
            <w:vAlign w:val="center"/>
            <w:tcMar>
              <w:top w:w="52" w:type="dxa"/>
              <w:bottom w:w="52" w:type="dxa"/>
              <w:start w:w="62" w:type="dxa"/>
              <w:end w:w="62" w:type="dxa"/>
            </w:tcMar>
            <w:shd w:fill="EDF4FA"/>
          </w:tcPr>
          <w:p>
            <w:pPr>
              <w:pStyle w:val="TableText"/>
            </w:pPr>
            <w:r/>
            <w:r>
              <w:rPr>
                <w:b w:val="0"/>
              </w:rPr>
              <w:t>Urgent</w:t>
            </w:r>
          </w:p>
        </w:tc>
        <w:tc>
          <w:tcPr>
            <w:tcW w:type="dxa" w:w="7992"/>
            <w:vAlign w:val="center"/>
            <w:tcMar>
              <w:top w:w="52" w:type="dxa"/>
              <w:bottom w:w="52" w:type="dxa"/>
              <w:start w:w="62" w:type="dxa"/>
              <w:end w:w="62" w:type="dxa"/>
            </w:tcMar>
            <w:shd w:fill="EDF4FA"/>
          </w:tcPr>
          <w:p>
            <w:pPr>
              <w:pStyle w:val="TableText"/>
            </w:pPr>
            <w:r/>
            <w:r>
              <w:rPr>
                <w:b w:val="0"/>
              </w:rPr>
              <w:t>Arrange immediate or same-day qualified assessment and confirm transport, receiving facility, and handover.</w:t>
            </w:r>
          </w:p>
        </w:tc>
      </w:tr>
      <w:tr>
        <w:trPr>
          <w:cantSplit/>
        </w:trPr>
        <w:tc>
          <w:tcPr>
            <w:tcW w:type="dxa" w:w="2520"/>
            <w:vAlign w:val="center"/>
            <w:tcMar>
              <w:top w:w="52" w:type="dxa"/>
              <w:bottom w:w="52" w:type="dxa"/>
              <w:start w:w="62" w:type="dxa"/>
              <w:end w:w="62" w:type="dxa"/>
            </w:tcMar>
          </w:tcPr>
          <w:p>
            <w:pPr>
              <w:pStyle w:val="TableText"/>
            </w:pPr>
            <w:r/>
            <w:r>
              <w:rPr>
                <w:b w:val="0"/>
              </w:rPr>
              <w:t>Hospital capability</w:t>
            </w:r>
          </w:p>
        </w:tc>
        <w:tc>
          <w:tcPr>
            <w:tcW w:type="dxa" w:w="7992"/>
            <w:vAlign w:val="center"/>
            <w:tcMar>
              <w:top w:w="52" w:type="dxa"/>
              <w:bottom w:w="52" w:type="dxa"/>
              <w:start w:w="62" w:type="dxa"/>
              <w:end w:w="62" w:type="dxa"/>
            </w:tcMar>
          </w:tcPr>
          <w:p>
            <w:pPr>
              <w:pStyle w:val="TableText"/>
            </w:pPr>
            <w:r/>
            <w:r>
              <w:rPr>
                <w:b w:val="0"/>
              </w:rPr>
              <w:t>Obtain an accepted hospital obstetric referral and documented birth plan with required operative, transfusion, laboratory, and newborn capabilities.</w:t>
            </w:r>
          </w:p>
        </w:tc>
      </w:tr>
      <w:tr>
        <w:trPr>
          <w:cantSplit/>
        </w:trPr>
        <w:tc>
          <w:tcPr>
            <w:tcW w:type="dxa" w:w="2520"/>
            <w:vAlign w:val="center"/>
            <w:tcMar>
              <w:top w:w="52" w:type="dxa"/>
              <w:bottom w:w="52" w:type="dxa"/>
              <w:start w:w="62" w:type="dxa"/>
              <w:end w:w="62" w:type="dxa"/>
            </w:tcMar>
            <w:shd w:fill="EDF4FA"/>
          </w:tcPr>
          <w:p>
            <w:pPr>
              <w:pStyle w:val="TableText"/>
            </w:pPr>
            <w:r/>
            <w:r>
              <w:rPr>
                <w:b w:val="0"/>
              </w:rPr>
              <w:t>Prompt specialist review</w:t>
            </w:r>
          </w:p>
        </w:tc>
        <w:tc>
          <w:tcPr>
            <w:tcW w:type="dxa" w:w="7992"/>
            <w:vAlign w:val="center"/>
            <w:tcMar>
              <w:top w:w="52" w:type="dxa"/>
              <w:bottom w:w="52" w:type="dxa"/>
              <w:start w:w="62" w:type="dxa"/>
              <w:end w:w="62" w:type="dxa"/>
            </w:tcMar>
            <w:shd w:fill="EDF4FA"/>
          </w:tcPr>
          <w:p>
            <w:pPr>
              <w:pStyle w:val="TableText"/>
            </w:pPr>
            <w:r/>
            <w:r>
              <w:rPr>
                <w:b w:val="0"/>
              </w:rPr>
              <w:t>Arrange clinician review, verify records and treatment status, and complete referral/co-management.</w:t>
            </w:r>
          </w:p>
        </w:tc>
      </w:tr>
      <w:tr>
        <w:trPr>
          <w:cantSplit/>
        </w:trPr>
        <w:tc>
          <w:tcPr>
            <w:tcW w:type="dxa" w:w="2520"/>
            <w:vAlign w:val="center"/>
            <w:tcMar>
              <w:top w:w="52" w:type="dxa"/>
              <w:bottom w:w="52" w:type="dxa"/>
              <w:start w:w="62" w:type="dxa"/>
              <w:end w:w="62" w:type="dxa"/>
            </w:tcMar>
          </w:tcPr>
          <w:p>
            <w:pPr>
              <w:pStyle w:val="TableText"/>
            </w:pPr>
            <w:r/>
            <w:r>
              <w:rPr>
                <w:b w:val="0"/>
              </w:rPr>
              <w:t>Incomplete</w:t>
            </w:r>
          </w:p>
        </w:tc>
        <w:tc>
          <w:tcPr>
            <w:tcW w:type="dxa" w:w="7992"/>
            <w:vAlign w:val="center"/>
            <w:tcMar>
              <w:top w:w="52" w:type="dxa"/>
              <w:bottom w:w="52" w:type="dxa"/>
              <w:start w:w="62" w:type="dxa"/>
              <w:end w:w="62" w:type="dxa"/>
            </w:tcMar>
          </w:tcPr>
          <w:p>
            <w:pPr>
              <w:pStyle w:val="TableText"/>
            </w:pPr>
            <w:r/>
            <w:r>
              <w:rPr>
                <w:b w:val="0"/>
              </w:rPr>
              <w:t>Obtain or correct missing information before relying on LOW; use emergency pathway if current danger signs exist.</w:t>
            </w:r>
          </w:p>
        </w:tc>
      </w:tr>
      <w:tr>
        <w:trPr>
          <w:cantSplit/>
        </w:trPr>
        <w:tc>
          <w:tcPr>
            <w:tcW w:type="dxa" w:w="2520"/>
            <w:vAlign w:val="center"/>
            <w:tcMar>
              <w:top w:w="52" w:type="dxa"/>
              <w:bottom w:w="52" w:type="dxa"/>
              <w:start w:w="62" w:type="dxa"/>
              <w:end w:w="62" w:type="dxa"/>
            </w:tcMar>
            <w:shd w:fill="EDF4FA"/>
          </w:tcPr>
          <w:p>
            <w:pPr>
              <w:pStyle w:val="TableText"/>
            </w:pPr>
            <w:r/>
            <w:r>
              <w:rPr>
                <w:b w:val="0"/>
              </w:rPr>
              <w:t>LOW routine</w:t>
            </w:r>
          </w:p>
        </w:tc>
        <w:tc>
          <w:tcPr>
            <w:tcW w:type="dxa" w:w="7992"/>
            <w:vAlign w:val="center"/>
            <w:tcMar>
              <w:top w:w="52" w:type="dxa"/>
              <w:bottom w:w="52" w:type="dxa"/>
              <w:start w:w="62" w:type="dxa"/>
              <w:end w:w="62" w:type="dxa"/>
            </w:tcMar>
            <w:shd w:fill="EDF4FA"/>
          </w:tcPr>
          <w:p>
            <w:pPr>
              <w:pStyle w:val="TableText"/>
            </w:pPr>
            <w:r/>
            <w:r>
              <w:rPr>
                <w:b w:val="0"/>
              </w:rPr>
              <w:t>Continue scheduled antenatal care, reassessment, and danger-sign education.</w:t>
            </w:r>
          </w:p>
        </w:tc>
      </w:tr>
    </w:tbl>
    <w:p>
      <w:pPr>
        <w:spacing w:after="20"/>
      </w:pPr>
    </w:p>
    <w:p>
      <w:pPr>
        <w:pStyle w:val="Heading2"/>
      </w:pPr>
      <w:r>
        <w:t>7.1 Recommendation output requirements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Output</w:t>
            </w:r>
          </w:p>
        </w:tc>
        <w:tc>
          <w:tcPr>
            <w:tcW w:type="dxa" w:w="8280"/>
            <w:vAlign w:val="center"/>
            <w:tcMar>
              <w:top w:w="52" w:type="dxa"/>
              <w:bottom w:w="52" w:type="dxa"/>
              <w:start w:w="62" w:type="dxa"/>
              <w:end w:w="62" w:type="dxa"/>
            </w:tcMar>
            <w:shd w:fill="17365D"/>
          </w:tcPr>
          <w:p>
            <w:pPr>
              <w:pStyle w:val="TableHeader"/>
            </w:pPr>
            <w:r/>
            <w:r>
              <w:rPr>
                <w:b/>
                <w:color w:val="FFFFFF"/>
              </w:rPr>
              <w:t>Required content</w:t>
            </w:r>
          </w:p>
        </w:tc>
      </w:tr>
      <w:tr>
        <w:trPr>
          <w:cantSplit/>
        </w:trPr>
        <w:tc>
          <w:tcPr>
            <w:tcW w:type="dxa" w:w="2232"/>
            <w:vAlign w:val="center"/>
            <w:tcMar>
              <w:top w:w="52" w:type="dxa"/>
              <w:bottom w:w="52" w:type="dxa"/>
              <w:start w:w="62" w:type="dxa"/>
              <w:end w:w="62" w:type="dxa"/>
            </w:tcMar>
          </w:tcPr>
          <w:p>
            <w:pPr>
              <w:pStyle w:val="TableText"/>
            </w:pPr>
            <w:r/>
            <w:r>
              <w:rPr>
                <w:b w:val="0"/>
              </w:rPr>
              <w:t>Headline</w:t>
            </w:r>
          </w:p>
        </w:tc>
        <w:tc>
          <w:tcPr>
            <w:tcW w:type="dxa" w:w="8280"/>
            <w:vAlign w:val="center"/>
            <w:tcMar>
              <w:top w:w="52" w:type="dxa"/>
              <w:bottom w:w="52" w:type="dxa"/>
              <w:start w:w="62" w:type="dxa"/>
              <w:end w:w="62" w:type="dxa"/>
            </w:tcMar>
          </w:tcPr>
          <w:p>
            <w:pPr>
              <w:pStyle w:val="TableText"/>
            </w:pPr>
            <w:r/>
            <w:r>
              <w:rPr>
                <w:b w:val="0"/>
              </w:rPr>
              <w:t>Final category and urgency.</w:t>
            </w:r>
          </w:p>
        </w:tc>
      </w:tr>
      <w:tr>
        <w:trPr>
          <w:cantSplit/>
        </w:trPr>
        <w:tc>
          <w:tcPr>
            <w:tcW w:type="dxa" w:w="2232"/>
            <w:vAlign w:val="center"/>
            <w:tcMar>
              <w:top w:w="52" w:type="dxa"/>
              <w:bottom w:w="52" w:type="dxa"/>
              <w:start w:w="62" w:type="dxa"/>
              <w:end w:w="62" w:type="dxa"/>
            </w:tcMar>
            <w:shd w:fill="EDF4FA"/>
          </w:tcPr>
          <w:p>
            <w:pPr>
              <w:pStyle w:val="TableText"/>
            </w:pPr>
            <w:r/>
            <w:r>
              <w:rPr>
                <w:b w:val="0"/>
              </w:rPr>
              <w:t>Immediate action</w:t>
            </w:r>
          </w:p>
        </w:tc>
        <w:tc>
          <w:tcPr>
            <w:tcW w:type="dxa" w:w="8280"/>
            <w:vAlign w:val="center"/>
            <w:tcMar>
              <w:top w:w="52" w:type="dxa"/>
              <w:bottom w:w="52" w:type="dxa"/>
              <w:start w:w="62" w:type="dxa"/>
              <w:end w:w="62" w:type="dxa"/>
            </w:tcMar>
            <w:shd w:fill="EDF4FA"/>
          </w:tcPr>
          <w:p>
            <w:pPr>
              <w:pStyle w:val="TableText"/>
            </w:pPr>
            <w:r/>
            <w:r>
              <w:rPr>
                <w:b w:val="0"/>
              </w:rPr>
              <w:t>What staff should do now.</w:t>
            </w:r>
          </w:p>
        </w:tc>
      </w:tr>
      <w:tr>
        <w:trPr>
          <w:cantSplit/>
        </w:trPr>
        <w:tc>
          <w:tcPr>
            <w:tcW w:type="dxa" w:w="2232"/>
            <w:vAlign w:val="center"/>
            <w:tcMar>
              <w:top w:w="52" w:type="dxa"/>
              <w:bottom w:w="52" w:type="dxa"/>
              <w:start w:w="62" w:type="dxa"/>
              <w:end w:w="62" w:type="dxa"/>
            </w:tcMar>
          </w:tcPr>
          <w:p>
            <w:pPr>
              <w:pStyle w:val="TableText"/>
            </w:pPr>
            <w:r/>
            <w:r>
              <w:rPr>
                <w:b w:val="0"/>
              </w:rPr>
              <w:t>Reason summary</w:t>
            </w:r>
          </w:p>
        </w:tc>
        <w:tc>
          <w:tcPr>
            <w:tcW w:type="dxa" w:w="8280"/>
            <w:vAlign w:val="center"/>
            <w:tcMar>
              <w:top w:w="52" w:type="dxa"/>
              <w:bottom w:w="52" w:type="dxa"/>
              <w:start w:w="62" w:type="dxa"/>
              <w:end w:w="62" w:type="dxa"/>
            </w:tcMar>
          </w:tcPr>
          <w:p>
            <w:pPr>
              <w:pStyle w:val="TableText"/>
            </w:pPr>
            <w:r/>
            <w:r>
              <w:rPr>
                <w:b w:val="0"/>
              </w:rPr>
              <w:t>Patient-specific active factors and interactions.</w:t>
            </w:r>
          </w:p>
        </w:tc>
      </w:tr>
      <w:tr>
        <w:trPr>
          <w:cantSplit/>
        </w:trPr>
        <w:tc>
          <w:tcPr>
            <w:tcW w:type="dxa" w:w="2232"/>
            <w:vAlign w:val="center"/>
            <w:tcMar>
              <w:top w:w="52" w:type="dxa"/>
              <w:bottom w:w="52" w:type="dxa"/>
              <w:start w:w="62" w:type="dxa"/>
              <w:end w:w="62" w:type="dxa"/>
            </w:tcMar>
            <w:shd w:fill="EDF4FA"/>
          </w:tcPr>
          <w:p>
            <w:pPr>
              <w:pStyle w:val="TableText"/>
            </w:pPr>
            <w:r/>
            <w:r>
              <w:rPr>
                <w:b w:val="0"/>
              </w:rPr>
              <w:t>Referral target</w:t>
            </w:r>
          </w:p>
        </w:tc>
        <w:tc>
          <w:tcPr>
            <w:tcW w:type="dxa" w:w="8280"/>
            <w:vAlign w:val="center"/>
            <w:tcMar>
              <w:top w:w="52" w:type="dxa"/>
              <w:bottom w:w="52" w:type="dxa"/>
              <w:start w:w="62" w:type="dxa"/>
              <w:end w:w="62" w:type="dxa"/>
            </w:tcMar>
            <w:shd w:fill="EDF4FA"/>
          </w:tcPr>
          <w:p>
            <w:pPr>
              <w:pStyle w:val="TableText"/>
            </w:pPr>
            <w:r/>
            <w:r>
              <w:rPr>
                <w:b w:val="0"/>
              </w:rPr>
              <w:t>Required capability or approved receiving service.</w:t>
            </w:r>
          </w:p>
        </w:tc>
      </w:tr>
      <w:tr>
        <w:trPr>
          <w:cantSplit/>
        </w:trPr>
        <w:tc>
          <w:tcPr>
            <w:tcW w:type="dxa" w:w="2232"/>
            <w:vAlign w:val="center"/>
            <w:tcMar>
              <w:top w:w="52" w:type="dxa"/>
              <w:bottom w:w="52" w:type="dxa"/>
              <w:start w:w="62" w:type="dxa"/>
              <w:end w:w="62" w:type="dxa"/>
            </w:tcMar>
          </w:tcPr>
          <w:p>
            <w:pPr>
              <w:pStyle w:val="TableText"/>
            </w:pPr>
            <w:r/>
            <w:r>
              <w:rPr>
                <w:b w:val="0"/>
              </w:rPr>
              <w:t>Follow-up tasks</w:t>
            </w:r>
          </w:p>
        </w:tc>
        <w:tc>
          <w:tcPr>
            <w:tcW w:type="dxa" w:w="8280"/>
            <w:vAlign w:val="center"/>
            <w:tcMar>
              <w:top w:w="52" w:type="dxa"/>
              <w:bottom w:w="52" w:type="dxa"/>
              <w:start w:w="62" w:type="dxa"/>
              <w:end w:w="62" w:type="dxa"/>
            </w:tcMar>
          </w:tcPr>
          <w:p>
            <w:pPr>
              <w:pStyle w:val="TableText"/>
            </w:pPr>
            <w:r/>
            <w:r>
              <w:rPr>
                <w:b w:val="0"/>
              </w:rPr>
              <w:t>Measurements, records, appointments, acceptance, and completion.</w:t>
            </w:r>
          </w:p>
        </w:tc>
      </w:tr>
      <w:tr>
        <w:trPr>
          <w:cantSplit/>
        </w:trPr>
        <w:tc>
          <w:tcPr>
            <w:tcW w:type="dxa" w:w="2232"/>
            <w:vAlign w:val="center"/>
            <w:tcMar>
              <w:top w:w="52" w:type="dxa"/>
              <w:bottom w:w="52" w:type="dxa"/>
              <w:start w:w="62" w:type="dxa"/>
              <w:end w:w="62" w:type="dxa"/>
            </w:tcMar>
            <w:shd w:fill="EDF4FA"/>
          </w:tcPr>
          <w:p>
            <w:pPr>
              <w:pStyle w:val="TableText"/>
            </w:pPr>
            <w:r/>
            <w:r>
              <w:rPr>
                <w:b w:val="0"/>
              </w:rPr>
              <w:t>Patient message</w:t>
            </w:r>
          </w:p>
        </w:tc>
        <w:tc>
          <w:tcPr>
            <w:tcW w:type="dxa" w:w="8280"/>
            <w:vAlign w:val="center"/>
            <w:tcMar>
              <w:top w:w="52" w:type="dxa"/>
              <w:bottom w:w="52" w:type="dxa"/>
              <w:start w:w="62" w:type="dxa"/>
              <w:end w:w="62" w:type="dxa"/>
            </w:tcMar>
            <w:shd w:fill="EDF4FA"/>
          </w:tcPr>
          <w:p>
            <w:pPr>
              <w:pStyle w:val="TableText"/>
            </w:pPr>
            <w:r/>
            <w:r>
              <w:rPr>
                <w:b w:val="0"/>
              </w:rPr>
              <w:t>Plain-language meaning and next step.</w:t>
            </w:r>
          </w:p>
        </w:tc>
      </w:tr>
      <w:tr>
        <w:trPr>
          <w:cantSplit/>
        </w:trPr>
        <w:tc>
          <w:tcPr>
            <w:tcW w:type="dxa" w:w="2232"/>
            <w:vAlign w:val="center"/>
            <w:tcMar>
              <w:top w:w="52" w:type="dxa"/>
              <w:bottom w:w="52" w:type="dxa"/>
              <w:start w:w="62" w:type="dxa"/>
              <w:end w:w="62" w:type="dxa"/>
            </w:tcMar>
          </w:tcPr>
          <w:p>
            <w:pPr>
              <w:pStyle w:val="TableText"/>
            </w:pPr>
            <w:r/>
            <w:r>
              <w:rPr>
                <w:b w:val="0"/>
              </w:rPr>
              <w:t>Safety net</w:t>
            </w:r>
          </w:p>
        </w:tc>
        <w:tc>
          <w:tcPr>
            <w:tcW w:type="dxa" w:w="8280"/>
            <w:vAlign w:val="center"/>
            <w:tcMar>
              <w:top w:w="52" w:type="dxa"/>
              <w:bottom w:w="52" w:type="dxa"/>
              <w:start w:w="62" w:type="dxa"/>
              <w:end w:w="62" w:type="dxa"/>
            </w:tcMar>
          </w:tcPr>
          <w:p>
            <w:pPr>
              <w:pStyle w:val="TableText"/>
            </w:pPr>
            <w:r/>
            <w:r>
              <w:rPr>
                <w:b w:val="0"/>
              </w:rPr>
              <w:t>Clinic-approved danger-sign instructions.</w:t>
            </w:r>
          </w:p>
        </w:tc>
      </w:tr>
      <w:tr>
        <w:trPr>
          <w:cantSplit/>
        </w:trPr>
        <w:tc>
          <w:tcPr>
            <w:tcW w:type="dxa" w:w="2232"/>
            <w:vAlign w:val="center"/>
            <w:tcMar>
              <w:top w:w="52" w:type="dxa"/>
              <w:bottom w:w="52" w:type="dxa"/>
              <w:start w:w="62" w:type="dxa"/>
              <w:end w:w="62" w:type="dxa"/>
            </w:tcMar>
            <w:shd w:fill="EDF4FA"/>
          </w:tcPr>
          <w:p>
            <w:pPr>
              <w:pStyle w:val="TableText"/>
            </w:pPr>
            <w:r/>
            <w:r>
              <w:rPr>
                <w:b w:val="0"/>
              </w:rPr>
              <w:t>Limitations</w:t>
            </w:r>
          </w:p>
        </w:tc>
        <w:tc>
          <w:tcPr>
            <w:tcW w:type="dxa" w:w="8280"/>
            <w:vAlign w:val="center"/>
            <w:tcMar>
              <w:top w:w="52" w:type="dxa"/>
              <w:bottom w:w="52" w:type="dxa"/>
              <w:start w:w="62" w:type="dxa"/>
              <w:end w:w="62" w:type="dxa"/>
            </w:tcMar>
            <w:shd w:fill="EDF4FA"/>
          </w:tcPr>
          <w:p>
            <w:pPr>
              <w:pStyle w:val="TableText"/>
            </w:pPr>
            <w:r/>
            <w:r>
              <w:rPr>
                <w:b w:val="0"/>
              </w:rPr>
              <w:t>What the system did not diagnose or decide.</w:t>
            </w:r>
          </w:p>
        </w:tc>
      </w:tr>
      <w:tr>
        <w:trPr>
          <w:cantSplit/>
        </w:trPr>
        <w:tc>
          <w:tcPr>
            <w:tcW w:type="dxa" w:w="2232"/>
            <w:vAlign w:val="center"/>
            <w:tcMar>
              <w:top w:w="52" w:type="dxa"/>
              <w:bottom w:w="52" w:type="dxa"/>
              <w:start w:w="62" w:type="dxa"/>
              <w:end w:w="62" w:type="dxa"/>
            </w:tcMar>
          </w:tcPr>
          <w:p>
            <w:pPr>
              <w:pStyle w:val="TableText"/>
            </w:pPr>
            <w:r/>
            <w:r>
              <w:rPr>
                <w:b w:val="0"/>
              </w:rPr>
              <w:t>Evidence/version</w:t>
            </w:r>
          </w:p>
        </w:tc>
        <w:tc>
          <w:tcPr>
            <w:tcW w:type="dxa" w:w="8280"/>
            <w:vAlign w:val="center"/>
            <w:tcMar>
              <w:top w:w="52" w:type="dxa"/>
              <w:bottom w:w="52" w:type="dxa"/>
              <w:start w:w="62" w:type="dxa"/>
              <w:end w:w="62" w:type="dxa"/>
            </w:tcMar>
          </w:tcPr>
          <w:p>
            <w:pPr>
              <w:pStyle w:val="TableText"/>
            </w:pPr>
            <w:r/>
            <w:r>
              <w:rPr>
                <w:b w:val="0"/>
              </w:rPr>
              <w:t>Recommendation, rule, model, and source identifiers.</w:t>
            </w:r>
          </w:p>
        </w:tc>
      </w:tr>
      <w:tr>
        <w:trPr>
          <w:cantSplit/>
        </w:trPr>
        <w:tc>
          <w:tcPr>
            <w:tcW w:type="dxa" w:w="2232"/>
            <w:vAlign w:val="center"/>
            <w:tcMar>
              <w:top w:w="52" w:type="dxa"/>
              <w:bottom w:w="52" w:type="dxa"/>
              <w:start w:w="62" w:type="dxa"/>
              <w:end w:w="62" w:type="dxa"/>
            </w:tcMar>
            <w:shd w:fill="EDF4FA"/>
          </w:tcPr>
          <w:p>
            <w:pPr>
              <w:pStyle w:val="TableText"/>
            </w:pPr>
            <w:r/>
            <w:r>
              <w:rPr>
                <w:b w:val="0"/>
              </w:rPr>
              <w:t>Audit metadata</w:t>
            </w:r>
          </w:p>
        </w:tc>
        <w:tc>
          <w:tcPr>
            <w:tcW w:type="dxa" w:w="8280"/>
            <w:vAlign w:val="center"/>
            <w:tcMar>
              <w:top w:w="52" w:type="dxa"/>
              <w:bottom w:w="52" w:type="dxa"/>
              <w:start w:w="62" w:type="dxa"/>
              <w:end w:w="62" w:type="dxa"/>
            </w:tcMar>
            <w:shd w:fill="EDF4FA"/>
          </w:tcPr>
          <w:p>
            <w:pPr>
              <w:pStyle w:val="TableText"/>
            </w:pPr>
            <w:r/>
            <w:r>
              <w:rPr>
                <w:b w:val="0"/>
              </w:rPr>
              <w:t>User, time, input snapshot, acknowledgement, override, correction, and referral status.</w:t>
            </w:r>
          </w:p>
        </w:tc>
      </w:tr>
    </w:tbl>
    <w:p>
      <w:pPr>
        <w:spacing w:after="20"/>
      </w:pPr>
    </w:p>
    <w:p>
      <w:pPr>
        <w:pStyle w:val="Heading1"/>
      </w:pPr>
      <w:r>
        <w:t>8. Clinical Explanation and Decision Justification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Result pathway</w:t>
            </w:r>
          </w:p>
        </w:tc>
        <w:tc>
          <w:tcPr>
            <w:tcW w:type="dxa" w:w="8136"/>
            <w:vAlign w:val="center"/>
            <w:tcMar>
              <w:top w:w="52" w:type="dxa"/>
              <w:bottom w:w="52" w:type="dxa"/>
              <w:start w:w="62" w:type="dxa"/>
              <w:end w:w="62" w:type="dxa"/>
            </w:tcMar>
            <w:shd w:fill="17365D"/>
          </w:tcPr>
          <w:p>
            <w:pPr>
              <w:pStyle w:val="TableHeader"/>
            </w:pPr>
            <w:r/>
            <w:r>
              <w:rPr>
                <w:b/>
                <w:color w:val="FFFFFF"/>
              </w:rPr>
              <w:t>Required explanation</w:t>
            </w:r>
          </w:p>
        </w:tc>
      </w:tr>
      <w:tr>
        <w:trPr>
          <w:cantSplit/>
        </w:trPr>
        <w:tc>
          <w:tcPr>
            <w:tcW w:type="dxa" w:w="2376"/>
            <w:vAlign w:val="center"/>
            <w:tcMar>
              <w:top w:w="52" w:type="dxa"/>
              <w:bottom w:w="52" w:type="dxa"/>
              <w:start w:w="62" w:type="dxa"/>
              <w:end w:w="62" w:type="dxa"/>
            </w:tcMar>
          </w:tcPr>
          <w:p>
            <w:pPr>
              <w:pStyle w:val="TableText"/>
            </w:pPr>
            <w:r/>
            <w:r>
              <w:rPr>
                <w:b w:val="0"/>
              </w:rPr>
              <w:t>Rule-based HIGH</w:t>
            </w:r>
          </w:p>
        </w:tc>
        <w:tc>
          <w:tcPr>
            <w:tcW w:type="dxa" w:w="8136"/>
            <w:vAlign w:val="center"/>
            <w:tcMar>
              <w:top w:w="52" w:type="dxa"/>
              <w:bottom w:w="52" w:type="dxa"/>
              <w:start w:w="62" w:type="dxa"/>
              <w:end w:w="62" w:type="dxa"/>
            </w:tcMar>
          </w:tcPr>
          <w:p>
            <w:pPr>
              <w:pStyle w:val="TableText"/>
            </w:pPr>
            <w:r/>
            <w:r>
              <w:rPr>
                <w:b w:val="0"/>
              </w:rPr>
              <w:t>Identify exact patient value, activated rule, urgency, rule precedence over ML, recommendation, and diagnostic limitation.</w:t>
            </w:r>
          </w:p>
        </w:tc>
      </w:tr>
      <w:tr>
        <w:trPr>
          <w:cantSplit/>
        </w:trPr>
        <w:tc>
          <w:tcPr>
            <w:tcW w:type="dxa" w:w="2376"/>
            <w:vAlign w:val="center"/>
            <w:tcMar>
              <w:top w:w="52" w:type="dxa"/>
              <w:bottom w:w="52" w:type="dxa"/>
              <w:start w:w="62" w:type="dxa"/>
              <w:end w:w="62" w:type="dxa"/>
            </w:tcMar>
            <w:shd w:fill="EDF4FA"/>
          </w:tcPr>
          <w:p>
            <w:pPr>
              <w:pStyle w:val="TableText"/>
            </w:pPr>
            <w:r/>
            <w:r>
              <w:rPr>
                <w:b w:val="0"/>
              </w:rPr>
              <w:t>ML-only HIGH</w:t>
            </w:r>
          </w:p>
        </w:tc>
        <w:tc>
          <w:tcPr>
            <w:tcW w:type="dxa" w:w="8136"/>
            <w:vAlign w:val="center"/>
            <w:tcMar>
              <w:top w:w="52" w:type="dxa"/>
              <w:bottom w:w="52" w:type="dxa"/>
              <w:start w:w="62" w:type="dxa"/>
              <w:end w:w="62" w:type="dxa"/>
            </w:tcMar>
            <w:shd w:fill="EDF4FA"/>
          </w:tcPr>
          <w:p>
            <w:pPr>
              <w:pStyle w:val="TableText"/>
            </w:pPr>
            <w:r/>
            <w:r>
              <w:rPr>
                <w:b w:val="0"/>
              </w:rPr>
              <w:t>Identify model version and input summary, state that no deterministic rule activated, disclose validation limitations, and recommend professional review.</w:t>
            </w:r>
          </w:p>
        </w:tc>
      </w:tr>
      <w:tr>
        <w:trPr>
          <w:cantSplit/>
        </w:trPr>
        <w:tc>
          <w:tcPr>
            <w:tcW w:type="dxa" w:w="2376"/>
            <w:vAlign w:val="center"/>
            <w:tcMar>
              <w:top w:w="52" w:type="dxa"/>
              <w:bottom w:w="52" w:type="dxa"/>
              <w:start w:w="62" w:type="dxa"/>
              <w:end w:w="62" w:type="dxa"/>
            </w:tcMar>
          </w:tcPr>
          <w:p>
            <w:pPr>
              <w:pStyle w:val="TableText"/>
            </w:pPr>
            <w:r/>
            <w:r>
              <w:rPr>
                <w:b w:val="0"/>
              </w:rPr>
              <w:t>LOW</w:t>
            </w:r>
          </w:p>
        </w:tc>
        <w:tc>
          <w:tcPr>
            <w:tcW w:type="dxa" w:w="8136"/>
            <w:vAlign w:val="center"/>
            <w:tcMar>
              <w:top w:w="52" w:type="dxa"/>
              <w:bottom w:w="52" w:type="dxa"/>
              <w:start w:w="62" w:type="dxa"/>
              <w:end w:w="62" w:type="dxa"/>
            </w:tcMar>
          </w:tcPr>
          <w:p>
            <w:pPr>
              <w:pStyle w:val="TableText"/>
            </w:pPr>
            <w:r/>
            <w:r>
              <w:rPr>
                <w:b w:val="0"/>
              </w:rPr>
              <w:t>State complete records, no deterministic HIGH, and valid ML LOW; clarify that LOW is not zero risk.</w:t>
            </w:r>
          </w:p>
        </w:tc>
      </w:tr>
      <w:tr>
        <w:trPr>
          <w:cantSplit/>
        </w:trPr>
        <w:tc>
          <w:tcPr>
            <w:tcW w:type="dxa" w:w="2376"/>
            <w:vAlign w:val="center"/>
            <w:tcMar>
              <w:top w:w="52" w:type="dxa"/>
              <w:bottom w:w="52" w:type="dxa"/>
              <w:start w:w="62" w:type="dxa"/>
              <w:end w:w="62" w:type="dxa"/>
            </w:tcMar>
            <w:shd w:fill="EDF4FA"/>
          </w:tcPr>
          <w:p>
            <w:pPr>
              <w:pStyle w:val="TableText"/>
            </w:pPr>
            <w:r/>
            <w:r>
              <w:rPr>
                <w:b w:val="0"/>
              </w:rPr>
              <w:t>Incomplete</w:t>
            </w:r>
          </w:p>
        </w:tc>
        <w:tc>
          <w:tcPr>
            <w:tcW w:type="dxa" w:w="8136"/>
            <w:vAlign w:val="center"/>
            <w:tcMar>
              <w:top w:w="52" w:type="dxa"/>
              <w:bottom w:w="52" w:type="dxa"/>
              <w:start w:w="62" w:type="dxa"/>
              <w:end w:w="62" w:type="dxa"/>
            </w:tcMar>
            <w:shd w:fill="EDF4FA"/>
          </w:tcPr>
          <w:p>
            <w:pPr>
              <w:pStyle w:val="TableText"/>
            </w:pPr>
            <w:r/>
            <w:r>
              <w:rPr>
                <w:b w:val="0"/>
              </w:rPr>
              <w:t>Name the exact missing, invalid, contradictory, stale, or unverified information.</w:t>
            </w:r>
          </w:p>
        </w:tc>
      </w:tr>
      <w:tr>
        <w:trPr>
          <w:cantSplit/>
        </w:trPr>
        <w:tc>
          <w:tcPr>
            <w:tcW w:type="dxa" w:w="2376"/>
            <w:vAlign w:val="center"/>
            <w:tcMar>
              <w:top w:w="52" w:type="dxa"/>
              <w:bottom w:w="52" w:type="dxa"/>
              <w:start w:w="62" w:type="dxa"/>
              <w:end w:w="62" w:type="dxa"/>
            </w:tcMar>
          </w:tcPr>
          <w:p>
            <w:pPr>
              <w:pStyle w:val="TableText"/>
            </w:pPr>
            <w:r/>
            <w:r>
              <w:rPr>
                <w:b w:val="0"/>
              </w:rPr>
              <w:t>HIGH with gaps</w:t>
            </w:r>
          </w:p>
        </w:tc>
        <w:tc>
          <w:tcPr>
            <w:tcW w:type="dxa" w:w="8136"/>
            <w:vAlign w:val="center"/>
            <w:tcMar>
              <w:top w:w="52" w:type="dxa"/>
              <w:bottom w:w="52" w:type="dxa"/>
              <w:start w:w="62" w:type="dxa"/>
              <w:end w:w="62" w:type="dxa"/>
            </w:tcMar>
          </w:tcPr>
          <w:p>
            <w:pPr>
              <w:pStyle w:val="TableText"/>
            </w:pPr>
            <w:r/>
            <w:r>
              <w:rPr>
                <w:b w:val="0"/>
              </w:rPr>
              <w:t>Explain the verified HIGH factor and separately list unresolved data gaps.</w:t>
            </w:r>
          </w:p>
        </w:tc>
      </w:tr>
      <w:tr>
        <w:trPr>
          <w:cantSplit/>
        </w:trPr>
        <w:tc>
          <w:tcPr>
            <w:tcW w:type="dxa" w:w="2376"/>
            <w:vAlign w:val="center"/>
            <w:tcMar>
              <w:top w:w="52" w:type="dxa"/>
              <w:bottom w:w="52" w:type="dxa"/>
              <w:start w:w="62" w:type="dxa"/>
              <w:end w:w="62" w:type="dxa"/>
            </w:tcMar>
            <w:shd w:fill="EDF4FA"/>
          </w:tcPr>
          <w:p>
            <w:pPr>
              <w:pStyle w:val="TableText"/>
            </w:pPr>
            <w:r/>
            <w:r>
              <w:rPr>
                <w:b w:val="0"/>
              </w:rPr>
              <w:t>Multiple factors</w:t>
            </w:r>
          </w:p>
        </w:tc>
        <w:tc>
          <w:tcPr>
            <w:tcW w:type="dxa" w:w="8136"/>
            <w:vAlign w:val="center"/>
            <w:tcMar>
              <w:top w:w="52" w:type="dxa"/>
              <w:bottom w:w="52" w:type="dxa"/>
              <w:start w:w="62" w:type="dxa"/>
              <w:end w:w="62" w:type="dxa"/>
            </w:tcMar>
            <w:shd w:fill="EDF4FA"/>
          </w:tcPr>
          <w:p>
            <w:pPr>
              <w:pStyle w:val="TableText"/>
            </w:pPr>
            <w:r/>
            <w:r>
              <w:rPr>
                <w:b w:val="0"/>
              </w:rPr>
              <w:t>List each reason once, explain only approved interactions, and provide one merged action plan.</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Explanation fidelity</w:t>
              <w:br/>
            </w:r>
            <w:r>
              <w:t>Every explanation must match the pathway that actually produced the result. The system must never display a rule-based reason for an ML-only result, hide a rule override, or describe a feature contribution as a clinical cause.</w:t>
            </w:r>
          </w:p>
        </w:tc>
      </w:tr>
    </w:tbl>
    <w:p>
      <w:pPr>
        <w:spacing w:after="20"/>
      </w:pPr>
    </w:p>
    <w:p>
      <w:pPr>
        <w:pStyle w:val="Heading1"/>
      </w:pPr>
      <w:r>
        <w:t>9. Machine-Learning Role and Boundaries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Element</w:t>
            </w:r>
          </w:p>
        </w:tc>
        <w:tc>
          <w:tcPr>
            <w:tcW w:type="dxa" w:w="7992"/>
            <w:vAlign w:val="center"/>
            <w:tcMar>
              <w:top w:w="52" w:type="dxa"/>
              <w:bottom w:w="52" w:type="dxa"/>
              <w:start w:w="62" w:type="dxa"/>
              <w:end w:w="62" w:type="dxa"/>
            </w:tcMar>
            <w:shd w:fill="17365D"/>
          </w:tcPr>
          <w:p>
            <w:pPr>
              <w:pStyle w:val="TableHeader"/>
            </w:pPr>
            <w:r/>
            <w:r>
              <w:rPr>
                <w:b/>
                <w:color w:val="FFFFFF"/>
              </w:rPr>
              <w:t>Final specification</w:t>
            </w:r>
          </w:p>
        </w:tc>
      </w:tr>
      <w:tr>
        <w:trPr>
          <w:cantSplit/>
        </w:trPr>
        <w:tc>
          <w:tcPr>
            <w:tcW w:type="dxa" w:w="2520"/>
            <w:vAlign w:val="center"/>
            <w:tcMar>
              <w:top w:w="52" w:type="dxa"/>
              <w:bottom w:w="52" w:type="dxa"/>
              <w:start w:w="62" w:type="dxa"/>
              <w:end w:w="62" w:type="dxa"/>
            </w:tcMar>
          </w:tcPr>
          <w:p>
            <w:pPr>
              <w:pStyle w:val="TableText"/>
            </w:pPr>
            <w:r/>
            <w:r>
              <w:rPr>
                <w:b w:val="0"/>
              </w:rPr>
              <w:t>Model</w:t>
            </w:r>
          </w:p>
        </w:tc>
        <w:tc>
          <w:tcPr>
            <w:tcW w:type="dxa" w:w="7992"/>
            <w:vAlign w:val="center"/>
            <w:tcMar>
              <w:top w:w="52" w:type="dxa"/>
              <w:bottom w:w="52" w:type="dxa"/>
              <w:start w:w="62" w:type="dxa"/>
              <w:end w:w="62" w:type="dxa"/>
            </w:tcMar>
          </w:tcPr>
          <w:p>
            <w:pPr>
              <w:pStyle w:val="TableText"/>
            </w:pPr>
            <w:r/>
            <w:r>
              <w:rPr>
                <w:b w:val="0"/>
              </w:rPr>
              <w:t>Random Forest classifier invoked through the Python inference service.</w:t>
            </w:r>
          </w:p>
        </w:tc>
      </w:tr>
      <w:tr>
        <w:trPr>
          <w:cantSplit/>
        </w:trPr>
        <w:tc>
          <w:tcPr>
            <w:tcW w:type="dxa" w:w="2520"/>
            <w:vAlign w:val="center"/>
            <w:tcMar>
              <w:top w:w="52" w:type="dxa"/>
              <w:bottom w:w="52" w:type="dxa"/>
              <w:start w:w="62" w:type="dxa"/>
              <w:end w:w="62" w:type="dxa"/>
            </w:tcMar>
            <w:shd w:fill="EDF4FA"/>
          </w:tcPr>
          <w:p>
            <w:pPr>
              <w:pStyle w:val="TableText"/>
            </w:pPr>
            <w:r/>
            <w:r>
              <w:rPr>
                <w:b w:val="0"/>
              </w:rPr>
              <w:t>Allowed output</w:t>
            </w:r>
          </w:p>
        </w:tc>
        <w:tc>
          <w:tcPr>
            <w:tcW w:type="dxa" w:w="7992"/>
            <w:vAlign w:val="center"/>
            <w:tcMar>
              <w:top w:w="52" w:type="dxa"/>
              <w:bottom w:w="52" w:type="dxa"/>
              <w:start w:w="62" w:type="dxa"/>
              <w:end w:w="62" w:type="dxa"/>
            </w:tcMar>
            <w:shd w:fill="EDF4FA"/>
          </w:tcPr>
          <w:p>
            <w:pPr>
              <w:pStyle w:val="TableText"/>
            </w:pPr>
            <w:r/>
            <w:r>
              <w:rPr>
                <w:b w:val="0"/>
              </w:rPr>
              <w:t>Exact LOW or HIGH only.</w:t>
            </w:r>
          </w:p>
        </w:tc>
      </w:tr>
      <w:tr>
        <w:trPr>
          <w:cantSplit/>
        </w:trPr>
        <w:tc>
          <w:tcPr>
            <w:tcW w:type="dxa" w:w="2520"/>
            <w:vAlign w:val="center"/>
            <w:tcMar>
              <w:top w:w="52" w:type="dxa"/>
              <w:bottom w:w="52" w:type="dxa"/>
              <w:start w:w="62" w:type="dxa"/>
              <w:end w:w="62" w:type="dxa"/>
            </w:tcMar>
          </w:tcPr>
          <w:p>
            <w:pPr>
              <w:pStyle w:val="TableText"/>
            </w:pPr>
            <w:r/>
            <w:r>
              <w:rPr>
                <w:b w:val="0"/>
              </w:rPr>
              <w:t>Invalid output</w:t>
            </w:r>
          </w:p>
        </w:tc>
        <w:tc>
          <w:tcPr>
            <w:tcW w:type="dxa" w:w="7992"/>
            <w:vAlign w:val="center"/>
            <w:tcMar>
              <w:top w:w="52" w:type="dxa"/>
              <w:bottom w:w="52" w:type="dxa"/>
              <w:start w:w="62" w:type="dxa"/>
              <w:end w:w="62" w:type="dxa"/>
            </w:tcMar>
          </w:tcPr>
          <w:p>
            <w:pPr>
              <w:pStyle w:val="TableText"/>
            </w:pPr>
            <w:r/>
            <w:r>
              <w:rPr>
                <w:b w:val="0"/>
              </w:rPr>
              <w:t>Errors, unknown text, malformed response, timeout, or unavailable service are invalid.</w:t>
            </w:r>
          </w:p>
        </w:tc>
      </w:tr>
      <w:tr>
        <w:trPr>
          <w:cantSplit/>
        </w:trPr>
        <w:tc>
          <w:tcPr>
            <w:tcW w:type="dxa" w:w="2520"/>
            <w:vAlign w:val="center"/>
            <w:tcMar>
              <w:top w:w="52" w:type="dxa"/>
              <w:bottom w:w="52" w:type="dxa"/>
              <w:start w:w="62" w:type="dxa"/>
              <w:end w:w="62" w:type="dxa"/>
            </w:tcMar>
            <w:shd w:fill="EDF4FA"/>
          </w:tcPr>
          <w:p>
            <w:pPr>
              <w:pStyle w:val="TableText"/>
            </w:pPr>
            <w:r/>
            <w:r>
              <w:rPr>
                <w:b w:val="0"/>
              </w:rPr>
              <w:t>Relationship to rules</w:t>
            </w:r>
          </w:p>
        </w:tc>
        <w:tc>
          <w:tcPr>
            <w:tcW w:type="dxa" w:w="7992"/>
            <w:vAlign w:val="center"/>
            <w:tcMar>
              <w:top w:w="52" w:type="dxa"/>
              <w:bottom w:w="52" w:type="dxa"/>
              <w:start w:w="62" w:type="dxa"/>
              <w:end w:w="62" w:type="dxa"/>
            </w:tcMar>
            <w:shd w:fill="EDF4FA"/>
          </w:tcPr>
          <w:p>
            <w:pPr>
              <w:pStyle w:val="TableText"/>
            </w:pPr>
            <w:r/>
            <w:r>
              <w:rPr>
                <w:b w:val="0"/>
              </w:rPr>
              <w:t>Deterministic safety rules override ML.</w:t>
            </w:r>
          </w:p>
        </w:tc>
      </w:tr>
      <w:tr>
        <w:trPr>
          <w:cantSplit/>
        </w:trPr>
        <w:tc>
          <w:tcPr>
            <w:tcW w:type="dxa" w:w="2520"/>
            <w:vAlign w:val="center"/>
            <w:tcMar>
              <w:top w:w="52" w:type="dxa"/>
              <w:bottom w:w="52" w:type="dxa"/>
              <w:start w:w="62" w:type="dxa"/>
              <w:end w:w="62" w:type="dxa"/>
            </w:tcMar>
          </w:tcPr>
          <w:p>
            <w:pPr>
              <w:pStyle w:val="TableText"/>
            </w:pPr>
            <w:r/>
            <w:r>
              <w:rPr>
                <w:b w:val="0"/>
              </w:rPr>
              <w:t>ML-only HIGH</w:t>
            </w:r>
          </w:p>
        </w:tc>
        <w:tc>
          <w:tcPr>
            <w:tcW w:type="dxa" w:w="7992"/>
            <w:vAlign w:val="center"/>
            <w:tcMar>
              <w:top w:w="52" w:type="dxa"/>
              <w:bottom w:w="52" w:type="dxa"/>
              <w:start w:w="62" w:type="dxa"/>
              <w:end w:w="62" w:type="dxa"/>
            </w:tcMar>
          </w:tcPr>
          <w:p>
            <w:pPr>
              <w:pStyle w:val="TableText"/>
            </w:pPr>
            <w:r/>
            <w:r>
              <w:rPr>
                <w:b w:val="0"/>
              </w:rPr>
              <w:t>Allowed when records are complete and no deterministic HIGH rule is active.</w:t>
            </w:r>
          </w:p>
        </w:tc>
      </w:tr>
      <w:tr>
        <w:trPr>
          <w:cantSplit/>
        </w:trPr>
        <w:tc>
          <w:tcPr>
            <w:tcW w:type="dxa" w:w="2520"/>
            <w:vAlign w:val="center"/>
            <w:tcMar>
              <w:top w:w="52" w:type="dxa"/>
              <w:bottom w:w="52" w:type="dxa"/>
              <w:start w:w="62" w:type="dxa"/>
              <w:end w:w="62" w:type="dxa"/>
            </w:tcMar>
            <w:shd w:fill="EDF4FA"/>
          </w:tcPr>
          <w:p>
            <w:pPr>
              <w:pStyle w:val="TableText"/>
            </w:pPr>
            <w:r/>
            <w:r>
              <w:rPr>
                <w:b w:val="0"/>
              </w:rPr>
              <w:t>LOW requirement</w:t>
            </w:r>
          </w:p>
        </w:tc>
        <w:tc>
          <w:tcPr>
            <w:tcW w:type="dxa" w:w="7992"/>
            <w:vAlign w:val="center"/>
            <w:tcMar>
              <w:top w:w="52" w:type="dxa"/>
              <w:bottom w:w="52" w:type="dxa"/>
              <w:start w:w="62" w:type="dxa"/>
              <w:end w:w="62" w:type="dxa"/>
            </w:tcMar>
            <w:shd w:fill="EDF4FA"/>
          </w:tcPr>
          <w:p>
            <w:pPr>
              <w:pStyle w:val="TableText"/>
            </w:pPr>
            <w:r/>
            <w:r>
              <w:rPr>
                <w:b w:val="0"/>
              </w:rPr>
              <w:t>Valid ML LOW plus complete required records and no deterministic HIGH.</w:t>
            </w:r>
          </w:p>
        </w:tc>
      </w:tr>
      <w:tr>
        <w:trPr>
          <w:cantSplit/>
        </w:trPr>
        <w:tc>
          <w:tcPr>
            <w:tcW w:type="dxa" w:w="2520"/>
            <w:vAlign w:val="center"/>
            <w:tcMar>
              <w:top w:w="52" w:type="dxa"/>
              <w:bottom w:w="52" w:type="dxa"/>
              <w:start w:w="62" w:type="dxa"/>
              <w:end w:w="62" w:type="dxa"/>
            </w:tcMar>
          </w:tcPr>
          <w:p>
            <w:pPr>
              <w:pStyle w:val="TableText"/>
            </w:pPr>
            <w:r/>
            <w:r>
              <w:rPr>
                <w:b w:val="0"/>
              </w:rPr>
              <w:t>Explainability</w:t>
            </w:r>
          </w:p>
        </w:tc>
        <w:tc>
          <w:tcPr>
            <w:tcW w:type="dxa" w:w="7992"/>
            <w:vAlign w:val="center"/>
            <w:tcMar>
              <w:top w:w="52" w:type="dxa"/>
              <w:bottom w:w="52" w:type="dxa"/>
              <w:start w:w="62" w:type="dxa"/>
              <w:end w:w="62" w:type="dxa"/>
            </w:tcMar>
          </w:tcPr>
          <w:p>
            <w:pPr>
              <w:pStyle w:val="TableText"/>
            </w:pPr>
            <w:r/>
            <w:r>
              <w:rPr>
                <w:b w:val="0"/>
              </w:rPr>
              <w:t>Disclose model version, features, validation summary, limitations, and patient input summary.</w:t>
            </w:r>
          </w:p>
        </w:tc>
      </w:tr>
      <w:tr>
        <w:trPr>
          <w:cantSplit/>
        </w:trPr>
        <w:tc>
          <w:tcPr>
            <w:tcW w:type="dxa" w:w="2520"/>
            <w:vAlign w:val="center"/>
            <w:tcMar>
              <w:top w:w="52" w:type="dxa"/>
              <w:bottom w:w="52" w:type="dxa"/>
              <w:start w:w="62" w:type="dxa"/>
              <w:end w:w="62" w:type="dxa"/>
            </w:tcMar>
            <w:shd w:fill="EDF4FA"/>
          </w:tcPr>
          <w:p>
            <w:pPr>
              <w:pStyle w:val="TableText"/>
            </w:pPr>
            <w:r/>
            <w:r>
              <w:rPr>
                <w:b w:val="0"/>
              </w:rPr>
              <w:t>Probability</w:t>
            </w:r>
          </w:p>
        </w:tc>
        <w:tc>
          <w:tcPr>
            <w:tcW w:type="dxa" w:w="7992"/>
            <w:vAlign w:val="center"/>
            <w:tcMar>
              <w:top w:w="52" w:type="dxa"/>
              <w:bottom w:w="52" w:type="dxa"/>
              <w:start w:w="62" w:type="dxa"/>
              <w:end w:w="62" w:type="dxa"/>
            </w:tcMar>
            <w:shd w:fill="EDF4FA"/>
          </w:tcPr>
          <w:p>
            <w:pPr>
              <w:pStyle w:val="TableText"/>
            </w:pPr>
            <w:r/>
            <w:r>
              <w:rPr>
                <w:b w:val="0"/>
              </w:rPr>
              <w:t>Do not display an absolute probability unless calibration and interpretation are validated.</w:t>
            </w:r>
          </w:p>
        </w:tc>
      </w:tr>
      <w:tr>
        <w:trPr>
          <w:cantSplit/>
        </w:trPr>
        <w:tc>
          <w:tcPr>
            <w:tcW w:type="dxa" w:w="2520"/>
            <w:vAlign w:val="center"/>
            <w:tcMar>
              <w:top w:w="52" w:type="dxa"/>
              <w:bottom w:w="52" w:type="dxa"/>
              <w:start w:w="62" w:type="dxa"/>
              <w:end w:w="62" w:type="dxa"/>
            </w:tcMar>
          </w:tcPr>
          <w:p>
            <w:pPr>
              <w:pStyle w:val="TableText"/>
            </w:pPr>
            <w:r/>
            <w:r>
              <w:rPr>
                <w:b w:val="0"/>
              </w:rPr>
              <w:t>Feature attribution</w:t>
            </w:r>
          </w:p>
        </w:tc>
        <w:tc>
          <w:tcPr>
            <w:tcW w:type="dxa" w:w="7992"/>
            <w:vAlign w:val="center"/>
            <w:tcMar>
              <w:top w:w="52" w:type="dxa"/>
              <w:bottom w:w="52" w:type="dxa"/>
              <w:start w:w="62" w:type="dxa"/>
              <w:end w:w="62" w:type="dxa"/>
            </w:tcMar>
          </w:tcPr>
          <w:p>
            <w:pPr>
              <w:pStyle w:val="TableText"/>
            </w:pPr>
            <w:r/>
            <w:r>
              <w:rPr>
                <w:b w:val="0"/>
              </w:rPr>
              <w:t>May describe contribution, not causation.</w:t>
            </w:r>
          </w:p>
        </w:tc>
      </w:tr>
      <w:tr>
        <w:trPr>
          <w:cantSplit/>
        </w:trPr>
        <w:tc>
          <w:tcPr>
            <w:tcW w:type="dxa" w:w="2520"/>
            <w:vAlign w:val="center"/>
            <w:tcMar>
              <w:top w:w="52" w:type="dxa"/>
              <w:bottom w:w="52" w:type="dxa"/>
              <w:start w:w="62" w:type="dxa"/>
              <w:end w:w="62" w:type="dxa"/>
            </w:tcMar>
            <w:shd w:fill="EDF4FA"/>
          </w:tcPr>
          <w:p>
            <w:pPr>
              <w:pStyle w:val="TableText"/>
            </w:pPr>
            <w:r/>
            <w:r>
              <w:rPr>
                <w:b w:val="0"/>
              </w:rPr>
              <w:t>Deployment claim</w:t>
            </w:r>
          </w:p>
        </w:tc>
        <w:tc>
          <w:tcPr>
            <w:tcW w:type="dxa" w:w="7992"/>
            <w:vAlign w:val="center"/>
            <w:tcMar>
              <w:top w:w="52" w:type="dxa"/>
              <w:bottom w:w="52" w:type="dxa"/>
              <w:start w:w="62" w:type="dxa"/>
              <w:end w:w="62" w:type="dxa"/>
            </w:tcMar>
            <w:shd w:fill="EDF4FA"/>
          </w:tcPr>
          <w:p>
            <w:pPr>
              <w:pStyle w:val="TableText"/>
            </w:pPr>
            <w:r/>
            <w:r>
              <w:rPr>
                <w:b w:val="0"/>
              </w:rPr>
              <w:t>No claim of local generalizability without transparent Philippine validation.</w:t>
            </w:r>
          </w:p>
        </w:tc>
      </w:tr>
    </w:tbl>
    <w:p>
      <w:pPr>
        <w:spacing w:after="20"/>
      </w:pPr>
    </w:p>
    <w:p>
      <w:pPr>
        <w:pStyle w:val="Heading1"/>
      </w:pPr>
      <w:r>
        <w:t>10. Final Patient-Facing Safety Language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Situation</w:t>
            </w:r>
          </w:p>
        </w:tc>
        <w:tc>
          <w:tcPr>
            <w:tcW w:type="dxa" w:w="7920"/>
            <w:vAlign w:val="center"/>
            <w:tcMar>
              <w:top w:w="52" w:type="dxa"/>
              <w:bottom w:w="52" w:type="dxa"/>
              <w:start w:w="62" w:type="dxa"/>
              <w:end w:w="62" w:type="dxa"/>
            </w:tcMar>
            <w:shd w:fill="17365D"/>
          </w:tcPr>
          <w:p>
            <w:pPr>
              <w:pStyle w:val="TableHeader"/>
            </w:pPr>
            <w:r/>
            <w:r>
              <w:rPr>
                <w:b/>
                <w:color w:val="FFFFFF"/>
              </w:rPr>
              <w:t>Approved summary</w:t>
            </w:r>
          </w:p>
        </w:tc>
      </w:tr>
      <w:tr>
        <w:trPr>
          <w:cantSplit/>
        </w:trPr>
        <w:tc>
          <w:tcPr>
            <w:tcW w:type="dxa" w:w="2592"/>
            <w:vAlign w:val="center"/>
            <w:tcMar>
              <w:top w:w="52" w:type="dxa"/>
              <w:bottom w:w="52" w:type="dxa"/>
              <w:start w:w="62" w:type="dxa"/>
              <w:end w:w="62" w:type="dxa"/>
            </w:tcMar>
          </w:tcPr>
          <w:p>
            <w:pPr>
              <w:pStyle w:val="TableText"/>
            </w:pPr>
            <w:r/>
            <w:r>
              <w:rPr>
                <w:b w:val="0"/>
              </w:rPr>
              <w:t>HIGH</w:t>
            </w:r>
          </w:p>
        </w:tc>
        <w:tc>
          <w:tcPr>
            <w:tcW w:type="dxa" w:w="7920"/>
            <w:vAlign w:val="center"/>
            <w:tcMar>
              <w:top w:w="52" w:type="dxa"/>
              <w:bottom w:w="52" w:type="dxa"/>
              <w:start w:w="62" w:type="dxa"/>
              <w:end w:w="62" w:type="dxa"/>
            </w:tcMar>
          </w:tcPr>
          <w:p>
            <w:pPr>
              <w:pStyle w:val="TableText"/>
            </w:pPr>
            <w:r/>
            <w:r>
              <w:rPr>
                <w:b w:val="0"/>
              </w:rPr>
              <w:t>The assessment found information that needs additional clinical review or a higher-level facility. HIGH does not mean a complication will definitely occur.</w:t>
            </w:r>
          </w:p>
        </w:tc>
      </w:tr>
      <w:tr>
        <w:trPr>
          <w:cantSplit/>
        </w:trPr>
        <w:tc>
          <w:tcPr>
            <w:tcW w:type="dxa" w:w="2592"/>
            <w:vAlign w:val="center"/>
            <w:tcMar>
              <w:top w:w="52" w:type="dxa"/>
              <w:bottom w:w="52" w:type="dxa"/>
              <w:start w:w="62" w:type="dxa"/>
              <w:end w:w="62" w:type="dxa"/>
            </w:tcMar>
            <w:shd w:fill="EDF4FA"/>
          </w:tcPr>
          <w:p>
            <w:pPr>
              <w:pStyle w:val="TableText"/>
            </w:pPr>
            <w:r/>
            <w:r>
              <w:rPr>
                <w:b w:val="0"/>
              </w:rPr>
              <w:t>LOW</w:t>
            </w:r>
          </w:p>
        </w:tc>
        <w:tc>
          <w:tcPr>
            <w:tcW w:type="dxa" w:w="7920"/>
            <w:vAlign w:val="center"/>
            <w:tcMar>
              <w:top w:w="52" w:type="dxa"/>
              <w:bottom w:w="52" w:type="dxa"/>
              <w:start w:w="62" w:type="dxa"/>
              <w:end w:w="62" w:type="dxa"/>
            </w:tcMar>
            <w:shd w:fill="EDF4FA"/>
          </w:tcPr>
          <w:p>
            <w:pPr>
              <w:pStyle w:val="TableText"/>
            </w:pPr>
            <w:r/>
            <w:r>
              <w:rPr>
                <w:b w:val="0"/>
              </w:rPr>
              <w:t>No HIGH factor was found from the completed records and the model returned LOW. Continue regular care and seek help for new symptoms.</w:t>
            </w:r>
          </w:p>
        </w:tc>
      </w:tr>
      <w:tr>
        <w:trPr>
          <w:cantSplit/>
        </w:trPr>
        <w:tc>
          <w:tcPr>
            <w:tcW w:type="dxa" w:w="2592"/>
            <w:vAlign w:val="center"/>
            <w:tcMar>
              <w:top w:w="52" w:type="dxa"/>
              <w:bottom w:w="52" w:type="dxa"/>
              <w:start w:w="62" w:type="dxa"/>
              <w:end w:w="62" w:type="dxa"/>
            </w:tcMar>
          </w:tcPr>
          <w:p>
            <w:pPr>
              <w:pStyle w:val="TableText"/>
            </w:pPr>
            <w:r/>
            <w:r>
              <w:rPr>
                <w:b w:val="0"/>
              </w:rPr>
              <w:t>INCOMPLETE</w:t>
            </w:r>
          </w:p>
        </w:tc>
        <w:tc>
          <w:tcPr>
            <w:tcW w:type="dxa" w:w="7920"/>
            <w:vAlign w:val="center"/>
            <w:tcMar>
              <w:top w:w="52" w:type="dxa"/>
              <w:bottom w:w="52" w:type="dxa"/>
              <w:start w:w="62" w:type="dxa"/>
              <w:end w:w="62" w:type="dxa"/>
            </w:tcMar>
          </w:tcPr>
          <w:p>
            <w:pPr>
              <w:pStyle w:val="TableText"/>
            </w:pPr>
            <w:r/>
            <w:r>
              <w:rPr>
                <w:b w:val="0"/>
              </w:rPr>
              <w:t>Some required information is missing or invalid, so the system cannot safely provide a LOW result.</w:t>
            </w:r>
          </w:p>
        </w:tc>
      </w:tr>
      <w:tr>
        <w:trPr>
          <w:cantSplit/>
        </w:trPr>
        <w:tc>
          <w:tcPr>
            <w:tcW w:type="dxa" w:w="2592"/>
            <w:vAlign w:val="center"/>
            <w:tcMar>
              <w:top w:w="52" w:type="dxa"/>
              <w:bottom w:w="52" w:type="dxa"/>
              <w:start w:w="62" w:type="dxa"/>
              <w:end w:w="62" w:type="dxa"/>
            </w:tcMar>
            <w:shd w:fill="EDF4FA"/>
          </w:tcPr>
          <w:p>
            <w:pPr>
              <w:pStyle w:val="TableText"/>
            </w:pPr>
            <w:r/>
            <w:r>
              <w:rPr>
                <w:b w:val="0"/>
              </w:rPr>
              <w:t>Previous cesarean</w:t>
            </w:r>
          </w:p>
        </w:tc>
        <w:tc>
          <w:tcPr>
            <w:tcW w:type="dxa" w:w="7920"/>
            <w:vAlign w:val="center"/>
            <w:tcMar>
              <w:top w:w="52" w:type="dxa"/>
              <w:bottom w:w="52" w:type="dxa"/>
              <w:start w:w="62" w:type="dxa"/>
              <w:end w:w="62" w:type="dxa"/>
            </w:tcMar>
            <w:shd w:fill="EDF4FA"/>
          </w:tcPr>
          <w:p>
            <w:pPr>
              <w:pStyle w:val="TableText"/>
            </w:pPr>
            <w:r/>
            <w:r>
              <w:rPr>
                <w:b w:val="0"/>
              </w:rPr>
              <w:t>A previous cesarean does not automatically mean another cesarean; a doctor should review the safest birth options.</w:t>
            </w:r>
          </w:p>
        </w:tc>
      </w:tr>
      <w:tr>
        <w:trPr>
          <w:cantSplit/>
        </w:trPr>
        <w:tc>
          <w:tcPr>
            <w:tcW w:type="dxa" w:w="2592"/>
            <w:vAlign w:val="center"/>
            <w:tcMar>
              <w:top w:w="52" w:type="dxa"/>
              <w:bottom w:w="52" w:type="dxa"/>
              <w:start w:w="62" w:type="dxa"/>
              <w:end w:w="62" w:type="dxa"/>
            </w:tcMar>
          </w:tcPr>
          <w:p>
            <w:pPr>
              <w:pStyle w:val="TableText"/>
            </w:pPr>
            <w:r/>
            <w:r>
              <w:rPr>
                <w:b w:val="0"/>
              </w:rPr>
              <w:t>Recurrent miscarriage</w:t>
            </w:r>
          </w:p>
        </w:tc>
        <w:tc>
          <w:tcPr>
            <w:tcW w:type="dxa" w:w="7920"/>
            <w:vAlign w:val="center"/>
            <w:tcMar>
              <w:top w:w="52" w:type="dxa"/>
              <w:bottom w:w="52" w:type="dxa"/>
              <w:start w:w="62" w:type="dxa"/>
              <w:end w:w="62" w:type="dxa"/>
            </w:tcMar>
          </w:tcPr>
          <w:p>
            <w:pPr>
              <w:pStyle w:val="TableText"/>
            </w:pPr>
            <w:r/>
            <w:r>
              <w:rPr>
                <w:b w:val="0"/>
              </w:rPr>
              <w:t>Previous losses do not mean the current pregnancy will definitely miscarry.</w:t>
            </w:r>
          </w:p>
        </w:tc>
      </w:tr>
      <w:tr>
        <w:trPr>
          <w:cantSplit/>
        </w:trPr>
        <w:tc>
          <w:tcPr>
            <w:tcW w:type="dxa" w:w="2592"/>
            <w:vAlign w:val="center"/>
            <w:tcMar>
              <w:top w:w="52" w:type="dxa"/>
              <w:bottom w:w="52" w:type="dxa"/>
              <w:start w:w="62" w:type="dxa"/>
              <w:end w:w="62" w:type="dxa"/>
            </w:tcMar>
            <w:shd w:fill="EDF4FA"/>
          </w:tcPr>
          <w:p>
            <w:pPr>
              <w:pStyle w:val="TableText"/>
            </w:pPr>
            <w:r/>
            <w:r>
              <w:rPr>
                <w:b w:val="0"/>
              </w:rPr>
              <w:t>Absent cardiac activity</w:t>
            </w:r>
          </w:p>
        </w:tc>
        <w:tc>
          <w:tcPr>
            <w:tcW w:type="dxa" w:w="7920"/>
            <w:vAlign w:val="center"/>
            <w:tcMar>
              <w:top w:w="52" w:type="dxa"/>
              <w:bottom w:w="52" w:type="dxa"/>
              <w:start w:w="62" w:type="dxa"/>
              <w:end w:w="62" w:type="dxa"/>
            </w:tcMar>
            <w:shd w:fill="EDF4FA"/>
          </w:tcPr>
          <w:p>
            <w:pPr>
              <w:pStyle w:val="TableText"/>
            </w:pPr>
            <w:r/>
            <w:r>
              <w:rPr>
                <w:b w:val="0"/>
              </w:rPr>
              <w:t>Urgent qualified confirmation is needed; the system cannot confirm pregnancy loss.</w:t>
            </w:r>
          </w:p>
        </w:tc>
      </w:tr>
      <w:tr>
        <w:trPr>
          <w:cantSplit/>
        </w:trPr>
        <w:tc>
          <w:tcPr>
            <w:tcW w:type="dxa" w:w="2592"/>
            <w:vAlign w:val="center"/>
            <w:tcMar>
              <w:top w:w="52" w:type="dxa"/>
              <w:bottom w:w="52" w:type="dxa"/>
              <w:start w:w="62" w:type="dxa"/>
              <w:end w:w="62" w:type="dxa"/>
            </w:tcMar>
          </w:tcPr>
          <w:p>
            <w:pPr>
              <w:pStyle w:val="TableText"/>
            </w:pPr>
            <w:r/>
            <w:r>
              <w:rPr>
                <w:b w:val="0"/>
              </w:rPr>
              <w:t>Referral refusal</w:t>
            </w:r>
          </w:p>
        </w:tc>
        <w:tc>
          <w:tcPr>
            <w:tcW w:type="dxa" w:w="7920"/>
            <w:vAlign w:val="center"/>
            <w:tcMar>
              <w:top w:w="52" w:type="dxa"/>
              <w:bottom w:w="52" w:type="dxa"/>
              <w:start w:w="62" w:type="dxa"/>
              <w:end w:w="62" w:type="dxa"/>
            </w:tcMar>
          </w:tcPr>
          <w:p>
            <w:pPr>
              <w:pStyle w:val="TableText"/>
            </w:pPr>
            <w:r/>
            <w:r>
              <w:rPr>
                <w:b w:val="0"/>
              </w:rPr>
              <w:t>The risk remains unresolved. The clinic should discuss barriers, alternatives, and emergency instructions without blame.</w:t>
            </w:r>
          </w:p>
        </w:tc>
      </w:tr>
    </w:tbl>
    <w:p>
      <w:pPr>
        <w:spacing w:after="20"/>
      </w:pPr>
    </w:p>
    <w:p>
      <w:pPr>
        <w:pStyle w:val="Heading1"/>
      </w:pPr>
      <w:r>
        <w:t>11. Philippine Lying-in Clinic Applicability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2" w:type="dxa"/>
              <w:bottom w:w="52" w:type="dxa"/>
              <w:start w:w="62" w:type="dxa"/>
              <w:end w:w="62" w:type="dxa"/>
            </w:tcMar>
            <w:shd w:fill="17365D"/>
          </w:tcPr>
          <w:p>
            <w:pPr>
              <w:pStyle w:val="TableHeader"/>
            </w:pPr>
            <w:r/>
            <w:r>
              <w:rPr>
                <w:b/>
                <w:color w:val="FFFFFF"/>
              </w:rPr>
              <w:t>Local factor</w:t>
            </w:r>
          </w:p>
        </w:tc>
        <w:tc>
          <w:tcPr>
            <w:tcW w:type="dxa" w:w="7488"/>
            <w:vAlign w:val="center"/>
            <w:tcMar>
              <w:top w:w="52" w:type="dxa"/>
              <w:bottom w:w="52" w:type="dxa"/>
              <w:start w:w="62" w:type="dxa"/>
              <w:end w:w="62" w:type="dxa"/>
            </w:tcMar>
            <w:shd w:fill="17365D"/>
          </w:tcPr>
          <w:p>
            <w:pPr>
              <w:pStyle w:val="TableHeader"/>
            </w:pPr>
            <w:r/>
            <w:r>
              <w:rPr>
                <w:b/>
                <w:color w:val="FFFFFF"/>
              </w:rPr>
              <w:t>Final design implication</w:t>
            </w:r>
          </w:p>
        </w:tc>
      </w:tr>
      <w:tr>
        <w:trPr>
          <w:cantSplit/>
        </w:trPr>
        <w:tc>
          <w:tcPr>
            <w:tcW w:type="dxa" w:w="3024"/>
            <w:vAlign w:val="center"/>
            <w:tcMar>
              <w:top w:w="52" w:type="dxa"/>
              <w:bottom w:w="52" w:type="dxa"/>
              <w:start w:w="62" w:type="dxa"/>
              <w:end w:w="62" w:type="dxa"/>
            </w:tcMar>
          </w:tcPr>
          <w:p>
            <w:pPr>
              <w:pStyle w:val="TableText"/>
            </w:pPr>
            <w:r/>
            <w:r>
              <w:rPr>
                <w:b w:val="0"/>
              </w:rPr>
              <w:t>Focus on normal low-risk delivery</w:t>
            </w:r>
          </w:p>
        </w:tc>
        <w:tc>
          <w:tcPr>
            <w:tcW w:type="dxa" w:w="7488"/>
            <w:vAlign w:val="center"/>
            <w:tcMar>
              <w:top w:w="52" w:type="dxa"/>
              <w:bottom w:w="52" w:type="dxa"/>
              <w:start w:w="62" w:type="dxa"/>
              <w:end w:w="62" w:type="dxa"/>
            </w:tcMar>
          </w:tcPr>
          <w:p>
            <w:pPr>
              <w:pStyle w:val="TableText"/>
            </w:pPr>
            <w:r/>
            <w:r>
              <w:rPr>
                <w:b w:val="0"/>
              </w:rPr>
              <w:t>HIGH factors generally require physician or hospital review rather than autonomous management in the clinic.</w:t>
            </w:r>
          </w:p>
        </w:tc>
      </w:tr>
      <w:tr>
        <w:trPr>
          <w:cantSplit/>
        </w:trPr>
        <w:tc>
          <w:tcPr>
            <w:tcW w:type="dxa" w:w="3024"/>
            <w:vAlign w:val="center"/>
            <w:tcMar>
              <w:top w:w="52" w:type="dxa"/>
              <w:bottom w:w="52" w:type="dxa"/>
              <w:start w:w="62" w:type="dxa"/>
              <w:end w:w="62" w:type="dxa"/>
            </w:tcMar>
            <w:shd w:fill="EDF4FA"/>
          </w:tcPr>
          <w:p>
            <w:pPr>
              <w:pStyle w:val="TableText"/>
            </w:pPr>
            <w:r/>
            <w:r>
              <w:rPr>
                <w:b w:val="0"/>
              </w:rPr>
              <w:t>No operating theatre or blood bank</w:t>
            </w:r>
          </w:p>
        </w:tc>
        <w:tc>
          <w:tcPr>
            <w:tcW w:type="dxa" w:w="7488"/>
            <w:vAlign w:val="center"/>
            <w:tcMar>
              <w:top w:w="52" w:type="dxa"/>
              <w:bottom w:w="52" w:type="dxa"/>
              <w:start w:w="62" w:type="dxa"/>
              <w:end w:w="62" w:type="dxa"/>
            </w:tcMar>
            <w:shd w:fill="EDF4FA"/>
          </w:tcPr>
          <w:p>
            <w:pPr>
              <w:pStyle w:val="TableText"/>
            </w:pPr>
            <w:r/>
            <w:r>
              <w:rPr>
                <w:b w:val="0"/>
              </w:rPr>
              <w:t>Previous cesarean, severe BP, malpresentation, and complex combinations require realistic hospital pathways.</w:t>
            </w:r>
          </w:p>
        </w:tc>
      </w:tr>
      <w:tr>
        <w:trPr>
          <w:cantSplit/>
        </w:trPr>
        <w:tc>
          <w:tcPr>
            <w:tcW w:type="dxa" w:w="3024"/>
            <w:vAlign w:val="center"/>
            <w:tcMar>
              <w:top w:w="52" w:type="dxa"/>
              <w:bottom w:w="52" w:type="dxa"/>
              <w:start w:w="62" w:type="dxa"/>
              <w:end w:w="62" w:type="dxa"/>
            </w:tcMar>
          </w:tcPr>
          <w:p>
            <w:pPr>
              <w:pStyle w:val="TableText"/>
            </w:pPr>
            <w:r/>
            <w:r>
              <w:rPr>
                <w:b w:val="0"/>
              </w:rPr>
              <w:t>Midwife-led service</w:t>
            </w:r>
          </w:p>
        </w:tc>
        <w:tc>
          <w:tcPr>
            <w:tcW w:type="dxa" w:w="7488"/>
            <w:vAlign w:val="center"/>
            <w:tcMar>
              <w:top w:w="52" w:type="dxa"/>
              <w:bottom w:w="52" w:type="dxa"/>
              <w:start w:w="62" w:type="dxa"/>
              <w:end w:w="62" w:type="dxa"/>
            </w:tcMar>
          </w:tcPr>
          <w:p>
            <w:pPr>
              <w:pStyle w:val="TableText"/>
            </w:pPr>
            <w:r/>
            <w:r>
              <w:rPr>
                <w:b w:val="0"/>
              </w:rPr>
              <w:t>Recommendations must stay within midwife scope and support referral and continuity.</w:t>
            </w:r>
          </w:p>
        </w:tc>
      </w:tr>
      <w:tr>
        <w:trPr>
          <w:cantSplit/>
        </w:trPr>
        <w:tc>
          <w:tcPr>
            <w:tcW w:type="dxa" w:w="3024"/>
            <w:vAlign w:val="center"/>
            <w:tcMar>
              <w:top w:w="52" w:type="dxa"/>
              <w:bottom w:w="52" w:type="dxa"/>
              <w:start w:w="62" w:type="dxa"/>
              <w:end w:w="62" w:type="dxa"/>
            </w:tcMar>
            <w:shd w:fill="EDF4FA"/>
          </w:tcPr>
          <w:p>
            <w:pPr>
              <w:pStyle w:val="TableText"/>
            </w:pPr>
            <w:r/>
            <w:r>
              <w:rPr>
                <w:b w:val="0"/>
              </w:rPr>
              <w:t>External laboratory/ultrasound</w:t>
            </w:r>
          </w:p>
        </w:tc>
        <w:tc>
          <w:tcPr>
            <w:tcW w:type="dxa" w:w="7488"/>
            <w:vAlign w:val="center"/>
            <w:tcMar>
              <w:top w:w="52" w:type="dxa"/>
              <w:bottom w:w="52" w:type="dxa"/>
              <w:start w:w="62" w:type="dxa"/>
              <w:end w:w="62" w:type="dxa"/>
            </w:tcMar>
            <w:shd w:fill="EDF4FA"/>
          </w:tcPr>
          <w:p>
            <w:pPr>
              <w:pStyle w:val="TableText"/>
            </w:pPr>
            <w:r/>
            <w:r>
              <w:rPr>
                <w:b w:val="0"/>
              </w:rPr>
              <w:t>Store report source, date, values, and verification status; avoid claiming system interpretation.</w:t>
            </w:r>
          </w:p>
        </w:tc>
      </w:tr>
      <w:tr>
        <w:trPr>
          <w:cantSplit/>
        </w:trPr>
        <w:tc>
          <w:tcPr>
            <w:tcW w:type="dxa" w:w="3024"/>
            <w:vAlign w:val="center"/>
            <w:tcMar>
              <w:top w:w="52" w:type="dxa"/>
              <w:bottom w:w="52" w:type="dxa"/>
              <w:start w:w="62" w:type="dxa"/>
              <w:end w:w="62" w:type="dxa"/>
            </w:tcMar>
          </w:tcPr>
          <w:p>
            <w:pPr>
              <w:pStyle w:val="TableText"/>
            </w:pPr>
            <w:r/>
            <w:r>
              <w:rPr>
                <w:b w:val="0"/>
              </w:rPr>
              <w:t>Transport and acceptance barriers</w:t>
            </w:r>
          </w:p>
        </w:tc>
        <w:tc>
          <w:tcPr>
            <w:tcW w:type="dxa" w:w="7488"/>
            <w:vAlign w:val="center"/>
            <w:tcMar>
              <w:top w:w="52" w:type="dxa"/>
              <w:bottom w:w="52" w:type="dxa"/>
              <w:start w:w="62" w:type="dxa"/>
              <w:end w:w="62" w:type="dxa"/>
            </w:tcMar>
          </w:tcPr>
          <w:p>
            <w:pPr>
              <w:pStyle w:val="TableText"/>
            </w:pPr>
            <w:r/>
            <w:r>
              <w:rPr>
                <w:b w:val="0"/>
              </w:rPr>
              <w:t>Referral logic must track receiving-facility capability, contact, acceptance, transport, and completion.</w:t>
            </w:r>
          </w:p>
        </w:tc>
      </w:tr>
      <w:tr>
        <w:trPr>
          <w:cantSplit/>
        </w:trPr>
        <w:tc>
          <w:tcPr>
            <w:tcW w:type="dxa" w:w="3024"/>
            <w:vAlign w:val="center"/>
            <w:tcMar>
              <w:top w:w="52" w:type="dxa"/>
              <w:bottom w:w="52" w:type="dxa"/>
              <w:start w:w="62" w:type="dxa"/>
              <w:end w:w="62" w:type="dxa"/>
            </w:tcMar>
            <w:shd w:fill="EDF4FA"/>
          </w:tcPr>
          <w:p>
            <w:pPr>
              <w:pStyle w:val="TableText"/>
            </w:pPr>
            <w:r/>
            <w:r>
              <w:rPr>
                <w:b w:val="0"/>
              </w:rPr>
              <w:t>Connectivity and local deployment</w:t>
            </w:r>
          </w:p>
        </w:tc>
        <w:tc>
          <w:tcPr>
            <w:tcW w:type="dxa" w:w="7488"/>
            <w:vAlign w:val="center"/>
            <w:tcMar>
              <w:top w:w="52" w:type="dxa"/>
              <w:bottom w:w="52" w:type="dxa"/>
              <w:start w:w="62" w:type="dxa"/>
              <w:end w:w="62" w:type="dxa"/>
            </w:tcMar>
            <w:shd w:fill="EDF4FA"/>
          </w:tcPr>
          <w:p>
            <w:pPr>
              <w:pStyle w:val="TableText"/>
            </w:pPr>
            <w:r/>
            <w:r>
              <w:rPr>
                <w:b w:val="0"/>
              </w:rPr>
              <w:t>Use safe fallback when Python, network, power, or devices fail.</w:t>
            </w:r>
          </w:p>
        </w:tc>
      </w:tr>
      <w:tr>
        <w:trPr>
          <w:cantSplit/>
        </w:trPr>
        <w:tc>
          <w:tcPr>
            <w:tcW w:type="dxa" w:w="3024"/>
            <w:vAlign w:val="center"/>
            <w:tcMar>
              <w:top w:w="52" w:type="dxa"/>
              <w:bottom w:w="52" w:type="dxa"/>
              <w:start w:w="62" w:type="dxa"/>
              <w:end w:w="62" w:type="dxa"/>
            </w:tcMar>
          </w:tcPr>
          <w:p>
            <w:pPr>
              <w:pStyle w:val="TableText"/>
            </w:pPr>
            <w:r/>
            <w:r>
              <w:rPr>
                <w:b w:val="0"/>
              </w:rPr>
              <w:t>Language and health literacy</w:t>
            </w:r>
          </w:p>
        </w:tc>
        <w:tc>
          <w:tcPr>
            <w:tcW w:type="dxa" w:w="7488"/>
            <w:vAlign w:val="center"/>
            <w:tcMar>
              <w:top w:w="52" w:type="dxa"/>
              <w:bottom w:w="52" w:type="dxa"/>
              <w:start w:w="62" w:type="dxa"/>
              <w:end w:w="62" w:type="dxa"/>
            </w:tcMar>
          </w:tcPr>
          <w:p>
            <w:pPr>
              <w:pStyle w:val="TableText"/>
            </w:pPr>
            <w:r/>
            <w:r>
              <w:rPr>
                <w:b w:val="0"/>
              </w:rPr>
              <w:t>Use clinically reviewed plain-language and local-language communication.</w:t>
            </w:r>
          </w:p>
        </w:tc>
      </w:tr>
      <w:tr>
        <w:trPr>
          <w:cantSplit/>
        </w:trPr>
        <w:tc>
          <w:tcPr>
            <w:tcW w:type="dxa" w:w="3024"/>
            <w:vAlign w:val="center"/>
            <w:tcMar>
              <w:top w:w="52" w:type="dxa"/>
              <w:bottom w:w="52" w:type="dxa"/>
              <w:start w:w="62" w:type="dxa"/>
              <w:end w:w="62" w:type="dxa"/>
            </w:tcMar>
            <w:shd w:fill="EDF4FA"/>
          </w:tcPr>
          <w:p>
            <w:pPr>
              <w:pStyle w:val="TableText"/>
            </w:pPr>
            <w:r/>
            <w:r>
              <w:rPr>
                <w:b w:val="0"/>
              </w:rPr>
              <w:t>Privacy in small communities</w:t>
            </w:r>
          </w:p>
        </w:tc>
        <w:tc>
          <w:tcPr>
            <w:tcW w:type="dxa" w:w="7488"/>
            <w:vAlign w:val="center"/>
            <w:tcMar>
              <w:top w:w="52" w:type="dxa"/>
              <w:bottom w:w="52" w:type="dxa"/>
              <w:start w:w="62" w:type="dxa"/>
              <w:end w:w="62" w:type="dxa"/>
            </w:tcMar>
            <w:shd w:fill="EDF4FA"/>
          </w:tcPr>
          <w:p>
            <w:pPr>
              <w:pStyle w:val="TableText"/>
            </w:pPr>
            <w:r/>
            <w:r>
              <w:rPr>
                <w:b w:val="0"/>
              </w:rPr>
              <w:t>Apply minimum necessary disclosure, role access, discreet notifications, and audit.</w:t>
            </w:r>
          </w:p>
        </w:tc>
      </w:tr>
      <w:tr>
        <w:trPr>
          <w:cantSplit/>
        </w:trPr>
        <w:tc>
          <w:tcPr>
            <w:tcW w:type="dxa" w:w="3024"/>
            <w:vAlign w:val="center"/>
            <w:tcMar>
              <w:top w:w="52" w:type="dxa"/>
              <w:bottom w:w="52" w:type="dxa"/>
              <w:start w:w="62" w:type="dxa"/>
              <w:end w:w="62" w:type="dxa"/>
            </w:tcMar>
          </w:tcPr>
          <w:p>
            <w:pPr>
              <w:pStyle w:val="TableText"/>
            </w:pPr>
            <w:r/>
            <w:r>
              <w:rPr>
                <w:b w:val="0"/>
              </w:rPr>
              <w:t>Email notification only</w:t>
            </w:r>
          </w:p>
        </w:tc>
        <w:tc>
          <w:tcPr>
            <w:tcW w:type="dxa" w:w="7488"/>
            <w:vAlign w:val="center"/>
            <w:tcMar>
              <w:top w:w="52" w:type="dxa"/>
              <w:bottom w:w="52" w:type="dxa"/>
              <w:start w:w="62" w:type="dxa"/>
              <w:end w:w="62" w:type="dxa"/>
            </w:tcMar>
          </w:tcPr>
          <w:p>
            <w:pPr>
              <w:pStyle w:val="TableText"/>
            </w:pPr>
            <w:r/>
            <w:r>
              <w:rPr>
                <w:b w:val="0"/>
              </w:rPr>
              <w:t>Email is not an emergency communication method.</w:t>
            </w:r>
          </w:p>
        </w:tc>
      </w:tr>
      <w:tr>
        <w:trPr>
          <w:cantSplit/>
        </w:trPr>
        <w:tc>
          <w:tcPr>
            <w:tcW w:type="dxa" w:w="3024"/>
            <w:vAlign w:val="center"/>
            <w:tcMar>
              <w:top w:w="52" w:type="dxa"/>
              <w:bottom w:w="52" w:type="dxa"/>
              <w:start w:w="62" w:type="dxa"/>
              <w:end w:w="62" w:type="dxa"/>
            </w:tcMar>
            <w:shd w:fill="EDF4FA"/>
          </w:tcPr>
          <w:p>
            <w:pPr>
              <w:pStyle w:val="TableText"/>
            </w:pPr>
            <w:r/>
            <w:r>
              <w:rPr>
                <w:b w:val="0"/>
              </w:rPr>
              <w:t>Resource variation across sites</w:t>
            </w:r>
          </w:p>
        </w:tc>
        <w:tc>
          <w:tcPr>
            <w:tcW w:type="dxa" w:w="7488"/>
            <w:vAlign w:val="center"/>
            <w:tcMar>
              <w:top w:w="52" w:type="dxa"/>
              <w:bottom w:w="52" w:type="dxa"/>
              <w:start w:w="62" w:type="dxa"/>
              <w:end w:w="62" w:type="dxa"/>
            </w:tcMar>
            <w:shd w:fill="EDF4FA"/>
          </w:tcPr>
          <w:p>
            <w:pPr>
              <w:pStyle w:val="TableText"/>
            </w:pPr>
            <w:r/>
            <w:r>
              <w:rPr>
                <w:b w:val="0"/>
              </w:rPr>
              <w:t>Validate and adapt the capability directory and workflow separately at every clinic.</w:t>
            </w:r>
          </w:p>
        </w:tc>
      </w:tr>
    </w:tbl>
    <w:p>
      <w:pPr>
        <w:spacing w:after="20"/>
      </w:pPr>
    </w:p>
    <w:p>
      <w:pPr>
        <w:pStyle w:val="Heading1"/>
      </w:pPr>
      <w:r>
        <w:t>12. Privacy, Ethics, and Human Oversight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736"/>
            <w:vAlign w:val="center"/>
            <w:tcMar>
              <w:top w:w="52" w:type="dxa"/>
              <w:bottom w:w="52" w:type="dxa"/>
              <w:start w:w="62" w:type="dxa"/>
              <w:end w:w="62" w:type="dxa"/>
            </w:tcMar>
            <w:shd w:fill="17365D"/>
          </w:tcPr>
          <w:p>
            <w:pPr>
              <w:pStyle w:val="TableHeader"/>
            </w:pPr>
            <w:r/>
            <w:r>
              <w:rPr>
                <w:b/>
                <w:color w:val="FFFFFF"/>
              </w:rPr>
              <w:t>Requirement</w:t>
            </w:r>
          </w:p>
        </w:tc>
        <w:tc>
          <w:tcPr>
            <w:tcW w:type="dxa" w:w="7776"/>
            <w:vAlign w:val="center"/>
            <w:tcMar>
              <w:top w:w="52" w:type="dxa"/>
              <w:bottom w:w="52" w:type="dxa"/>
              <w:start w:w="62" w:type="dxa"/>
              <w:end w:w="62" w:type="dxa"/>
            </w:tcMar>
            <w:shd w:fill="17365D"/>
          </w:tcPr>
          <w:p>
            <w:pPr>
              <w:pStyle w:val="TableHeader"/>
            </w:pPr>
            <w:r/>
            <w:r>
              <w:rPr>
                <w:b/>
                <w:color w:val="FFFFFF"/>
              </w:rPr>
              <w:t>Final project control</w:t>
            </w:r>
          </w:p>
        </w:tc>
      </w:tr>
      <w:tr>
        <w:trPr>
          <w:cantSplit/>
        </w:trPr>
        <w:tc>
          <w:tcPr>
            <w:tcW w:type="dxa" w:w="2736"/>
            <w:vAlign w:val="center"/>
            <w:tcMar>
              <w:top w:w="52" w:type="dxa"/>
              <w:bottom w:w="52" w:type="dxa"/>
              <w:start w:w="62" w:type="dxa"/>
              <w:end w:w="62" w:type="dxa"/>
            </w:tcMar>
          </w:tcPr>
          <w:p>
            <w:pPr>
              <w:pStyle w:val="TableText"/>
            </w:pPr>
            <w:r/>
            <w:r>
              <w:rPr>
                <w:b w:val="0"/>
              </w:rPr>
              <w:t>Human autonomy</w:t>
            </w:r>
          </w:p>
        </w:tc>
        <w:tc>
          <w:tcPr>
            <w:tcW w:type="dxa" w:w="7776"/>
            <w:vAlign w:val="center"/>
            <w:tcMar>
              <w:top w:w="52" w:type="dxa"/>
              <w:bottom w:w="52" w:type="dxa"/>
              <w:start w:w="62" w:type="dxa"/>
              <w:end w:w="62" w:type="dxa"/>
            </w:tcMar>
          </w:tcPr>
          <w:p>
            <w:pPr>
              <w:pStyle w:val="TableText"/>
            </w:pPr>
            <w:r/>
            <w:r>
              <w:rPr>
                <w:b w:val="0"/>
              </w:rPr>
              <w:t>Staff review and act; the system is advisory.</w:t>
            </w:r>
          </w:p>
        </w:tc>
      </w:tr>
      <w:tr>
        <w:trPr>
          <w:cantSplit/>
        </w:trPr>
        <w:tc>
          <w:tcPr>
            <w:tcW w:type="dxa" w:w="2736"/>
            <w:vAlign w:val="center"/>
            <w:tcMar>
              <w:top w:w="52" w:type="dxa"/>
              <w:bottom w:w="52" w:type="dxa"/>
              <w:start w:w="62" w:type="dxa"/>
              <w:end w:w="62" w:type="dxa"/>
            </w:tcMar>
            <w:shd w:fill="EDF4FA"/>
          </w:tcPr>
          <w:p>
            <w:pPr>
              <w:pStyle w:val="TableText"/>
            </w:pPr>
            <w:r/>
            <w:r>
              <w:rPr>
                <w:b w:val="0"/>
              </w:rPr>
              <w:t>Right to be informed</w:t>
            </w:r>
          </w:p>
        </w:tc>
        <w:tc>
          <w:tcPr>
            <w:tcW w:type="dxa" w:w="7776"/>
            <w:vAlign w:val="center"/>
            <w:tcMar>
              <w:top w:w="52" w:type="dxa"/>
              <w:bottom w:w="52" w:type="dxa"/>
              <w:start w:w="62" w:type="dxa"/>
              <w:end w:w="62" w:type="dxa"/>
            </w:tcMar>
            <w:shd w:fill="EDF4FA"/>
          </w:tcPr>
          <w:p>
            <w:pPr>
              <w:pStyle w:val="TableText"/>
            </w:pPr>
            <w:r/>
            <w:r>
              <w:rPr>
                <w:b w:val="0"/>
              </w:rPr>
              <w:t>Privacy notice describes automated rules/ML, data used, logic, significance, consequences, and human involvement.</w:t>
            </w:r>
          </w:p>
        </w:tc>
      </w:tr>
      <w:tr>
        <w:trPr>
          <w:cantSplit/>
        </w:trPr>
        <w:tc>
          <w:tcPr>
            <w:tcW w:type="dxa" w:w="2736"/>
            <w:vAlign w:val="center"/>
            <w:tcMar>
              <w:top w:w="52" w:type="dxa"/>
              <w:bottom w:w="52" w:type="dxa"/>
              <w:start w:w="62" w:type="dxa"/>
              <w:end w:w="62" w:type="dxa"/>
            </w:tcMar>
          </w:tcPr>
          <w:p>
            <w:pPr>
              <w:pStyle w:val="TableText"/>
            </w:pPr>
            <w:r/>
            <w:r>
              <w:rPr>
                <w:b w:val="0"/>
              </w:rPr>
              <w:t>Access and correction</w:t>
            </w:r>
          </w:p>
        </w:tc>
        <w:tc>
          <w:tcPr>
            <w:tcW w:type="dxa" w:w="7776"/>
            <w:vAlign w:val="center"/>
            <w:tcMar>
              <w:top w:w="52" w:type="dxa"/>
              <w:bottom w:w="52" w:type="dxa"/>
              <w:start w:w="62" w:type="dxa"/>
              <w:end w:w="62" w:type="dxa"/>
            </w:tcMar>
          </w:tcPr>
          <w:p>
            <w:pPr>
              <w:pStyle w:val="TableText"/>
            </w:pPr>
            <w:r/>
            <w:r>
              <w:rPr>
                <w:b w:val="0"/>
              </w:rPr>
              <w:t>Provide an authorized correction process and preserve audit history.</w:t>
            </w:r>
          </w:p>
        </w:tc>
      </w:tr>
      <w:tr>
        <w:trPr>
          <w:cantSplit/>
        </w:trPr>
        <w:tc>
          <w:tcPr>
            <w:tcW w:type="dxa" w:w="2736"/>
            <w:vAlign w:val="center"/>
            <w:tcMar>
              <w:top w:w="52" w:type="dxa"/>
              <w:bottom w:w="52" w:type="dxa"/>
              <w:start w:w="62" w:type="dxa"/>
              <w:end w:w="62" w:type="dxa"/>
            </w:tcMar>
            <w:shd w:fill="EDF4FA"/>
          </w:tcPr>
          <w:p>
            <w:pPr>
              <w:pStyle w:val="TableText"/>
            </w:pPr>
            <w:r/>
            <w:r>
              <w:rPr>
                <w:b w:val="0"/>
              </w:rPr>
              <w:t>Data minimization</w:t>
            </w:r>
          </w:p>
        </w:tc>
        <w:tc>
          <w:tcPr>
            <w:tcW w:type="dxa" w:w="7776"/>
            <w:vAlign w:val="center"/>
            <w:tcMar>
              <w:top w:w="52" w:type="dxa"/>
              <w:bottom w:w="52" w:type="dxa"/>
              <w:start w:w="62" w:type="dxa"/>
              <w:end w:w="62" w:type="dxa"/>
            </w:tcMar>
            <w:shd w:fill="EDF4FA"/>
          </w:tcPr>
          <w:p>
            <w:pPr>
              <w:pStyle w:val="TableText"/>
            </w:pPr>
            <w:r/>
            <w:r>
              <w:rPr>
                <w:b w:val="0"/>
              </w:rPr>
              <w:t>Collect only care, safety, validation, and approved research data.</w:t>
            </w:r>
          </w:p>
        </w:tc>
      </w:tr>
      <w:tr>
        <w:trPr>
          <w:cantSplit/>
        </w:trPr>
        <w:tc>
          <w:tcPr>
            <w:tcW w:type="dxa" w:w="2736"/>
            <w:vAlign w:val="center"/>
            <w:tcMar>
              <w:top w:w="52" w:type="dxa"/>
              <w:bottom w:w="52" w:type="dxa"/>
              <w:start w:w="62" w:type="dxa"/>
              <w:end w:w="62" w:type="dxa"/>
            </w:tcMar>
          </w:tcPr>
          <w:p>
            <w:pPr>
              <w:pStyle w:val="TableText"/>
            </w:pPr>
            <w:r/>
            <w:r>
              <w:rPr>
                <w:b w:val="0"/>
              </w:rPr>
              <w:t>Sensitive information</w:t>
            </w:r>
          </w:p>
        </w:tc>
        <w:tc>
          <w:tcPr>
            <w:tcW w:type="dxa" w:w="7776"/>
            <w:vAlign w:val="center"/>
            <w:tcMar>
              <w:top w:w="52" w:type="dxa"/>
              <w:bottom w:w="52" w:type="dxa"/>
              <w:start w:w="62" w:type="dxa"/>
              <w:end w:w="62" w:type="dxa"/>
            </w:tcMar>
          </w:tcPr>
          <w:p>
            <w:pPr>
              <w:pStyle w:val="TableText"/>
            </w:pPr>
            <w:r/>
            <w:r>
              <w:rPr>
                <w:b w:val="0"/>
              </w:rPr>
              <w:t>Apply role-based access, secure storage, logging, and minimum necessary disclosure.</w:t>
            </w:r>
          </w:p>
        </w:tc>
      </w:tr>
      <w:tr>
        <w:trPr>
          <w:cantSplit/>
        </w:trPr>
        <w:tc>
          <w:tcPr>
            <w:tcW w:type="dxa" w:w="2736"/>
            <w:vAlign w:val="center"/>
            <w:tcMar>
              <w:top w:w="52" w:type="dxa"/>
              <w:bottom w:w="52" w:type="dxa"/>
              <w:start w:w="62" w:type="dxa"/>
              <w:end w:w="62" w:type="dxa"/>
            </w:tcMar>
            <w:shd w:fill="EDF4FA"/>
          </w:tcPr>
          <w:p>
            <w:pPr>
              <w:pStyle w:val="TableText"/>
            </w:pPr>
            <w:r/>
            <w:r>
              <w:rPr>
                <w:b w:val="0"/>
              </w:rPr>
              <w:t>Research use</w:t>
            </w:r>
          </w:p>
        </w:tc>
        <w:tc>
          <w:tcPr>
            <w:tcW w:type="dxa" w:w="7776"/>
            <w:vAlign w:val="center"/>
            <w:tcMar>
              <w:top w:w="52" w:type="dxa"/>
              <w:bottom w:w="52" w:type="dxa"/>
              <w:start w:w="62" w:type="dxa"/>
              <w:end w:w="62" w:type="dxa"/>
            </w:tcMar>
            <w:shd w:fill="EDF4FA"/>
          </w:tcPr>
          <w:p>
            <w:pPr>
              <w:pStyle w:val="TableText"/>
            </w:pPr>
            <w:r/>
            <w:r>
              <w:rPr>
                <w:b w:val="0"/>
              </w:rPr>
              <w:t>Require institutional authorization, privacy safeguards, and ethics review as applicable.</w:t>
            </w:r>
          </w:p>
        </w:tc>
      </w:tr>
      <w:tr>
        <w:trPr>
          <w:cantSplit/>
        </w:trPr>
        <w:tc>
          <w:tcPr>
            <w:tcW w:type="dxa" w:w="2736"/>
            <w:vAlign w:val="center"/>
            <w:tcMar>
              <w:top w:w="52" w:type="dxa"/>
              <w:bottom w:w="52" w:type="dxa"/>
              <w:start w:w="62" w:type="dxa"/>
              <w:end w:w="62" w:type="dxa"/>
            </w:tcMar>
          </w:tcPr>
          <w:p>
            <w:pPr>
              <w:pStyle w:val="TableText"/>
            </w:pPr>
            <w:r/>
            <w:r>
              <w:rPr>
                <w:b w:val="0"/>
              </w:rPr>
              <w:t>No hidden automation</w:t>
            </w:r>
          </w:p>
        </w:tc>
        <w:tc>
          <w:tcPr>
            <w:tcW w:type="dxa" w:w="7776"/>
            <w:vAlign w:val="center"/>
            <w:tcMar>
              <w:top w:w="52" w:type="dxa"/>
              <w:bottom w:w="52" w:type="dxa"/>
              <w:start w:w="62" w:type="dxa"/>
              <w:end w:w="62" w:type="dxa"/>
            </w:tcMar>
          </w:tcPr>
          <w:p>
            <w:pPr>
              <w:pStyle w:val="TableText"/>
            </w:pPr>
            <w:r/>
            <w:r>
              <w:rPr>
                <w:b w:val="0"/>
              </w:rPr>
              <w:t>Display rule/model versions and the actual decision pathway.</w:t>
            </w:r>
          </w:p>
        </w:tc>
      </w:tr>
      <w:tr>
        <w:trPr>
          <w:cantSplit/>
        </w:trPr>
        <w:tc>
          <w:tcPr>
            <w:tcW w:type="dxa" w:w="2736"/>
            <w:vAlign w:val="center"/>
            <w:tcMar>
              <w:top w:w="52" w:type="dxa"/>
              <w:bottom w:w="52" w:type="dxa"/>
              <w:start w:w="62" w:type="dxa"/>
              <w:end w:w="62" w:type="dxa"/>
            </w:tcMar>
            <w:shd w:fill="EDF4FA"/>
          </w:tcPr>
          <w:p>
            <w:pPr>
              <w:pStyle w:val="TableText"/>
            </w:pPr>
            <w:r/>
            <w:r>
              <w:rPr>
                <w:b w:val="0"/>
              </w:rPr>
              <w:t>Clinician disagreement</w:t>
            </w:r>
          </w:p>
        </w:tc>
        <w:tc>
          <w:tcPr>
            <w:tcW w:type="dxa" w:w="7776"/>
            <w:vAlign w:val="center"/>
            <w:tcMar>
              <w:top w:w="52" w:type="dxa"/>
              <w:bottom w:w="52" w:type="dxa"/>
              <w:start w:w="62" w:type="dxa"/>
              <w:end w:w="62" w:type="dxa"/>
            </w:tcMar>
            <w:shd w:fill="EDF4FA"/>
          </w:tcPr>
          <w:p>
            <w:pPr>
              <w:pStyle w:val="TableText"/>
            </w:pPr>
            <w:r/>
            <w:r>
              <w:rPr>
                <w:b w:val="0"/>
              </w:rPr>
              <w:t>Allow documented qualified override without deleting original output.</w:t>
            </w:r>
          </w:p>
        </w:tc>
      </w:tr>
      <w:tr>
        <w:trPr>
          <w:cantSplit/>
        </w:trPr>
        <w:tc>
          <w:tcPr>
            <w:tcW w:type="dxa" w:w="2736"/>
            <w:vAlign w:val="center"/>
            <w:tcMar>
              <w:top w:w="52" w:type="dxa"/>
              <w:bottom w:w="52" w:type="dxa"/>
              <w:start w:w="62" w:type="dxa"/>
              <w:end w:w="62" w:type="dxa"/>
            </w:tcMar>
          </w:tcPr>
          <w:p>
            <w:pPr>
              <w:pStyle w:val="TableText"/>
            </w:pPr>
            <w:r/>
            <w:r>
              <w:rPr>
                <w:b w:val="0"/>
              </w:rPr>
              <w:t>Patient refusal</w:t>
            </w:r>
          </w:p>
        </w:tc>
        <w:tc>
          <w:tcPr>
            <w:tcW w:type="dxa" w:w="7776"/>
            <w:vAlign w:val="center"/>
            <w:tcMar>
              <w:top w:w="52" w:type="dxa"/>
              <w:bottom w:w="52" w:type="dxa"/>
              <w:start w:w="62" w:type="dxa"/>
              <w:end w:w="62" w:type="dxa"/>
            </w:tcMar>
          </w:tcPr>
          <w:p>
            <w:pPr>
              <w:pStyle w:val="TableText"/>
            </w:pPr>
            <w:r/>
            <w:r>
              <w:rPr>
                <w:b w:val="0"/>
              </w:rPr>
              <w:t>Maintain HIGH, document counseling and alternatives, and preserve dignity.</w:t>
            </w:r>
          </w:p>
        </w:tc>
      </w:tr>
      <w:tr>
        <w:trPr>
          <w:cantSplit/>
        </w:trPr>
        <w:tc>
          <w:tcPr>
            <w:tcW w:type="dxa" w:w="2736"/>
            <w:vAlign w:val="center"/>
            <w:tcMar>
              <w:top w:w="52" w:type="dxa"/>
              <w:bottom w:w="52" w:type="dxa"/>
              <w:start w:w="62" w:type="dxa"/>
              <w:end w:w="62" w:type="dxa"/>
            </w:tcMar>
            <w:shd w:fill="EDF4FA"/>
          </w:tcPr>
          <w:p>
            <w:pPr>
              <w:pStyle w:val="TableText"/>
            </w:pPr>
            <w:r/>
            <w:r>
              <w:rPr>
                <w:b w:val="0"/>
              </w:rPr>
              <w:t>Equity</w:t>
            </w:r>
          </w:p>
        </w:tc>
        <w:tc>
          <w:tcPr>
            <w:tcW w:type="dxa" w:w="7776"/>
            <w:vAlign w:val="center"/>
            <w:tcMar>
              <w:top w:w="52" w:type="dxa"/>
              <w:bottom w:w="52" w:type="dxa"/>
              <w:start w:w="62" w:type="dxa"/>
              <w:end w:w="62" w:type="dxa"/>
            </w:tcMar>
            <w:shd w:fill="EDF4FA"/>
          </w:tcPr>
          <w:p>
            <w:pPr>
              <w:pStyle w:val="TableText"/>
            </w:pPr>
            <w:r/>
            <w:r>
              <w:rPr>
                <w:b w:val="0"/>
              </w:rPr>
              <w:t>Monitor errors, incomplete assessments, comprehension, and referral completion across relevant groups.</w:t>
            </w:r>
          </w:p>
        </w:tc>
      </w:tr>
    </w:tbl>
    <w:p>
      <w:pPr>
        <w:spacing w:after="20"/>
      </w:pPr>
    </w:p>
    <w:p>
      <w:pPr>
        <w:pStyle w:val="Heading1"/>
      </w:pPr>
      <w:r>
        <w:t>13. Validation Status and Required Evidence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Validation layer</w:t>
            </w:r>
          </w:p>
        </w:tc>
        <w:tc>
          <w:tcPr>
            <w:tcW w:type="dxa" w:w="7344"/>
            <w:vAlign w:val="center"/>
            <w:tcMar>
              <w:top w:w="52" w:type="dxa"/>
              <w:bottom w:w="52" w:type="dxa"/>
              <w:start w:w="62" w:type="dxa"/>
              <w:end w:w="62" w:type="dxa"/>
            </w:tcMar>
            <w:shd w:fill="17365D"/>
          </w:tcPr>
          <w:p>
            <w:pPr>
              <w:pStyle w:val="TableHeader"/>
            </w:pPr>
            <w:r/>
            <w:r>
              <w:rPr>
                <w:b/>
                <w:color w:val="FFFFFF"/>
              </w:rPr>
              <w:t>Current or required status</w:t>
            </w:r>
          </w:p>
        </w:tc>
      </w:tr>
      <w:tr>
        <w:trPr>
          <w:cantSplit/>
        </w:trPr>
        <w:tc>
          <w:tcPr>
            <w:tcW w:type="dxa" w:w="3168"/>
            <w:vAlign w:val="center"/>
            <w:tcMar>
              <w:top w:w="52" w:type="dxa"/>
              <w:bottom w:w="52" w:type="dxa"/>
              <w:start w:w="62" w:type="dxa"/>
              <w:end w:w="62" w:type="dxa"/>
            </w:tcMar>
          </w:tcPr>
          <w:p>
            <w:pPr>
              <w:pStyle w:val="TableText"/>
            </w:pPr>
            <w:r/>
            <w:r>
              <w:rPr>
                <w:b w:val="0"/>
              </w:rPr>
              <w:t>Document/evidence review</w:t>
            </w:r>
          </w:p>
        </w:tc>
        <w:tc>
          <w:tcPr>
            <w:tcW w:type="dxa" w:w="7344"/>
            <w:vAlign w:val="center"/>
            <w:tcMar>
              <w:top w:w="52" w:type="dxa"/>
              <w:bottom w:w="52" w:type="dxa"/>
              <w:start w:w="62" w:type="dxa"/>
              <w:end w:w="62" w:type="dxa"/>
            </w:tcMar>
          </w:tcPr>
          <w:p>
            <w:pPr>
              <w:pStyle w:val="TableText"/>
            </w:pPr>
            <w:r/>
            <w:r>
              <w:rPr>
                <w:b w:val="0"/>
              </w:rPr>
              <w:t>Completed as Parts 1-12; still requires qualified Philippine clinician approval.</w:t>
            </w:r>
          </w:p>
        </w:tc>
      </w:tr>
      <w:tr>
        <w:trPr>
          <w:cantSplit/>
        </w:trPr>
        <w:tc>
          <w:tcPr>
            <w:tcW w:type="dxa" w:w="3168"/>
            <w:vAlign w:val="center"/>
            <w:tcMar>
              <w:top w:w="52" w:type="dxa"/>
              <w:bottom w:w="52" w:type="dxa"/>
              <w:start w:w="62" w:type="dxa"/>
              <w:end w:w="62" w:type="dxa"/>
            </w:tcMar>
            <w:shd w:fill="EDF4FA"/>
          </w:tcPr>
          <w:p>
            <w:pPr>
              <w:pStyle w:val="TableText"/>
            </w:pPr>
            <w:r/>
            <w:r>
              <w:rPr>
                <w:b w:val="0"/>
              </w:rPr>
              <w:t>Deterministic software verification</w:t>
            </w:r>
          </w:p>
        </w:tc>
        <w:tc>
          <w:tcPr>
            <w:tcW w:type="dxa" w:w="7344"/>
            <w:vAlign w:val="center"/>
            <w:tcMar>
              <w:top w:w="52" w:type="dxa"/>
              <w:bottom w:w="52" w:type="dxa"/>
              <w:start w:w="62" w:type="dxa"/>
              <w:end w:w="62" w:type="dxa"/>
            </w:tcMar>
            <w:shd w:fill="EDF4FA"/>
          </w:tcPr>
          <w:p>
            <w:pPr>
              <w:pStyle w:val="TableText"/>
            </w:pPr>
            <w:r/>
            <w:r>
              <w:rPr>
                <w:b w:val="0"/>
              </w:rPr>
              <w:t>Can be demonstrated through exact automated and workflow tests.</w:t>
            </w:r>
          </w:p>
        </w:tc>
      </w:tr>
      <w:tr>
        <w:trPr>
          <w:cantSplit/>
        </w:trPr>
        <w:tc>
          <w:tcPr>
            <w:tcW w:type="dxa" w:w="3168"/>
            <w:vAlign w:val="center"/>
            <w:tcMar>
              <w:top w:w="52" w:type="dxa"/>
              <w:bottom w:w="52" w:type="dxa"/>
              <w:start w:w="62" w:type="dxa"/>
              <w:end w:w="62" w:type="dxa"/>
            </w:tcMar>
          </w:tcPr>
          <w:p>
            <w:pPr>
              <w:pStyle w:val="TableText"/>
            </w:pPr>
            <w:r/>
            <w:r>
              <w:rPr>
                <w:b w:val="0"/>
              </w:rPr>
              <w:t>Model internal validation</w:t>
            </w:r>
          </w:p>
        </w:tc>
        <w:tc>
          <w:tcPr>
            <w:tcW w:type="dxa" w:w="7344"/>
            <w:vAlign w:val="center"/>
            <w:tcMar>
              <w:top w:w="52" w:type="dxa"/>
              <w:bottom w:w="52" w:type="dxa"/>
              <w:start w:w="62" w:type="dxa"/>
              <w:end w:w="62" w:type="dxa"/>
            </w:tcMar>
          </w:tcPr>
          <w:p>
            <w:pPr>
              <w:pStyle w:val="TableText"/>
            </w:pPr>
            <w:r/>
            <w:r>
              <w:rPr>
                <w:b w:val="0"/>
              </w:rPr>
              <w:t>Must be reported transparently using a locked patient-level test design.</w:t>
            </w:r>
          </w:p>
        </w:tc>
      </w:tr>
      <w:tr>
        <w:trPr>
          <w:cantSplit/>
        </w:trPr>
        <w:tc>
          <w:tcPr>
            <w:tcW w:type="dxa" w:w="3168"/>
            <w:vAlign w:val="center"/>
            <w:tcMar>
              <w:top w:w="52" w:type="dxa"/>
              <w:bottom w:w="52" w:type="dxa"/>
              <w:start w:w="62" w:type="dxa"/>
              <w:end w:w="62" w:type="dxa"/>
            </w:tcMar>
            <w:shd w:fill="EDF4FA"/>
          </w:tcPr>
          <w:p>
            <w:pPr>
              <w:pStyle w:val="TableText"/>
            </w:pPr>
            <w:r/>
            <w:r>
              <w:rPr>
                <w:b w:val="0"/>
              </w:rPr>
              <w:t>Calibration and threshold evaluation</w:t>
            </w:r>
          </w:p>
        </w:tc>
        <w:tc>
          <w:tcPr>
            <w:tcW w:type="dxa" w:w="7344"/>
            <w:vAlign w:val="center"/>
            <w:tcMar>
              <w:top w:w="52" w:type="dxa"/>
              <w:bottom w:w="52" w:type="dxa"/>
              <w:start w:w="62" w:type="dxa"/>
              <w:end w:w="62" w:type="dxa"/>
            </w:tcMar>
            <w:shd w:fill="EDF4FA"/>
          </w:tcPr>
          <w:p>
            <w:pPr>
              <w:pStyle w:val="TableText"/>
            </w:pPr>
            <w:r/>
            <w:r>
              <w:rPr>
                <w:b w:val="0"/>
              </w:rPr>
              <w:t>Required before interpreting or displaying risk probabilities.</w:t>
            </w:r>
          </w:p>
        </w:tc>
      </w:tr>
      <w:tr>
        <w:trPr>
          <w:cantSplit/>
        </w:trPr>
        <w:tc>
          <w:tcPr>
            <w:tcW w:type="dxa" w:w="3168"/>
            <w:vAlign w:val="center"/>
            <w:tcMar>
              <w:top w:w="52" w:type="dxa"/>
              <w:bottom w:w="52" w:type="dxa"/>
              <w:start w:w="62" w:type="dxa"/>
              <w:end w:w="62" w:type="dxa"/>
            </w:tcMar>
          </w:tcPr>
          <w:p>
            <w:pPr>
              <w:pStyle w:val="TableText"/>
            </w:pPr>
            <w:r/>
            <w:r>
              <w:rPr>
                <w:b w:val="0"/>
              </w:rPr>
              <w:t>External/local validation</w:t>
            </w:r>
          </w:p>
        </w:tc>
        <w:tc>
          <w:tcPr>
            <w:tcW w:type="dxa" w:w="7344"/>
            <w:vAlign w:val="center"/>
            <w:tcMar>
              <w:top w:w="52" w:type="dxa"/>
              <w:bottom w:w="52" w:type="dxa"/>
              <w:start w:w="62" w:type="dxa"/>
              <w:end w:w="62" w:type="dxa"/>
            </w:tcMar>
          </w:tcPr>
          <w:p>
            <w:pPr>
              <w:pStyle w:val="TableText"/>
            </w:pPr>
            <w:r/>
            <w:r>
              <w:rPr>
                <w:b w:val="0"/>
              </w:rPr>
              <w:t>Required before claiming performance in Philippine lying-in patients.</w:t>
            </w:r>
          </w:p>
        </w:tc>
      </w:tr>
      <w:tr>
        <w:trPr>
          <w:cantSplit/>
        </w:trPr>
        <w:tc>
          <w:tcPr>
            <w:tcW w:type="dxa" w:w="3168"/>
            <w:vAlign w:val="center"/>
            <w:tcMar>
              <w:top w:w="52" w:type="dxa"/>
              <w:bottom w:w="52" w:type="dxa"/>
              <w:start w:w="62" w:type="dxa"/>
              <w:end w:w="62" w:type="dxa"/>
            </w:tcMar>
            <w:shd w:fill="EDF4FA"/>
          </w:tcPr>
          <w:p>
            <w:pPr>
              <w:pStyle w:val="TableText"/>
            </w:pPr>
            <w:r/>
            <w:r>
              <w:rPr>
                <w:b w:val="0"/>
              </w:rPr>
              <w:t>Human-factors validation</w:t>
            </w:r>
          </w:p>
        </w:tc>
        <w:tc>
          <w:tcPr>
            <w:tcW w:type="dxa" w:w="7344"/>
            <w:vAlign w:val="center"/>
            <w:tcMar>
              <w:top w:w="52" w:type="dxa"/>
              <w:bottom w:w="52" w:type="dxa"/>
              <w:start w:w="62" w:type="dxa"/>
              <w:end w:w="62" w:type="dxa"/>
            </w:tcMar>
            <w:shd w:fill="EDF4FA"/>
          </w:tcPr>
          <w:p>
            <w:pPr>
              <w:pStyle w:val="TableText"/>
            </w:pPr>
            <w:r/>
            <w:r>
              <w:rPr>
                <w:b w:val="0"/>
              </w:rPr>
              <w:t>Required with actual midwives and representative patients.</w:t>
            </w:r>
          </w:p>
        </w:tc>
      </w:tr>
      <w:tr>
        <w:trPr>
          <w:cantSplit/>
        </w:trPr>
        <w:tc>
          <w:tcPr>
            <w:tcW w:type="dxa" w:w="3168"/>
            <w:vAlign w:val="center"/>
            <w:tcMar>
              <w:top w:w="52" w:type="dxa"/>
              <w:bottom w:w="52" w:type="dxa"/>
              <w:start w:w="62" w:type="dxa"/>
              <w:end w:w="62" w:type="dxa"/>
            </w:tcMar>
          </w:tcPr>
          <w:p>
            <w:pPr>
              <w:pStyle w:val="TableText"/>
            </w:pPr>
            <w:r/>
            <w:r>
              <w:rPr>
                <w:b w:val="0"/>
              </w:rPr>
              <w:t>Referral workflow validation</w:t>
            </w:r>
          </w:p>
        </w:tc>
        <w:tc>
          <w:tcPr>
            <w:tcW w:type="dxa" w:w="7344"/>
            <w:vAlign w:val="center"/>
            <w:tcMar>
              <w:top w:w="52" w:type="dxa"/>
              <w:bottom w:w="52" w:type="dxa"/>
              <w:start w:w="62" w:type="dxa"/>
              <w:end w:w="62" w:type="dxa"/>
            </w:tcMar>
          </w:tcPr>
          <w:p>
            <w:pPr>
              <w:pStyle w:val="TableText"/>
            </w:pPr>
            <w:r/>
            <w:r>
              <w:rPr>
                <w:b w:val="0"/>
              </w:rPr>
              <w:t>Required with real receiving facilities and transport processes.</w:t>
            </w:r>
          </w:p>
        </w:tc>
      </w:tr>
      <w:tr>
        <w:trPr>
          <w:cantSplit/>
        </w:trPr>
        <w:tc>
          <w:tcPr>
            <w:tcW w:type="dxa" w:w="3168"/>
            <w:vAlign w:val="center"/>
            <w:tcMar>
              <w:top w:w="52" w:type="dxa"/>
              <w:bottom w:w="52" w:type="dxa"/>
              <w:start w:w="62" w:type="dxa"/>
              <w:end w:w="62" w:type="dxa"/>
            </w:tcMar>
            <w:shd w:fill="EDF4FA"/>
          </w:tcPr>
          <w:p>
            <w:pPr>
              <w:pStyle w:val="TableText"/>
            </w:pPr>
            <w:r/>
            <w:r>
              <w:rPr>
                <w:b w:val="0"/>
              </w:rPr>
              <w:t>Silent prospective pilot</w:t>
            </w:r>
          </w:p>
        </w:tc>
        <w:tc>
          <w:tcPr>
            <w:tcW w:type="dxa" w:w="7344"/>
            <w:vAlign w:val="center"/>
            <w:tcMar>
              <w:top w:w="52" w:type="dxa"/>
              <w:bottom w:w="52" w:type="dxa"/>
              <w:start w:w="62" w:type="dxa"/>
              <w:end w:w="62" w:type="dxa"/>
            </w:tcMar>
            <w:shd w:fill="EDF4FA"/>
          </w:tcPr>
          <w:p>
            <w:pPr>
              <w:pStyle w:val="TableText"/>
            </w:pPr>
            <w:r/>
            <w:r>
              <w:rPr>
                <w:b w:val="0"/>
              </w:rPr>
              <w:t>Recommended first live local phase without influencing care.</w:t>
            </w:r>
          </w:p>
        </w:tc>
      </w:tr>
      <w:tr>
        <w:trPr>
          <w:cantSplit/>
        </w:trPr>
        <w:tc>
          <w:tcPr>
            <w:tcW w:type="dxa" w:w="3168"/>
            <w:vAlign w:val="center"/>
            <w:tcMar>
              <w:top w:w="52" w:type="dxa"/>
              <w:bottom w:w="52" w:type="dxa"/>
              <w:start w:w="62" w:type="dxa"/>
              <w:end w:w="62" w:type="dxa"/>
            </w:tcMar>
          </w:tcPr>
          <w:p>
            <w:pPr>
              <w:pStyle w:val="TableText"/>
            </w:pPr>
            <w:r/>
            <w:r>
              <w:rPr>
                <w:b w:val="0"/>
              </w:rPr>
              <w:t>Supervised live pilot</w:t>
            </w:r>
          </w:p>
        </w:tc>
        <w:tc>
          <w:tcPr>
            <w:tcW w:type="dxa" w:w="7344"/>
            <w:vAlign w:val="center"/>
            <w:tcMar>
              <w:top w:w="52" w:type="dxa"/>
              <w:bottom w:w="52" w:type="dxa"/>
              <w:start w:w="62" w:type="dxa"/>
              <w:end w:w="62" w:type="dxa"/>
            </w:tcMar>
          </w:tcPr>
          <w:p>
            <w:pPr>
              <w:pStyle w:val="TableText"/>
            </w:pPr>
            <w:r/>
            <w:r>
              <w:rPr>
                <w:b w:val="0"/>
              </w:rPr>
              <w:t>Permitted only after clinical, ethics, privacy, technical, and referral-readiness approval.</w:t>
            </w:r>
          </w:p>
        </w:tc>
      </w:tr>
      <w:tr>
        <w:trPr>
          <w:cantSplit/>
        </w:trPr>
        <w:tc>
          <w:tcPr>
            <w:tcW w:type="dxa" w:w="3168"/>
            <w:vAlign w:val="center"/>
            <w:tcMar>
              <w:top w:w="52" w:type="dxa"/>
              <w:bottom w:w="52" w:type="dxa"/>
              <w:start w:w="62" w:type="dxa"/>
              <w:end w:w="62" w:type="dxa"/>
            </w:tcMar>
            <w:shd w:fill="EDF4FA"/>
          </w:tcPr>
          <w:p>
            <w:pPr>
              <w:pStyle w:val="TableText"/>
            </w:pPr>
            <w:r/>
            <w:r>
              <w:rPr>
                <w:b w:val="0"/>
              </w:rPr>
              <w:t>Comparative clinical utility study</w:t>
            </w:r>
          </w:p>
        </w:tc>
        <w:tc>
          <w:tcPr>
            <w:tcW w:type="dxa" w:w="7344"/>
            <w:vAlign w:val="center"/>
            <w:tcMar>
              <w:top w:w="52" w:type="dxa"/>
              <w:bottom w:w="52" w:type="dxa"/>
              <w:start w:w="62" w:type="dxa"/>
              <w:end w:w="62" w:type="dxa"/>
            </w:tcMar>
            <w:shd w:fill="EDF4FA"/>
          </w:tcPr>
          <w:p>
            <w:pPr>
              <w:pStyle w:val="TableText"/>
            </w:pPr>
            <w:r/>
            <w:r>
              <w:rPr>
                <w:b w:val="0"/>
              </w:rPr>
              <w:t>Required to claim improved decisions, timeliness, referrals, or outcomes.</w:t>
            </w:r>
          </w:p>
        </w:tc>
      </w:tr>
      <w:tr>
        <w:trPr>
          <w:cantSplit/>
        </w:trPr>
        <w:tc>
          <w:tcPr>
            <w:tcW w:type="dxa" w:w="3168"/>
            <w:vAlign w:val="center"/>
            <w:tcMar>
              <w:top w:w="52" w:type="dxa"/>
              <w:bottom w:w="52" w:type="dxa"/>
              <w:start w:w="62" w:type="dxa"/>
              <w:end w:w="62" w:type="dxa"/>
            </w:tcMar>
          </w:tcPr>
          <w:p>
            <w:pPr>
              <w:pStyle w:val="TableText"/>
            </w:pPr>
            <w:r/>
            <w:r>
              <w:rPr>
                <w:b w:val="0"/>
              </w:rPr>
              <w:t>Post-deployment monitoring</w:t>
            </w:r>
          </w:p>
        </w:tc>
        <w:tc>
          <w:tcPr>
            <w:tcW w:type="dxa" w:w="7344"/>
            <w:vAlign w:val="center"/>
            <w:tcMar>
              <w:top w:w="52" w:type="dxa"/>
              <w:bottom w:w="52" w:type="dxa"/>
              <w:start w:w="62" w:type="dxa"/>
              <w:end w:w="62" w:type="dxa"/>
            </w:tcMar>
          </w:tcPr>
          <w:p>
            <w:pPr>
              <w:pStyle w:val="TableText"/>
            </w:pPr>
            <w:r/>
            <w:r>
              <w:rPr>
                <w:b w:val="0"/>
              </w:rPr>
              <w:t>Required throughout use for performance, drift, safety, equity, and operations.</w:t>
            </w:r>
          </w:p>
        </w:tc>
      </w:tr>
    </w:tbl>
    <w:p>
      <w:pPr>
        <w:spacing w:after="20"/>
      </w:pPr>
    </w:p>
    <w:p>
      <w:pPr>
        <w:pStyle w:val="Heading1"/>
      </w:pPr>
      <w:r>
        <w:t>14. Final Clinical and Technical Limitations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vAlign w:val="center"/>
            <w:tcMar>
              <w:top w:w="52" w:type="dxa"/>
              <w:bottom w:w="52" w:type="dxa"/>
              <w:start w:w="62" w:type="dxa"/>
              <w:end w:w="62" w:type="dxa"/>
            </w:tcMar>
            <w:shd w:fill="17365D"/>
          </w:tcPr>
          <w:p>
            <w:pPr>
              <w:pStyle w:val="TableHeader"/>
            </w:pPr>
            <w:r/>
            <w:r>
              <w:rPr>
                <w:b/>
                <w:color w:val="FFFFFF"/>
              </w:rPr>
              <w:t>Limitation</w:t>
            </w:r>
          </w:p>
        </w:tc>
        <w:tc>
          <w:tcPr>
            <w:tcW w:type="dxa" w:w="6624"/>
            <w:vAlign w:val="center"/>
            <w:tcMar>
              <w:top w:w="52" w:type="dxa"/>
              <w:bottom w:w="52" w:type="dxa"/>
              <w:start w:w="62" w:type="dxa"/>
              <w:end w:w="62" w:type="dxa"/>
            </w:tcMar>
            <w:shd w:fill="17365D"/>
          </w:tcPr>
          <w:p>
            <w:pPr>
              <w:pStyle w:val="TableHeader"/>
            </w:pPr>
            <w:r/>
            <w:r>
              <w:rPr>
                <w:b/>
                <w:color w:val="FFFFFF"/>
              </w:rPr>
              <w:t>Meaning</w:t>
            </w:r>
          </w:p>
        </w:tc>
      </w:tr>
      <w:tr>
        <w:trPr>
          <w:cantSplit/>
        </w:trPr>
        <w:tc>
          <w:tcPr>
            <w:tcW w:type="dxa" w:w="3888"/>
            <w:vAlign w:val="center"/>
            <w:tcMar>
              <w:top w:w="52" w:type="dxa"/>
              <w:bottom w:w="52" w:type="dxa"/>
              <w:start w:w="62" w:type="dxa"/>
              <w:end w:w="62" w:type="dxa"/>
            </w:tcMar>
          </w:tcPr>
          <w:p>
            <w:pPr>
              <w:pStyle w:val="TableText"/>
            </w:pPr>
            <w:r/>
            <w:r>
              <w:rPr>
                <w:b w:val="0"/>
              </w:rPr>
              <w:t>Not a diagnostic system</w:t>
            </w:r>
          </w:p>
        </w:tc>
        <w:tc>
          <w:tcPr>
            <w:tcW w:type="dxa" w:w="6624"/>
            <w:vAlign w:val="center"/>
            <w:tcMar>
              <w:top w:w="52" w:type="dxa"/>
              <w:bottom w:w="52" w:type="dxa"/>
              <w:start w:w="62" w:type="dxa"/>
              <w:end w:w="62" w:type="dxa"/>
            </w:tcMar>
          </w:tcPr>
          <w:p>
            <w:pPr>
              <w:pStyle w:val="TableText"/>
            </w:pPr>
            <w:r/>
            <w:r>
              <w:rPr>
                <w:b w:val="0"/>
              </w:rPr>
              <w:t>HIGH and LOW are support categories, not confirmed conditions.</w:t>
            </w:r>
          </w:p>
        </w:tc>
      </w:tr>
      <w:tr>
        <w:trPr>
          <w:cantSplit/>
        </w:trPr>
        <w:tc>
          <w:tcPr>
            <w:tcW w:type="dxa" w:w="3888"/>
            <w:vAlign w:val="center"/>
            <w:tcMar>
              <w:top w:w="52" w:type="dxa"/>
              <w:bottom w:w="52" w:type="dxa"/>
              <w:start w:w="62" w:type="dxa"/>
              <w:end w:w="62" w:type="dxa"/>
            </w:tcMar>
            <w:shd w:fill="EDF4FA"/>
          </w:tcPr>
          <w:p>
            <w:pPr>
              <w:pStyle w:val="TableText"/>
            </w:pPr>
            <w:r/>
            <w:r>
              <w:rPr>
                <w:b w:val="0"/>
              </w:rPr>
              <w:t>Not a treatment engine</w:t>
            </w:r>
          </w:p>
        </w:tc>
        <w:tc>
          <w:tcPr>
            <w:tcW w:type="dxa" w:w="6624"/>
            <w:vAlign w:val="center"/>
            <w:tcMar>
              <w:top w:w="52" w:type="dxa"/>
              <w:bottom w:w="52" w:type="dxa"/>
              <w:start w:w="62" w:type="dxa"/>
              <w:end w:w="62" w:type="dxa"/>
            </w:tcMar>
            <w:shd w:fill="EDF4FA"/>
          </w:tcPr>
          <w:p>
            <w:pPr>
              <w:pStyle w:val="TableText"/>
            </w:pPr>
            <w:r/>
            <w:r>
              <w:rPr>
                <w:b w:val="0"/>
              </w:rPr>
              <w:t>No prescription, medication dose, transfusion decision, induction, or procedure selection.</w:t>
            </w:r>
          </w:p>
        </w:tc>
      </w:tr>
      <w:tr>
        <w:trPr>
          <w:cantSplit/>
        </w:trPr>
        <w:tc>
          <w:tcPr>
            <w:tcW w:type="dxa" w:w="3888"/>
            <w:vAlign w:val="center"/>
            <w:tcMar>
              <w:top w:w="52" w:type="dxa"/>
              <w:bottom w:w="52" w:type="dxa"/>
              <w:start w:w="62" w:type="dxa"/>
              <w:end w:w="62" w:type="dxa"/>
            </w:tcMar>
          </w:tcPr>
          <w:p>
            <w:pPr>
              <w:pStyle w:val="TableText"/>
            </w:pPr>
            <w:r/>
            <w:r>
              <w:rPr>
                <w:b w:val="0"/>
              </w:rPr>
              <w:t>Not an ultrasound AI</w:t>
            </w:r>
          </w:p>
        </w:tc>
        <w:tc>
          <w:tcPr>
            <w:tcW w:type="dxa" w:w="6624"/>
            <w:vAlign w:val="center"/>
            <w:tcMar>
              <w:top w:w="52" w:type="dxa"/>
              <w:bottom w:w="52" w:type="dxa"/>
              <w:start w:w="62" w:type="dxa"/>
              <w:end w:w="62" w:type="dxa"/>
            </w:tcMar>
          </w:tcPr>
          <w:p>
            <w:pPr>
              <w:pStyle w:val="TableText"/>
            </w:pPr>
            <w:r/>
            <w:r>
              <w:rPr>
                <w:b w:val="0"/>
              </w:rPr>
              <w:t>Only externally interpreted report fields are recorded.</w:t>
            </w:r>
          </w:p>
        </w:tc>
      </w:tr>
      <w:tr>
        <w:trPr>
          <w:cantSplit/>
        </w:trPr>
        <w:tc>
          <w:tcPr>
            <w:tcW w:type="dxa" w:w="3888"/>
            <w:vAlign w:val="center"/>
            <w:tcMar>
              <w:top w:w="52" w:type="dxa"/>
              <w:bottom w:w="52" w:type="dxa"/>
              <w:start w:w="62" w:type="dxa"/>
              <w:end w:w="62" w:type="dxa"/>
            </w:tcMar>
            <w:shd w:fill="EDF4FA"/>
          </w:tcPr>
          <w:p>
            <w:pPr>
              <w:pStyle w:val="TableText"/>
            </w:pPr>
            <w:r/>
            <w:r>
              <w:rPr>
                <w:b w:val="0"/>
              </w:rPr>
              <w:t>Broad categorical inputs</w:t>
            </w:r>
          </w:p>
        </w:tc>
        <w:tc>
          <w:tcPr>
            <w:tcW w:type="dxa" w:w="6624"/>
            <w:vAlign w:val="center"/>
            <w:tcMar>
              <w:top w:w="52" w:type="dxa"/>
              <w:bottom w:w="52" w:type="dxa"/>
              <w:start w:w="62" w:type="dxa"/>
              <w:end w:w="62" w:type="dxa"/>
            </w:tcMar>
            <w:shd w:fill="EDF4FA"/>
          </w:tcPr>
          <w:p>
            <w:pPr>
              <w:pStyle w:val="TableText"/>
            </w:pPr>
            <w:r/>
            <w:r>
              <w:rPr>
                <w:b w:val="0"/>
              </w:rPr>
              <w:t>Severity, timing, cause, and treatment response may be missing.</w:t>
            </w:r>
          </w:p>
        </w:tc>
      </w:tr>
      <w:tr>
        <w:trPr>
          <w:cantSplit/>
        </w:trPr>
        <w:tc>
          <w:tcPr>
            <w:tcW w:type="dxa" w:w="3888"/>
            <w:vAlign w:val="center"/>
            <w:tcMar>
              <w:top w:w="52" w:type="dxa"/>
              <w:bottom w:w="52" w:type="dxa"/>
              <w:start w:w="62" w:type="dxa"/>
              <w:end w:w="62" w:type="dxa"/>
            </w:tcMar>
          </w:tcPr>
          <w:p>
            <w:pPr>
              <w:pStyle w:val="TableText"/>
            </w:pPr>
            <w:r/>
            <w:r>
              <w:rPr>
                <w:b w:val="0"/>
              </w:rPr>
              <w:t>Conservative rules</w:t>
            </w:r>
          </w:p>
        </w:tc>
        <w:tc>
          <w:tcPr>
            <w:tcW w:type="dxa" w:w="6624"/>
            <w:vAlign w:val="center"/>
            <w:tcMar>
              <w:top w:w="52" w:type="dxa"/>
              <w:bottom w:w="52" w:type="dxa"/>
              <w:start w:w="62" w:type="dxa"/>
              <w:end w:w="62" w:type="dxa"/>
            </w:tcMar>
          </w:tcPr>
          <w:p>
            <w:pPr>
              <w:pStyle w:val="TableText"/>
            </w:pPr>
            <w:r/>
            <w:r>
              <w:rPr>
                <w:b w:val="0"/>
              </w:rPr>
              <w:t>May over-refer but are designed not to hide known risk in a limited facility.</w:t>
            </w:r>
          </w:p>
        </w:tc>
      </w:tr>
      <w:tr>
        <w:trPr>
          <w:cantSplit/>
        </w:trPr>
        <w:tc>
          <w:tcPr>
            <w:tcW w:type="dxa" w:w="3888"/>
            <w:vAlign w:val="center"/>
            <w:tcMar>
              <w:top w:w="52" w:type="dxa"/>
              <w:bottom w:w="52" w:type="dxa"/>
              <w:start w:w="62" w:type="dxa"/>
              <w:end w:w="62" w:type="dxa"/>
            </w:tcMar>
            <w:shd w:fill="EDF4FA"/>
          </w:tcPr>
          <w:p>
            <w:pPr>
              <w:pStyle w:val="TableText"/>
            </w:pPr>
            <w:r/>
            <w:r>
              <w:rPr>
                <w:b w:val="0"/>
              </w:rPr>
              <w:t>Three final categories</w:t>
            </w:r>
          </w:p>
        </w:tc>
        <w:tc>
          <w:tcPr>
            <w:tcW w:type="dxa" w:w="6624"/>
            <w:vAlign w:val="center"/>
            <w:tcMar>
              <w:top w:w="52" w:type="dxa"/>
              <w:bottom w:w="52" w:type="dxa"/>
              <w:start w:w="62" w:type="dxa"/>
              <w:end w:w="62" w:type="dxa"/>
            </w:tcMar>
            <w:shd w:fill="EDF4FA"/>
          </w:tcPr>
          <w:p>
            <w:pPr>
              <w:pStyle w:val="TableText"/>
            </w:pPr>
            <w:r/>
            <w:r>
              <w:rPr>
                <w:b w:val="0"/>
              </w:rPr>
              <w:t>Do not represent every level of clinical severity.</w:t>
            </w:r>
          </w:p>
        </w:tc>
      </w:tr>
      <w:tr>
        <w:trPr>
          <w:cantSplit/>
        </w:trPr>
        <w:tc>
          <w:tcPr>
            <w:tcW w:type="dxa" w:w="3888"/>
            <w:vAlign w:val="center"/>
            <w:tcMar>
              <w:top w:w="52" w:type="dxa"/>
              <w:bottom w:w="52" w:type="dxa"/>
              <w:start w:w="62" w:type="dxa"/>
              <w:end w:w="62" w:type="dxa"/>
            </w:tcMar>
          </w:tcPr>
          <w:p>
            <w:pPr>
              <w:pStyle w:val="TableText"/>
            </w:pPr>
            <w:r/>
            <w:r>
              <w:rPr>
                <w:b w:val="0"/>
              </w:rPr>
              <w:t>No validated combined-risk score</w:t>
            </w:r>
          </w:p>
        </w:tc>
        <w:tc>
          <w:tcPr>
            <w:tcW w:type="dxa" w:w="6624"/>
            <w:vAlign w:val="center"/>
            <w:tcMar>
              <w:top w:w="52" w:type="dxa"/>
              <w:bottom w:w="52" w:type="dxa"/>
              <w:start w:w="62" w:type="dxa"/>
              <w:end w:w="62" w:type="dxa"/>
            </w:tcMar>
          </w:tcPr>
          <w:p>
            <w:pPr>
              <w:pStyle w:val="TableText"/>
            </w:pPr>
            <w:r/>
            <w:r>
              <w:rPr>
                <w:b w:val="0"/>
              </w:rPr>
              <w:t>Interactions change action and explanation, not numerical probability.</w:t>
            </w:r>
          </w:p>
        </w:tc>
      </w:tr>
      <w:tr>
        <w:trPr>
          <w:cantSplit/>
        </w:trPr>
        <w:tc>
          <w:tcPr>
            <w:tcW w:type="dxa" w:w="3888"/>
            <w:vAlign w:val="center"/>
            <w:tcMar>
              <w:top w:w="52" w:type="dxa"/>
              <w:bottom w:w="52" w:type="dxa"/>
              <w:start w:w="62" w:type="dxa"/>
              <w:end w:w="62" w:type="dxa"/>
            </w:tcMar>
            <w:shd w:fill="EDF4FA"/>
          </w:tcPr>
          <w:p>
            <w:pPr>
              <w:pStyle w:val="TableText"/>
            </w:pPr>
            <w:r/>
            <w:r>
              <w:rPr>
                <w:b w:val="0"/>
              </w:rPr>
              <w:t>Model-data limitations</w:t>
            </w:r>
          </w:p>
        </w:tc>
        <w:tc>
          <w:tcPr>
            <w:tcW w:type="dxa" w:w="6624"/>
            <w:vAlign w:val="center"/>
            <w:tcMar>
              <w:top w:w="52" w:type="dxa"/>
              <w:bottom w:w="52" w:type="dxa"/>
              <w:start w:w="62" w:type="dxa"/>
              <w:end w:w="62" w:type="dxa"/>
            </w:tcMar>
            <w:shd w:fill="EDF4FA"/>
          </w:tcPr>
          <w:p>
            <w:pPr>
              <w:pStyle w:val="TableText"/>
            </w:pPr>
            <w:r/>
            <w:r>
              <w:rPr>
                <w:b w:val="0"/>
              </w:rPr>
              <w:t>Unknown generalizability and possible dataset bias remain until validated.</w:t>
            </w:r>
          </w:p>
        </w:tc>
      </w:tr>
      <w:tr>
        <w:trPr>
          <w:cantSplit/>
        </w:trPr>
        <w:tc>
          <w:tcPr>
            <w:tcW w:type="dxa" w:w="3888"/>
            <w:vAlign w:val="center"/>
            <w:tcMar>
              <w:top w:w="52" w:type="dxa"/>
              <w:bottom w:w="52" w:type="dxa"/>
              <w:start w:w="62" w:type="dxa"/>
              <w:end w:w="62" w:type="dxa"/>
            </w:tcMar>
          </w:tcPr>
          <w:p>
            <w:pPr>
              <w:pStyle w:val="TableText"/>
            </w:pPr>
            <w:r/>
            <w:r>
              <w:rPr>
                <w:b w:val="0"/>
              </w:rPr>
              <w:t>Referral dependency</w:t>
            </w:r>
          </w:p>
        </w:tc>
        <w:tc>
          <w:tcPr>
            <w:tcW w:type="dxa" w:w="6624"/>
            <w:vAlign w:val="center"/>
            <w:tcMar>
              <w:top w:w="52" w:type="dxa"/>
              <w:bottom w:w="52" w:type="dxa"/>
              <w:start w:w="62" w:type="dxa"/>
              <w:end w:w="62" w:type="dxa"/>
            </w:tcMar>
          </w:tcPr>
          <w:p>
            <w:pPr>
              <w:pStyle w:val="TableText"/>
            </w:pPr>
            <w:r/>
            <w:r>
              <w:rPr>
                <w:b w:val="0"/>
              </w:rPr>
              <w:t>Software cannot create hospital capacity, transport, affordability, or patient acceptance.</w:t>
            </w:r>
          </w:p>
        </w:tc>
      </w:tr>
      <w:tr>
        <w:trPr>
          <w:cantSplit/>
        </w:trPr>
        <w:tc>
          <w:tcPr>
            <w:tcW w:type="dxa" w:w="3888"/>
            <w:vAlign w:val="center"/>
            <w:tcMar>
              <w:top w:w="52" w:type="dxa"/>
              <w:bottom w:w="52" w:type="dxa"/>
              <w:start w:w="62" w:type="dxa"/>
              <w:end w:w="62" w:type="dxa"/>
            </w:tcMar>
            <w:shd w:fill="EDF4FA"/>
          </w:tcPr>
          <w:p>
            <w:pPr>
              <w:pStyle w:val="TableText"/>
            </w:pPr>
            <w:r/>
            <w:r>
              <w:rPr>
                <w:b w:val="0"/>
              </w:rPr>
              <w:t>Human-user variability</w:t>
            </w:r>
          </w:p>
        </w:tc>
        <w:tc>
          <w:tcPr>
            <w:tcW w:type="dxa" w:w="6624"/>
            <w:vAlign w:val="center"/>
            <w:tcMar>
              <w:top w:w="52" w:type="dxa"/>
              <w:bottom w:w="52" w:type="dxa"/>
              <w:start w:w="62" w:type="dxa"/>
              <w:end w:w="62" w:type="dxa"/>
            </w:tcMar>
            <w:shd w:fill="EDF4FA"/>
          </w:tcPr>
          <w:p>
            <w:pPr>
              <w:pStyle w:val="TableText"/>
            </w:pPr>
            <w:r/>
            <w:r>
              <w:rPr>
                <w:b w:val="0"/>
              </w:rPr>
              <w:t>Outcomes depend on accurate data entry, comprehension, training, and action.</w:t>
            </w:r>
          </w:p>
        </w:tc>
      </w:tr>
      <w:tr>
        <w:trPr>
          <w:cantSplit/>
        </w:trPr>
        <w:tc>
          <w:tcPr>
            <w:tcW w:type="dxa" w:w="3888"/>
            <w:vAlign w:val="center"/>
            <w:tcMar>
              <w:top w:w="52" w:type="dxa"/>
              <w:bottom w:w="52" w:type="dxa"/>
              <w:start w:w="62" w:type="dxa"/>
              <w:end w:w="62" w:type="dxa"/>
            </w:tcMar>
          </w:tcPr>
          <w:p>
            <w:pPr>
              <w:pStyle w:val="TableText"/>
            </w:pPr>
            <w:r/>
            <w:r>
              <w:rPr>
                <w:b w:val="0"/>
              </w:rPr>
              <w:t>Technical dependency</w:t>
            </w:r>
          </w:p>
        </w:tc>
        <w:tc>
          <w:tcPr>
            <w:tcW w:type="dxa" w:w="6624"/>
            <w:vAlign w:val="center"/>
            <w:tcMar>
              <w:top w:w="52" w:type="dxa"/>
              <w:bottom w:w="52" w:type="dxa"/>
              <w:start w:w="62" w:type="dxa"/>
              <w:end w:w="62" w:type="dxa"/>
            </w:tcMar>
          </w:tcPr>
          <w:p>
            <w:pPr>
              <w:pStyle w:val="TableText"/>
            </w:pPr>
            <w:r/>
            <w:r>
              <w:rPr>
                <w:b w:val="0"/>
              </w:rPr>
              <w:t>Python service, database, devices, power, and security require operational controls.</w:t>
            </w:r>
          </w:p>
        </w:tc>
      </w:tr>
      <w:tr>
        <w:trPr>
          <w:cantSplit/>
        </w:trPr>
        <w:tc>
          <w:tcPr>
            <w:tcW w:type="dxa" w:w="3888"/>
            <w:vAlign w:val="center"/>
            <w:tcMar>
              <w:top w:w="52" w:type="dxa"/>
              <w:bottom w:w="52" w:type="dxa"/>
              <w:start w:w="62" w:type="dxa"/>
              <w:end w:w="62" w:type="dxa"/>
            </w:tcMar>
            <w:shd w:fill="EDF4FA"/>
          </w:tcPr>
          <w:p>
            <w:pPr>
              <w:pStyle w:val="TableText"/>
            </w:pPr>
            <w:r/>
            <w:r>
              <w:rPr>
                <w:b w:val="0"/>
              </w:rPr>
              <w:t>No current outcome-effectiveness evidence</w:t>
            </w:r>
          </w:p>
        </w:tc>
        <w:tc>
          <w:tcPr>
            <w:tcW w:type="dxa" w:w="6624"/>
            <w:vAlign w:val="center"/>
            <w:tcMar>
              <w:top w:w="52" w:type="dxa"/>
              <w:bottom w:w="52" w:type="dxa"/>
              <w:start w:w="62" w:type="dxa"/>
              <w:end w:w="62" w:type="dxa"/>
            </w:tcMar>
            <w:shd w:fill="EDF4FA"/>
          </w:tcPr>
          <w:p>
            <w:pPr>
              <w:pStyle w:val="TableText"/>
            </w:pPr>
            <w:r/>
            <w:r>
              <w:rPr>
                <w:b w:val="0"/>
              </w:rPr>
              <w:t>Prospective study is needed before claiming improved maternal or neonatal outcomes.</w:t>
            </w:r>
          </w:p>
        </w:tc>
      </w:tr>
    </w:tbl>
    <w:p>
      <w:pPr>
        <w:spacing w:after="20"/>
      </w:pPr>
    </w:p>
    <w:p>
      <w:pPr>
        <w:pStyle w:val="Heading1"/>
      </w:pPr>
      <w:r>
        <w:t>15. Governance and Lifecycle Controls</w:t>
      </w:r>
    </w:p>
    <w:p>
      <w:pPr>
        <w:pStyle w:val="ListNumber"/>
        <w:spacing w:after="34"/>
      </w:pPr>
      <w:r>
        <w:t>Assign named clinical, technical, privacy, and deployment owners.</w:t>
      </w:r>
    </w:p>
    <w:p>
      <w:pPr>
        <w:pStyle w:val="ListNumber"/>
        <w:spacing w:after="34"/>
      </w:pPr>
      <w:r>
        <w:t>Store rules, interactions, recommendations, and explanations in centralized versioned libraries.</w:t>
      </w:r>
    </w:p>
    <w:p>
      <w:pPr>
        <w:pStyle w:val="ListNumber"/>
        <w:spacing w:after="34"/>
      </w:pPr>
      <w:r>
        <w:t>Require evidence source, statement classification, approval, effective date, and review date for each rule and recommendation.</w:t>
      </w:r>
    </w:p>
    <w:p>
      <w:pPr>
        <w:pStyle w:val="ListNumber"/>
        <w:spacing w:after="34"/>
      </w:pPr>
      <w:r>
        <w:t>Block release when code, interface, explanation, printout, or referral behavior does not match the specification.</w:t>
      </w:r>
    </w:p>
    <w:p>
      <w:pPr>
        <w:pStyle w:val="ListNumber"/>
        <w:spacing w:after="34"/>
      </w:pPr>
      <w:r>
        <w:t>Revalidate after any material change in guideline evidence, rule threshold, database input, ML model, recommendation wording, clinic scope, or referral network.</w:t>
      </w:r>
    </w:p>
    <w:p>
      <w:pPr>
        <w:pStyle w:val="ListNumber"/>
        <w:spacing w:after="34"/>
      </w:pPr>
      <w:r>
        <w:t>Preserve historical rule, model, recommendation, and explanation versions for every assessment.</w:t>
      </w:r>
    </w:p>
    <w:p>
      <w:pPr>
        <w:pStyle w:val="ListNumber"/>
        <w:spacing w:after="34"/>
      </w:pPr>
      <w:r>
        <w:t>Monitor false LOW cases, urgent-response delay, over-referral, missing data, ML-rule disagreement, patient refusal, referral completion, usability, and privacy incidents.</w:t>
      </w:r>
    </w:p>
    <w:p>
      <w:pPr>
        <w:pStyle w:val="ListNumber"/>
        <w:spacing w:after="34"/>
      </w:pPr>
      <w:r>
        <w:t>Maintain manual and downtime workflows.</w:t>
      </w:r>
    </w:p>
    <w:p>
      <w:pPr>
        <w:pStyle w:val="ListNumber"/>
        <w:spacing w:after="34"/>
      </w:pPr>
      <w:r>
        <w:t>Do not deploy autonomous diagnosis or treatment features without a separate evidence specification, regulatory review, clinical validation, and governance approval.</w:t>
      </w:r>
    </w:p>
    <w:p>
      <w:pPr>
        <w:pStyle w:val="ListNumber"/>
        <w:spacing w:after="34"/>
      </w:pPr>
      <w:r>
        <w:t>Review this complete specification at least annually and earlier when safety-critical changes occur.</w:t>
      </w:r>
    </w:p>
    <w:p>
      <w:pPr>
        <w:pStyle w:val="Heading1"/>
      </w:pPr>
      <w:r>
        <w:t>16. Consolidated End-to-End Workflow</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Step</w:t>
            </w:r>
          </w:p>
        </w:tc>
        <w:tc>
          <w:tcPr>
            <w:tcW w:type="dxa" w:w="7560"/>
            <w:vAlign w:val="center"/>
            <w:tcMar>
              <w:top w:w="52" w:type="dxa"/>
              <w:bottom w:w="52" w:type="dxa"/>
              <w:start w:w="62" w:type="dxa"/>
              <w:end w:w="62" w:type="dxa"/>
            </w:tcMar>
            <w:shd w:fill="17365D"/>
          </w:tcPr>
          <w:p>
            <w:pPr>
              <w:pStyle w:val="TableHeader"/>
            </w:pPr>
            <w:r/>
            <w:r>
              <w:rPr>
                <w:b/>
                <w:color w:val="FFFFFF"/>
              </w:rPr>
              <w:t>System and human action</w:t>
            </w:r>
          </w:p>
        </w:tc>
      </w:tr>
      <w:tr>
        <w:trPr>
          <w:cantSplit/>
        </w:trPr>
        <w:tc>
          <w:tcPr>
            <w:tcW w:type="dxa" w:w="2952"/>
            <w:vAlign w:val="center"/>
            <w:tcMar>
              <w:top w:w="52" w:type="dxa"/>
              <w:bottom w:w="52" w:type="dxa"/>
              <w:start w:w="62" w:type="dxa"/>
              <w:end w:w="62" w:type="dxa"/>
            </w:tcMar>
          </w:tcPr>
          <w:p>
            <w:pPr>
              <w:pStyle w:val="TableText"/>
            </w:pPr>
            <w:r/>
            <w:r>
              <w:rPr>
                <w:b w:val="0"/>
              </w:rPr>
              <w:t>1. Register current pregnancy</w:t>
            </w:r>
          </w:p>
        </w:tc>
        <w:tc>
          <w:tcPr>
            <w:tcW w:type="dxa" w:w="7560"/>
            <w:vAlign w:val="center"/>
            <w:tcMar>
              <w:top w:w="52" w:type="dxa"/>
              <w:bottom w:w="52" w:type="dxa"/>
              <w:start w:w="62" w:type="dxa"/>
              <w:end w:w="62" w:type="dxa"/>
            </w:tcMar>
          </w:tcPr>
          <w:p>
            <w:pPr>
              <w:pStyle w:val="TableText"/>
            </w:pPr>
            <w:r/>
            <w:r>
              <w:rPr>
                <w:b w:val="0"/>
              </w:rPr>
              <w:t>Create the current pregnancy episode; do not overwrite historical delivered pregnancies.</w:t>
            </w:r>
          </w:p>
        </w:tc>
      </w:tr>
      <w:tr>
        <w:trPr>
          <w:cantSplit/>
        </w:trPr>
        <w:tc>
          <w:tcPr>
            <w:tcW w:type="dxa" w:w="2952"/>
            <w:vAlign w:val="center"/>
            <w:tcMar>
              <w:top w:w="52" w:type="dxa"/>
              <w:bottom w:w="52" w:type="dxa"/>
              <w:start w:w="62" w:type="dxa"/>
              <w:end w:w="62" w:type="dxa"/>
            </w:tcMar>
            <w:shd w:fill="EDF4FA"/>
          </w:tcPr>
          <w:p>
            <w:pPr>
              <w:pStyle w:val="TableText"/>
            </w:pPr>
            <w:r/>
            <w:r>
              <w:rPr>
                <w:b w:val="0"/>
              </w:rPr>
              <w:t>2. Capture records</w:t>
            </w:r>
          </w:p>
        </w:tc>
        <w:tc>
          <w:tcPr>
            <w:tcW w:type="dxa" w:w="7560"/>
            <w:vAlign w:val="center"/>
            <w:tcMar>
              <w:top w:w="52" w:type="dxa"/>
              <w:bottom w:w="52" w:type="dxa"/>
              <w:start w:w="62" w:type="dxa"/>
              <w:end w:w="62" w:type="dxa"/>
            </w:tcMar>
            <w:shd w:fill="EDF4FA"/>
          </w:tcPr>
          <w:p>
            <w:pPr>
              <w:pStyle w:val="TableText"/>
            </w:pPr>
            <w:r/>
            <w:r>
              <w:rPr>
                <w:b w:val="0"/>
              </w:rPr>
              <w:t>Medical history, ultrasound report, birth plan, and prenatal visit data are entered and validated.</w:t>
            </w:r>
          </w:p>
        </w:tc>
      </w:tr>
      <w:tr>
        <w:trPr>
          <w:cantSplit/>
        </w:trPr>
        <w:tc>
          <w:tcPr>
            <w:tcW w:type="dxa" w:w="2952"/>
            <w:vAlign w:val="center"/>
            <w:tcMar>
              <w:top w:w="52" w:type="dxa"/>
              <w:bottom w:w="52" w:type="dxa"/>
              <w:start w:w="62" w:type="dxa"/>
              <w:end w:w="62" w:type="dxa"/>
            </w:tcMar>
          </w:tcPr>
          <w:p>
            <w:pPr>
              <w:pStyle w:val="TableText"/>
            </w:pPr>
            <w:r/>
            <w:r>
              <w:rPr>
                <w:b w:val="0"/>
              </w:rPr>
              <w:t>3. Evaluate urgent inputs</w:t>
            </w:r>
          </w:p>
        </w:tc>
        <w:tc>
          <w:tcPr>
            <w:tcW w:type="dxa" w:w="7560"/>
            <w:vAlign w:val="center"/>
            <w:tcMar>
              <w:top w:w="52" w:type="dxa"/>
              <w:bottom w:w="52" w:type="dxa"/>
              <w:start w:w="62" w:type="dxa"/>
              <w:end w:w="62" w:type="dxa"/>
            </w:tcMar>
          </w:tcPr>
          <w:p>
            <w:pPr>
              <w:pStyle w:val="TableText"/>
            </w:pPr>
            <w:r/>
            <w:r>
              <w:rPr>
                <w:b w:val="0"/>
              </w:rPr>
              <w:t>Current emergency signs and severe BP are prioritized.</w:t>
            </w:r>
          </w:p>
        </w:tc>
      </w:tr>
      <w:tr>
        <w:trPr>
          <w:cantSplit/>
        </w:trPr>
        <w:tc>
          <w:tcPr>
            <w:tcW w:type="dxa" w:w="2952"/>
            <w:vAlign w:val="center"/>
            <w:tcMar>
              <w:top w:w="52" w:type="dxa"/>
              <w:bottom w:w="52" w:type="dxa"/>
              <w:start w:w="62" w:type="dxa"/>
              <w:end w:w="62" w:type="dxa"/>
            </w:tcMar>
            <w:shd w:fill="EDF4FA"/>
          </w:tcPr>
          <w:p>
            <w:pPr>
              <w:pStyle w:val="TableText"/>
            </w:pPr>
            <w:r/>
            <w:r>
              <w:rPr>
                <w:b w:val="0"/>
              </w:rPr>
              <w:t>4. Evaluate deterministic rules</w:t>
            </w:r>
          </w:p>
        </w:tc>
        <w:tc>
          <w:tcPr>
            <w:tcW w:type="dxa" w:w="7560"/>
            <w:vAlign w:val="center"/>
            <w:tcMar>
              <w:top w:w="52" w:type="dxa"/>
              <w:bottom w:w="52" w:type="dxa"/>
              <w:start w:w="62" w:type="dxa"/>
              <w:end w:w="62" w:type="dxa"/>
            </w:tcMar>
            <w:shd w:fill="EDF4FA"/>
          </w:tcPr>
          <w:p>
            <w:pPr>
              <w:pStyle w:val="TableText"/>
            </w:pPr>
            <w:r/>
            <w:r>
              <w:rPr>
                <w:b w:val="0"/>
              </w:rPr>
              <w:t>Every rule from Parts 1-7 is applied independently.</w:t>
            </w:r>
          </w:p>
        </w:tc>
      </w:tr>
      <w:tr>
        <w:trPr>
          <w:cantSplit/>
        </w:trPr>
        <w:tc>
          <w:tcPr>
            <w:tcW w:type="dxa" w:w="2952"/>
            <w:vAlign w:val="center"/>
            <w:tcMar>
              <w:top w:w="52" w:type="dxa"/>
              <w:bottom w:w="52" w:type="dxa"/>
              <w:start w:w="62" w:type="dxa"/>
              <w:end w:w="62" w:type="dxa"/>
            </w:tcMar>
          </w:tcPr>
          <w:p>
            <w:pPr>
              <w:pStyle w:val="TableText"/>
            </w:pPr>
            <w:r/>
            <w:r>
              <w:rPr>
                <w:b w:val="0"/>
              </w:rPr>
              <w:t>5. Run and validate ML</w:t>
            </w:r>
          </w:p>
        </w:tc>
        <w:tc>
          <w:tcPr>
            <w:tcW w:type="dxa" w:w="7560"/>
            <w:vAlign w:val="center"/>
            <w:tcMar>
              <w:top w:w="52" w:type="dxa"/>
              <w:bottom w:w="52" w:type="dxa"/>
              <w:start w:w="62" w:type="dxa"/>
              <w:end w:w="62" w:type="dxa"/>
            </w:tcMar>
          </w:tcPr>
          <w:p>
            <w:pPr>
              <w:pStyle w:val="TableText"/>
            </w:pPr>
            <w:r/>
            <w:r>
              <w:rPr>
                <w:b w:val="0"/>
              </w:rPr>
              <w:t>Python service returns exact LOW/HIGH or an invalid state.</w:t>
            </w:r>
          </w:p>
        </w:tc>
      </w:tr>
      <w:tr>
        <w:trPr>
          <w:cantSplit/>
        </w:trPr>
        <w:tc>
          <w:tcPr>
            <w:tcW w:type="dxa" w:w="2952"/>
            <w:vAlign w:val="center"/>
            <w:tcMar>
              <w:top w:w="52" w:type="dxa"/>
              <w:bottom w:w="52" w:type="dxa"/>
              <w:start w:w="62" w:type="dxa"/>
              <w:end w:w="62" w:type="dxa"/>
            </w:tcMar>
            <w:shd w:fill="EDF4FA"/>
          </w:tcPr>
          <w:p>
            <w:pPr>
              <w:pStyle w:val="TableText"/>
            </w:pPr>
            <w:r/>
            <w:r>
              <w:rPr>
                <w:b w:val="0"/>
              </w:rPr>
              <w:t>6. Apply final precedence</w:t>
            </w:r>
          </w:p>
        </w:tc>
        <w:tc>
          <w:tcPr>
            <w:tcW w:type="dxa" w:w="7560"/>
            <w:vAlign w:val="center"/>
            <w:tcMar>
              <w:top w:w="52" w:type="dxa"/>
              <w:bottom w:w="52" w:type="dxa"/>
              <w:start w:w="62" w:type="dxa"/>
              <w:end w:w="62" w:type="dxa"/>
            </w:tcMar>
            <w:shd w:fill="EDF4FA"/>
          </w:tcPr>
          <w:p>
            <w:pPr>
              <w:pStyle w:val="TableText"/>
            </w:pPr>
            <w:r/>
            <w:r>
              <w:rPr>
                <w:b w:val="0"/>
              </w:rPr>
              <w:t>Urgent &gt; deterministic HIGH &gt; ML HIGH &gt; incomplete &gt; LOW.</w:t>
            </w:r>
          </w:p>
        </w:tc>
      </w:tr>
      <w:tr>
        <w:trPr>
          <w:cantSplit/>
        </w:trPr>
        <w:tc>
          <w:tcPr>
            <w:tcW w:type="dxa" w:w="2952"/>
            <w:vAlign w:val="center"/>
            <w:tcMar>
              <w:top w:w="52" w:type="dxa"/>
              <w:bottom w:w="52" w:type="dxa"/>
              <w:start w:w="62" w:type="dxa"/>
              <w:end w:w="62" w:type="dxa"/>
            </w:tcMar>
          </w:tcPr>
          <w:p>
            <w:pPr>
              <w:pStyle w:val="TableText"/>
            </w:pPr>
            <w:r/>
            <w:r>
              <w:rPr>
                <w:b w:val="0"/>
              </w:rPr>
              <w:t>7. Evaluate interactions</w:t>
            </w:r>
          </w:p>
        </w:tc>
        <w:tc>
          <w:tcPr>
            <w:tcW w:type="dxa" w:w="7560"/>
            <w:vAlign w:val="center"/>
            <w:tcMar>
              <w:top w:w="52" w:type="dxa"/>
              <w:bottom w:w="52" w:type="dxa"/>
              <w:start w:w="62" w:type="dxa"/>
              <w:end w:w="62" w:type="dxa"/>
            </w:tcMar>
          </w:tcPr>
          <w:p>
            <w:pPr>
              <w:pStyle w:val="TableText"/>
            </w:pPr>
            <w:r/>
            <w:r>
              <w:rPr>
                <w:b w:val="0"/>
              </w:rPr>
              <w:t>Apply only approved Part 8 interactions and highest urgency.</w:t>
            </w:r>
          </w:p>
        </w:tc>
      </w:tr>
      <w:tr>
        <w:trPr>
          <w:cantSplit/>
        </w:trPr>
        <w:tc>
          <w:tcPr>
            <w:tcW w:type="dxa" w:w="2952"/>
            <w:vAlign w:val="center"/>
            <w:tcMar>
              <w:top w:w="52" w:type="dxa"/>
              <w:bottom w:w="52" w:type="dxa"/>
              <w:start w:w="62" w:type="dxa"/>
              <w:end w:w="62" w:type="dxa"/>
            </w:tcMar>
            <w:shd w:fill="EDF4FA"/>
          </w:tcPr>
          <w:p>
            <w:pPr>
              <w:pStyle w:val="TableText"/>
            </w:pPr>
            <w:r/>
            <w:r>
              <w:rPr>
                <w:b w:val="0"/>
              </w:rPr>
              <w:t>8. Generate recommendation</w:t>
            </w:r>
          </w:p>
        </w:tc>
        <w:tc>
          <w:tcPr>
            <w:tcW w:type="dxa" w:w="7560"/>
            <w:vAlign w:val="center"/>
            <w:tcMar>
              <w:top w:w="52" w:type="dxa"/>
              <w:bottom w:w="52" w:type="dxa"/>
              <w:start w:w="62" w:type="dxa"/>
              <w:end w:w="62" w:type="dxa"/>
            </w:tcMar>
            <w:shd w:fill="EDF4FA"/>
          </w:tcPr>
          <w:p>
            <w:pPr>
              <w:pStyle w:val="TableText"/>
            </w:pPr>
            <w:r/>
            <w:r>
              <w:rPr>
                <w:b w:val="0"/>
              </w:rPr>
              <w:t>Select and merge Part 9 recommendation packages.</w:t>
            </w:r>
          </w:p>
        </w:tc>
      </w:tr>
      <w:tr>
        <w:trPr>
          <w:cantSplit/>
        </w:trPr>
        <w:tc>
          <w:tcPr>
            <w:tcW w:type="dxa" w:w="2952"/>
            <w:vAlign w:val="center"/>
            <w:tcMar>
              <w:top w:w="52" w:type="dxa"/>
              <w:bottom w:w="52" w:type="dxa"/>
              <w:start w:w="62" w:type="dxa"/>
              <w:end w:w="62" w:type="dxa"/>
            </w:tcMar>
          </w:tcPr>
          <w:p>
            <w:pPr>
              <w:pStyle w:val="TableText"/>
            </w:pPr>
            <w:r/>
            <w:r>
              <w:rPr>
                <w:b w:val="0"/>
              </w:rPr>
              <w:t>9. Generate explanation</w:t>
            </w:r>
          </w:p>
        </w:tc>
        <w:tc>
          <w:tcPr>
            <w:tcW w:type="dxa" w:w="7560"/>
            <w:vAlign w:val="center"/>
            <w:tcMar>
              <w:top w:w="52" w:type="dxa"/>
              <w:bottom w:w="52" w:type="dxa"/>
              <w:start w:w="62" w:type="dxa"/>
              <w:end w:w="62" w:type="dxa"/>
            </w:tcMar>
          </w:tcPr>
          <w:p>
            <w:pPr>
              <w:pStyle w:val="TableText"/>
            </w:pPr>
            <w:r/>
            <w:r>
              <w:rPr>
                <w:b w:val="0"/>
              </w:rPr>
              <w:t>Produce Part 10 staff, patient, referral, and audit views.</w:t>
            </w:r>
          </w:p>
        </w:tc>
      </w:tr>
      <w:tr>
        <w:trPr>
          <w:cantSplit/>
        </w:trPr>
        <w:tc>
          <w:tcPr>
            <w:tcW w:type="dxa" w:w="2952"/>
            <w:vAlign w:val="center"/>
            <w:tcMar>
              <w:top w:w="52" w:type="dxa"/>
              <w:bottom w:w="52" w:type="dxa"/>
              <w:start w:w="62" w:type="dxa"/>
              <w:end w:w="62" w:type="dxa"/>
            </w:tcMar>
            <w:shd w:fill="EDF4FA"/>
          </w:tcPr>
          <w:p>
            <w:pPr>
              <w:pStyle w:val="TableText"/>
            </w:pPr>
            <w:r/>
            <w:r>
              <w:rPr>
                <w:b w:val="0"/>
              </w:rPr>
              <w:t>10. Refer and follow up</w:t>
            </w:r>
          </w:p>
        </w:tc>
        <w:tc>
          <w:tcPr>
            <w:tcW w:type="dxa" w:w="7560"/>
            <w:vAlign w:val="center"/>
            <w:tcMar>
              <w:top w:w="52" w:type="dxa"/>
              <w:bottom w:w="52" w:type="dxa"/>
              <w:start w:w="62" w:type="dxa"/>
              <w:end w:w="62" w:type="dxa"/>
            </w:tcMar>
            <w:shd w:fill="EDF4FA"/>
          </w:tcPr>
          <w:p>
            <w:pPr>
              <w:pStyle w:val="TableText"/>
            </w:pPr>
            <w:r/>
            <w:r>
              <w:rPr>
                <w:b w:val="0"/>
              </w:rPr>
              <w:t>Create, accept, complete, decline, or document unsuccessful referral.</w:t>
            </w:r>
          </w:p>
        </w:tc>
      </w:tr>
      <w:tr>
        <w:trPr>
          <w:cantSplit/>
        </w:trPr>
        <w:tc>
          <w:tcPr>
            <w:tcW w:type="dxa" w:w="2952"/>
            <w:vAlign w:val="center"/>
            <w:tcMar>
              <w:top w:w="52" w:type="dxa"/>
              <w:bottom w:w="52" w:type="dxa"/>
              <w:start w:w="62" w:type="dxa"/>
              <w:end w:w="62" w:type="dxa"/>
            </w:tcMar>
          </w:tcPr>
          <w:p>
            <w:pPr>
              <w:pStyle w:val="TableText"/>
            </w:pPr>
            <w:r/>
            <w:r>
              <w:rPr>
                <w:b w:val="0"/>
              </w:rPr>
              <w:t>11. Audit and reassess</w:t>
            </w:r>
          </w:p>
        </w:tc>
        <w:tc>
          <w:tcPr>
            <w:tcW w:type="dxa" w:w="7560"/>
            <w:vAlign w:val="center"/>
            <w:tcMar>
              <w:top w:w="52" w:type="dxa"/>
              <w:bottom w:w="52" w:type="dxa"/>
              <w:start w:w="62" w:type="dxa"/>
              <w:end w:w="62" w:type="dxa"/>
            </w:tcMar>
          </w:tcPr>
          <w:p>
            <w:pPr>
              <w:pStyle w:val="TableText"/>
            </w:pPr>
            <w:r/>
            <w:r>
              <w:rPr>
                <w:b w:val="0"/>
              </w:rPr>
              <w:t>Save all versions and recalculate after material updates.</w:t>
            </w:r>
          </w:p>
        </w:tc>
      </w:tr>
      <w:tr>
        <w:trPr>
          <w:cantSplit/>
        </w:trPr>
        <w:tc>
          <w:tcPr>
            <w:tcW w:type="dxa" w:w="2952"/>
            <w:vAlign w:val="center"/>
            <w:tcMar>
              <w:top w:w="52" w:type="dxa"/>
              <w:bottom w:w="52" w:type="dxa"/>
              <w:start w:w="62" w:type="dxa"/>
              <w:end w:w="62" w:type="dxa"/>
            </w:tcMar>
            <w:shd w:fill="EDF4FA"/>
          </w:tcPr>
          <w:p>
            <w:pPr>
              <w:pStyle w:val="TableText"/>
            </w:pPr>
            <w:r/>
            <w:r>
              <w:rPr>
                <w:b w:val="0"/>
              </w:rPr>
              <w:t>12. Complete pregnancy</w:t>
            </w:r>
          </w:p>
        </w:tc>
        <w:tc>
          <w:tcPr>
            <w:tcW w:type="dxa" w:w="7560"/>
            <w:vAlign w:val="center"/>
            <w:tcMar>
              <w:top w:w="52" w:type="dxa"/>
              <w:bottom w:w="52" w:type="dxa"/>
              <w:start w:w="62" w:type="dxa"/>
              <w:end w:w="62" w:type="dxa"/>
            </w:tcMar>
            <w:shd w:fill="EDF4FA"/>
          </w:tcPr>
          <w:p>
            <w:pPr>
              <w:pStyle w:val="TableText"/>
            </w:pPr>
            <w:r/>
            <w:r>
              <w:rPr>
                <w:b w:val="0"/>
              </w:rPr>
              <w:t>Mark delivered record read-only; create a new record for a future pregnancy.</w:t>
            </w:r>
          </w:p>
        </w:tc>
      </w:tr>
      <w:tr>
        <w:trPr>
          <w:cantSplit/>
        </w:trPr>
        <w:tc>
          <w:tcPr>
            <w:tcW w:type="dxa" w:w="2952"/>
            <w:vAlign w:val="center"/>
            <w:tcMar>
              <w:top w:w="52" w:type="dxa"/>
              <w:bottom w:w="52" w:type="dxa"/>
              <w:start w:w="62" w:type="dxa"/>
              <w:end w:w="62" w:type="dxa"/>
            </w:tcMar>
          </w:tcPr>
          <w:p>
            <w:pPr>
              <w:pStyle w:val="TableText"/>
            </w:pPr>
            <w:r/>
            <w:r>
              <w:rPr>
                <w:b w:val="0"/>
              </w:rPr>
              <w:t>13. Monitor system</w:t>
            </w:r>
          </w:p>
        </w:tc>
        <w:tc>
          <w:tcPr>
            <w:tcW w:type="dxa" w:w="7560"/>
            <w:vAlign w:val="center"/>
            <w:tcMar>
              <w:top w:w="52" w:type="dxa"/>
              <w:bottom w:w="52" w:type="dxa"/>
              <w:start w:w="62" w:type="dxa"/>
              <w:end w:w="62" w:type="dxa"/>
            </w:tcMar>
          </w:tcPr>
          <w:p>
            <w:pPr>
              <w:pStyle w:val="TableText"/>
            </w:pPr>
            <w:r/>
            <w:r>
              <w:rPr>
                <w:b w:val="0"/>
              </w:rPr>
              <w:t>Review validation, safety, drift, equity, referral, and operational indicators.</w:t>
            </w:r>
          </w:p>
        </w:tc>
      </w:tr>
    </w:tbl>
    <w:p>
      <w:pPr>
        <w:spacing w:after="20"/>
      </w:pPr>
    </w:p>
    <w:p>
      <w:pPr>
        <w:pStyle w:val="Heading1"/>
      </w:pPr>
      <w:r>
        <w:t>17. Consolidated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Test ID</w:t>
            </w:r>
          </w:p>
        </w:tc>
        <w:tc>
          <w:tcPr>
            <w:tcW w:type="dxa" w:w="4608"/>
            <w:vAlign w:val="center"/>
            <w:tcMar>
              <w:top w:w="52" w:type="dxa"/>
              <w:bottom w:w="52" w:type="dxa"/>
              <w:start w:w="62" w:type="dxa"/>
              <w:end w:w="62" w:type="dxa"/>
            </w:tcMar>
            <w:shd w:fill="17365D"/>
          </w:tcPr>
          <w:p>
            <w:pPr>
              <w:pStyle w:val="TableHeader"/>
            </w:pPr>
            <w:r/>
            <w:r>
              <w:rPr>
                <w:b/>
                <w:color w:val="FFFFFF"/>
              </w:rPr>
              <w:t>Scenario</w:t>
            </w:r>
          </w:p>
        </w:tc>
        <w:tc>
          <w:tcPr>
            <w:tcW w:type="dxa" w:w="5184"/>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080"/>
            <w:vAlign w:val="center"/>
            <w:tcMar>
              <w:top w:w="52" w:type="dxa"/>
              <w:bottom w:w="52" w:type="dxa"/>
              <w:start w:w="62" w:type="dxa"/>
              <w:end w:w="62" w:type="dxa"/>
            </w:tcMar>
          </w:tcPr>
          <w:p>
            <w:pPr>
              <w:pStyle w:val="TableText"/>
            </w:pPr>
            <w:r/>
            <w:r>
              <w:rPr>
                <w:b w:val="0"/>
              </w:rPr>
              <w:t>C-01</w:t>
            </w:r>
          </w:p>
        </w:tc>
        <w:tc>
          <w:tcPr>
            <w:tcW w:type="dxa" w:w="4608"/>
            <w:vAlign w:val="center"/>
            <w:tcMar>
              <w:top w:w="52" w:type="dxa"/>
              <w:bottom w:w="52" w:type="dxa"/>
              <w:start w:w="62" w:type="dxa"/>
              <w:end w:w="62" w:type="dxa"/>
            </w:tcMar>
          </w:tcPr>
          <w:p>
            <w:pPr>
              <w:pStyle w:val="TableText"/>
            </w:pPr>
            <w:r/>
            <w:r>
              <w:rPr>
                <w:b w:val="0"/>
              </w:rPr>
              <w:t>Age 18; ML LOW; all records complete</w:t>
            </w:r>
          </w:p>
        </w:tc>
        <w:tc>
          <w:tcPr>
            <w:tcW w:type="dxa" w:w="5184"/>
            <w:vAlign w:val="center"/>
            <w:tcMar>
              <w:top w:w="52" w:type="dxa"/>
              <w:bottom w:w="52" w:type="dxa"/>
              <w:start w:w="62" w:type="dxa"/>
              <w:end w:w="62" w:type="dxa"/>
            </w:tcMar>
          </w:tcPr>
          <w:p>
            <w:pPr>
              <w:pStyle w:val="TableText"/>
            </w:pPr>
            <w:r/>
            <w:r>
              <w:rPr>
                <w:b w:val="0"/>
              </w:rPr>
              <w:t>HIGH via AGE-Y.</w:t>
            </w:r>
          </w:p>
        </w:tc>
      </w:tr>
      <w:tr>
        <w:trPr>
          <w:cantSplit/>
        </w:trPr>
        <w:tc>
          <w:tcPr>
            <w:tcW w:type="dxa" w:w="1080"/>
            <w:vAlign w:val="center"/>
            <w:tcMar>
              <w:top w:w="52" w:type="dxa"/>
              <w:bottom w:w="52" w:type="dxa"/>
              <w:start w:w="62" w:type="dxa"/>
              <w:end w:w="62" w:type="dxa"/>
            </w:tcMar>
            <w:shd w:fill="EDF4FA"/>
          </w:tcPr>
          <w:p>
            <w:pPr>
              <w:pStyle w:val="TableText"/>
            </w:pPr>
            <w:r/>
            <w:r>
              <w:rPr>
                <w:b w:val="0"/>
              </w:rPr>
              <w:t>C-02</w:t>
            </w:r>
          </w:p>
        </w:tc>
        <w:tc>
          <w:tcPr>
            <w:tcW w:type="dxa" w:w="4608"/>
            <w:vAlign w:val="center"/>
            <w:tcMar>
              <w:top w:w="52" w:type="dxa"/>
              <w:bottom w:w="52" w:type="dxa"/>
              <w:start w:w="62" w:type="dxa"/>
              <w:end w:w="62" w:type="dxa"/>
            </w:tcMar>
            <w:shd w:fill="EDF4FA"/>
          </w:tcPr>
          <w:p>
            <w:pPr>
              <w:pStyle w:val="TableText"/>
            </w:pPr>
            <w:r/>
            <w:r>
              <w:rPr>
                <w:b w:val="0"/>
              </w:rPr>
              <w:t>Age 19; no factors; ML LOW</w:t>
            </w:r>
          </w:p>
        </w:tc>
        <w:tc>
          <w:tcPr>
            <w:tcW w:type="dxa" w:w="5184"/>
            <w:vAlign w:val="center"/>
            <w:tcMar>
              <w:top w:w="52" w:type="dxa"/>
              <w:bottom w:w="52" w:type="dxa"/>
              <w:start w:w="62" w:type="dxa"/>
              <w:end w:w="62" w:type="dxa"/>
            </w:tcMar>
            <w:shd w:fill="EDF4FA"/>
          </w:tcPr>
          <w:p>
            <w:pPr>
              <w:pStyle w:val="TableText"/>
            </w:pPr>
            <w:r/>
            <w:r>
              <w:rPr>
                <w:b w:val="0"/>
              </w:rPr>
              <w:t>LOW if all required records complete.</w:t>
            </w:r>
          </w:p>
        </w:tc>
      </w:tr>
      <w:tr>
        <w:trPr>
          <w:cantSplit/>
        </w:trPr>
        <w:tc>
          <w:tcPr>
            <w:tcW w:type="dxa" w:w="1080"/>
            <w:vAlign w:val="center"/>
            <w:tcMar>
              <w:top w:w="52" w:type="dxa"/>
              <w:bottom w:w="52" w:type="dxa"/>
              <w:start w:w="62" w:type="dxa"/>
              <w:end w:w="62" w:type="dxa"/>
            </w:tcMar>
          </w:tcPr>
          <w:p>
            <w:pPr>
              <w:pStyle w:val="TableText"/>
            </w:pPr>
            <w:r/>
            <w:r>
              <w:rPr>
                <w:b w:val="0"/>
              </w:rPr>
              <w:t>C-03</w:t>
            </w:r>
          </w:p>
        </w:tc>
        <w:tc>
          <w:tcPr>
            <w:tcW w:type="dxa" w:w="4608"/>
            <w:vAlign w:val="center"/>
            <w:tcMar>
              <w:top w:w="52" w:type="dxa"/>
              <w:bottom w:w="52" w:type="dxa"/>
              <w:start w:w="62" w:type="dxa"/>
              <w:end w:w="62" w:type="dxa"/>
            </w:tcMar>
          </w:tcPr>
          <w:p>
            <w:pPr>
              <w:pStyle w:val="TableText"/>
            </w:pPr>
            <w:r/>
            <w:r>
              <w:rPr>
                <w:b w:val="0"/>
              </w:rPr>
              <w:t>Age 35, first pregnancy; ML LOW</w:t>
            </w:r>
          </w:p>
        </w:tc>
        <w:tc>
          <w:tcPr>
            <w:tcW w:type="dxa" w:w="5184"/>
            <w:vAlign w:val="center"/>
            <w:tcMar>
              <w:top w:w="52" w:type="dxa"/>
              <w:bottom w:w="52" w:type="dxa"/>
              <w:start w:w="62" w:type="dxa"/>
              <w:end w:w="62" w:type="dxa"/>
            </w:tcMar>
          </w:tcPr>
          <w:p>
            <w:pPr>
              <w:pStyle w:val="TableText"/>
            </w:pPr>
            <w:r/>
            <w:r>
              <w:rPr>
                <w:b w:val="0"/>
              </w:rPr>
              <w:t>HIGH via AGE-A.</w:t>
            </w:r>
          </w:p>
        </w:tc>
      </w:tr>
      <w:tr>
        <w:trPr>
          <w:cantSplit/>
        </w:trPr>
        <w:tc>
          <w:tcPr>
            <w:tcW w:type="dxa" w:w="1080"/>
            <w:vAlign w:val="center"/>
            <w:tcMar>
              <w:top w:w="52" w:type="dxa"/>
              <w:bottom w:w="52" w:type="dxa"/>
              <w:start w:w="62" w:type="dxa"/>
              <w:end w:w="62" w:type="dxa"/>
            </w:tcMar>
            <w:shd w:fill="EDF4FA"/>
          </w:tcPr>
          <w:p>
            <w:pPr>
              <w:pStyle w:val="TableText"/>
            </w:pPr>
            <w:r/>
            <w:r>
              <w:rPr>
                <w:b w:val="0"/>
              </w:rPr>
              <w:t>C-04</w:t>
            </w:r>
          </w:p>
        </w:tc>
        <w:tc>
          <w:tcPr>
            <w:tcW w:type="dxa" w:w="4608"/>
            <w:vAlign w:val="center"/>
            <w:tcMar>
              <w:top w:w="52" w:type="dxa"/>
              <w:bottom w:w="52" w:type="dxa"/>
              <w:start w:w="62" w:type="dxa"/>
              <w:end w:w="62" w:type="dxa"/>
            </w:tcMar>
            <w:shd w:fill="EDF4FA"/>
          </w:tcPr>
          <w:p>
            <w:pPr>
              <w:pStyle w:val="TableText"/>
            </w:pPr>
            <w:r/>
            <w:r>
              <w:rPr>
                <w:b w:val="0"/>
              </w:rPr>
              <w:t>Age 35, not first pregnancy; no factors; ML LOW</w:t>
            </w:r>
          </w:p>
        </w:tc>
        <w:tc>
          <w:tcPr>
            <w:tcW w:type="dxa" w:w="5184"/>
            <w:vAlign w:val="center"/>
            <w:tcMar>
              <w:top w:w="52" w:type="dxa"/>
              <w:bottom w:w="52" w:type="dxa"/>
              <w:start w:w="62" w:type="dxa"/>
              <w:end w:w="62" w:type="dxa"/>
            </w:tcMar>
            <w:shd w:fill="EDF4FA"/>
          </w:tcPr>
          <w:p>
            <w:pPr>
              <w:pStyle w:val="TableText"/>
            </w:pPr>
            <w:r/>
            <w:r>
              <w:rPr>
                <w:b w:val="0"/>
              </w:rPr>
              <w:t>No AGE-A override.</w:t>
            </w:r>
          </w:p>
        </w:tc>
      </w:tr>
      <w:tr>
        <w:trPr>
          <w:cantSplit/>
        </w:trPr>
        <w:tc>
          <w:tcPr>
            <w:tcW w:type="dxa" w:w="1080"/>
            <w:vAlign w:val="center"/>
            <w:tcMar>
              <w:top w:w="52" w:type="dxa"/>
              <w:bottom w:w="52" w:type="dxa"/>
              <w:start w:w="62" w:type="dxa"/>
              <w:end w:w="62" w:type="dxa"/>
            </w:tcMar>
          </w:tcPr>
          <w:p>
            <w:pPr>
              <w:pStyle w:val="TableText"/>
            </w:pPr>
            <w:r/>
            <w:r>
              <w:rPr>
                <w:b w:val="0"/>
              </w:rPr>
              <w:t>C-05</w:t>
            </w:r>
          </w:p>
        </w:tc>
        <w:tc>
          <w:tcPr>
            <w:tcW w:type="dxa" w:w="4608"/>
            <w:vAlign w:val="center"/>
            <w:tcMar>
              <w:top w:w="52" w:type="dxa"/>
              <w:bottom w:w="52" w:type="dxa"/>
              <w:start w:w="62" w:type="dxa"/>
              <w:end w:w="62" w:type="dxa"/>
            </w:tcMar>
          </w:tcPr>
          <w:p>
            <w:pPr>
              <w:pStyle w:val="TableText"/>
            </w:pPr>
            <w:r/>
            <w:r>
              <w:rPr>
                <w:b w:val="0"/>
              </w:rPr>
              <w:t>BP 140/80</w:t>
            </w:r>
          </w:p>
        </w:tc>
        <w:tc>
          <w:tcPr>
            <w:tcW w:type="dxa" w:w="5184"/>
            <w:vAlign w:val="center"/>
            <w:tcMar>
              <w:top w:w="52" w:type="dxa"/>
              <w:bottom w:w="52" w:type="dxa"/>
              <w:start w:w="62" w:type="dxa"/>
              <w:end w:w="62" w:type="dxa"/>
            </w:tcMar>
          </w:tcPr>
          <w:p>
            <w:pPr>
              <w:pStyle w:val="TableText"/>
            </w:pPr>
            <w:r/>
            <w:r>
              <w:rPr>
                <w:b w:val="0"/>
              </w:rPr>
              <w:t>HIGH via BP-H.</w:t>
            </w:r>
          </w:p>
        </w:tc>
      </w:tr>
      <w:tr>
        <w:trPr>
          <w:cantSplit/>
        </w:trPr>
        <w:tc>
          <w:tcPr>
            <w:tcW w:type="dxa" w:w="1080"/>
            <w:vAlign w:val="center"/>
            <w:tcMar>
              <w:top w:w="52" w:type="dxa"/>
              <w:bottom w:w="52" w:type="dxa"/>
              <w:start w:w="62" w:type="dxa"/>
              <w:end w:w="62" w:type="dxa"/>
            </w:tcMar>
            <w:shd w:fill="EDF4FA"/>
          </w:tcPr>
          <w:p>
            <w:pPr>
              <w:pStyle w:val="TableText"/>
            </w:pPr>
            <w:r/>
            <w:r>
              <w:rPr>
                <w:b w:val="0"/>
              </w:rPr>
              <w:t>C-06</w:t>
            </w:r>
          </w:p>
        </w:tc>
        <w:tc>
          <w:tcPr>
            <w:tcW w:type="dxa" w:w="4608"/>
            <w:vAlign w:val="center"/>
            <w:tcMar>
              <w:top w:w="52" w:type="dxa"/>
              <w:bottom w:w="52" w:type="dxa"/>
              <w:start w:w="62" w:type="dxa"/>
              <w:end w:w="62" w:type="dxa"/>
            </w:tcMar>
            <w:shd w:fill="EDF4FA"/>
          </w:tcPr>
          <w:p>
            <w:pPr>
              <w:pStyle w:val="TableText"/>
            </w:pPr>
            <w:r/>
            <w:r>
              <w:rPr>
                <w:b w:val="0"/>
              </w:rPr>
              <w:t>BP 120/90</w:t>
            </w:r>
          </w:p>
        </w:tc>
        <w:tc>
          <w:tcPr>
            <w:tcW w:type="dxa" w:w="5184"/>
            <w:vAlign w:val="center"/>
            <w:tcMar>
              <w:top w:w="52" w:type="dxa"/>
              <w:bottom w:w="52" w:type="dxa"/>
              <w:start w:w="62" w:type="dxa"/>
              <w:end w:w="62" w:type="dxa"/>
            </w:tcMar>
            <w:shd w:fill="EDF4FA"/>
          </w:tcPr>
          <w:p>
            <w:pPr>
              <w:pStyle w:val="TableText"/>
            </w:pPr>
            <w:r/>
            <w:r>
              <w:rPr>
                <w:b w:val="0"/>
              </w:rPr>
              <w:t>HIGH via BP-H.</w:t>
            </w:r>
          </w:p>
        </w:tc>
      </w:tr>
      <w:tr>
        <w:trPr>
          <w:cantSplit/>
        </w:trPr>
        <w:tc>
          <w:tcPr>
            <w:tcW w:type="dxa" w:w="1080"/>
            <w:vAlign w:val="center"/>
            <w:tcMar>
              <w:top w:w="52" w:type="dxa"/>
              <w:bottom w:w="52" w:type="dxa"/>
              <w:start w:w="62" w:type="dxa"/>
              <w:end w:w="62" w:type="dxa"/>
            </w:tcMar>
          </w:tcPr>
          <w:p>
            <w:pPr>
              <w:pStyle w:val="TableText"/>
            </w:pPr>
            <w:r/>
            <w:r>
              <w:rPr>
                <w:b w:val="0"/>
              </w:rPr>
              <w:t>C-07</w:t>
            </w:r>
          </w:p>
        </w:tc>
        <w:tc>
          <w:tcPr>
            <w:tcW w:type="dxa" w:w="4608"/>
            <w:vAlign w:val="center"/>
            <w:tcMar>
              <w:top w:w="52" w:type="dxa"/>
              <w:bottom w:w="52" w:type="dxa"/>
              <w:start w:w="62" w:type="dxa"/>
              <w:end w:w="62" w:type="dxa"/>
            </w:tcMar>
          </w:tcPr>
          <w:p>
            <w:pPr>
              <w:pStyle w:val="TableText"/>
            </w:pPr>
            <w:r/>
            <w:r>
              <w:rPr>
                <w:b w:val="0"/>
              </w:rPr>
              <w:t>BP 160/80</w:t>
            </w:r>
          </w:p>
        </w:tc>
        <w:tc>
          <w:tcPr>
            <w:tcW w:type="dxa" w:w="5184"/>
            <w:vAlign w:val="center"/>
            <w:tcMar>
              <w:top w:w="52" w:type="dxa"/>
              <w:bottom w:w="52" w:type="dxa"/>
              <w:start w:w="62" w:type="dxa"/>
              <w:end w:w="62" w:type="dxa"/>
            </w:tcMar>
          </w:tcPr>
          <w:p>
            <w:pPr>
              <w:pStyle w:val="TableText"/>
            </w:pPr>
            <w:r/>
            <w:r>
              <w:rPr>
                <w:b w:val="0"/>
              </w:rPr>
              <w:t>HIGH + urgent via BP-URG.</w:t>
            </w:r>
          </w:p>
        </w:tc>
      </w:tr>
      <w:tr>
        <w:trPr>
          <w:cantSplit/>
        </w:trPr>
        <w:tc>
          <w:tcPr>
            <w:tcW w:type="dxa" w:w="1080"/>
            <w:vAlign w:val="center"/>
            <w:tcMar>
              <w:top w:w="52" w:type="dxa"/>
              <w:bottom w:w="52" w:type="dxa"/>
              <w:start w:w="62" w:type="dxa"/>
              <w:end w:w="62" w:type="dxa"/>
            </w:tcMar>
            <w:shd w:fill="EDF4FA"/>
          </w:tcPr>
          <w:p>
            <w:pPr>
              <w:pStyle w:val="TableText"/>
            </w:pPr>
            <w:r/>
            <w:r>
              <w:rPr>
                <w:b w:val="0"/>
              </w:rPr>
              <w:t>C-08</w:t>
            </w:r>
          </w:p>
        </w:tc>
        <w:tc>
          <w:tcPr>
            <w:tcW w:type="dxa" w:w="4608"/>
            <w:vAlign w:val="center"/>
            <w:tcMar>
              <w:top w:w="52" w:type="dxa"/>
              <w:bottom w:w="52" w:type="dxa"/>
              <w:start w:w="62" w:type="dxa"/>
              <w:end w:w="62" w:type="dxa"/>
            </w:tcMar>
            <w:shd w:fill="EDF4FA"/>
          </w:tcPr>
          <w:p>
            <w:pPr>
              <w:pStyle w:val="TableText"/>
            </w:pPr>
            <w:r/>
            <w:r>
              <w:rPr>
                <w:b w:val="0"/>
              </w:rPr>
              <w:t>BP 120/110</w:t>
            </w:r>
          </w:p>
        </w:tc>
        <w:tc>
          <w:tcPr>
            <w:tcW w:type="dxa" w:w="5184"/>
            <w:vAlign w:val="center"/>
            <w:tcMar>
              <w:top w:w="52" w:type="dxa"/>
              <w:bottom w:w="52" w:type="dxa"/>
              <w:start w:w="62" w:type="dxa"/>
              <w:end w:w="62" w:type="dxa"/>
            </w:tcMar>
            <w:shd w:fill="EDF4FA"/>
          </w:tcPr>
          <w:p>
            <w:pPr>
              <w:pStyle w:val="TableText"/>
            </w:pPr>
            <w:r/>
            <w:r>
              <w:rPr>
                <w:b w:val="0"/>
              </w:rPr>
              <w:t>HIGH + urgent via BP-URG.</w:t>
            </w:r>
          </w:p>
        </w:tc>
      </w:tr>
      <w:tr>
        <w:trPr>
          <w:cantSplit/>
        </w:trPr>
        <w:tc>
          <w:tcPr>
            <w:tcW w:type="dxa" w:w="1080"/>
            <w:vAlign w:val="center"/>
            <w:tcMar>
              <w:top w:w="52" w:type="dxa"/>
              <w:bottom w:w="52" w:type="dxa"/>
              <w:start w:w="62" w:type="dxa"/>
              <w:end w:w="62" w:type="dxa"/>
            </w:tcMar>
          </w:tcPr>
          <w:p>
            <w:pPr>
              <w:pStyle w:val="TableText"/>
            </w:pPr>
            <w:r/>
            <w:r>
              <w:rPr>
                <w:b w:val="0"/>
              </w:rPr>
              <w:t>C-09</w:t>
            </w:r>
          </w:p>
        </w:tc>
        <w:tc>
          <w:tcPr>
            <w:tcW w:type="dxa" w:w="4608"/>
            <w:vAlign w:val="center"/>
            <w:tcMar>
              <w:top w:w="52" w:type="dxa"/>
              <w:bottom w:w="52" w:type="dxa"/>
              <w:start w:w="62" w:type="dxa"/>
              <w:end w:w="62" w:type="dxa"/>
            </w:tcMar>
          </w:tcPr>
          <w:p>
            <w:pPr>
              <w:pStyle w:val="TableText"/>
            </w:pPr>
            <w:r/>
            <w:r>
              <w:rPr>
                <w:b w:val="0"/>
              </w:rPr>
              <w:t>Diabetes Yes; ML LOW</w:t>
            </w:r>
          </w:p>
        </w:tc>
        <w:tc>
          <w:tcPr>
            <w:tcW w:type="dxa" w:w="5184"/>
            <w:vAlign w:val="center"/>
            <w:tcMar>
              <w:top w:w="52" w:type="dxa"/>
              <w:bottom w:w="52" w:type="dxa"/>
              <w:start w:w="62" w:type="dxa"/>
              <w:end w:w="62" w:type="dxa"/>
            </w:tcMar>
          </w:tcPr>
          <w:p>
            <w:pPr>
              <w:pStyle w:val="TableText"/>
            </w:pPr>
            <w:r/>
            <w:r>
              <w:rPr>
                <w:b w:val="0"/>
              </w:rPr>
              <w:t>HIGH; diabetes recommendation.</w:t>
            </w:r>
          </w:p>
        </w:tc>
      </w:tr>
      <w:tr>
        <w:trPr>
          <w:cantSplit/>
        </w:trPr>
        <w:tc>
          <w:tcPr>
            <w:tcW w:type="dxa" w:w="1080"/>
            <w:vAlign w:val="center"/>
            <w:tcMar>
              <w:top w:w="52" w:type="dxa"/>
              <w:bottom w:w="52" w:type="dxa"/>
              <w:start w:w="62" w:type="dxa"/>
              <w:end w:w="62" w:type="dxa"/>
            </w:tcMar>
            <w:shd w:fill="EDF4FA"/>
          </w:tcPr>
          <w:p>
            <w:pPr>
              <w:pStyle w:val="TableText"/>
            </w:pPr>
            <w:r/>
            <w:r>
              <w:rPr>
                <w:b w:val="0"/>
              </w:rPr>
              <w:t>C-10</w:t>
            </w:r>
          </w:p>
        </w:tc>
        <w:tc>
          <w:tcPr>
            <w:tcW w:type="dxa" w:w="4608"/>
            <w:vAlign w:val="center"/>
            <w:tcMar>
              <w:top w:w="52" w:type="dxa"/>
              <w:bottom w:w="52" w:type="dxa"/>
              <w:start w:w="62" w:type="dxa"/>
              <w:end w:w="62" w:type="dxa"/>
            </w:tcMar>
            <w:shd w:fill="EDF4FA"/>
          </w:tcPr>
          <w:p>
            <w:pPr>
              <w:pStyle w:val="TableText"/>
            </w:pPr>
            <w:r/>
            <w:r>
              <w:rPr>
                <w:b w:val="0"/>
              </w:rPr>
              <w:t>Anemia Yes; no Hb value</w:t>
            </w:r>
          </w:p>
        </w:tc>
        <w:tc>
          <w:tcPr>
            <w:tcW w:type="dxa" w:w="5184"/>
            <w:vAlign w:val="center"/>
            <w:tcMar>
              <w:top w:w="52" w:type="dxa"/>
              <w:bottom w:w="52" w:type="dxa"/>
              <w:start w:w="62" w:type="dxa"/>
              <w:end w:w="62" w:type="dxa"/>
            </w:tcMar>
            <w:shd w:fill="EDF4FA"/>
          </w:tcPr>
          <w:p>
            <w:pPr>
              <w:pStyle w:val="TableText"/>
            </w:pPr>
            <w:r/>
            <w:r>
              <w:rPr>
                <w:b w:val="0"/>
              </w:rPr>
              <w:t>HIGH; limitation shown.</w:t>
            </w:r>
          </w:p>
        </w:tc>
      </w:tr>
      <w:tr>
        <w:trPr>
          <w:cantSplit/>
        </w:trPr>
        <w:tc>
          <w:tcPr>
            <w:tcW w:type="dxa" w:w="1080"/>
            <w:vAlign w:val="center"/>
            <w:tcMar>
              <w:top w:w="52" w:type="dxa"/>
              <w:bottom w:w="52" w:type="dxa"/>
              <w:start w:w="62" w:type="dxa"/>
              <w:end w:w="62" w:type="dxa"/>
            </w:tcMar>
          </w:tcPr>
          <w:p>
            <w:pPr>
              <w:pStyle w:val="TableText"/>
            </w:pPr>
            <w:r/>
            <w:r>
              <w:rPr>
                <w:b w:val="0"/>
              </w:rPr>
              <w:t>C-11</w:t>
            </w:r>
          </w:p>
        </w:tc>
        <w:tc>
          <w:tcPr>
            <w:tcW w:type="dxa" w:w="4608"/>
            <w:vAlign w:val="center"/>
            <w:tcMar>
              <w:top w:w="52" w:type="dxa"/>
              <w:bottom w:w="52" w:type="dxa"/>
              <w:start w:w="62" w:type="dxa"/>
              <w:end w:w="62" w:type="dxa"/>
            </w:tcMar>
          </w:tcPr>
          <w:p>
            <w:pPr>
              <w:pStyle w:val="TableText"/>
            </w:pPr>
            <w:r/>
            <w:r>
              <w:rPr>
                <w:b w:val="0"/>
              </w:rPr>
              <w:t>Previous CS Yes</w:t>
            </w:r>
          </w:p>
        </w:tc>
        <w:tc>
          <w:tcPr>
            <w:tcW w:type="dxa" w:w="5184"/>
            <w:vAlign w:val="center"/>
            <w:tcMar>
              <w:top w:w="52" w:type="dxa"/>
              <w:bottom w:w="52" w:type="dxa"/>
              <w:start w:w="62" w:type="dxa"/>
              <w:end w:w="62" w:type="dxa"/>
            </w:tcMar>
          </w:tcPr>
          <w:p>
            <w:pPr>
              <w:pStyle w:val="TableText"/>
            </w:pPr>
            <w:r/>
            <w:r>
              <w:rPr>
                <w:b w:val="0"/>
              </w:rPr>
              <w:t>HIGH; hospital birth plan; no mandatory cesarean.</w:t>
            </w:r>
          </w:p>
        </w:tc>
      </w:tr>
      <w:tr>
        <w:trPr>
          <w:cantSplit/>
        </w:trPr>
        <w:tc>
          <w:tcPr>
            <w:tcW w:type="dxa" w:w="1080"/>
            <w:vAlign w:val="center"/>
            <w:tcMar>
              <w:top w:w="52" w:type="dxa"/>
              <w:bottom w:w="52" w:type="dxa"/>
              <w:start w:w="62" w:type="dxa"/>
              <w:end w:w="62" w:type="dxa"/>
            </w:tcMar>
            <w:shd w:fill="EDF4FA"/>
          </w:tcPr>
          <w:p>
            <w:pPr>
              <w:pStyle w:val="TableText"/>
            </w:pPr>
            <w:r/>
            <w:r>
              <w:rPr>
                <w:b w:val="0"/>
              </w:rPr>
              <w:t>C-12</w:t>
            </w:r>
          </w:p>
        </w:tc>
        <w:tc>
          <w:tcPr>
            <w:tcW w:type="dxa" w:w="4608"/>
            <w:vAlign w:val="center"/>
            <w:tcMar>
              <w:top w:w="52" w:type="dxa"/>
              <w:bottom w:w="52" w:type="dxa"/>
              <w:start w:w="62" w:type="dxa"/>
              <w:end w:w="62" w:type="dxa"/>
            </w:tcMar>
            <w:shd w:fill="EDF4FA"/>
          </w:tcPr>
          <w:p>
            <w:pPr>
              <w:pStyle w:val="TableText"/>
            </w:pPr>
            <w:r/>
            <w:r>
              <w:rPr>
                <w:b w:val="0"/>
              </w:rPr>
              <w:t>Miscarriage count 3</w:t>
            </w:r>
          </w:p>
        </w:tc>
        <w:tc>
          <w:tcPr>
            <w:tcW w:type="dxa" w:w="5184"/>
            <w:vAlign w:val="center"/>
            <w:tcMar>
              <w:top w:w="52" w:type="dxa"/>
              <w:bottom w:w="52" w:type="dxa"/>
              <w:start w:w="62" w:type="dxa"/>
              <w:end w:w="62" w:type="dxa"/>
            </w:tcMar>
            <w:shd w:fill="EDF4FA"/>
          </w:tcPr>
          <w:p>
            <w:pPr>
              <w:pStyle w:val="TableText"/>
            </w:pPr>
            <w:r/>
            <w:r>
              <w:rPr>
                <w:b w:val="0"/>
              </w:rPr>
              <w:t>HIGH via RM-03.</w:t>
            </w:r>
          </w:p>
        </w:tc>
      </w:tr>
      <w:tr>
        <w:trPr>
          <w:cantSplit/>
        </w:trPr>
        <w:tc>
          <w:tcPr>
            <w:tcW w:type="dxa" w:w="1080"/>
            <w:vAlign w:val="center"/>
            <w:tcMar>
              <w:top w:w="52" w:type="dxa"/>
              <w:bottom w:w="52" w:type="dxa"/>
              <w:start w:w="62" w:type="dxa"/>
              <w:end w:w="62" w:type="dxa"/>
            </w:tcMar>
          </w:tcPr>
          <w:p>
            <w:pPr>
              <w:pStyle w:val="TableText"/>
            </w:pPr>
            <w:r/>
            <w:r>
              <w:rPr>
                <w:b w:val="0"/>
              </w:rPr>
              <w:t>C-13</w:t>
            </w:r>
          </w:p>
        </w:tc>
        <w:tc>
          <w:tcPr>
            <w:tcW w:type="dxa" w:w="4608"/>
            <w:vAlign w:val="center"/>
            <w:tcMar>
              <w:top w:w="52" w:type="dxa"/>
              <w:bottom w:w="52" w:type="dxa"/>
              <w:start w:w="62" w:type="dxa"/>
              <w:end w:w="62" w:type="dxa"/>
            </w:tcMar>
          </w:tcPr>
          <w:p>
            <w:pPr>
              <w:pStyle w:val="TableText"/>
            </w:pPr>
            <w:r/>
            <w:r>
              <w:rPr>
                <w:b w:val="0"/>
              </w:rPr>
              <w:t>Miscarriage count 2</w:t>
            </w:r>
          </w:p>
        </w:tc>
        <w:tc>
          <w:tcPr>
            <w:tcW w:type="dxa" w:w="5184"/>
            <w:vAlign w:val="center"/>
            <w:tcMar>
              <w:top w:w="52" w:type="dxa"/>
              <w:bottom w:w="52" w:type="dxa"/>
              <w:start w:w="62" w:type="dxa"/>
              <w:end w:w="62" w:type="dxa"/>
            </w:tcMar>
          </w:tcPr>
          <w:p>
            <w:pPr>
              <w:pStyle w:val="TableText"/>
            </w:pPr>
            <w:r/>
            <w:r>
              <w:rPr>
                <w:b w:val="0"/>
              </w:rPr>
              <w:t>No RM-03 override; guideline limitation displayed.</w:t>
            </w:r>
          </w:p>
        </w:tc>
      </w:tr>
      <w:tr>
        <w:trPr>
          <w:cantSplit/>
        </w:trPr>
        <w:tc>
          <w:tcPr>
            <w:tcW w:type="dxa" w:w="1080"/>
            <w:vAlign w:val="center"/>
            <w:tcMar>
              <w:top w:w="52" w:type="dxa"/>
              <w:bottom w:w="52" w:type="dxa"/>
              <w:start w:w="62" w:type="dxa"/>
              <w:end w:w="62" w:type="dxa"/>
            </w:tcMar>
            <w:shd w:fill="EDF4FA"/>
          </w:tcPr>
          <w:p>
            <w:pPr>
              <w:pStyle w:val="TableText"/>
            </w:pPr>
            <w:r/>
            <w:r>
              <w:rPr>
                <w:b w:val="0"/>
              </w:rPr>
              <w:t>C-14</w:t>
            </w:r>
          </w:p>
        </w:tc>
        <w:tc>
          <w:tcPr>
            <w:tcW w:type="dxa" w:w="4608"/>
            <w:vAlign w:val="center"/>
            <w:tcMar>
              <w:top w:w="52" w:type="dxa"/>
              <w:bottom w:w="52" w:type="dxa"/>
              <w:start w:w="62" w:type="dxa"/>
              <w:end w:w="62" w:type="dxa"/>
            </w:tcMar>
            <w:shd w:fill="EDF4FA"/>
          </w:tcPr>
          <w:p>
            <w:pPr>
              <w:pStyle w:val="TableText"/>
            </w:pPr>
            <w:r/>
            <w:r>
              <w:rPr>
                <w:b w:val="0"/>
              </w:rPr>
              <w:t>Breech</w:t>
            </w:r>
          </w:p>
        </w:tc>
        <w:tc>
          <w:tcPr>
            <w:tcW w:type="dxa" w:w="5184"/>
            <w:vAlign w:val="center"/>
            <w:tcMar>
              <w:top w:w="52" w:type="dxa"/>
              <w:bottom w:w="52" w:type="dxa"/>
              <w:start w:w="62" w:type="dxa"/>
              <w:end w:w="62" w:type="dxa"/>
            </w:tcMar>
            <w:shd w:fill="EDF4FA"/>
          </w:tcPr>
          <w:p>
            <w:pPr>
              <w:pStyle w:val="TableText"/>
            </w:pPr>
            <w:r/>
            <w:r>
              <w:rPr>
                <w:b w:val="0"/>
              </w:rPr>
              <w:t>HIGH; gestational-age limitation.</w:t>
            </w:r>
          </w:p>
        </w:tc>
      </w:tr>
      <w:tr>
        <w:trPr>
          <w:cantSplit/>
        </w:trPr>
        <w:tc>
          <w:tcPr>
            <w:tcW w:type="dxa" w:w="1080"/>
            <w:vAlign w:val="center"/>
            <w:tcMar>
              <w:top w:w="52" w:type="dxa"/>
              <w:bottom w:w="52" w:type="dxa"/>
              <w:start w:w="62" w:type="dxa"/>
              <w:end w:w="62" w:type="dxa"/>
            </w:tcMar>
          </w:tcPr>
          <w:p>
            <w:pPr>
              <w:pStyle w:val="TableText"/>
            </w:pPr>
            <w:r/>
            <w:r>
              <w:rPr>
                <w:b w:val="0"/>
              </w:rPr>
              <w:t>C-15</w:t>
            </w:r>
          </w:p>
        </w:tc>
        <w:tc>
          <w:tcPr>
            <w:tcW w:type="dxa" w:w="4608"/>
            <w:vAlign w:val="center"/>
            <w:tcMar>
              <w:top w:w="52" w:type="dxa"/>
              <w:bottom w:w="52" w:type="dxa"/>
              <w:start w:w="62" w:type="dxa"/>
              <w:end w:w="62" w:type="dxa"/>
            </w:tcMar>
          </w:tcPr>
          <w:p>
            <w:pPr>
              <w:pStyle w:val="TableText"/>
            </w:pPr>
            <w:r/>
            <w:r>
              <w:rPr>
                <w:b w:val="0"/>
              </w:rPr>
              <w:t>Low fluid</w:t>
            </w:r>
          </w:p>
        </w:tc>
        <w:tc>
          <w:tcPr>
            <w:tcW w:type="dxa" w:w="5184"/>
            <w:vAlign w:val="center"/>
            <w:tcMar>
              <w:top w:w="52" w:type="dxa"/>
              <w:bottom w:w="52" w:type="dxa"/>
              <w:start w:w="62" w:type="dxa"/>
              <w:end w:w="62" w:type="dxa"/>
            </w:tcMar>
          </w:tcPr>
          <w:p>
            <w:pPr>
              <w:pStyle w:val="TableText"/>
            </w:pPr>
            <w:r/>
            <w:r>
              <w:rPr>
                <w:b w:val="0"/>
              </w:rPr>
              <w:t>HIGH; measurement/cause review.</w:t>
            </w:r>
          </w:p>
        </w:tc>
      </w:tr>
      <w:tr>
        <w:trPr>
          <w:cantSplit/>
        </w:trPr>
        <w:tc>
          <w:tcPr>
            <w:tcW w:type="dxa" w:w="1080"/>
            <w:vAlign w:val="center"/>
            <w:tcMar>
              <w:top w:w="52" w:type="dxa"/>
              <w:bottom w:w="52" w:type="dxa"/>
              <w:start w:w="62" w:type="dxa"/>
              <w:end w:w="62" w:type="dxa"/>
            </w:tcMar>
            <w:shd w:fill="EDF4FA"/>
          </w:tcPr>
          <w:p>
            <w:pPr>
              <w:pStyle w:val="TableText"/>
            </w:pPr>
            <w:r/>
            <w:r>
              <w:rPr>
                <w:b w:val="0"/>
              </w:rPr>
              <w:t>C-16</w:t>
            </w:r>
          </w:p>
        </w:tc>
        <w:tc>
          <w:tcPr>
            <w:tcW w:type="dxa" w:w="4608"/>
            <w:vAlign w:val="center"/>
            <w:tcMar>
              <w:top w:w="52" w:type="dxa"/>
              <w:bottom w:w="52" w:type="dxa"/>
              <w:start w:w="62" w:type="dxa"/>
              <w:end w:w="62" w:type="dxa"/>
            </w:tcMar>
            <w:shd w:fill="EDF4FA"/>
          </w:tcPr>
          <w:p>
            <w:pPr>
              <w:pStyle w:val="TableText"/>
            </w:pPr>
            <w:r/>
            <w:r>
              <w:rPr>
                <w:b w:val="0"/>
              </w:rPr>
              <w:t>Absent cardiac activity</w:t>
            </w:r>
          </w:p>
        </w:tc>
        <w:tc>
          <w:tcPr>
            <w:tcW w:type="dxa" w:w="5184"/>
            <w:vAlign w:val="center"/>
            <w:tcMar>
              <w:top w:w="52" w:type="dxa"/>
              <w:bottom w:w="52" w:type="dxa"/>
              <w:start w:w="62" w:type="dxa"/>
              <w:end w:w="62" w:type="dxa"/>
            </w:tcMar>
            <w:shd w:fill="EDF4FA"/>
          </w:tcPr>
          <w:p>
            <w:pPr>
              <w:pStyle w:val="TableText"/>
            </w:pPr>
            <w:r/>
            <w:r>
              <w:rPr>
                <w:b w:val="0"/>
              </w:rPr>
              <w:t>HIGH + urgent confirmation; no loss diagnosis.</w:t>
            </w:r>
          </w:p>
        </w:tc>
      </w:tr>
      <w:tr>
        <w:trPr>
          <w:cantSplit/>
        </w:trPr>
        <w:tc>
          <w:tcPr>
            <w:tcW w:type="dxa" w:w="1080"/>
            <w:vAlign w:val="center"/>
            <w:tcMar>
              <w:top w:w="52" w:type="dxa"/>
              <w:bottom w:w="52" w:type="dxa"/>
              <w:start w:w="62" w:type="dxa"/>
              <w:end w:w="62" w:type="dxa"/>
            </w:tcMar>
          </w:tcPr>
          <w:p>
            <w:pPr>
              <w:pStyle w:val="TableText"/>
            </w:pPr>
            <w:r/>
            <w:r>
              <w:rPr>
                <w:b w:val="0"/>
              </w:rPr>
              <w:t>C-17</w:t>
            </w:r>
          </w:p>
        </w:tc>
        <w:tc>
          <w:tcPr>
            <w:tcW w:type="dxa" w:w="4608"/>
            <w:vAlign w:val="center"/>
            <w:tcMar>
              <w:top w:w="52" w:type="dxa"/>
              <w:bottom w:w="52" w:type="dxa"/>
              <w:start w:w="62" w:type="dxa"/>
              <w:end w:w="62" w:type="dxa"/>
            </w:tcMar>
          </w:tcPr>
          <w:p>
            <w:pPr>
              <w:pStyle w:val="TableText"/>
            </w:pPr>
            <w:r/>
            <w:r>
              <w:rPr>
                <w:b w:val="0"/>
              </w:rPr>
              <w:t>Rule HIGH + ML LOW</w:t>
            </w:r>
          </w:p>
        </w:tc>
        <w:tc>
          <w:tcPr>
            <w:tcW w:type="dxa" w:w="5184"/>
            <w:vAlign w:val="center"/>
            <w:tcMar>
              <w:top w:w="52" w:type="dxa"/>
              <w:bottom w:w="52" w:type="dxa"/>
              <w:start w:w="62" w:type="dxa"/>
              <w:end w:w="62" w:type="dxa"/>
            </w:tcMar>
          </w:tcPr>
          <w:p>
            <w:pPr>
              <w:pStyle w:val="TableText"/>
            </w:pPr>
            <w:r/>
            <w:r>
              <w:rPr>
                <w:b w:val="0"/>
              </w:rPr>
              <w:t>HIGH; rule override explained.</w:t>
            </w:r>
          </w:p>
        </w:tc>
      </w:tr>
      <w:tr>
        <w:trPr>
          <w:cantSplit/>
        </w:trPr>
        <w:tc>
          <w:tcPr>
            <w:tcW w:type="dxa" w:w="1080"/>
            <w:vAlign w:val="center"/>
            <w:tcMar>
              <w:top w:w="52" w:type="dxa"/>
              <w:bottom w:w="52" w:type="dxa"/>
              <w:start w:w="62" w:type="dxa"/>
              <w:end w:w="62" w:type="dxa"/>
            </w:tcMar>
            <w:shd w:fill="EDF4FA"/>
          </w:tcPr>
          <w:p>
            <w:pPr>
              <w:pStyle w:val="TableText"/>
            </w:pPr>
            <w:r/>
            <w:r>
              <w:rPr>
                <w:b w:val="0"/>
              </w:rPr>
              <w:t>C-18</w:t>
            </w:r>
          </w:p>
        </w:tc>
        <w:tc>
          <w:tcPr>
            <w:tcW w:type="dxa" w:w="4608"/>
            <w:vAlign w:val="center"/>
            <w:tcMar>
              <w:top w:w="52" w:type="dxa"/>
              <w:bottom w:w="52" w:type="dxa"/>
              <w:start w:w="62" w:type="dxa"/>
              <w:end w:w="62" w:type="dxa"/>
            </w:tcMar>
            <w:shd w:fill="EDF4FA"/>
          </w:tcPr>
          <w:p>
            <w:pPr>
              <w:pStyle w:val="TableText"/>
            </w:pPr>
            <w:r/>
            <w:r>
              <w:rPr>
                <w:b w:val="0"/>
              </w:rPr>
              <w:t>No rules + ML HIGH</w:t>
            </w:r>
          </w:p>
        </w:tc>
        <w:tc>
          <w:tcPr>
            <w:tcW w:type="dxa" w:w="5184"/>
            <w:vAlign w:val="center"/>
            <w:tcMar>
              <w:top w:w="52" w:type="dxa"/>
              <w:bottom w:w="52" w:type="dxa"/>
              <w:start w:w="62" w:type="dxa"/>
              <w:end w:w="62" w:type="dxa"/>
            </w:tcMar>
            <w:shd w:fill="EDF4FA"/>
          </w:tcPr>
          <w:p>
            <w:pPr>
              <w:pStyle w:val="TableText"/>
            </w:pPr>
            <w:r/>
            <w:r>
              <w:rPr>
                <w:b w:val="0"/>
              </w:rPr>
              <w:t>HIGH; ML-only explanation.</w:t>
            </w:r>
          </w:p>
        </w:tc>
      </w:tr>
      <w:tr>
        <w:trPr>
          <w:cantSplit/>
        </w:trPr>
        <w:tc>
          <w:tcPr>
            <w:tcW w:type="dxa" w:w="1080"/>
            <w:vAlign w:val="center"/>
            <w:tcMar>
              <w:top w:w="52" w:type="dxa"/>
              <w:bottom w:w="52" w:type="dxa"/>
              <w:start w:w="62" w:type="dxa"/>
              <w:end w:w="62" w:type="dxa"/>
            </w:tcMar>
          </w:tcPr>
          <w:p>
            <w:pPr>
              <w:pStyle w:val="TableText"/>
            </w:pPr>
            <w:r/>
            <w:r>
              <w:rPr>
                <w:b w:val="0"/>
              </w:rPr>
              <w:t>C-19</w:t>
            </w:r>
          </w:p>
        </w:tc>
        <w:tc>
          <w:tcPr>
            <w:tcW w:type="dxa" w:w="4608"/>
            <w:vAlign w:val="center"/>
            <w:tcMar>
              <w:top w:w="52" w:type="dxa"/>
              <w:bottom w:w="52" w:type="dxa"/>
              <w:start w:w="62" w:type="dxa"/>
              <w:end w:w="62" w:type="dxa"/>
            </w:tcMar>
          </w:tcPr>
          <w:p>
            <w:pPr>
              <w:pStyle w:val="TableText"/>
            </w:pPr>
            <w:r/>
            <w:r>
              <w:rPr>
                <w:b w:val="0"/>
              </w:rPr>
              <w:t>No rules + ML invalid</w:t>
            </w:r>
          </w:p>
        </w:tc>
        <w:tc>
          <w:tcPr>
            <w:tcW w:type="dxa" w:w="5184"/>
            <w:vAlign w:val="center"/>
            <w:tcMar>
              <w:top w:w="52" w:type="dxa"/>
              <w:bottom w:w="52" w:type="dxa"/>
              <w:start w:w="62" w:type="dxa"/>
              <w:end w:w="62" w:type="dxa"/>
            </w:tcMar>
          </w:tcPr>
          <w:p>
            <w:pPr>
              <w:pStyle w:val="TableText"/>
            </w:pPr>
            <w:r/>
            <w:r>
              <w:rPr>
                <w:b w:val="0"/>
              </w:rPr>
              <w:t>ASSESSMENT INCOMPLETE.</w:t>
            </w:r>
          </w:p>
        </w:tc>
      </w:tr>
      <w:tr>
        <w:trPr>
          <w:cantSplit/>
        </w:trPr>
        <w:tc>
          <w:tcPr>
            <w:tcW w:type="dxa" w:w="1080"/>
            <w:vAlign w:val="center"/>
            <w:tcMar>
              <w:top w:w="52" w:type="dxa"/>
              <w:bottom w:w="52" w:type="dxa"/>
              <w:start w:w="62" w:type="dxa"/>
              <w:end w:w="62" w:type="dxa"/>
            </w:tcMar>
            <w:shd w:fill="EDF4FA"/>
          </w:tcPr>
          <w:p>
            <w:pPr>
              <w:pStyle w:val="TableText"/>
            </w:pPr>
            <w:r/>
            <w:r>
              <w:rPr>
                <w:b w:val="0"/>
              </w:rPr>
              <w:t>C-20</w:t>
            </w:r>
          </w:p>
        </w:tc>
        <w:tc>
          <w:tcPr>
            <w:tcW w:type="dxa" w:w="4608"/>
            <w:vAlign w:val="center"/>
            <w:tcMar>
              <w:top w:w="52" w:type="dxa"/>
              <w:bottom w:w="52" w:type="dxa"/>
              <w:start w:w="62" w:type="dxa"/>
              <w:end w:w="62" w:type="dxa"/>
            </w:tcMar>
            <w:shd w:fill="EDF4FA"/>
          </w:tcPr>
          <w:p>
            <w:pPr>
              <w:pStyle w:val="TableText"/>
            </w:pPr>
            <w:r/>
            <w:r>
              <w:rPr>
                <w:b w:val="0"/>
              </w:rPr>
              <w:t>HIGH + birth plan missing</w:t>
            </w:r>
          </w:p>
        </w:tc>
        <w:tc>
          <w:tcPr>
            <w:tcW w:type="dxa" w:w="5184"/>
            <w:vAlign w:val="center"/>
            <w:tcMar>
              <w:top w:w="52" w:type="dxa"/>
              <w:bottom w:w="52" w:type="dxa"/>
              <w:start w:w="62" w:type="dxa"/>
              <w:end w:w="62" w:type="dxa"/>
            </w:tcMar>
            <w:shd w:fill="EDF4FA"/>
          </w:tcPr>
          <w:p>
            <w:pPr>
              <w:pStyle w:val="TableText"/>
            </w:pPr>
            <w:r/>
            <w:r>
              <w:rPr>
                <w:b w:val="0"/>
              </w:rPr>
              <w:t>HIGH retained; gap displayed.</w:t>
            </w:r>
          </w:p>
        </w:tc>
      </w:tr>
      <w:tr>
        <w:trPr>
          <w:cantSplit/>
        </w:trPr>
        <w:tc>
          <w:tcPr>
            <w:tcW w:type="dxa" w:w="1080"/>
            <w:vAlign w:val="center"/>
            <w:tcMar>
              <w:top w:w="52" w:type="dxa"/>
              <w:bottom w:w="52" w:type="dxa"/>
              <w:start w:w="62" w:type="dxa"/>
              <w:end w:w="62" w:type="dxa"/>
            </w:tcMar>
          </w:tcPr>
          <w:p>
            <w:pPr>
              <w:pStyle w:val="TableText"/>
            </w:pPr>
            <w:r/>
            <w:r>
              <w:rPr>
                <w:b w:val="0"/>
              </w:rPr>
              <w:t>C-21</w:t>
            </w:r>
          </w:p>
        </w:tc>
        <w:tc>
          <w:tcPr>
            <w:tcW w:type="dxa" w:w="4608"/>
            <w:vAlign w:val="center"/>
            <w:tcMar>
              <w:top w:w="52" w:type="dxa"/>
              <w:bottom w:w="52" w:type="dxa"/>
              <w:start w:w="62" w:type="dxa"/>
              <w:end w:w="62" w:type="dxa"/>
            </w:tcMar>
          </w:tcPr>
          <w:p>
            <w:pPr>
              <w:pStyle w:val="TableText"/>
            </w:pPr>
            <w:r/>
            <w:r>
              <w:rPr>
                <w:b w:val="0"/>
              </w:rPr>
              <w:t>No HIGH + ultrasound missing + ML LOW</w:t>
            </w:r>
          </w:p>
        </w:tc>
        <w:tc>
          <w:tcPr>
            <w:tcW w:type="dxa" w:w="5184"/>
            <w:vAlign w:val="center"/>
            <w:tcMar>
              <w:top w:w="52" w:type="dxa"/>
              <w:bottom w:w="52" w:type="dxa"/>
              <w:start w:w="62" w:type="dxa"/>
              <w:end w:w="62" w:type="dxa"/>
            </w:tcMar>
          </w:tcPr>
          <w:p>
            <w:pPr>
              <w:pStyle w:val="TableText"/>
            </w:pPr>
            <w:r/>
            <w:r>
              <w:rPr>
                <w:b w:val="0"/>
              </w:rPr>
              <w:t>ASSESSMENT INCOMPLETE.</w:t>
            </w:r>
          </w:p>
        </w:tc>
      </w:tr>
      <w:tr>
        <w:trPr>
          <w:cantSplit/>
        </w:trPr>
        <w:tc>
          <w:tcPr>
            <w:tcW w:type="dxa" w:w="1080"/>
            <w:vAlign w:val="center"/>
            <w:tcMar>
              <w:top w:w="52" w:type="dxa"/>
              <w:bottom w:w="52" w:type="dxa"/>
              <w:start w:w="62" w:type="dxa"/>
              <w:end w:w="62" w:type="dxa"/>
            </w:tcMar>
            <w:shd w:fill="EDF4FA"/>
          </w:tcPr>
          <w:p>
            <w:pPr>
              <w:pStyle w:val="TableText"/>
            </w:pPr>
            <w:r/>
            <w:r>
              <w:rPr>
                <w:b w:val="0"/>
              </w:rPr>
              <w:t>C-22</w:t>
            </w:r>
          </w:p>
        </w:tc>
        <w:tc>
          <w:tcPr>
            <w:tcW w:type="dxa" w:w="4608"/>
            <w:vAlign w:val="center"/>
            <w:tcMar>
              <w:top w:w="52" w:type="dxa"/>
              <w:bottom w:w="52" w:type="dxa"/>
              <w:start w:w="62" w:type="dxa"/>
              <w:end w:w="62" w:type="dxa"/>
            </w:tcMar>
            <w:shd w:fill="EDF4FA"/>
          </w:tcPr>
          <w:p>
            <w:pPr>
              <w:pStyle w:val="TableText"/>
            </w:pPr>
            <w:r/>
            <w:r>
              <w:rPr>
                <w:b w:val="0"/>
              </w:rPr>
              <w:t>Diabetes + high fluid</w:t>
            </w:r>
          </w:p>
        </w:tc>
        <w:tc>
          <w:tcPr>
            <w:tcW w:type="dxa" w:w="5184"/>
            <w:vAlign w:val="center"/>
            <w:tcMar>
              <w:top w:w="52" w:type="dxa"/>
              <w:bottom w:w="52" w:type="dxa"/>
              <w:start w:w="62" w:type="dxa"/>
              <w:end w:w="62" w:type="dxa"/>
            </w:tcMar>
            <w:shd w:fill="EDF4FA"/>
          </w:tcPr>
          <w:p>
            <w:pPr>
              <w:pStyle w:val="TableText"/>
            </w:pPr>
            <w:r/>
            <w:r>
              <w:rPr>
                <w:b w:val="0"/>
              </w:rPr>
              <w:t>HIGH; interaction explanation; no causal diagnosis.</w:t>
            </w:r>
          </w:p>
        </w:tc>
      </w:tr>
      <w:tr>
        <w:trPr>
          <w:cantSplit/>
        </w:trPr>
        <w:tc>
          <w:tcPr>
            <w:tcW w:type="dxa" w:w="1080"/>
            <w:vAlign w:val="center"/>
            <w:tcMar>
              <w:top w:w="52" w:type="dxa"/>
              <w:bottom w:w="52" w:type="dxa"/>
              <w:start w:w="62" w:type="dxa"/>
              <w:end w:w="62" w:type="dxa"/>
            </w:tcMar>
          </w:tcPr>
          <w:p>
            <w:pPr>
              <w:pStyle w:val="TableText"/>
            </w:pPr>
            <w:r/>
            <w:r>
              <w:rPr>
                <w:b w:val="0"/>
              </w:rPr>
              <w:t>C-23</w:t>
            </w:r>
          </w:p>
        </w:tc>
        <w:tc>
          <w:tcPr>
            <w:tcW w:type="dxa" w:w="4608"/>
            <w:vAlign w:val="center"/>
            <w:tcMar>
              <w:top w:w="52" w:type="dxa"/>
              <w:bottom w:w="52" w:type="dxa"/>
              <w:start w:w="62" w:type="dxa"/>
              <w:end w:w="62" w:type="dxa"/>
            </w:tcMar>
          </w:tcPr>
          <w:p>
            <w:pPr>
              <w:pStyle w:val="TableText"/>
            </w:pPr>
            <w:r/>
            <w:r>
              <w:rPr>
                <w:b w:val="0"/>
              </w:rPr>
              <w:t>Anemia + previous CS + breech</w:t>
            </w:r>
          </w:p>
        </w:tc>
        <w:tc>
          <w:tcPr>
            <w:tcW w:type="dxa" w:w="5184"/>
            <w:vAlign w:val="center"/>
            <w:tcMar>
              <w:top w:w="52" w:type="dxa"/>
              <w:bottom w:w="52" w:type="dxa"/>
              <w:start w:w="62" w:type="dxa"/>
              <w:end w:w="62" w:type="dxa"/>
            </w:tcMar>
          </w:tcPr>
          <w:p>
            <w:pPr>
              <w:pStyle w:val="TableText"/>
            </w:pPr>
            <w:r/>
            <w:r>
              <w:rPr>
                <w:b w:val="0"/>
              </w:rPr>
              <w:t>HIGH; merged hospital/anemia plan.</w:t>
            </w:r>
          </w:p>
        </w:tc>
      </w:tr>
      <w:tr>
        <w:trPr>
          <w:cantSplit/>
        </w:trPr>
        <w:tc>
          <w:tcPr>
            <w:tcW w:type="dxa" w:w="1080"/>
            <w:vAlign w:val="center"/>
            <w:tcMar>
              <w:top w:w="52" w:type="dxa"/>
              <w:bottom w:w="52" w:type="dxa"/>
              <w:start w:w="62" w:type="dxa"/>
              <w:end w:w="62" w:type="dxa"/>
            </w:tcMar>
            <w:shd w:fill="EDF4FA"/>
          </w:tcPr>
          <w:p>
            <w:pPr>
              <w:pStyle w:val="TableText"/>
            </w:pPr>
            <w:r/>
            <w:r>
              <w:rPr>
                <w:b w:val="0"/>
              </w:rPr>
              <w:t>C-24</w:t>
            </w:r>
          </w:p>
        </w:tc>
        <w:tc>
          <w:tcPr>
            <w:tcW w:type="dxa" w:w="4608"/>
            <w:vAlign w:val="center"/>
            <w:tcMar>
              <w:top w:w="52" w:type="dxa"/>
              <w:bottom w:w="52" w:type="dxa"/>
              <w:start w:w="62" w:type="dxa"/>
              <w:end w:w="62" w:type="dxa"/>
            </w:tcMar>
            <w:shd w:fill="EDF4FA"/>
          </w:tcPr>
          <w:p>
            <w:pPr>
              <w:pStyle w:val="TableText"/>
            </w:pPr>
            <w:r/>
            <w:r>
              <w:rPr>
                <w:b w:val="0"/>
              </w:rPr>
              <w:t>Recurrent miscarriage + absent cardiac activity</w:t>
            </w:r>
          </w:p>
        </w:tc>
        <w:tc>
          <w:tcPr>
            <w:tcW w:type="dxa" w:w="5184"/>
            <w:vAlign w:val="center"/>
            <w:tcMar>
              <w:top w:w="52" w:type="dxa"/>
              <w:bottom w:w="52" w:type="dxa"/>
              <w:start w:w="62" w:type="dxa"/>
              <w:end w:w="62" w:type="dxa"/>
            </w:tcMar>
            <w:shd w:fill="EDF4FA"/>
          </w:tcPr>
          <w:p>
            <w:pPr>
              <w:pStyle w:val="TableText"/>
            </w:pPr>
            <w:r/>
            <w:r>
              <w:rPr>
                <w:b w:val="0"/>
              </w:rPr>
              <w:t>HIGH + urgent, trauma-informed confirmation.</w:t>
            </w:r>
          </w:p>
        </w:tc>
      </w:tr>
      <w:tr>
        <w:trPr>
          <w:cantSplit/>
        </w:trPr>
        <w:tc>
          <w:tcPr>
            <w:tcW w:type="dxa" w:w="1080"/>
            <w:vAlign w:val="center"/>
            <w:tcMar>
              <w:top w:w="52" w:type="dxa"/>
              <w:bottom w:w="52" w:type="dxa"/>
              <w:start w:w="62" w:type="dxa"/>
              <w:end w:w="62" w:type="dxa"/>
            </w:tcMar>
          </w:tcPr>
          <w:p>
            <w:pPr>
              <w:pStyle w:val="TableText"/>
            </w:pPr>
            <w:r/>
            <w:r>
              <w:rPr>
                <w:b w:val="0"/>
              </w:rPr>
              <w:t>C-25</w:t>
            </w:r>
          </w:p>
        </w:tc>
        <w:tc>
          <w:tcPr>
            <w:tcW w:type="dxa" w:w="4608"/>
            <w:vAlign w:val="center"/>
            <w:tcMar>
              <w:top w:w="52" w:type="dxa"/>
              <w:bottom w:w="52" w:type="dxa"/>
              <w:start w:w="62" w:type="dxa"/>
              <w:end w:w="62" w:type="dxa"/>
            </w:tcMar>
          </w:tcPr>
          <w:p>
            <w:pPr>
              <w:pStyle w:val="TableText"/>
            </w:pPr>
            <w:r/>
            <w:r>
              <w:rPr>
                <w:b w:val="0"/>
              </w:rPr>
              <w:t>Severe BP + any factor</w:t>
            </w:r>
          </w:p>
        </w:tc>
        <w:tc>
          <w:tcPr>
            <w:tcW w:type="dxa" w:w="5184"/>
            <w:vAlign w:val="center"/>
            <w:tcMar>
              <w:top w:w="52" w:type="dxa"/>
              <w:bottom w:w="52" w:type="dxa"/>
              <w:start w:w="62" w:type="dxa"/>
              <w:end w:w="62" w:type="dxa"/>
            </w:tcMar>
          </w:tcPr>
          <w:p>
            <w:pPr>
              <w:pStyle w:val="TableText"/>
            </w:pPr>
            <w:r/>
            <w:r>
              <w:rPr>
                <w:b w:val="0"/>
              </w:rPr>
              <w:t>Urgent BP action first.</w:t>
            </w:r>
          </w:p>
        </w:tc>
      </w:tr>
      <w:tr>
        <w:trPr>
          <w:cantSplit/>
        </w:trPr>
        <w:tc>
          <w:tcPr>
            <w:tcW w:type="dxa" w:w="1080"/>
            <w:vAlign w:val="center"/>
            <w:tcMar>
              <w:top w:w="52" w:type="dxa"/>
              <w:bottom w:w="52" w:type="dxa"/>
              <w:start w:w="62" w:type="dxa"/>
              <w:end w:w="62" w:type="dxa"/>
            </w:tcMar>
            <w:shd w:fill="EDF4FA"/>
          </w:tcPr>
          <w:p>
            <w:pPr>
              <w:pStyle w:val="TableText"/>
            </w:pPr>
            <w:r/>
            <w:r>
              <w:rPr>
                <w:b w:val="0"/>
              </w:rPr>
              <w:t>C-26</w:t>
            </w:r>
          </w:p>
        </w:tc>
        <w:tc>
          <w:tcPr>
            <w:tcW w:type="dxa" w:w="4608"/>
            <w:vAlign w:val="center"/>
            <w:tcMar>
              <w:top w:w="52" w:type="dxa"/>
              <w:bottom w:w="52" w:type="dxa"/>
              <w:start w:w="62" w:type="dxa"/>
              <w:end w:w="62" w:type="dxa"/>
            </w:tcMar>
            <w:shd w:fill="EDF4FA"/>
          </w:tcPr>
          <w:p>
            <w:pPr>
              <w:pStyle w:val="TableText"/>
            </w:pPr>
            <w:r/>
            <w:r>
              <w:rPr>
                <w:b w:val="0"/>
              </w:rPr>
              <w:t>Referral pending</w:t>
            </w:r>
          </w:p>
        </w:tc>
        <w:tc>
          <w:tcPr>
            <w:tcW w:type="dxa" w:w="5184"/>
            <w:vAlign w:val="center"/>
            <w:tcMar>
              <w:top w:w="52" w:type="dxa"/>
              <w:bottom w:w="52" w:type="dxa"/>
              <w:start w:w="62" w:type="dxa"/>
              <w:end w:w="62" w:type="dxa"/>
            </w:tcMar>
            <w:shd w:fill="EDF4FA"/>
          </w:tcPr>
          <w:p>
            <w:pPr>
              <w:pStyle w:val="TableText"/>
            </w:pPr>
            <w:r/>
            <w:r>
              <w:rPr>
                <w:b w:val="0"/>
              </w:rPr>
              <w:t>HIGH remains; completion tasks shown.</w:t>
            </w:r>
          </w:p>
        </w:tc>
      </w:tr>
      <w:tr>
        <w:trPr>
          <w:cantSplit/>
        </w:trPr>
        <w:tc>
          <w:tcPr>
            <w:tcW w:type="dxa" w:w="1080"/>
            <w:vAlign w:val="center"/>
            <w:tcMar>
              <w:top w:w="52" w:type="dxa"/>
              <w:bottom w:w="52" w:type="dxa"/>
              <w:start w:w="62" w:type="dxa"/>
              <w:end w:w="62" w:type="dxa"/>
            </w:tcMar>
          </w:tcPr>
          <w:p>
            <w:pPr>
              <w:pStyle w:val="TableText"/>
            </w:pPr>
            <w:r/>
            <w:r>
              <w:rPr>
                <w:b w:val="0"/>
              </w:rPr>
              <w:t>C-27</w:t>
            </w:r>
          </w:p>
        </w:tc>
        <w:tc>
          <w:tcPr>
            <w:tcW w:type="dxa" w:w="4608"/>
            <w:vAlign w:val="center"/>
            <w:tcMar>
              <w:top w:w="52" w:type="dxa"/>
              <w:bottom w:w="52" w:type="dxa"/>
              <w:start w:w="62" w:type="dxa"/>
              <w:end w:w="62" w:type="dxa"/>
            </w:tcMar>
          </w:tcPr>
          <w:p>
            <w:pPr>
              <w:pStyle w:val="TableText"/>
            </w:pPr>
            <w:r/>
            <w:r>
              <w:rPr>
                <w:b w:val="0"/>
              </w:rPr>
              <w:t>Referral completed</w:t>
            </w:r>
          </w:p>
        </w:tc>
        <w:tc>
          <w:tcPr>
            <w:tcW w:type="dxa" w:w="5184"/>
            <w:vAlign w:val="center"/>
            <w:tcMar>
              <w:top w:w="52" w:type="dxa"/>
              <w:bottom w:w="52" w:type="dxa"/>
              <w:start w:w="62" w:type="dxa"/>
              <w:end w:w="62" w:type="dxa"/>
            </w:tcMar>
          </w:tcPr>
          <w:p>
            <w:pPr>
              <w:pStyle w:val="TableText"/>
            </w:pPr>
            <w:r/>
            <w:r>
              <w:rPr>
                <w:b w:val="0"/>
              </w:rPr>
              <w:t>HIGH history remains; plan displayed.</w:t>
            </w:r>
          </w:p>
        </w:tc>
      </w:tr>
      <w:tr>
        <w:trPr>
          <w:cantSplit/>
        </w:trPr>
        <w:tc>
          <w:tcPr>
            <w:tcW w:type="dxa" w:w="1080"/>
            <w:vAlign w:val="center"/>
            <w:tcMar>
              <w:top w:w="52" w:type="dxa"/>
              <w:bottom w:w="52" w:type="dxa"/>
              <w:start w:w="62" w:type="dxa"/>
              <w:end w:w="62" w:type="dxa"/>
            </w:tcMar>
            <w:shd w:fill="EDF4FA"/>
          </w:tcPr>
          <w:p>
            <w:pPr>
              <w:pStyle w:val="TableText"/>
            </w:pPr>
            <w:r/>
            <w:r>
              <w:rPr>
                <w:b w:val="0"/>
              </w:rPr>
              <w:t>C-28</w:t>
            </w:r>
          </w:p>
        </w:tc>
        <w:tc>
          <w:tcPr>
            <w:tcW w:type="dxa" w:w="4608"/>
            <w:vAlign w:val="center"/>
            <w:tcMar>
              <w:top w:w="52" w:type="dxa"/>
              <w:bottom w:w="52" w:type="dxa"/>
              <w:start w:w="62" w:type="dxa"/>
              <w:end w:w="62" w:type="dxa"/>
            </w:tcMar>
            <w:shd w:fill="EDF4FA"/>
          </w:tcPr>
          <w:p>
            <w:pPr>
              <w:pStyle w:val="TableText"/>
            </w:pPr>
            <w:r/>
            <w:r>
              <w:rPr>
                <w:b w:val="0"/>
              </w:rPr>
              <w:t>Referral refused</w:t>
            </w:r>
          </w:p>
        </w:tc>
        <w:tc>
          <w:tcPr>
            <w:tcW w:type="dxa" w:w="5184"/>
            <w:vAlign w:val="center"/>
            <w:tcMar>
              <w:top w:w="52" w:type="dxa"/>
              <w:bottom w:w="52" w:type="dxa"/>
              <w:start w:w="62" w:type="dxa"/>
              <w:end w:w="62" w:type="dxa"/>
            </w:tcMar>
            <w:shd w:fill="EDF4FA"/>
          </w:tcPr>
          <w:p>
            <w:pPr>
              <w:pStyle w:val="TableText"/>
            </w:pPr>
            <w:r/>
            <w:r>
              <w:rPr>
                <w:b w:val="0"/>
              </w:rPr>
              <w:t>HIGH remains; counseling and safety net.</w:t>
            </w:r>
          </w:p>
        </w:tc>
      </w:tr>
      <w:tr>
        <w:trPr>
          <w:cantSplit/>
        </w:trPr>
        <w:tc>
          <w:tcPr>
            <w:tcW w:type="dxa" w:w="1080"/>
            <w:vAlign w:val="center"/>
            <w:tcMar>
              <w:top w:w="52" w:type="dxa"/>
              <w:bottom w:w="52" w:type="dxa"/>
              <w:start w:w="62" w:type="dxa"/>
              <w:end w:w="62" w:type="dxa"/>
            </w:tcMar>
          </w:tcPr>
          <w:p>
            <w:pPr>
              <w:pStyle w:val="TableText"/>
            </w:pPr>
            <w:r/>
            <w:r>
              <w:rPr>
                <w:b w:val="0"/>
              </w:rPr>
              <w:t>C-29</w:t>
            </w:r>
          </w:p>
        </w:tc>
        <w:tc>
          <w:tcPr>
            <w:tcW w:type="dxa" w:w="4608"/>
            <w:vAlign w:val="center"/>
            <w:tcMar>
              <w:top w:w="52" w:type="dxa"/>
              <w:bottom w:w="52" w:type="dxa"/>
              <w:start w:w="62" w:type="dxa"/>
              <w:end w:w="62" w:type="dxa"/>
            </w:tcMar>
          </w:tcPr>
          <w:p>
            <w:pPr>
              <w:pStyle w:val="TableText"/>
            </w:pPr>
            <w:r/>
            <w:r>
              <w:rPr>
                <w:b w:val="0"/>
              </w:rPr>
              <w:t>Delivered record edit</w:t>
            </w:r>
          </w:p>
        </w:tc>
        <w:tc>
          <w:tcPr>
            <w:tcW w:type="dxa" w:w="5184"/>
            <w:vAlign w:val="center"/>
            <w:tcMar>
              <w:top w:w="52" w:type="dxa"/>
              <w:bottom w:w="52" w:type="dxa"/>
              <w:start w:w="62" w:type="dxa"/>
              <w:end w:w="62" w:type="dxa"/>
            </w:tcMar>
          </w:tcPr>
          <w:p>
            <w:pPr>
              <w:pStyle w:val="TableText"/>
            </w:pPr>
            <w:r/>
            <w:r>
              <w:rPr>
                <w:b w:val="0"/>
              </w:rPr>
              <w:t>Blocked/read-only.</w:t>
            </w:r>
          </w:p>
        </w:tc>
      </w:tr>
      <w:tr>
        <w:trPr>
          <w:cantSplit/>
        </w:trPr>
        <w:tc>
          <w:tcPr>
            <w:tcW w:type="dxa" w:w="1080"/>
            <w:vAlign w:val="center"/>
            <w:tcMar>
              <w:top w:w="52" w:type="dxa"/>
              <w:bottom w:w="52" w:type="dxa"/>
              <w:start w:w="62" w:type="dxa"/>
              <w:end w:w="62" w:type="dxa"/>
            </w:tcMar>
            <w:shd w:fill="EDF4FA"/>
          </w:tcPr>
          <w:p>
            <w:pPr>
              <w:pStyle w:val="TableText"/>
            </w:pPr>
            <w:r/>
            <w:r>
              <w:rPr>
                <w:b w:val="0"/>
              </w:rPr>
              <w:t>C-30</w:t>
            </w:r>
          </w:p>
        </w:tc>
        <w:tc>
          <w:tcPr>
            <w:tcW w:type="dxa" w:w="4608"/>
            <w:vAlign w:val="center"/>
            <w:tcMar>
              <w:top w:w="52" w:type="dxa"/>
              <w:bottom w:w="52" w:type="dxa"/>
              <w:start w:w="62" w:type="dxa"/>
              <w:end w:w="62" w:type="dxa"/>
            </w:tcMar>
            <w:shd w:fill="EDF4FA"/>
          </w:tcPr>
          <w:p>
            <w:pPr>
              <w:pStyle w:val="TableText"/>
            </w:pPr>
            <w:r/>
            <w:r>
              <w:rPr>
                <w:b w:val="0"/>
              </w:rPr>
              <w:t>New pregnancy</w:t>
            </w:r>
          </w:p>
        </w:tc>
        <w:tc>
          <w:tcPr>
            <w:tcW w:type="dxa" w:w="5184"/>
            <w:vAlign w:val="center"/>
            <w:tcMar>
              <w:top w:w="52" w:type="dxa"/>
              <w:bottom w:w="52" w:type="dxa"/>
              <w:start w:w="62" w:type="dxa"/>
              <w:end w:w="62" w:type="dxa"/>
            </w:tcMar>
            <w:shd w:fill="EDF4FA"/>
          </w:tcPr>
          <w:p>
            <w:pPr>
              <w:pStyle w:val="TableText"/>
            </w:pPr>
            <w:r/>
            <w:r>
              <w:rPr>
                <w:b w:val="0"/>
              </w:rPr>
              <w:t>Fresh assessment with reconfirmed history.</w:t>
            </w:r>
          </w:p>
        </w:tc>
      </w:tr>
      <w:tr>
        <w:trPr>
          <w:cantSplit/>
        </w:trPr>
        <w:tc>
          <w:tcPr>
            <w:tcW w:type="dxa" w:w="1080"/>
            <w:vAlign w:val="center"/>
            <w:tcMar>
              <w:top w:w="52" w:type="dxa"/>
              <w:bottom w:w="52" w:type="dxa"/>
              <w:start w:w="62" w:type="dxa"/>
              <w:end w:w="62" w:type="dxa"/>
            </w:tcMar>
          </w:tcPr>
          <w:p>
            <w:pPr>
              <w:pStyle w:val="TableText"/>
            </w:pPr>
            <w:r/>
            <w:r>
              <w:rPr>
                <w:b w:val="0"/>
              </w:rPr>
              <w:t>C-31</w:t>
            </w:r>
          </w:p>
        </w:tc>
        <w:tc>
          <w:tcPr>
            <w:tcW w:type="dxa" w:w="4608"/>
            <w:vAlign w:val="center"/>
            <w:tcMar>
              <w:top w:w="52" w:type="dxa"/>
              <w:bottom w:w="52" w:type="dxa"/>
              <w:start w:w="62" w:type="dxa"/>
              <w:end w:w="62" w:type="dxa"/>
            </w:tcMar>
          </w:tcPr>
          <w:p>
            <w:pPr>
              <w:pStyle w:val="TableText"/>
            </w:pPr>
            <w:r/>
            <w:r>
              <w:rPr>
                <w:b w:val="0"/>
              </w:rPr>
              <w:t>ML service unavailable</w:t>
            </w:r>
          </w:p>
        </w:tc>
        <w:tc>
          <w:tcPr>
            <w:tcW w:type="dxa" w:w="5184"/>
            <w:vAlign w:val="center"/>
            <w:tcMar>
              <w:top w:w="52" w:type="dxa"/>
              <w:bottom w:w="52" w:type="dxa"/>
              <w:start w:w="62" w:type="dxa"/>
              <w:end w:w="62" w:type="dxa"/>
            </w:tcMar>
          </w:tcPr>
          <w:p>
            <w:pPr>
              <w:pStyle w:val="TableText"/>
            </w:pPr>
            <w:r/>
            <w:r>
              <w:rPr>
                <w:b w:val="0"/>
              </w:rPr>
              <w:t>Rules/manual pathway remain; invalid state logged.</w:t>
            </w:r>
          </w:p>
        </w:tc>
      </w:tr>
      <w:tr>
        <w:trPr>
          <w:cantSplit/>
        </w:trPr>
        <w:tc>
          <w:tcPr>
            <w:tcW w:type="dxa" w:w="1080"/>
            <w:vAlign w:val="center"/>
            <w:tcMar>
              <w:top w:w="52" w:type="dxa"/>
              <w:bottom w:w="52" w:type="dxa"/>
              <w:start w:w="62" w:type="dxa"/>
              <w:end w:w="62" w:type="dxa"/>
            </w:tcMar>
            <w:shd w:fill="EDF4FA"/>
          </w:tcPr>
          <w:p>
            <w:pPr>
              <w:pStyle w:val="TableText"/>
            </w:pPr>
            <w:r/>
            <w:r>
              <w:rPr>
                <w:b w:val="0"/>
              </w:rPr>
              <w:t>C-32</w:t>
            </w:r>
          </w:p>
        </w:tc>
        <w:tc>
          <w:tcPr>
            <w:tcW w:type="dxa" w:w="4608"/>
            <w:vAlign w:val="center"/>
            <w:tcMar>
              <w:top w:w="52" w:type="dxa"/>
              <w:bottom w:w="52" w:type="dxa"/>
              <w:start w:w="62" w:type="dxa"/>
              <w:end w:w="62" w:type="dxa"/>
            </w:tcMar>
            <w:shd w:fill="EDF4FA"/>
          </w:tcPr>
          <w:p>
            <w:pPr>
              <w:pStyle w:val="TableText"/>
            </w:pPr>
            <w:r/>
            <w:r>
              <w:rPr>
                <w:b w:val="0"/>
              </w:rPr>
              <w:t>Explanation rule mismatch</w:t>
            </w:r>
          </w:p>
        </w:tc>
        <w:tc>
          <w:tcPr>
            <w:tcW w:type="dxa" w:w="5184"/>
            <w:vAlign w:val="center"/>
            <w:tcMar>
              <w:top w:w="52" w:type="dxa"/>
              <w:bottom w:w="52" w:type="dxa"/>
              <w:start w:w="62" w:type="dxa"/>
              <w:end w:w="62" w:type="dxa"/>
            </w:tcMar>
            <w:shd w:fill="EDF4FA"/>
          </w:tcPr>
          <w:p>
            <w:pPr>
              <w:pStyle w:val="TableText"/>
            </w:pPr>
            <w:r/>
            <w:r>
              <w:rPr>
                <w:b w:val="0"/>
              </w:rPr>
              <w:t>Release-blocking defect.</w:t>
            </w:r>
          </w:p>
        </w:tc>
      </w:tr>
      <w:tr>
        <w:trPr>
          <w:cantSplit/>
        </w:trPr>
        <w:tc>
          <w:tcPr>
            <w:tcW w:type="dxa" w:w="1080"/>
            <w:vAlign w:val="center"/>
            <w:tcMar>
              <w:top w:w="52" w:type="dxa"/>
              <w:bottom w:w="52" w:type="dxa"/>
              <w:start w:w="62" w:type="dxa"/>
              <w:end w:w="62" w:type="dxa"/>
            </w:tcMar>
          </w:tcPr>
          <w:p>
            <w:pPr>
              <w:pStyle w:val="TableText"/>
            </w:pPr>
            <w:r/>
            <w:r>
              <w:rPr>
                <w:b w:val="0"/>
              </w:rPr>
              <w:t>C-33</w:t>
            </w:r>
          </w:p>
        </w:tc>
        <w:tc>
          <w:tcPr>
            <w:tcW w:type="dxa" w:w="4608"/>
            <w:vAlign w:val="center"/>
            <w:tcMar>
              <w:top w:w="52" w:type="dxa"/>
              <w:bottom w:w="52" w:type="dxa"/>
              <w:start w:w="62" w:type="dxa"/>
              <w:end w:w="62" w:type="dxa"/>
            </w:tcMar>
          </w:tcPr>
          <w:p>
            <w:pPr>
              <w:pStyle w:val="TableText"/>
            </w:pPr>
            <w:r/>
            <w:r>
              <w:rPr>
                <w:b w:val="0"/>
              </w:rPr>
              <w:t>Unauthorized user access</w:t>
            </w:r>
          </w:p>
        </w:tc>
        <w:tc>
          <w:tcPr>
            <w:tcW w:type="dxa" w:w="5184"/>
            <w:vAlign w:val="center"/>
            <w:tcMar>
              <w:top w:w="52" w:type="dxa"/>
              <w:bottom w:w="52" w:type="dxa"/>
              <w:start w:w="62" w:type="dxa"/>
              <w:end w:w="62" w:type="dxa"/>
            </w:tcMar>
          </w:tcPr>
          <w:p>
            <w:pPr>
              <w:pStyle w:val="TableText"/>
            </w:pPr>
            <w:r/>
            <w:r>
              <w:rPr>
                <w:b w:val="0"/>
              </w:rPr>
              <w:t>Blocked and logged.</w:t>
            </w:r>
          </w:p>
        </w:tc>
      </w:tr>
      <w:tr>
        <w:trPr>
          <w:cantSplit/>
        </w:trPr>
        <w:tc>
          <w:tcPr>
            <w:tcW w:type="dxa" w:w="1080"/>
            <w:vAlign w:val="center"/>
            <w:tcMar>
              <w:top w:w="52" w:type="dxa"/>
              <w:bottom w:w="52" w:type="dxa"/>
              <w:start w:w="62" w:type="dxa"/>
              <w:end w:w="62" w:type="dxa"/>
            </w:tcMar>
            <w:shd w:fill="EDF4FA"/>
          </w:tcPr>
          <w:p>
            <w:pPr>
              <w:pStyle w:val="TableText"/>
            </w:pPr>
            <w:r/>
            <w:r>
              <w:rPr>
                <w:b w:val="0"/>
              </w:rPr>
              <w:t>C-34</w:t>
            </w:r>
          </w:p>
        </w:tc>
        <w:tc>
          <w:tcPr>
            <w:tcW w:type="dxa" w:w="4608"/>
            <w:vAlign w:val="center"/>
            <w:tcMar>
              <w:top w:w="52" w:type="dxa"/>
              <w:bottom w:w="52" w:type="dxa"/>
              <w:start w:w="62" w:type="dxa"/>
              <w:end w:w="62" w:type="dxa"/>
            </w:tcMar>
            <w:shd w:fill="EDF4FA"/>
          </w:tcPr>
          <w:p>
            <w:pPr>
              <w:pStyle w:val="TableText"/>
            </w:pPr>
            <w:r/>
            <w:r>
              <w:rPr>
                <w:b w:val="0"/>
              </w:rPr>
              <w:t>Stale ultrasound</w:t>
            </w:r>
          </w:p>
        </w:tc>
        <w:tc>
          <w:tcPr>
            <w:tcW w:type="dxa" w:w="5184"/>
            <w:vAlign w:val="center"/>
            <w:tcMar>
              <w:top w:w="52" w:type="dxa"/>
              <w:bottom w:w="52" w:type="dxa"/>
              <w:start w:w="62" w:type="dxa"/>
              <w:end w:w="62" w:type="dxa"/>
            </w:tcMar>
            <w:shd w:fill="EDF4FA"/>
          </w:tcPr>
          <w:p>
            <w:pPr>
              <w:pStyle w:val="TableText"/>
            </w:pPr>
            <w:r/>
            <w:r>
              <w:rPr>
                <w:b w:val="0"/>
              </w:rPr>
              <w:t>Recency warning and verification.</w:t>
            </w:r>
          </w:p>
        </w:tc>
      </w:tr>
      <w:tr>
        <w:trPr>
          <w:cantSplit/>
        </w:trPr>
        <w:tc>
          <w:tcPr>
            <w:tcW w:type="dxa" w:w="1080"/>
            <w:vAlign w:val="center"/>
            <w:tcMar>
              <w:top w:w="52" w:type="dxa"/>
              <w:bottom w:w="52" w:type="dxa"/>
              <w:start w:w="62" w:type="dxa"/>
              <w:end w:w="62" w:type="dxa"/>
            </w:tcMar>
          </w:tcPr>
          <w:p>
            <w:pPr>
              <w:pStyle w:val="TableText"/>
            </w:pPr>
            <w:r/>
            <w:r>
              <w:rPr>
                <w:b w:val="0"/>
              </w:rPr>
              <w:t>C-35</w:t>
            </w:r>
          </w:p>
        </w:tc>
        <w:tc>
          <w:tcPr>
            <w:tcW w:type="dxa" w:w="4608"/>
            <w:vAlign w:val="center"/>
            <w:tcMar>
              <w:top w:w="52" w:type="dxa"/>
              <w:bottom w:w="52" w:type="dxa"/>
              <w:start w:w="62" w:type="dxa"/>
              <w:end w:w="62" w:type="dxa"/>
            </w:tcMar>
          </w:tcPr>
          <w:p>
            <w:pPr>
              <w:pStyle w:val="TableText"/>
            </w:pPr>
            <w:r/>
            <w:r>
              <w:rPr>
                <w:b w:val="0"/>
              </w:rPr>
              <w:t>Model version update</w:t>
            </w:r>
          </w:p>
        </w:tc>
        <w:tc>
          <w:tcPr>
            <w:tcW w:type="dxa" w:w="5184"/>
            <w:vAlign w:val="center"/>
            <w:tcMar>
              <w:top w:w="52" w:type="dxa"/>
              <w:bottom w:w="52" w:type="dxa"/>
              <w:start w:w="62" w:type="dxa"/>
              <w:end w:w="62" w:type="dxa"/>
            </w:tcMar>
          </w:tcPr>
          <w:p>
            <w:pPr>
              <w:pStyle w:val="TableText"/>
            </w:pPr>
            <w:r/>
            <w:r>
              <w:rPr>
                <w:b w:val="0"/>
              </w:rPr>
              <w:t>Validation and approval required; old version preserved.</w:t>
            </w:r>
          </w:p>
        </w:tc>
      </w:tr>
    </w:tbl>
    <w:p>
      <w:pPr>
        <w:spacing w:after="20"/>
      </w:pPr>
    </w:p>
    <w:p>
      <w:pPr>
        <w:pStyle w:val="Heading1"/>
      </w:pPr>
      <w:r>
        <w:t>18. Approved Claims and Prohibited Claims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256"/>
            <w:vAlign w:val="center"/>
            <w:tcMar>
              <w:top w:w="52" w:type="dxa"/>
              <w:bottom w:w="52" w:type="dxa"/>
              <w:start w:w="62" w:type="dxa"/>
              <w:end w:w="62" w:type="dxa"/>
            </w:tcMar>
            <w:shd w:fill="17365D"/>
          </w:tcPr>
          <w:p>
            <w:pPr>
              <w:pStyle w:val="TableHeader"/>
            </w:pPr>
            <w:r/>
            <w:r>
              <w:rPr>
                <w:b/>
                <w:color w:val="FFFFFF"/>
              </w:rPr>
              <w:t>Approved project claim</w:t>
            </w:r>
          </w:p>
        </w:tc>
        <w:tc>
          <w:tcPr>
            <w:tcW w:type="dxa" w:w="5256"/>
            <w:vAlign w:val="center"/>
            <w:tcMar>
              <w:top w:w="52" w:type="dxa"/>
              <w:bottom w:w="52" w:type="dxa"/>
              <w:start w:w="62" w:type="dxa"/>
              <w:end w:w="62" w:type="dxa"/>
            </w:tcMar>
            <w:shd w:fill="17365D"/>
          </w:tcPr>
          <w:p>
            <w:pPr>
              <w:pStyle w:val="TableHeader"/>
            </w:pPr>
            <w:r/>
            <w:r>
              <w:rPr>
                <w:b/>
                <w:color w:val="FFFFFF"/>
              </w:rPr>
              <w:t>Prohibited or unsupported claim</w:t>
            </w:r>
          </w:p>
        </w:tc>
      </w:tr>
      <w:tr>
        <w:trPr>
          <w:cantSplit/>
        </w:trPr>
        <w:tc>
          <w:tcPr>
            <w:tcW w:type="dxa" w:w="5256"/>
            <w:vAlign w:val="center"/>
            <w:tcMar>
              <w:top w:w="52" w:type="dxa"/>
              <w:bottom w:w="52" w:type="dxa"/>
              <w:start w:w="62" w:type="dxa"/>
              <w:end w:w="62" w:type="dxa"/>
            </w:tcMar>
          </w:tcPr>
          <w:p>
            <w:pPr>
              <w:pStyle w:val="TableText"/>
            </w:pPr>
            <w:r/>
            <w:r>
              <w:rPr>
                <w:b w:val="0"/>
              </w:rPr>
              <w:t>The system implements transparent deterministic prenatal safety rules with cited evidence and project governance.</w:t>
            </w:r>
          </w:p>
        </w:tc>
        <w:tc>
          <w:tcPr>
            <w:tcW w:type="dxa" w:w="5256"/>
            <w:vAlign w:val="center"/>
            <w:tcMar>
              <w:top w:w="52" w:type="dxa"/>
              <w:bottom w:w="52" w:type="dxa"/>
              <w:start w:w="62" w:type="dxa"/>
              <w:end w:w="62" w:type="dxa"/>
            </w:tcMar>
          </w:tcPr>
          <w:p>
            <w:pPr>
              <w:pStyle w:val="TableText"/>
            </w:pPr>
            <w:r/>
            <w:r>
              <w:rPr>
                <w:b w:val="0"/>
              </w:rPr>
              <w:t>The system diagnoses high-risk pregnancy.</w:t>
            </w:r>
          </w:p>
        </w:tc>
      </w:tr>
      <w:tr>
        <w:trPr>
          <w:cantSplit/>
        </w:trPr>
        <w:tc>
          <w:tcPr>
            <w:tcW w:type="dxa" w:w="5256"/>
            <w:vAlign w:val="center"/>
            <w:tcMar>
              <w:top w:w="52" w:type="dxa"/>
              <w:bottom w:w="52" w:type="dxa"/>
              <w:start w:w="62" w:type="dxa"/>
              <w:end w:w="62" w:type="dxa"/>
            </w:tcMar>
            <w:shd w:fill="EDF4FA"/>
          </w:tcPr>
          <w:p>
            <w:pPr>
              <w:pStyle w:val="TableText"/>
            </w:pPr>
            <w:r/>
            <w:r>
              <w:rPr>
                <w:b w:val="0"/>
              </w:rPr>
              <w:t>The system combines deterministic rules and a Random Forest classifier.</w:t>
            </w:r>
          </w:p>
        </w:tc>
        <w:tc>
          <w:tcPr>
            <w:tcW w:type="dxa" w:w="5256"/>
            <w:vAlign w:val="center"/>
            <w:tcMar>
              <w:top w:w="52" w:type="dxa"/>
              <w:bottom w:w="52" w:type="dxa"/>
              <w:start w:w="62" w:type="dxa"/>
              <w:end w:w="62" w:type="dxa"/>
            </w:tcMar>
            <w:shd w:fill="EDF4FA"/>
          </w:tcPr>
          <w:p>
            <w:pPr>
              <w:pStyle w:val="TableText"/>
            </w:pPr>
            <w:r/>
            <w:r>
              <w:rPr>
                <w:b w:val="0"/>
              </w:rPr>
              <w:t>The AI replaces a doctor or midwife.</w:t>
            </w:r>
          </w:p>
        </w:tc>
      </w:tr>
      <w:tr>
        <w:trPr>
          <w:cantSplit/>
        </w:trPr>
        <w:tc>
          <w:tcPr>
            <w:tcW w:type="dxa" w:w="5256"/>
            <w:vAlign w:val="center"/>
            <w:tcMar>
              <w:top w:w="52" w:type="dxa"/>
              <w:bottom w:w="52" w:type="dxa"/>
              <w:start w:w="62" w:type="dxa"/>
              <w:end w:w="62" w:type="dxa"/>
            </w:tcMar>
          </w:tcPr>
          <w:p>
            <w:pPr>
              <w:pStyle w:val="TableText"/>
            </w:pPr>
            <w:r/>
            <w:r>
              <w:rPr>
                <w:b w:val="0"/>
              </w:rPr>
              <w:t>Rule-based HIGH overrides LOW ML output.</w:t>
            </w:r>
          </w:p>
        </w:tc>
        <w:tc>
          <w:tcPr>
            <w:tcW w:type="dxa" w:w="5256"/>
            <w:vAlign w:val="center"/>
            <w:tcMar>
              <w:top w:w="52" w:type="dxa"/>
              <w:bottom w:w="52" w:type="dxa"/>
              <w:start w:w="62" w:type="dxa"/>
              <w:end w:w="62" w:type="dxa"/>
            </w:tcMar>
          </w:tcPr>
          <w:p>
            <w:pPr>
              <w:pStyle w:val="TableText"/>
            </w:pPr>
            <w:r/>
            <w:r>
              <w:rPr>
                <w:b w:val="0"/>
              </w:rPr>
              <w:t>The model is always correct.</w:t>
            </w:r>
          </w:p>
        </w:tc>
      </w:tr>
      <w:tr>
        <w:trPr>
          <w:cantSplit/>
        </w:trPr>
        <w:tc>
          <w:tcPr>
            <w:tcW w:type="dxa" w:w="5256"/>
            <w:vAlign w:val="center"/>
            <w:tcMar>
              <w:top w:w="52" w:type="dxa"/>
              <w:bottom w:w="52" w:type="dxa"/>
              <w:start w:w="62" w:type="dxa"/>
              <w:end w:w="62" w:type="dxa"/>
            </w:tcMar>
            <w:shd w:fill="EDF4FA"/>
          </w:tcPr>
          <w:p>
            <w:pPr>
              <w:pStyle w:val="TableText"/>
            </w:pPr>
            <w:r/>
            <w:r>
              <w:rPr>
                <w:b w:val="0"/>
              </w:rPr>
              <w:t>The system provides explainable reasons and referral-oriented recommendations.</w:t>
            </w:r>
          </w:p>
        </w:tc>
        <w:tc>
          <w:tcPr>
            <w:tcW w:type="dxa" w:w="5256"/>
            <w:vAlign w:val="center"/>
            <w:tcMar>
              <w:top w:w="52" w:type="dxa"/>
              <w:bottom w:w="52" w:type="dxa"/>
              <w:start w:w="62" w:type="dxa"/>
              <w:end w:w="62" w:type="dxa"/>
            </w:tcMar>
            <w:shd w:fill="EDF4FA"/>
          </w:tcPr>
          <w:p>
            <w:pPr>
              <w:pStyle w:val="TableText"/>
            </w:pPr>
            <w:r/>
            <w:r>
              <w:rPr>
                <w:b w:val="0"/>
              </w:rPr>
              <w:t>The system independently prescribes treatment.</w:t>
            </w:r>
          </w:p>
        </w:tc>
      </w:tr>
      <w:tr>
        <w:trPr>
          <w:cantSplit/>
        </w:trPr>
        <w:tc>
          <w:tcPr>
            <w:tcW w:type="dxa" w:w="5256"/>
            <w:vAlign w:val="center"/>
            <w:tcMar>
              <w:top w:w="52" w:type="dxa"/>
              <w:bottom w:w="52" w:type="dxa"/>
              <w:start w:w="62" w:type="dxa"/>
              <w:end w:w="62" w:type="dxa"/>
            </w:tcMar>
          </w:tcPr>
          <w:p>
            <w:pPr>
              <w:pStyle w:val="TableText"/>
            </w:pPr>
            <w:r/>
            <w:r>
              <w:rPr>
                <w:b w:val="0"/>
              </w:rPr>
              <w:t>The current automated tests can verify implementation logic.</w:t>
            </w:r>
          </w:p>
        </w:tc>
        <w:tc>
          <w:tcPr>
            <w:tcW w:type="dxa" w:w="5256"/>
            <w:vAlign w:val="center"/>
            <w:tcMar>
              <w:top w:w="52" w:type="dxa"/>
              <w:bottom w:w="52" w:type="dxa"/>
              <w:start w:w="62" w:type="dxa"/>
              <w:end w:w="62" w:type="dxa"/>
            </w:tcMar>
          </w:tcPr>
          <w:p>
            <w:pPr>
              <w:pStyle w:val="TableText"/>
            </w:pPr>
            <w:r/>
            <w:r>
              <w:rPr>
                <w:b w:val="0"/>
              </w:rPr>
              <w:t>The system is fully clinically validated.</w:t>
            </w:r>
          </w:p>
        </w:tc>
      </w:tr>
      <w:tr>
        <w:trPr>
          <w:cantSplit/>
        </w:trPr>
        <w:tc>
          <w:tcPr>
            <w:tcW w:type="dxa" w:w="5256"/>
            <w:vAlign w:val="center"/>
            <w:tcMar>
              <w:top w:w="52" w:type="dxa"/>
              <w:bottom w:w="52" w:type="dxa"/>
              <w:start w:w="62" w:type="dxa"/>
              <w:end w:w="62" w:type="dxa"/>
            </w:tcMar>
            <w:shd w:fill="EDF4FA"/>
          </w:tcPr>
          <w:p>
            <w:pPr>
              <w:pStyle w:val="TableText"/>
            </w:pPr>
            <w:r/>
            <w:r>
              <w:rPr>
                <w:b w:val="0"/>
              </w:rPr>
              <w:t>The prototype may support standardized documentation and risk flagging.</w:t>
            </w:r>
          </w:p>
        </w:tc>
        <w:tc>
          <w:tcPr>
            <w:tcW w:type="dxa" w:w="5256"/>
            <w:vAlign w:val="center"/>
            <w:tcMar>
              <w:top w:w="52" w:type="dxa"/>
              <w:bottom w:w="52" w:type="dxa"/>
              <w:start w:w="62" w:type="dxa"/>
              <w:end w:w="62" w:type="dxa"/>
            </w:tcMar>
            <w:shd w:fill="EDF4FA"/>
          </w:tcPr>
          <w:p>
            <w:pPr>
              <w:pStyle w:val="TableText"/>
            </w:pPr>
            <w:r/>
            <w:r>
              <w:rPr>
                <w:b w:val="0"/>
              </w:rPr>
              <w:t>The system reduces maternal mortality.</w:t>
            </w:r>
          </w:p>
        </w:tc>
      </w:tr>
      <w:tr>
        <w:trPr>
          <w:cantSplit/>
        </w:trPr>
        <w:tc>
          <w:tcPr>
            <w:tcW w:type="dxa" w:w="5256"/>
            <w:vAlign w:val="center"/>
            <w:tcMar>
              <w:top w:w="52" w:type="dxa"/>
              <w:bottom w:w="52" w:type="dxa"/>
              <w:start w:w="62" w:type="dxa"/>
              <w:end w:w="62" w:type="dxa"/>
            </w:tcMar>
          </w:tcPr>
          <w:p>
            <w:pPr>
              <w:pStyle w:val="TableText"/>
            </w:pPr>
            <w:r/>
            <w:r>
              <w:rPr>
                <w:b w:val="0"/>
              </w:rPr>
              <w:t>Ultrasound findings are transcribed from external reports.</w:t>
            </w:r>
          </w:p>
        </w:tc>
        <w:tc>
          <w:tcPr>
            <w:tcW w:type="dxa" w:w="5256"/>
            <w:vAlign w:val="center"/>
            <w:tcMar>
              <w:top w:w="52" w:type="dxa"/>
              <w:bottom w:w="52" w:type="dxa"/>
              <w:start w:w="62" w:type="dxa"/>
              <w:end w:w="62" w:type="dxa"/>
            </w:tcMar>
          </w:tcPr>
          <w:p>
            <w:pPr>
              <w:pStyle w:val="TableText"/>
            </w:pPr>
            <w:r/>
            <w:r>
              <w:rPr>
                <w:b w:val="0"/>
              </w:rPr>
              <w:t>The system interprets ultrasound images.</w:t>
            </w:r>
          </w:p>
        </w:tc>
      </w:tr>
      <w:tr>
        <w:trPr>
          <w:cantSplit/>
        </w:trPr>
        <w:tc>
          <w:tcPr>
            <w:tcW w:type="dxa" w:w="5256"/>
            <w:vAlign w:val="center"/>
            <w:tcMar>
              <w:top w:w="52" w:type="dxa"/>
              <w:bottom w:w="52" w:type="dxa"/>
              <w:start w:w="62" w:type="dxa"/>
              <w:end w:w="62" w:type="dxa"/>
            </w:tcMar>
            <w:shd w:fill="EDF4FA"/>
          </w:tcPr>
          <w:p>
            <w:pPr>
              <w:pStyle w:val="TableText"/>
            </w:pPr>
            <w:r/>
            <w:r>
              <w:rPr>
                <w:b w:val="0"/>
              </w:rPr>
              <w:t>The system supports hospital planning for previous cesarean or malpresentation.</w:t>
            </w:r>
          </w:p>
        </w:tc>
        <w:tc>
          <w:tcPr>
            <w:tcW w:type="dxa" w:w="5256"/>
            <w:vAlign w:val="center"/>
            <w:tcMar>
              <w:top w:w="52" w:type="dxa"/>
              <w:bottom w:w="52" w:type="dxa"/>
              <w:start w:w="62" w:type="dxa"/>
              <w:end w:w="62" w:type="dxa"/>
            </w:tcMar>
            <w:shd w:fill="EDF4FA"/>
          </w:tcPr>
          <w:p>
            <w:pPr>
              <w:pStyle w:val="TableText"/>
            </w:pPr>
            <w:r/>
            <w:r>
              <w:rPr>
                <w:b w:val="0"/>
              </w:rPr>
              <w:t>The system decides cesarean delivery.</w:t>
            </w:r>
          </w:p>
        </w:tc>
      </w:tr>
      <w:tr>
        <w:trPr>
          <w:cantSplit/>
        </w:trPr>
        <w:tc>
          <w:tcPr>
            <w:tcW w:type="dxa" w:w="5256"/>
            <w:vAlign w:val="center"/>
            <w:tcMar>
              <w:top w:w="52" w:type="dxa"/>
              <w:bottom w:w="52" w:type="dxa"/>
              <w:start w:w="62" w:type="dxa"/>
              <w:end w:w="62" w:type="dxa"/>
            </w:tcMar>
          </w:tcPr>
          <w:p>
            <w:pPr>
              <w:pStyle w:val="TableText"/>
            </w:pPr>
            <w:r/>
            <w:r>
              <w:rPr>
                <w:b w:val="0"/>
              </w:rPr>
              <w:t>The system documents referral, completion, and refusal.</w:t>
            </w:r>
          </w:p>
        </w:tc>
        <w:tc>
          <w:tcPr>
            <w:tcW w:type="dxa" w:w="5256"/>
            <w:vAlign w:val="center"/>
            <w:tcMar>
              <w:top w:w="52" w:type="dxa"/>
              <w:bottom w:w="52" w:type="dxa"/>
              <w:start w:w="62" w:type="dxa"/>
              <w:end w:w="62" w:type="dxa"/>
            </w:tcMar>
          </w:tcPr>
          <w:p>
            <w:pPr>
              <w:pStyle w:val="TableText"/>
            </w:pPr>
            <w:r/>
            <w:r>
              <w:rPr>
                <w:b w:val="0"/>
              </w:rPr>
              <w:t>Creating a referral guarantees access to care.</w:t>
            </w:r>
          </w:p>
        </w:tc>
      </w:tr>
      <w:tr>
        <w:trPr>
          <w:cantSplit/>
        </w:trPr>
        <w:tc>
          <w:tcPr>
            <w:tcW w:type="dxa" w:w="5256"/>
            <w:vAlign w:val="center"/>
            <w:tcMar>
              <w:top w:w="52" w:type="dxa"/>
              <w:bottom w:w="52" w:type="dxa"/>
              <w:start w:w="62" w:type="dxa"/>
              <w:end w:w="62" w:type="dxa"/>
            </w:tcMar>
            <w:shd w:fill="EDF4FA"/>
          </w:tcPr>
          <w:p>
            <w:pPr>
              <w:pStyle w:val="TableText"/>
            </w:pPr>
            <w:r/>
            <w:r>
              <w:rPr>
                <w:b w:val="0"/>
              </w:rPr>
              <w:t>The system is designed for supervised research use in the intended clinic.</w:t>
            </w:r>
          </w:p>
        </w:tc>
        <w:tc>
          <w:tcPr>
            <w:tcW w:type="dxa" w:w="5256"/>
            <w:vAlign w:val="center"/>
            <w:tcMar>
              <w:top w:w="52" w:type="dxa"/>
              <w:bottom w:w="52" w:type="dxa"/>
              <w:start w:w="62" w:type="dxa"/>
              <w:end w:w="62" w:type="dxa"/>
            </w:tcMar>
            <w:shd w:fill="EDF4FA"/>
          </w:tcPr>
          <w:p>
            <w:pPr>
              <w:pStyle w:val="TableText"/>
            </w:pPr>
            <w:r/>
            <w:r>
              <w:rPr>
                <w:b w:val="0"/>
              </w:rPr>
              <w:t>The system is safe for autonomous use in all maternity settings.</w:t>
            </w:r>
          </w:p>
        </w:tc>
      </w:tr>
    </w:tbl>
    <w:p>
      <w:pPr>
        <w:spacing w:after="20"/>
      </w:pPr>
    </w:p>
    <w:p>
      <w:pPr>
        <w:pStyle w:val="Heading1"/>
      </w:pPr>
      <w:r>
        <w:t>19. Final Panel Defense Summary</w:t>
      </w:r>
    </w:p>
    <w:p>
      <w:pPr>
        <w:keepNext/>
      </w:pPr>
      <w:r>
        <w:rPr>
          <w:b/>
          <w:color w:val="17365D"/>
        </w:rPr>
        <w:t>Q: What is the clinical purpose of Document 4?</w:t>
      </w:r>
    </w:p>
    <w:p>
      <w:pPr>
        <w:ind w:left="288"/>
      </w:pPr>
      <w:r>
        <w:t>A: It provides the complete evidence, logic, recommendation, explanation, validation, and governance specification for the CDSS.</w:t>
      </w:r>
    </w:p>
    <w:p>
      <w:pPr>
        <w:keepNext/>
      </w:pPr>
      <w:r>
        <w:rPr>
          <w:b/>
          <w:color w:val="17365D"/>
        </w:rPr>
        <w:t>Q: Why are there deterministic rules and ML?</w:t>
      </w:r>
    </w:p>
    <w:p>
      <w:pPr>
        <w:ind w:left="288"/>
      </w:pPr>
      <w:r>
        <w:t>A: The rules protect known clinical safety factors, while ML can identify learned patterns when no rule activates. Rules take precedence.</w:t>
      </w:r>
    </w:p>
    <w:p>
      <w:pPr>
        <w:keepNext/>
      </w:pPr>
      <w:r>
        <w:rPr>
          <w:b/>
          <w:color w:val="17365D"/>
        </w:rPr>
        <w:t>Q: What exactly produces LOW?</w:t>
      </w:r>
    </w:p>
    <w:p>
      <w:pPr>
        <w:ind w:left="288"/>
      </w:pPr>
      <w:r>
        <w:t>A: Complete required records, no deterministic HIGH factor, and a valid LOW ML output.</w:t>
      </w:r>
    </w:p>
    <w:p>
      <w:pPr>
        <w:keepNext/>
      </w:pPr>
      <w:r>
        <w:rPr>
          <w:b/>
          <w:color w:val="17365D"/>
        </w:rPr>
        <w:t>Q: Why is missing information not treated as LOW?</w:t>
      </w:r>
    </w:p>
    <w:p>
      <w:pPr>
        <w:ind w:left="288"/>
      </w:pPr>
      <w:r>
        <w:t>A: Absence of data is not evidence of absence. The system uses ASSESSMENT INCOMPLETE to prevent false reassurance.</w:t>
      </w:r>
    </w:p>
    <w:p>
      <w:pPr>
        <w:keepNext/>
      </w:pPr>
      <w:r>
        <w:rPr>
          <w:b/>
          <w:color w:val="17365D"/>
        </w:rPr>
        <w:t>Q: Does HIGH diagnose a disease?</w:t>
      </w:r>
    </w:p>
    <w:p>
      <w:pPr>
        <w:ind w:left="288"/>
      </w:pPr>
      <w:r>
        <w:t>A: No. HIGH means additional assessment, referral, or higher-level capability is recommended.</w:t>
      </w:r>
    </w:p>
    <w:p>
      <w:pPr>
        <w:keepNext/>
      </w:pPr>
      <w:r>
        <w:rPr>
          <w:b/>
          <w:color w:val="17365D"/>
        </w:rPr>
        <w:t>Q: Why does previous cesarean produce HIGH?</w:t>
      </w:r>
    </w:p>
    <w:p>
      <w:pPr>
        <w:ind w:left="288"/>
      </w:pPr>
      <w:r>
        <w:t>A: Because individualized birth planning and immediate emergency cesarean/transfusion capability may be required beyond a routine lying-in clinic.</w:t>
      </w:r>
    </w:p>
    <w:p>
      <w:pPr>
        <w:keepNext/>
      </w:pPr>
      <w:r>
        <w:rPr>
          <w:b/>
          <w:color w:val="17365D"/>
        </w:rPr>
        <w:t>Q: Why do multiple factors remain HIGH rather than VERY HIGH?</w:t>
      </w:r>
    </w:p>
    <w:p>
      <w:pPr>
        <w:ind w:left="288"/>
      </w:pPr>
      <w:r>
        <w:t>A: The project has no validated numerical or categorical threshold for VERY HIGH. Urgency is handled separately.</w:t>
      </w:r>
    </w:p>
    <w:p>
      <w:pPr>
        <w:keepNext/>
      </w:pPr>
      <w:r>
        <w:rPr>
          <w:b/>
          <w:color w:val="17365D"/>
        </w:rPr>
        <w:t>Q: How is the system explainable?</w:t>
      </w:r>
    </w:p>
    <w:p>
      <w:pPr>
        <w:ind w:left="288"/>
      </w:pPr>
      <w:r>
        <w:t>A: It shows patient-specific inputs, active rules, interactions, ML status, recommendation, limitations, evidence, and versions.</w:t>
      </w:r>
    </w:p>
    <w:p>
      <w:pPr>
        <w:keepNext/>
      </w:pPr>
      <w:r>
        <w:rPr>
          <w:b/>
          <w:color w:val="17365D"/>
        </w:rPr>
        <w:t>Q: Is the system clinically validated?</w:t>
      </w:r>
    </w:p>
    <w:p>
      <w:pPr>
        <w:ind w:left="288"/>
      </w:pPr>
      <w:r>
        <w:t>A: The logic can be verified, but full clinical validity and utility require local external and prospective human-workflow evaluation.</w:t>
      </w:r>
    </w:p>
    <w:p>
      <w:pPr>
        <w:keepNext/>
      </w:pPr>
      <w:r>
        <w:rPr>
          <w:b/>
          <w:color w:val="17365D"/>
        </w:rPr>
        <w:t>Q: What is the strongest safety boundary?</w:t>
      </w:r>
    </w:p>
    <w:p>
      <w:pPr>
        <w:ind w:left="288"/>
      </w:pPr>
      <w:r>
        <w:t>A: The system supports, but never replaces, qualified clinical judgment, diagnosis, treatment, emergency care, and referral.</w:t>
      </w:r>
    </w:p>
    <w:p>
      <w:pPr>
        <w:pStyle w:val="Heading1"/>
      </w:pPr>
      <w:r>
        <w:t>20. Final Complete Clinical Evidence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Authoritative consolidated statement</w:t>
              <w:br/>
            </w:r>
            <w:r>
              <w:t>The project CDSS is a supervised, explainable prenatal decision-support prototype for a Philippine lying-in clinic. It shall evaluate complete current-pregnancy records using versioned deterministic safety rules and a validated Random Forest interface. Verified rule-based HIGH factors shall override a LOW or invalid model result. ML-only HIGH may be produced when required records are complete and no deterministic rule is active. LOW shall be produced only when required medical history, ultrasound, birth plan, and prenatal assessment data are complete, no deterministic HIGH factor is present, and the model returns valid LOW. Otherwise, where no verified HIGH factor exists, the result shall be ASSESSMENT INCOMPLETE. Multiple factors shall preserve all reasons, use the highest approved urgency, and generate one merged referral-oriented recommendation without creating an unvalidated score or additional risk class. Every result shall include a faithful, patient-specific explanation, data gaps, system limitations, evidence provenance, and an auditable version history. The system shall not diagnose disease, prescribe treatment, interpret ultrasound images, determine delivery mode or timing, guarantee outcomes, or replace professional judgment. Deployment beyond supervised research requires qualified clinical approval, transparent model validation, local workflow and referral evaluation, privacy and ethics safeguards, prospective human-CDSS testing, and continuous lifecycle monitoring.</w:t>
            </w:r>
          </w:p>
        </w:tc>
      </w:tr>
    </w:tbl>
    <w:p>
      <w:pPr>
        <w:spacing w:after="20"/>
      </w:pPr>
    </w:p>
    <w:p>
      <w:pPr>
        <w:pStyle w:val="Heading1"/>
      </w:pPr>
      <w:r>
        <w:t>21. Consolidated References</w:t>
      </w:r>
    </w:p>
    <w:p>
      <w:r>
        <w:t>The complete Parts 1-11 contain condition-specific references. This consolidated list contains the principal cross-cutting clinical, digital-health, regulatory, validation, privacy, and Philippine facility sources. Accessed July 2026. URLs are clickable.</w:t>
      </w:r>
    </w:p>
    <w:p>
      <w:pPr>
        <w:pStyle w:val="Reference"/>
        <w:ind w:left="259" w:hanging="259"/>
      </w:pPr>
      <w:r>
        <w:t xml:space="preserve">[1] World Health Organization. SMART Guidelines. current programme. </w:t>
      </w:r>
      <w:hyperlink r:id="rId11">
        <w:r>
          <w:rPr>
            <w:color w:val="2F75B5"/>
            <w:u w:val="single"/>
          </w:rPr>
          <w:t>https://www.who.int/teams/digital-health-and-innovation/smart-guidelines</w:t>
        </w:r>
      </w:hyperlink>
    </w:p>
    <w:p>
      <w:pPr>
        <w:pStyle w:val="Reference"/>
        <w:ind w:left="259" w:hanging="259"/>
      </w:pPr>
      <w:r>
        <w:t xml:space="preserve">[2] World Health Organization. Digital Adaptation Kit for Antenatal Care. 2021. </w:t>
      </w:r>
      <w:hyperlink r:id="rId12">
        <w:r>
          <w:rPr>
            <w:color w:val="2F75B5"/>
            <w:u w:val="single"/>
          </w:rPr>
          <w:t>https://www.who.int/publications/i/item/9789240020306</w:t>
        </w:r>
      </w:hyperlink>
    </w:p>
    <w:p>
      <w:pPr>
        <w:pStyle w:val="Reference"/>
        <w:ind w:left="259" w:hanging="259"/>
      </w:pPr>
      <w:r>
        <w:t xml:space="preserve">[3] World Health Organization. WHO recommendations on antenatal care for a positive pregnancy experience. 2016; updated components. </w:t>
      </w:r>
      <w:hyperlink r:id="rId13">
        <w:r>
          <w:rPr>
            <w:color w:val="2F75B5"/>
            <w:u w:val="single"/>
          </w:rPr>
          <w:t>https://www.who.int/publications/i/item/9789241549912/</w:t>
        </w:r>
      </w:hyperlink>
    </w:p>
    <w:p>
      <w:pPr>
        <w:pStyle w:val="Reference"/>
        <w:ind w:left="259" w:hanging="259"/>
      </w:pPr>
      <w:r>
        <w:t xml:space="preserve">[4] World Health Organization. Ethics and governance of artificial intelligence for health. 2021. </w:t>
      </w:r>
      <w:hyperlink r:id="rId14">
        <w:r>
          <w:rPr>
            <w:color w:val="2F75B5"/>
            <w:u w:val="single"/>
          </w:rPr>
          <w:t>https://www.who.int/publications/i/item/9789240029200</w:t>
        </w:r>
      </w:hyperlink>
    </w:p>
    <w:p>
      <w:pPr>
        <w:pStyle w:val="Reference"/>
        <w:ind w:left="259" w:hanging="259"/>
      </w:pPr>
      <w:r>
        <w:t xml:space="preserve">[5] World Health Organization. Recommendations on digital interventions for health system strengthening. 2019. </w:t>
      </w:r>
      <w:hyperlink r:id="rId15">
        <w:r>
          <w:rPr>
            <w:color w:val="2F75B5"/>
            <w:u w:val="single"/>
          </w:rPr>
          <w:t>https://www.who.int/publications/i/item/9789241550505</w:t>
        </w:r>
      </w:hyperlink>
    </w:p>
    <w:p>
      <w:pPr>
        <w:pStyle w:val="Reference"/>
        <w:ind w:left="259" w:hanging="259"/>
      </w:pPr>
      <w:r>
        <w:t xml:space="preserve">[6] National Institute for Health and Care Excellence. Evidence standards framework for digital health technologies (ECD7). 2018; updated 2022. </w:t>
      </w:r>
      <w:hyperlink r:id="rId16">
        <w:r>
          <w:rPr>
            <w:color w:val="2F75B5"/>
            <w:u w:val="single"/>
          </w:rPr>
          <w:t>https://www.nice.org.uk/corporate/ecd7</w:t>
        </w:r>
      </w:hyperlink>
    </w:p>
    <w:p>
      <w:pPr>
        <w:pStyle w:val="Reference"/>
        <w:ind w:left="259" w:hanging="259"/>
      </w:pPr>
      <w:r>
        <w:t xml:space="preserve">[7] U.S. Food and Drug Administration. Clinical Decision Support Software Guidance for Industry and FDA Staff. 2026. </w:t>
      </w:r>
      <w:hyperlink r:id="rId17">
        <w:r>
          <w:rPr>
            <w:color w:val="2F75B5"/>
            <w:u w:val="single"/>
          </w:rPr>
          <w:t>https://www.fda.gov/regulatory-information/search-fda-guidance-documents/clinical-decision-support-software</w:t>
        </w:r>
      </w:hyperlink>
    </w:p>
    <w:p>
      <w:pPr>
        <w:pStyle w:val="Reference"/>
        <w:ind w:left="259" w:hanging="259"/>
      </w:pPr>
      <w:r>
        <w:t xml:space="preserve">[8] International Medical Device Regulators Forum. Software as a Medical Device: Clinical Evaluation. 2017. </w:t>
      </w:r>
      <w:hyperlink r:id="rId18">
        <w:r>
          <w:rPr>
            <w:color w:val="2F75B5"/>
            <w:u w:val="single"/>
          </w:rPr>
          <w:t>https://www.imdrf.org/documents/software-medical-device-samd-clinical-evaluation</w:t>
        </w:r>
      </w:hyperlink>
    </w:p>
    <w:p>
      <w:pPr>
        <w:pStyle w:val="Reference"/>
        <w:ind w:left="259" w:hanging="259"/>
      </w:pPr>
      <w:r>
        <w:t xml:space="preserve">[9] International Medical Device Regulators Forum. Good Machine Learning Practice for Medical Device Development: Guiding Principles. 2025. </w:t>
      </w:r>
      <w:hyperlink r:id="rId19">
        <w:r>
          <w:rPr>
            <w:color w:val="2F75B5"/>
            <w:u w:val="single"/>
          </w:rPr>
          <w:t>https://www.imdrf.org/documents/good-machine-learning-practice-medical-device-development-guiding-principles</w:t>
        </w:r>
      </w:hyperlink>
    </w:p>
    <w:p>
      <w:pPr>
        <w:pStyle w:val="Reference"/>
        <w:ind w:left="259" w:hanging="259"/>
      </w:pPr>
      <w:r>
        <w:t xml:space="preserve">[10] Vasey B, et al.. DECIDE-AI reporting guideline for early-stage clinical evaluation of AI decision support systems. 2022. </w:t>
      </w:r>
      <w:hyperlink r:id="rId20">
        <w:r>
          <w:rPr>
            <w:color w:val="2F75B5"/>
            <w:u w:val="single"/>
          </w:rPr>
          <w:t>https://www.nature.com/articles/s41591-022-01772-9</w:t>
        </w:r>
      </w:hyperlink>
    </w:p>
    <w:p>
      <w:pPr>
        <w:pStyle w:val="Reference"/>
        <w:ind w:left="259" w:hanging="259"/>
      </w:pPr>
      <w:r>
        <w:t xml:space="preserve">[11] Collins GS, et al.. TRIPOD+AI statement. 2024. </w:t>
      </w:r>
      <w:hyperlink r:id="rId21">
        <w:r>
          <w:rPr>
            <w:color w:val="2F75B5"/>
            <w:u w:val="single"/>
          </w:rPr>
          <w:t>https://www.bmj.com/content/385/bmj-2023-078378</w:t>
        </w:r>
      </w:hyperlink>
    </w:p>
    <w:p>
      <w:pPr>
        <w:pStyle w:val="Reference"/>
        <w:ind w:left="259" w:hanging="259"/>
      </w:pPr>
      <w:r>
        <w:t xml:space="preserve">[12] National Privacy Commission, Philippines. The right to be informed. current online guidance. </w:t>
      </w:r>
      <w:hyperlink r:id="rId22">
        <w:r>
          <w:rPr>
            <w:color w:val="2F75B5"/>
            <w:u w:val="single"/>
          </w:rPr>
          <w:t>https://privacy.gov.ph/the-right-to-be-informed/</w:t>
        </w:r>
      </w:hyperlink>
    </w:p>
    <w:p>
      <w:pPr>
        <w:pStyle w:val="Reference"/>
        <w:ind w:left="259" w:hanging="259"/>
      </w:pPr>
      <w:r>
        <w:t xml:space="preserve">[13] National Privacy Commission, Philippines. Implementing Rules and Regulations of the Data Privacy Act of 2012. 2016. </w:t>
      </w:r>
      <w:hyperlink r:id="rId23">
        <w:r>
          <w:rPr>
            <w:color w:val="2F75B5"/>
            <w:u w:val="single"/>
          </w:rPr>
          <w:t>https://privacy.gov.ph/implementing-rules-regulations-data-privacy-act-2012/</w:t>
        </w:r>
      </w:hyperlink>
    </w:p>
    <w:p>
      <w:pPr>
        <w:pStyle w:val="Reference"/>
        <w:ind w:left="259" w:hanging="259"/>
      </w:pPr>
      <w:r>
        <w:t xml:space="preserve">[14] Department of Health, Philippines. Administrative Order No. 2007-0039: Regulation of Birthing Homes. 2007. </w:t>
      </w:r>
      <w:hyperlink r:id="rId24">
        <w:r>
          <w:rPr>
            <w:color w:val="2F75B5"/>
            <w:u w:val="single"/>
          </w:rPr>
          <w:t>https://elibrary.judiciary.gov.ph/thebookshelf/showdocs/10/52132</w:t>
        </w:r>
      </w:hyperlink>
    </w:p>
    <w:p>
      <w:pPr>
        <w:pStyle w:val="Reference"/>
        <w:ind w:left="259" w:hanging="259"/>
      </w:pPr>
      <w:r>
        <w:t xml:space="preserve">[15] Philippine Health Insurance Corporation. Women about to give birth may avail themselves of PhilHealth benefits. 2016. </w:t>
      </w:r>
      <w:hyperlink r:id="rId25">
        <w:r>
          <w:rPr>
            <w:color w:val="2F75B5"/>
            <w:u w:val="single"/>
          </w:rPr>
          <w:t>https://www.philhealth.gov.ph/news/2016/pregnancy_benefits.html</w:t>
        </w:r>
      </w:hyperlink>
    </w:p>
    <w:p>
      <w:pPr>
        <w:pStyle w:val="Reference"/>
        <w:ind w:left="259" w:hanging="259"/>
      </w:pPr>
      <w:r>
        <w:t xml:space="preserve">[16] National Institute for Health and Care Excellence. Hypertension in pregnancy (NG133). 2019; updated. </w:t>
      </w:r>
      <w:hyperlink r:id="rId26">
        <w:r>
          <w:rPr>
            <w:color w:val="2F75B5"/>
            <w:u w:val="single"/>
          </w:rPr>
          <w:t>https://www.nice.org.uk/guidance/ng133/chapter/recommendations</w:t>
        </w:r>
      </w:hyperlink>
    </w:p>
    <w:p>
      <w:pPr>
        <w:pStyle w:val="Reference"/>
        <w:ind w:left="259" w:hanging="259"/>
      </w:pPr>
      <w:r>
        <w:t xml:space="preserve">[17] World Health Organization. Recommendations on care for women with diabetes during pregnancy. 2025. </w:t>
      </w:r>
      <w:hyperlink r:id="rId27">
        <w:r>
          <w:rPr>
            <w:color w:val="2F75B5"/>
            <w:u w:val="single"/>
          </w:rPr>
          <w:t>https://www.who.int/publications/i/item/9789240117044</w:t>
        </w:r>
      </w:hyperlink>
    </w:p>
    <w:p>
      <w:pPr>
        <w:pStyle w:val="Reference"/>
        <w:ind w:left="259" w:hanging="259"/>
      </w:pPr>
      <w:r>
        <w:t xml:space="preserve">[18] World Health Organization. Guideline on haemoglobin cutoffs to define anaemia. 2024. </w:t>
      </w:r>
      <w:hyperlink r:id="rId28">
        <w:r>
          <w:rPr>
            <w:color w:val="2F75B5"/>
            <w:u w:val="single"/>
          </w:rPr>
          <w:t>https://www.who.int/publications/i/item/9789240088542</w:t>
        </w:r>
      </w:hyperlink>
    </w:p>
    <w:p>
      <w:pPr>
        <w:pStyle w:val="Reference"/>
        <w:ind w:left="259" w:hanging="259"/>
      </w:pPr>
      <w:r>
        <w:t xml:space="preserve">[19] National Institute for Health and Care Excellence. Caesarean birth (NG192). 2021; updated 2025. </w:t>
      </w:r>
      <w:hyperlink r:id="rId29">
        <w:r>
          <w:rPr>
            <w:color w:val="2F75B5"/>
            <w:u w:val="single"/>
          </w:rPr>
          <w:t>https://www.nice.org.uk/guidance/ng192/chapter/recommendations</w:t>
        </w:r>
      </w:hyperlink>
    </w:p>
    <w:p>
      <w:pPr>
        <w:pStyle w:val="Reference"/>
        <w:ind w:left="259" w:hanging="259"/>
      </w:pPr>
      <w:r>
        <w:t xml:space="preserve">[20] Royal College of Obstetricians and Gynaecologists. Recurrent Miscarriage: Green-top Guideline No. 17. 2023. </w:t>
      </w:r>
      <w:hyperlink r:id="rId30">
        <w:r>
          <w:rPr>
            <w:color w:val="2F75B5"/>
            <w:u w:val="single"/>
          </w:rPr>
          <w:t>https://www.rcog.org.uk/guidance/browse-all-guidance/green-top-guidelines/recurrent-miscarriage-green-top-guideline-no-17/</w:t>
        </w:r>
      </w:hyperlink>
    </w:p>
    <w:p>
      <w:pPr>
        <w:pStyle w:val="Reference"/>
        <w:ind w:left="259" w:hanging="259"/>
      </w:pPr>
      <w:r>
        <w:t xml:space="preserve">[21] International Society of Ultrasound in Obstetrics and Gynecology. ISUOG Practice Guidelines: third-trimester obstetric ultrasound. 2024. </w:t>
      </w:r>
      <w:hyperlink r:id="rId31">
        <w:r>
          <w:rPr>
            <w:color w:val="2F75B5"/>
            <w:u w:val="single"/>
          </w:rPr>
          <w:t>https://www.isuog.org/resource/isuog-practice-guidelines-performance-of-third-trimester-obstetric.html</w:t>
        </w:r>
      </w:hyperlink>
    </w:p>
    <w:p>
      <w:pPr>
        <w:pStyle w:val="Reference"/>
        <w:ind w:left="259" w:hanging="259"/>
      </w:pPr>
      <w:r>
        <w:t xml:space="preserve">[22] National Institute for Health and Care Excellence. Ectopic pregnancy and miscarriage (NG126). 2019; updated 2026. </w:t>
      </w:r>
      <w:hyperlink r:id="rId32">
        <w:r>
          <w:rPr>
            <w:color w:val="2F75B5"/>
            <w:u w:val="single"/>
          </w:rPr>
          <w:t>https://www.nice.org.uk/guidance/ng126/chapter/recommendations</w:t>
        </w:r>
      </w:hyperlink>
    </w:p>
    <w:p>
      <w:pPr>
        <w:pStyle w:val="Heading1"/>
      </w:pPr>
      <w:r>
        <w:t>Appendix A. Document 4 Completion Checklist</w:t>
      </w:r>
    </w:p>
    <w:p>
      <w:pPr>
        <w:pStyle w:val="ListBullet"/>
        <w:spacing w:after="34"/>
      </w:pPr>
      <w:r>
        <w:t>Part 1 - Maternal Age completed.</w:t>
      </w:r>
    </w:p>
    <w:p>
      <w:pPr>
        <w:pStyle w:val="ListBullet"/>
        <w:spacing w:after="34"/>
      </w:pPr>
      <w:r>
        <w:t>Part 2 - Hypertension and Blood Pressure completed.</w:t>
      </w:r>
    </w:p>
    <w:p>
      <w:pPr>
        <w:pStyle w:val="ListBullet"/>
        <w:spacing w:after="34"/>
      </w:pPr>
      <w:r>
        <w:t>Part 3 - Diabetes in Pregnancy completed.</w:t>
      </w:r>
    </w:p>
    <w:p>
      <w:pPr>
        <w:pStyle w:val="ListBullet"/>
        <w:spacing w:after="34"/>
      </w:pPr>
      <w:r>
        <w:t>Part 4 - Maternal Anemia completed.</w:t>
      </w:r>
    </w:p>
    <w:p>
      <w:pPr>
        <w:pStyle w:val="ListBullet"/>
        <w:spacing w:after="34"/>
      </w:pPr>
      <w:r>
        <w:t>Part 5 - Previous Cesarean Delivery completed.</w:t>
      </w:r>
    </w:p>
    <w:p>
      <w:pPr>
        <w:pStyle w:val="ListBullet"/>
        <w:spacing w:after="34"/>
      </w:pPr>
      <w:r>
        <w:t>Part 6 - Recurrent Miscarriage completed.</w:t>
      </w:r>
    </w:p>
    <w:p>
      <w:pPr>
        <w:pStyle w:val="ListBullet"/>
        <w:spacing w:after="34"/>
      </w:pPr>
      <w:r>
        <w:t>Part 7 - Ultrasound Structured Findings completed.</w:t>
      </w:r>
    </w:p>
    <w:p>
      <w:pPr>
        <w:pStyle w:val="ListBullet"/>
        <w:spacing w:after="34"/>
      </w:pPr>
      <w:r>
        <w:t>Part 8 - Interaction Matrix Between Risk Factors completed.</w:t>
      </w:r>
    </w:p>
    <w:p>
      <w:pPr>
        <w:pStyle w:val="ListBullet"/>
        <w:spacing w:after="34"/>
      </w:pPr>
      <w:r>
        <w:t>Part 9 - Evidence-Based Recommendation Engine completed.</w:t>
      </w:r>
    </w:p>
    <w:p>
      <w:pPr>
        <w:pStyle w:val="ListBullet"/>
        <w:spacing w:after="34"/>
      </w:pPr>
      <w:r>
        <w:t>Part 10 - Clinical Explanation Library and Decision Justification completed.</w:t>
      </w:r>
    </w:p>
    <w:p>
      <w:pPr>
        <w:pStyle w:val="ListBullet"/>
        <w:spacing w:after="34"/>
      </w:pPr>
      <w:r>
        <w:t>Part 11 - Clinical Validation, Limitations, and Local Applicability completed.</w:t>
      </w:r>
    </w:p>
    <w:p>
      <w:pPr>
        <w:pStyle w:val="ListBullet"/>
        <w:spacing w:after="34"/>
      </w:pPr>
      <w:r>
        <w:t>Part 12 - Complete Consolidated Specification completed.</w:t>
      </w:r>
    </w:p>
    <w:p>
      <w:pPr>
        <w:pStyle w:val="ListBullet"/>
        <w:spacing w:after="34"/>
      </w:pPr>
      <w:r>
        <w:t>All rules must now be reconciled against the current Laravel controller, database fields, views, referral workflow, and test suite.</w:t>
      </w:r>
    </w:p>
    <w:p>
      <w:pPr>
        <w:pStyle w:val="ListBullet"/>
        <w:spacing w:after="34"/>
      </w:pPr>
      <w:r>
        <w:t>Qualified Philippine clinical review remains required before live clinical use.</w:t>
      </w:r>
    </w:p>
    <w:p>
      <w:pPr>
        <w:pStyle w:val="Heading1"/>
      </w:pPr>
      <w:r>
        <w:t>Appendix B. Final Implementation Reconciliation Checklist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Area</w:t>
            </w:r>
          </w:p>
        </w:tc>
        <w:tc>
          <w:tcPr>
            <w:tcW w:type="dxa" w:w="7560"/>
            <w:vAlign w:val="center"/>
            <w:tcMar>
              <w:top w:w="52" w:type="dxa"/>
              <w:bottom w:w="52" w:type="dxa"/>
              <w:start w:w="62" w:type="dxa"/>
              <w:end w:w="62" w:type="dxa"/>
            </w:tcMar>
            <w:shd w:fill="17365D"/>
          </w:tcPr>
          <w:p>
            <w:pPr>
              <w:pStyle w:val="TableHeader"/>
            </w:pPr>
            <w:r/>
            <w:r>
              <w:rPr>
                <w:b/>
                <w:color w:val="FFFFFF"/>
              </w:rPr>
              <w:t>Must match this specification</w:t>
            </w:r>
          </w:p>
        </w:tc>
      </w:tr>
      <w:tr>
        <w:trPr>
          <w:cantSplit/>
        </w:trPr>
        <w:tc>
          <w:tcPr>
            <w:tcW w:type="dxa" w:w="2952"/>
            <w:vAlign w:val="center"/>
            <w:tcMar>
              <w:top w:w="52" w:type="dxa"/>
              <w:bottom w:w="52" w:type="dxa"/>
              <w:start w:w="62" w:type="dxa"/>
              <w:end w:w="62" w:type="dxa"/>
            </w:tcMar>
          </w:tcPr>
          <w:p>
            <w:pPr>
              <w:pStyle w:val="TableText"/>
            </w:pPr>
            <w:r/>
            <w:r>
              <w:rPr>
                <w:b w:val="0"/>
              </w:rPr>
              <w:t>Patient and pregnancy data model</w:t>
            </w:r>
          </w:p>
        </w:tc>
        <w:tc>
          <w:tcPr>
            <w:tcW w:type="dxa" w:w="7560"/>
            <w:vAlign w:val="center"/>
            <w:tcMar>
              <w:top w:w="52" w:type="dxa"/>
              <w:bottom w:w="52" w:type="dxa"/>
              <w:start w:w="62" w:type="dxa"/>
              <w:end w:w="62" w:type="dxa"/>
            </w:tcMar>
          </w:tcPr>
          <w:p>
            <w:pPr>
              <w:pStyle w:val="TableText"/>
            </w:pPr>
            <w:r/>
            <w:r>
              <w:rPr>
                <w:b w:val="0"/>
              </w:rPr>
              <w:t>Current pregnancy episode, delivered history, and new-pregnancy linkage.</w:t>
            </w:r>
          </w:p>
        </w:tc>
      </w:tr>
      <w:tr>
        <w:trPr>
          <w:cantSplit/>
        </w:trPr>
        <w:tc>
          <w:tcPr>
            <w:tcW w:type="dxa" w:w="2952"/>
            <w:vAlign w:val="center"/>
            <w:tcMar>
              <w:top w:w="52" w:type="dxa"/>
              <w:bottom w:w="52" w:type="dxa"/>
              <w:start w:w="62" w:type="dxa"/>
              <w:end w:w="62" w:type="dxa"/>
            </w:tcMar>
            <w:shd w:fill="EDF4FA"/>
          </w:tcPr>
          <w:p>
            <w:pPr>
              <w:pStyle w:val="TableText"/>
            </w:pPr>
            <w:r/>
            <w:r>
              <w:rPr>
                <w:b w:val="0"/>
              </w:rPr>
              <w:t>Medical history fields</w:t>
            </w:r>
          </w:p>
        </w:tc>
        <w:tc>
          <w:tcPr>
            <w:tcW w:type="dxa" w:w="7560"/>
            <w:vAlign w:val="center"/>
            <w:tcMar>
              <w:top w:w="52" w:type="dxa"/>
              <w:bottom w:w="52" w:type="dxa"/>
              <w:start w:w="62" w:type="dxa"/>
              <w:end w:w="62" w:type="dxa"/>
            </w:tcMar>
            <w:shd w:fill="EDF4FA"/>
          </w:tcPr>
          <w:p>
            <w:pPr>
              <w:pStyle w:val="TableText"/>
            </w:pPr>
            <w:r/>
            <w:r>
              <w:rPr>
                <w:b w:val="0"/>
              </w:rPr>
              <w:t>Diabetes, anemia, previous cesarean, miscarriage count, and unknown handling.</w:t>
            </w:r>
          </w:p>
        </w:tc>
      </w:tr>
      <w:tr>
        <w:trPr>
          <w:cantSplit/>
        </w:trPr>
        <w:tc>
          <w:tcPr>
            <w:tcW w:type="dxa" w:w="2952"/>
            <w:vAlign w:val="center"/>
            <w:tcMar>
              <w:top w:w="52" w:type="dxa"/>
              <w:bottom w:w="52" w:type="dxa"/>
              <w:start w:w="62" w:type="dxa"/>
              <w:end w:w="62" w:type="dxa"/>
            </w:tcMar>
          </w:tcPr>
          <w:p>
            <w:pPr>
              <w:pStyle w:val="TableText"/>
            </w:pPr>
            <w:r/>
            <w:r>
              <w:rPr>
                <w:b w:val="0"/>
              </w:rPr>
              <w:t>Prenatal visit fields</w:t>
            </w:r>
          </w:p>
        </w:tc>
        <w:tc>
          <w:tcPr>
            <w:tcW w:type="dxa" w:w="7560"/>
            <w:vAlign w:val="center"/>
            <w:tcMar>
              <w:top w:w="52" w:type="dxa"/>
              <w:bottom w:w="52" w:type="dxa"/>
              <w:start w:w="62" w:type="dxa"/>
              <w:end w:w="62" w:type="dxa"/>
            </w:tcMar>
          </w:tcPr>
          <w:p>
            <w:pPr>
              <w:pStyle w:val="TableText"/>
            </w:pPr>
            <w:r/>
            <w:r>
              <w:rPr>
                <w:b w:val="0"/>
              </w:rPr>
              <w:t>Separate systolic and diastolic BP with validation.</w:t>
            </w:r>
          </w:p>
        </w:tc>
      </w:tr>
      <w:tr>
        <w:trPr>
          <w:cantSplit/>
        </w:trPr>
        <w:tc>
          <w:tcPr>
            <w:tcW w:type="dxa" w:w="2952"/>
            <w:vAlign w:val="center"/>
            <w:tcMar>
              <w:top w:w="52" w:type="dxa"/>
              <w:bottom w:w="52" w:type="dxa"/>
              <w:start w:w="62" w:type="dxa"/>
              <w:end w:w="62" w:type="dxa"/>
            </w:tcMar>
            <w:shd w:fill="EDF4FA"/>
          </w:tcPr>
          <w:p>
            <w:pPr>
              <w:pStyle w:val="TableText"/>
            </w:pPr>
            <w:r/>
            <w:r>
              <w:rPr>
                <w:b w:val="0"/>
              </w:rPr>
              <w:t>Ultrasound fields</w:t>
            </w:r>
          </w:p>
        </w:tc>
        <w:tc>
          <w:tcPr>
            <w:tcW w:type="dxa" w:w="7560"/>
            <w:vAlign w:val="center"/>
            <w:tcMar>
              <w:top w:w="52" w:type="dxa"/>
              <w:bottom w:w="52" w:type="dxa"/>
              <w:start w:w="62" w:type="dxa"/>
              <w:end w:w="62" w:type="dxa"/>
            </w:tcMar>
            <w:shd w:fill="EDF4FA"/>
          </w:tcPr>
          <w:p>
            <w:pPr>
              <w:pStyle w:val="TableText"/>
            </w:pPr>
            <w:r/>
            <w:r>
              <w:rPr>
                <w:b w:val="0"/>
              </w:rPr>
              <w:t>Controlled presentation, fluid, heartbeat, source, date, and unknown handling.</w:t>
            </w:r>
          </w:p>
        </w:tc>
      </w:tr>
      <w:tr>
        <w:trPr>
          <w:cantSplit/>
        </w:trPr>
        <w:tc>
          <w:tcPr>
            <w:tcW w:type="dxa" w:w="2952"/>
            <w:vAlign w:val="center"/>
            <w:tcMar>
              <w:top w:w="52" w:type="dxa"/>
              <w:bottom w:w="52" w:type="dxa"/>
              <w:start w:w="62" w:type="dxa"/>
              <w:end w:w="62" w:type="dxa"/>
            </w:tcMar>
          </w:tcPr>
          <w:p>
            <w:pPr>
              <w:pStyle w:val="TableText"/>
            </w:pPr>
            <w:r/>
            <w:r>
              <w:rPr>
                <w:b w:val="0"/>
              </w:rPr>
              <w:t>Birth plan</w:t>
            </w:r>
          </w:p>
        </w:tc>
        <w:tc>
          <w:tcPr>
            <w:tcW w:type="dxa" w:w="7560"/>
            <w:vAlign w:val="center"/>
            <w:tcMar>
              <w:top w:w="52" w:type="dxa"/>
              <w:bottom w:w="52" w:type="dxa"/>
              <w:start w:w="62" w:type="dxa"/>
              <w:end w:w="62" w:type="dxa"/>
            </w:tcMar>
          </w:tcPr>
          <w:p>
            <w:pPr>
              <w:pStyle w:val="TableText"/>
            </w:pPr>
            <w:r/>
            <w:r>
              <w:rPr>
                <w:b w:val="0"/>
              </w:rPr>
              <w:t>Required completeness and hospital/referral plan.</w:t>
            </w:r>
          </w:p>
        </w:tc>
      </w:tr>
      <w:tr>
        <w:trPr>
          <w:cantSplit/>
        </w:trPr>
        <w:tc>
          <w:tcPr>
            <w:tcW w:type="dxa" w:w="2952"/>
            <w:vAlign w:val="center"/>
            <w:tcMar>
              <w:top w:w="52" w:type="dxa"/>
              <w:bottom w:w="52" w:type="dxa"/>
              <w:start w:w="62" w:type="dxa"/>
              <w:end w:w="62" w:type="dxa"/>
            </w:tcMar>
            <w:shd w:fill="EDF4FA"/>
          </w:tcPr>
          <w:p>
            <w:pPr>
              <w:pStyle w:val="TableText"/>
            </w:pPr>
            <w:r/>
            <w:r>
              <w:rPr>
                <w:b w:val="0"/>
              </w:rPr>
              <w:t>Controller logic</w:t>
            </w:r>
          </w:p>
        </w:tc>
        <w:tc>
          <w:tcPr>
            <w:tcW w:type="dxa" w:w="7560"/>
            <w:vAlign w:val="center"/>
            <w:tcMar>
              <w:top w:w="52" w:type="dxa"/>
              <w:bottom w:w="52" w:type="dxa"/>
              <w:start w:w="62" w:type="dxa"/>
              <w:end w:w="62" w:type="dxa"/>
            </w:tcMar>
            <w:shd w:fill="EDF4FA"/>
          </w:tcPr>
          <w:p>
            <w:pPr>
              <w:pStyle w:val="TableText"/>
            </w:pPr>
            <w:r/>
            <w:r>
              <w:rPr>
                <w:b w:val="0"/>
              </w:rPr>
              <w:t>Exact thresholds, OR logic, precedence, ML validation, and recalculation.</w:t>
            </w:r>
          </w:p>
        </w:tc>
      </w:tr>
      <w:tr>
        <w:trPr>
          <w:cantSplit/>
        </w:trPr>
        <w:tc>
          <w:tcPr>
            <w:tcW w:type="dxa" w:w="2952"/>
            <w:vAlign w:val="center"/>
            <w:tcMar>
              <w:top w:w="52" w:type="dxa"/>
              <w:bottom w:w="52" w:type="dxa"/>
              <w:start w:w="62" w:type="dxa"/>
              <w:end w:w="62" w:type="dxa"/>
            </w:tcMar>
          </w:tcPr>
          <w:p>
            <w:pPr>
              <w:pStyle w:val="TableText"/>
            </w:pPr>
            <w:r/>
            <w:r>
              <w:rPr>
                <w:b w:val="0"/>
              </w:rPr>
              <w:t>ML service</w:t>
            </w:r>
          </w:p>
        </w:tc>
        <w:tc>
          <w:tcPr>
            <w:tcW w:type="dxa" w:w="7560"/>
            <w:vAlign w:val="center"/>
            <w:tcMar>
              <w:top w:w="52" w:type="dxa"/>
              <w:bottom w:w="52" w:type="dxa"/>
              <w:start w:w="62" w:type="dxa"/>
              <w:end w:w="62" w:type="dxa"/>
            </w:tcMar>
          </w:tcPr>
          <w:p>
            <w:pPr>
              <w:pStyle w:val="TableText"/>
            </w:pPr>
            <w:r/>
            <w:r>
              <w:rPr>
                <w:b w:val="0"/>
              </w:rPr>
              <w:t>Exact LOW/HIGH contract, versioning, failure handling, and audit.</w:t>
            </w:r>
          </w:p>
        </w:tc>
      </w:tr>
      <w:tr>
        <w:trPr>
          <w:cantSplit/>
        </w:trPr>
        <w:tc>
          <w:tcPr>
            <w:tcW w:type="dxa" w:w="2952"/>
            <w:vAlign w:val="center"/>
            <w:tcMar>
              <w:top w:w="52" w:type="dxa"/>
              <w:bottom w:w="52" w:type="dxa"/>
              <w:start w:w="62" w:type="dxa"/>
              <w:end w:w="62" w:type="dxa"/>
            </w:tcMar>
            <w:shd w:fill="EDF4FA"/>
          </w:tcPr>
          <w:p>
            <w:pPr>
              <w:pStyle w:val="TableText"/>
            </w:pPr>
            <w:r/>
            <w:r>
              <w:rPr>
                <w:b w:val="0"/>
              </w:rPr>
              <w:t>Interaction service</w:t>
            </w:r>
          </w:p>
        </w:tc>
        <w:tc>
          <w:tcPr>
            <w:tcW w:type="dxa" w:w="7560"/>
            <w:vAlign w:val="center"/>
            <w:tcMar>
              <w:top w:w="52" w:type="dxa"/>
              <w:bottom w:w="52" w:type="dxa"/>
              <w:start w:w="62" w:type="dxa"/>
              <w:end w:w="62" w:type="dxa"/>
            </w:tcMar>
            <w:shd w:fill="EDF4FA"/>
          </w:tcPr>
          <w:p>
            <w:pPr>
              <w:pStyle w:val="TableText"/>
            </w:pPr>
            <w:r/>
            <w:r>
              <w:rPr>
                <w:b w:val="0"/>
              </w:rPr>
              <w:t>Approved Part 8 interaction IDs only.</w:t>
            </w:r>
          </w:p>
        </w:tc>
      </w:tr>
      <w:tr>
        <w:trPr>
          <w:cantSplit/>
        </w:trPr>
        <w:tc>
          <w:tcPr>
            <w:tcW w:type="dxa" w:w="2952"/>
            <w:vAlign w:val="center"/>
            <w:tcMar>
              <w:top w:w="52" w:type="dxa"/>
              <w:bottom w:w="52" w:type="dxa"/>
              <w:start w:w="62" w:type="dxa"/>
              <w:end w:w="62" w:type="dxa"/>
            </w:tcMar>
          </w:tcPr>
          <w:p>
            <w:pPr>
              <w:pStyle w:val="TableText"/>
            </w:pPr>
            <w:r/>
            <w:r>
              <w:rPr>
                <w:b w:val="0"/>
              </w:rPr>
              <w:t>Recommendation library</w:t>
            </w:r>
          </w:p>
        </w:tc>
        <w:tc>
          <w:tcPr>
            <w:tcW w:type="dxa" w:w="7560"/>
            <w:vAlign w:val="center"/>
            <w:tcMar>
              <w:top w:w="52" w:type="dxa"/>
              <w:bottom w:w="52" w:type="dxa"/>
              <w:start w:w="62" w:type="dxa"/>
              <w:end w:w="62" w:type="dxa"/>
            </w:tcMar>
          </w:tcPr>
          <w:p>
            <w:pPr>
              <w:pStyle w:val="TableText"/>
            </w:pPr>
            <w:r/>
            <w:r>
              <w:rPr>
                <w:b w:val="0"/>
              </w:rPr>
              <w:t>Approved Part 9 packages only.</w:t>
            </w:r>
          </w:p>
        </w:tc>
      </w:tr>
      <w:tr>
        <w:trPr>
          <w:cantSplit/>
        </w:trPr>
        <w:tc>
          <w:tcPr>
            <w:tcW w:type="dxa" w:w="2952"/>
            <w:vAlign w:val="center"/>
            <w:tcMar>
              <w:top w:w="52" w:type="dxa"/>
              <w:bottom w:w="52" w:type="dxa"/>
              <w:start w:w="62" w:type="dxa"/>
              <w:end w:w="62" w:type="dxa"/>
            </w:tcMar>
            <w:shd w:fill="EDF4FA"/>
          </w:tcPr>
          <w:p>
            <w:pPr>
              <w:pStyle w:val="TableText"/>
            </w:pPr>
            <w:r/>
            <w:r>
              <w:rPr>
                <w:b w:val="0"/>
              </w:rPr>
              <w:t>Explanation library</w:t>
            </w:r>
          </w:p>
        </w:tc>
        <w:tc>
          <w:tcPr>
            <w:tcW w:type="dxa" w:w="7560"/>
            <w:vAlign w:val="center"/>
            <w:tcMar>
              <w:top w:w="52" w:type="dxa"/>
              <w:bottom w:w="52" w:type="dxa"/>
              <w:start w:w="62" w:type="dxa"/>
              <w:end w:w="62" w:type="dxa"/>
            </w:tcMar>
            <w:shd w:fill="EDF4FA"/>
          </w:tcPr>
          <w:p>
            <w:pPr>
              <w:pStyle w:val="TableText"/>
            </w:pPr>
            <w:r/>
            <w:r>
              <w:rPr>
                <w:b w:val="0"/>
              </w:rPr>
              <w:t>Approved Part 10 pathways and audience views.</w:t>
            </w:r>
          </w:p>
        </w:tc>
      </w:tr>
      <w:tr>
        <w:trPr>
          <w:cantSplit/>
        </w:trPr>
        <w:tc>
          <w:tcPr>
            <w:tcW w:type="dxa" w:w="2952"/>
            <w:vAlign w:val="center"/>
            <w:tcMar>
              <w:top w:w="52" w:type="dxa"/>
              <w:bottom w:w="52" w:type="dxa"/>
              <w:start w:w="62" w:type="dxa"/>
              <w:end w:w="62" w:type="dxa"/>
            </w:tcMar>
          </w:tcPr>
          <w:p>
            <w:pPr>
              <w:pStyle w:val="TableText"/>
            </w:pPr>
            <w:r/>
            <w:r>
              <w:rPr>
                <w:b w:val="0"/>
              </w:rPr>
              <w:t>Referral workflow</w:t>
            </w:r>
          </w:p>
        </w:tc>
        <w:tc>
          <w:tcPr>
            <w:tcW w:type="dxa" w:w="7560"/>
            <w:vAlign w:val="center"/>
            <w:tcMar>
              <w:top w:w="52" w:type="dxa"/>
              <w:bottom w:w="52" w:type="dxa"/>
              <w:start w:w="62" w:type="dxa"/>
              <w:end w:w="62" w:type="dxa"/>
            </w:tcMar>
          </w:tcPr>
          <w:p>
            <w:pPr>
              <w:pStyle w:val="TableText"/>
            </w:pPr>
            <w:r/>
            <w:r>
              <w:rPr>
                <w:b w:val="0"/>
              </w:rPr>
              <w:t>Destination capability, status, handover, completion, refusal, and follow-up.</w:t>
            </w:r>
          </w:p>
        </w:tc>
      </w:tr>
      <w:tr>
        <w:trPr>
          <w:cantSplit/>
        </w:trPr>
        <w:tc>
          <w:tcPr>
            <w:tcW w:type="dxa" w:w="2952"/>
            <w:vAlign w:val="center"/>
            <w:tcMar>
              <w:top w:w="52" w:type="dxa"/>
              <w:bottom w:w="52" w:type="dxa"/>
              <w:start w:w="62" w:type="dxa"/>
              <w:end w:w="62" w:type="dxa"/>
            </w:tcMar>
            <w:shd w:fill="EDF4FA"/>
          </w:tcPr>
          <w:p>
            <w:pPr>
              <w:pStyle w:val="TableText"/>
            </w:pPr>
            <w:r/>
            <w:r>
              <w:rPr>
                <w:b w:val="0"/>
              </w:rPr>
              <w:t>Views and printouts</w:t>
            </w:r>
          </w:p>
        </w:tc>
        <w:tc>
          <w:tcPr>
            <w:tcW w:type="dxa" w:w="7560"/>
            <w:vAlign w:val="center"/>
            <w:tcMar>
              <w:top w:w="52" w:type="dxa"/>
              <w:bottom w:w="52" w:type="dxa"/>
              <w:start w:w="62" w:type="dxa"/>
              <w:end w:w="62" w:type="dxa"/>
            </w:tcMar>
            <w:shd w:fill="EDF4FA"/>
          </w:tcPr>
          <w:p>
            <w:pPr>
              <w:pStyle w:val="TableText"/>
            </w:pPr>
            <w:r/>
            <w:r>
              <w:rPr>
                <w:b w:val="0"/>
              </w:rPr>
              <w:t>Same reason IDs, result, urgency, limitations, and recommendation.</w:t>
            </w:r>
          </w:p>
        </w:tc>
      </w:tr>
      <w:tr>
        <w:trPr>
          <w:cantSplit/>
        </w:trPr>
        <w:tc>
          <w:tcPr>
            <w:tcW w:type="dxa" w:w="2952"/>
            <w:vAlign w:val="center"/>
            <w:tcMar>
              <w:top w:w="52" w:type="dxa"/>
              <w:bottom w:w="52" w:type="dxa"/>
              <w:start w:w="62" w:type="dxa"/>
              <w:end w:w="62" w:type="dxa"/>
            </w:tcMar>
          </w:tcPr>
          <w:p>
            <w:pPr>
              <w:pStyle w:val="TableText"/>
            </w:pPr>
            <w:r/>
            <w:r>
              <w:rPr>
                <w:b w:val="0"/>
              </w:rPr>
              <w:t>Audit logs</w:t>
            </w:r>
          </w:p>
        </w:tc>
        <w:tc>
          <w:tcPr>
            <w:tcW w:type="dxa" w:w="7560"/>
            <w:vAlign w:val="center"/>
            <w:tcMar>
              <w:top w:w="52" w:type="dxa"/>
              <w:bottom w:w="52" w:type="dxa"/>
              <w:start w:w="62" w:type="dxa"/>
              <w:end w:w="62" w:type="dxa"/>
            </w:tcMar>
          </w:tcPr>
          <w:p>
            <w:pPr>
              <w:pStyle w:val="TableText"/>
            </w:pPr>
            <w:r/>
            <w:r>
              <w:rPr>
                <w:b w:val="0"/>
              </w:rPr>
              <w:t>Inputs, versions, changes, overrides, refusal, referral, and timestamps.</w:t>
            </w:r>
          </w:p>
        </w:tc>
      </w:tr>
      <w:tr>
        <w:trPr>
          <w:cantSplit/>
        </w:trPr>
        <w:tc>
          <w:tcPr>
            <w:tcW w:type="dxa" w:w="2952"/>
            <w:vAlign w:val="center"/>
            <w:tcMar>
              <w:top w:w="52" w:type="dxa"/>
              <w:bottom w:w="52" w:type="dxa"/>
              <w:start w:w="62" w:type="dxa"/>
              <w:end w:w="62" w:type="dxa"/>
            </w:tcMar>
            <w:shd w:fill="EDF4FA"/>
          </w:tcPr>
          <w:p>
            <w:pPr>
              <w:pStyle w:val="TableText"/>
            </w:pPr>
            <w:r/>
            <w:r>
              <w:rPr>
                <w:b w:val="0"/>
              </w:rPr>
              <w:t>Automated tests</w:t>
            </w:r>
          </w:p>
        </w:tc>
        <w:tc>
          <w:tcPr>
            <w:tcW w:type="dxa" w:w="7560"/>
            <w:vAlign w:val="center"/>
            <w:tcMar>
              <w:top w:w="52" w:type="dxa"/>
              <w:bottom w:w="52" w:type="dxa"/>
              <w:start w:w="62" w:type="dxa"/>
              <w:end w:w="62" w:type="dxa"/>
            </w:tcMar>
            <w:shd w:fill="EDF4FA"/>
          </w:tcPr>
          <w:p>
            <w:pPr>
              <w:pStyle w:val="TableText"/>
            </w:pPr>
            <w:r/>
            <w:r>
              <w:rPr>
                <w:b w:val="0"/>
              </w:rPr>
              <w:t>Boundary, interaction, workflow, explanation, security, and regression coverage.</w:t>
            </w:r>
          </w:p>
        </w:tc>
      </w:tr>
      <w:tr>
        <w:trPr>
          <w:cantSplit/>
        </w:trPr>
        <w:tc>
          <w:tcPr>
            <w:tcW w:type="dxa" w:w="2952"/>
            <w:vAlign w:val="center"/>
            <w:tcMar>
              <w:top w:w="52" w:type="dxa"/>
              <w:bottom w:w="52" w:type="dxa"/>
              <w:start w:w="62" w:type="dxa"/>
              <w:end w:w="62" w:type="dxa"/>
            </w:tcMar>
          </w:tcPr>
          <w:p>
            <w:pPr>
              <w:pStyle w:val="TableText"/>
            </w:pPr>
            <w:r/>
            <w:r>
              <w:rPr>
                <w:b w:val="0"/>
              </w:rPr>
              <w:t>Governance files</w:t>
            </w:r>
          </w:p>
        </w:tc>
        <w:tc>
          <w:tcPr>
            <w:tcW w:type="dxa" w:w="7560"/>
            <w:vAlign w:val="center"/>
            <w:tcMar>
              <w:top w:w="52" w:type="dxa"/>
              <w:bottom w:w="52" w:type="dxa"/>
              <w:start w:w="62" w:type="dxa"/>
              <w:end w:w="62" w:type="dxa"/>
            </w:tcMar>
          </w:tcPr>
          <w:p>
            <w:pPr>
              <w:pStyle w:val="TableText"/>
            </w:pPr>
            <w:r/>
            <w:r>
              <w:rPr>
                <w:b w:val="0"/>
              </w:rPr>
              <w:t>Clinical approvals, evidence register, validation report, site readiness, and release decision.</w:t>
            </w:r>
          </w:p>
        </w:tc>
      </w:tr>
    </w:tbl>
    <w:p>
      <w:pPr>
        <w:spacing w:after="20"/>
      </w:pPr>
    </w:p>
    <w:p>
      <w:pPr>
        <w:pStyle w:val="Heading1"/>
      </w:pPr>
      <w:r>
        <w:t>Appendix C. Final Release Gate</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Do not declare clinical deployment readiness unless all conditions are met</w:t>
              <w:br/>
            </w:r>
            <w:r>
              <w:t>The complete specification is clinically reviewed; implementation reconciliation is complete; all critical deterministic and workflow tests pass; model development and internal validation are transparently documented; privacy and research approvals are in place; the clinic and referral network are operationally ready; midwives pass usability and emergency-scenario training; silent prospective evaluation meets predefined criteria; supervised live use is approved; and monitoring, stopping rules, rollback, and accountability are active.</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12 - Complete Clinical Evidence Specification | Consolidated Summary</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4 | COMPLETE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teams/digital-health-and-innovation/smart-guidelines" TargetMode="External"/><Relationship Id="rId12" Type="http://schemas.openxmlformats.org/officeDocument/2006/relationships/hyperlink" Target="https://www.who.int/publications/i/item/9789240020306" TargetMode="External"/><Relationship Id="rId13" Type="http://schemas.openxmlformats.org/officeDocument/2006/relationships/hyperlink" Target="https://www.who.int/publications/i/item/9789241549912/" TargetMode="External"/><Relationship Id="rId14" Type="http://schemas.openxmlformats.org/officeDocument/2006/relationships/hyperlink" Target="https://www.who.int/publications/i/item/9789240029200" TargetMode="External"/><Relationship Id="rId15" Type="http://schemas.openxmlformats.org/officeDocument/2006/relationships/hyperlink" Target="https://www.who.int/publications/i/item/9789241550505" TargetMode="External"/><Relationship Id="rId16" Type="http://schemas.openxmlformats.org/officeDocument/2006/relationships/hyperlink" Target="https://www.nice.org.uk/corporate/ecd7" TargetMode="External"/><Relationship Id="rId17" Type="http://schemas.openxmlformats.org/officeDocument/2006/relationships/hyperlink" Target="https://www.fda.gov/regulatory-information/search-fda-guidance-documents/clinical-decision-support-software" TargetMode="External"/><Relationship Id="rId18" Type="http://schemas.openxmlformats.org/officeDocument/2006/relationships/hyperlink" Target="https://www.imdrf.org/documents/software-medical-device-samd-clinical-evaluation" TargetMode="External"/><Relationship Id="rId19" Type="http://schemas.openxmlformats.org/officeDocument/2006/relationships/hyperlink" Target="https://www.imdrf.org/documents/good-machine-learning-practice-medical-device-development-guiding-principles" TargetMode="External"/><Relationship Id="rId20" Type="http://schemas.openxmlformats.org/officeDocument/2006/relationships/hyperlink" Target="https://www.nature.com/articles/s41591-022-01772-9"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privacy.gov.ph/the-right-to-be-informed/" TargetMode="External"/><Relationship Id="rId23" Type="http://schemas.openxmlformats.org/officeDocument/2006/relationships/hyperlink" Target="https://privacy.gov.ph/implementing-rules-regulations-data-privacy-act-2012/" TargetMode="External"/><Relationship Id="rId24" Type="http://schemas.openxmlformats.org/officeDocument/2006/relationships/hyperlink" Target="https://elibrary.judiciary.gov.ph/thebookshelf/showdocs/10/52132" TargetMode="External"/><Relationship Id="rId25" Type="http://schemas.openxmlformats.org/officeDocument/2006/relationships/hyperlink" Target="https://www.philhealth.gov.ph/news/2016/pregnancy_benefits.html" TargetMode="External"/><Relationship Id="rId26" Type="http://schemas.openxmlformats.org/officeDocument/2006/relationships/hyperlink" Target="https://www.nice.org.uk/guidance/ng133/chapter/recommendations" TargetMode="External"/><Relationship Id="rId27" Type="http://schemas.openxmlformats.org/officeDocument/2006/relationships/hyperlink" Target="https://www.who.int/publications/i/item/9789240117044" TargetMode="External"/><Relationship Id="rId28" Type="http://schemas.openxmlformats.org/officeDocument/2006/relationships/hyperlink" Target="https://www.who.int/publications/i/item/9789240088542" TargetMode="External"/><Relationship Id="rId29" Type="http://schemas.openxmlformats.org/officeDocument/2006/relationships/hyperlink" Target="https://www.nice.org.uk/guidance/ng192/chapter/recommendations" TargetMode="External"/><Relationship Id="rId30" Type="http://schemas.openxmlformats.org/officeDocument/2006/relationships/hyperlink" Target="https://www.rcog.org.uk/guidance/browse-all-guidance/green-top-guidelines/recurrent-miscarriage-green-top-guideline-no-17/" TargetMode="External"/><Relationship Id="rId31" Type="http://schemas.openxmlformats.org/officeDocument/2006/relationships/hyperlink" Target="https://www.isuog.org/resource/isuog-practice-guidelines-performance-of-third-trimester-obstetric.html" TargetMode="External"/><Relationship Id="rId32" Type="http://schemas.openxmlformats.org/officeDocument/2006/relationships/hyperlink" Target="https://www.nice.org.uk/guidance/ng126/chapter/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12 - Complete Clinical Evidence Specification Consolidated Summary</dc:title>
  <dc:subject>Consolidated clinical evidence specification for an explainable maternity CDSS</dc:subject>
  <dc:creator>Capstone Research Team</dc:creator>
  <cp:keywords>CDSS, maternity, clinical evidence, consolidated specification, explainability, validation</cp:keywords>
  <dc:description>generated by python-docx</dc:description>
  <cp:lastModifiedBy/>
  <cp:revision>1</cp:revision>
  <dcterms:created xsi:type="dcterms:W3CDTF">2013-12-23T23:15:00Z</dcterms:created>
  <dcterms:modified xsi:type="dcterms:W3CDTF">2013-12-23T23:15:00Z</dcterms:modified>
  <cp:category/>
</cp:coreProperties>
</file>