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F4E79"/>
          <w:sz w:val="32"/>
        </w:rPr>
        <w:t>DOCUMENT 6</w:t>
      </w:r>
    </w:p>
    <w:p>
      <w:pPr>
        <w:pStyle w:val="Title"/>
        <w:spacing w:after="200"/>
        <w:jc w:val="center"/>
      </w:pPr>
      <w:r>
        <w:rPr>
          <w:b w:val="0"/>
          <w:i w:val="0"/>
          <w:color w:val="17365D"/>
        </w:rPr>
        <w:t>Clinical Decision Support System Implementation Guide</w:t>
      </w:r>
    </w:p>
    <w:p>
      <w:pPr>
        <w:spacing w:after="60"/>
        <w:jc w:val="center"/>
      </w:pPr>
      <w:r>
        <w:rPr>
          <w:b/>
          <w:i w:val="0"/>
          <w:color w:val="1F4E79"/>
          <w:sz w:val="30"/>
        </w:rPr>
        <w:t>PART 6</w:t>
      </w:r>
    </w:p>
    <w:p>
      <w:pPr>
        <w:pStyle w:val="Title"/>
        <w:spacing w:after="160"/>
        <w:jc w:val="center"/>
      </w:pPr>
      <w:r>
        <w:rPr>
          <w:b w:val="0"/>
          <w:i w:val="0"/>
          <w:color w:val="17365D"/>
        </w:rPr>
        <w:t>Workflow Engine Architecture</w:t>
      </w:r>
    </w:p>
    <w:p>
      <w:pPr>
        <w:pStyle w:val="Subtitle"/>
        <w:spacing w:after="480"/>
        <w:jc w:val="center"/>
      </w:pPr>
      <w:r>
        <w:rPr>
          <w:b w:val="0"/>
          <w:i w:val="0"/>
          <w:color w:val="666666"/>
        </w:rPr>
        <w:t>Patient and Pregnancy Lifecycle, Clinical Record Completion, Assessment Orchestration, Referral and Refusal, Delivery, New Pregnancy, Notifications, Audit, State Machines, Transactions, Recovery, and Laravel Implementation Baseline</w:t>
      </w:r>
    </w:p>
    <w:p>
      <w:pPr>
        <w:spacing w:after="80"/>
        <w:jc w:val="center"/>
      </w:pPr>
      <w:r>
        <w:rPr>
          <w:b/>
          <w:i w:val="0"/>
          <w:color w:val="1F4E79"/>
          <w:sz w:val="22"/>
        </w:rPr>
        <w:t>Capstone Project</w:t>
      </w:r>
    </w:p>
    <w:p>
      <w:pPr>
        <w:spacing w:after="280"/>
        <w:jc w:val="center"/>
      </w:pPr>
      <w:r>
        <w:rPr>
          <w:b/>
          <w:i w:val="0"/>
          <w:sz w:val="24"/>
        </w:rPr>
        <w:t>Development of an Explainable Clinical Decision Support System (CDSS)</w:t>
        <w:br/>
        <w:t>for a Web-Based Maternity Management System in a Philippine Lying-in Clinic</w:t>
      </w:r>
    </w:p>
    <w:p>
      <w:pPr>
        <w:spacing w:after="80"/>
        <w:jc w:val="center"/>
      </w:pPr>
      <w:r>
        <w:rPr>
          <w:b w:val="0"/>
          <w:i/>
          <w:color w:val="666666"/>
          <w:sz w:val="20"/>
        </w:rPr>
        <w:t>Authoritative workflow-engine implementation specification | July 2026</w:t>
      </w:r>
    </w:p>
    <w:p>
      <w:r>
        <w:br w:type="page"/>
      </w:r>
    </w:p>
    <w:p>
      <w:pPr>
        <w:pStyle w:val="Heading1"/>
        <w:keepNext/>
      </w:pPr>
      <w:r>
        <w:t>Clinical and Engineering Safety Statement</w:t>
      </w:r>
    </w:p>
    <w:tbl>
      <w:tblPr>
        <w:tblStyle w:val="TableGrid"/>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
              <w:rPr>
                <w:b/>
                <w:color w:val="17365D"/>
              </w:rPr>
              <w:t>Workflow boundary</w:t>
              <w:br/>
            </w:r>
            <w:r>
              <w:t>The Workflow Engine coordinates authorized documentation, assessment, referral, follow-up, delivery, and new-pregnancy processes. It does not diagnose, prescribe, guarantee referral acceptance, or replace emergency action. Software state must never be mistaken for completed care: a displayed recommendation is not an initiated referral, an initiated referral is not acceptance, and acceptance is not completion. Urgent care must continue through approved manual procedures when any digital component fails.</w:t>
            </w:r>
          </w:p>
        </w:tc>
      </w:tr>
    </w:tbl>
    <w:p>
      <w:pPr>
        <w:spacing w:after="20"/>
      </w:pPr>
      <w:r>
        <w:rPr>
          <w:b w:val="0"/>
          <w:i w:val="0"/>
        </w:rPr>
      </w:r>
    </w:p>
    <w:p>
      <w:pPr>
        <w:pStyle w:val="Heading1"/>
        <w:keepNext/>
      </w:pPr>
      <w:r>
        <w:t>Executive Architecture Decision</w:t>
      </w:r>
    </w:p>
    <w:p>
      <w:pPr>
        <w:spacing w:after="80"/>
      </w:pPr>
      <w:r>
        <w:rPr>
          <w:b w:val="0"/>
          <w:i w:val="0"/>
        </w:rPr>
        <w:t>The system shall use an explicit, service-oriented workflow layer within the Laravel modular monolith. Controllers remain thin and invoke workflow application services that enforce authorization, pregnancy-episode ownership, lifecycle state, required transitions, transaction boundaries, audit events, and post-commit side effects. The Clinical Decision Service remains the only authority for assessment state; the Workflow Engine decides when that service may be invoked and how its immutable outputs are operationalized.</w:t>
      </w:r>
    </w:p>
    <w:p>
      <w:pPr>
        <w:spacing w:after="80"/>
      </w:pPr>
      <w:r>
        <w:rPr>
          <w:b w:val="0"/>
          <w:i w:val="0"/>
        </w:rPr>
        <w:t>Each workflow transition shall be represented by a command, validated against a state machine, executed atomically where clinical records change together, and recorded as an attributable audit event. Slow or non-critical actions such as email and reminder dispatch occur only after commit. Delivered pregnancy records are protected as historical episodes. Starting a new pregnancy creates a new active episode and never reopens or overwrites the delivered episode.</w:t>
      </w:r>
    </w:p>
    <w:tbl>
      <w:tblPr>
        <w:tblStyle w:val="TableGrid"/>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Authoritative workflow rule</w:t>
              <w:br/>
            </w:r>
            <w:r>
              <w:t>No route, Blade view, model observer, queued job, mailer, or Python process may bypass lifecycle guards or independently mutate clinical workflow state. Every transition must be authorized, episode-scoped, idempotent where retries are possible, and reconstructable from stored state and audit history.</w:t>
            </w:r>
          </w:p>
        </w:tc>
      </w:tr>
    </w:tbl>
    <w:p>
      <w:pPr>
        <w:spacing w:after="20"/>
      </w:pPr>
      <w:r>
        <w:rPr>
          <w:b w:val="0"/>
          <w:i w:val="0"/>
        </w:rPr>
      </w:r>
    </w:p>
    <w:p>
      <w:pPr>
        <w:pStyle w:val="Heading1"/>
        <w:keepNext/>
      </w:pPr>
      <w:r>
        <w:t>1. Purpose and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F4E79"/>
            <w:tcMar>
              <w:top w:w="90" w:type="dxa"/>
              <w:start w:w="90" w:type="dxa"/>
              <w:bottom w:w="90" w:type="dxa"/>
              <w:end w:w="90" w:type="dxa"/>
            </w:tcMar>
            <w:vAlign w:val="center"/>
          </w:tcPr>
          <w:p>
            <w:pPr>
              <w:jc w:val="center"/>
            </w:pPr>
            <w:r/>
            <w:r>
              <w:rPr>
                <w:b/>
                <w:color w:val="FFFFFF"/>
                <w:sz w:val="16"/>
              </w:rPr>
              <w:t>In scope</w:t>
            </w:r>
          </w:p>
        </w:tc>
        <w:tc>
          <w:tcPr>
            <w:tcW w:type="dxa" w:w="4896"/>
            <w:shd w:fill="1F4E79"/>
            <w:tcMar>
              <w:top w:w="90" w:type="dxa"/>
              <w:start w:w="90" w:type="dxa"/>
              <w:bottom w:w="90" w:type="dxa"/>
              <w:end w:w="90" w:type="dxa"/>
            </w:tcMar>
            <w:vAlign w:val="center"/>
          </w:tcPr>
          <w:p>
            <w:pPr>
              <w:jc w:val="center"/>
            </w:pPr>
            <w:r/>
            <w:r>
              <w:rPr>
                <w:b/>
                <w:color w:val="FFFFFF"/>
                <w:sz w:val="16"/>
              </w:rPr>
              <w:t>Outside scope</w:t>
            </w:r>
          </w:p>
        </w:tc>
      </w:tr>
      <w:tr>
        <w:tc>
          <w:tcPr>
            <w:tcW w:type="dxa" w:w="4896"/>
            <w:tcMar>
              <w:top w:w="90" w:type="dxa"/>
              <w:start w:w="90" w:type="dxa"/>
              <w:bottom w:w="90" w:type="dxa"/>
              <w:end w:w="90" w:type="dxa"/>
            </w:tcMar>
            <w:vAlign w:val="top"/>
          </w:tcPr>
          <w:p>
            <w:pPr>
              <w:spacing w:after="0"/>
            </w:pPr>
            <w:r/>
            <w:r>
              <w:rPr>
                <w:sz w:val="16"/>
              </w:rPr>
              <w:t>End-to-end patient, pregnancy, clinical record, assessment, referral, delivery, baby, and new-pregnancy workflows.</w:t>
            </w:r>
          </w:p>
        </w:tc>
        <w:tc>
          <w:tcPr>
            <w:tcW w:type="dxa" w:w="4896"/>
            <w:tcMar>
              <w:top w:w="90" w:type="dxa"/>
              <w:start w:w="90" w:type="dxa"/>
              <w:bottom w:w="90" w:type="dxa"/>
              <w:end w:w="90" w:type="dxa"/>
            </w:tcMar>
            <w:vAlign w:val="top"/>
          </w:tcPr>
          <w:p>
            <w:pPr>
              <w:spacing w:after="0"/>
            </w:pPr>
            <w:r/>
            <w:r>
              <w:rPr>
                <w:sz w:val="16"/>
              </w:rPr>
              <w:t>Creating new risk thresholds or changing the completed Document 5 decision logic.</w:t>
            </w:r>
          </w:p>
        </w:tc>
      </w:tr>
      <w:tr>
        <w:tc>
          <w:tcPr>
            <w:tcW w:type="dxa" w:w="4896"/>
            <w:tcMar>
              <w:top w:w="90" w:type="dxa"/>
              <w:start w:w="90" w:type="dxa"/>
              <w:bottom w:w="90" w:type="dxa"/>
              <w:end w:w="90" w:type="dxa"/>
            </w:tcMar>
            <w:vAlign w:val="top"/>
            <w:shd w:fill="EEF5FA"/>
          </w:tcPr>
          <w:p>
            <w:pPr>
              <w:spacing w:after="0"/>
            </w:pPr>
            <w:r/>
            <w:r>
              <w:rPr>
                <w:sz w:val="16"/>
              </w:rPr>
              <w:t>State machines, commands, policies, transactions, events, queues, retries, idempotency, and failure recovery.</w:t>
            </w:r>
          </w:p>
        </w:tc>
        <w:tc>
          <w:tcPr>
            <w:tcW w:type="dxa" w:w="4896"/>
            <w:tcMar>
              <w:top w:w="90" w:type="dxa"/>
              <w:start w:w="90" w:type="dxa"/>
              <w:bottom w:w="90" w:type="dxa"/>
              <w:end w:w="90" w:type="dxa"/>
            </w:tcMar>
            <w:vAlign w:val="top"/>
            <w:shd w:fill="EEF5FA"/>
          </w:tcPr>
          <w:p>
            <w:pPr>
              <w:spacing w:after="0"/>
            </w:pPr>
            <w:r/>
            <w:r>
              <w:rPr>
                <w:sz w:val="16"/>
              </w:rPr>
              <w:t>Autonomous clinical diagnosis, treatment, or mode-of-delivery decisions.</w:t>
            </w:r>
          </w:p>
        </w:tc>
      </w:tr>
      <w:tr>
        <w:tc>
          <w:tcPr>
            <w:tcW w:type="dxa" w:w="4896"/>
            <w:tcMar>
              <w:top w:w="90" w:type="dxa"/>
              <w:start w:w="90" w:type="dxa"/>
              <w:bottom w:w="90" w:type="dxa"/>
              <w:end w:w="90" w:type="dxa"/>
            </w:tcMar>
            <w:vAlign w:val="top"/>
          </w:tcPr>
          <w:p>
            <w:pPr>
              <w:spacing w:after="0"/>
            </w:pPr>
            <w:r/>
            <w:r>
              <w:rPr>
                <w:sz w:val="16"/>
              </w:rPr>
              <w:t>Compatibility with the existing Laravel controllers, models, delivered guards, email reminders, and audit logs.</w:t>
            </w:r>
          </w:p>
        </w:tc>
        <w:tc>
          <w:tcPr>
            <w:tcW w:type="dxa" w:w="4896"/>
            <w:tcMar>
              <w:top w:w="90" w:type="dxa"/>
              <w:start w:w="90" w:type="dxa"/>
              <w:bottom w:w="90" w:type="dxa"/>
              <w:end w:w="90" w:type="dxa"/>
            </w:tcMar>
            <w:vAlign w:val="top"/>
          </w:tcPr>
          <w:p>
            <w:pPr>
              <w:spacing w:after="0"/>
            </w:pPr>
            <w:r/>
            <w:r>
              <w:rPr>
                <w:sz w:val="16"/>
              </w:rPr>
              <w:t>Assuming all external facilities, transport, internet, email, or professionals are always available.</w:t>
            </w:r>
          </w:p>
        </w:tc>
      </w:tr>
      <w:tr>
        <w:tc>
          <w:tcPr>
            <w:tcW w:type="dxa" w:w="4896"/>
            <w:tcMar>
              <w:top w:w="90" w:type="dxa"/>
              <w:start w:w="90" w:type="dxa"/>
              <w:bottom w:w="90" w:type="dxa"/>
              <w:end w:w="90" w:type="dxa"/>
            </w:tcMar>
            <w:vAlign w:val="top"/>
            <w:shd w:fill="EEF5FA"/>
          </w:tcPr>
          <w:p>
            <w:pPr>
              <w:spacing w:after="0"/>
            </w:pPr>
            <w:r/>
            <w:r>
              <w:rPr>
                <w:sz w:val="16"/>
              </w:rPr>
              <w:t>Manual safety pathways for limited-resource lying-in clinic operations.</w:t>
            </w:r>
          </w:p>
        </w:tc>
        <w:tc>
          <w:tcPr>
            <w:tcW w:type="dxa" w:w="4896"/>
            <w:tcMar>
              <w:top w:w="90" w:type="dxa"/>
              <w:start w:w="90" w:type="dxa"/>
              <w:bottom w:w="90" w:type="dxa"/>
              <w:end w:w="90" w:type="dxa"/>
            </w:tcMar>
            <w:vAlign w:val="top"/>
            <w:shd w:fill="EEF5FA"/>
          </w:tcPr>
          <w:p>
            <w:pPr>
              <w:spacing w:after="0"/>
            </w:pPr>
            <w:r/>
            <w:r>
              <w:rPr>
                <w:sz w:val="16"/>
              </w:rPr>
              <w:t>Replacing approved local emergency, referral, consent, waiver, or privacy procedures.</w:t>
            </w:r>
          </w:p>
        </w:tc>
      </w:tr>
      <w:tr>
        <w:tc>
          <w:tcPr>
            <w:tcW w:type="dxa" w:w="4896"/>
            <w:tcMar>
              <w:top w:w="90" w:type="dxa"/>
              <w:start w:w="90" w:type="dxa"/>
              <w:bottom w:w="90" w:type="dxa"/>
              <w:end w:w="90" w:type="dxa"/>
            </w:tcMar>
            <w:vAlign w:val="top"/>
          </w:tcPr>
          <w:p>
            <w:pPr>
              <w:spacing w:after="0"/>
            </w:pPr>
            <w:r/>
            <w:r>
              <w:rPr>
                <w:sz w:val="16"/>
              </w:rPr>
              <w:t>Implementation contracts for later security and integration architecture.</w:t>
            </w:r>
          </w:p>
        </w:tc>
        <w:tc>
          <w:tcPr>
            <w:tcW w:type="dxa" w:w="4896"/>
            <w:tcMar>
              <w:top w:w="90" w:type="dxa"/>
              <w:start w:w="90" w:type="dxa"/>
              <w:bottom w:w="90" w:type="dxa"/>
              <w:end w:w="90" w:type="dxa"/>
            </w:tcMar>
            <w:vAlign w:val="top"/>
          </w:tcPr>
          <w:p>
            <w:pPr>
              <w:spacing w:after="0"/>
            </w:pPr>
            <w:r/>
            <w:r>
              <w:rPr>
                <w:sz w:val="16"/>
              </w:rPr>
              <w:t>Redesigning deployment, verification, or maintenance Parts 9-12.</w:t>
            </w:r>
          </w:p>
        </w:tc>
      </w:tr>
    </w:tbl>
    <w:p>
      <w:pPr>
        <w:spacing w:after="20"/>
      </w:pPr>
      <w:r>
        <w:rPr>
          <w:b w:val="0"/>
          <w:i w:val="0"/>
        </w:rPr>
      </w:r>
    </w:p>
    <w:p>
      <w:pPr>
        <w:pStyle w:val="Heading1"/>
        <w:keepNext/>
      </w:pPr>
      <w:r>
        <w:t>2. Workflow Design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6"/>
              </w:rPr>
              <w:t>Principle</w:t>
            </w:r>
          </w:p>
        </w:tc>
        <w:tc>
          <w:tcPr>
            <w:tcW w:type="dxa" w:w="6912"/>
            <w:shd w:fill="1F4E79"/>
            <w:tcMar>
              <w:top w:w="90" w:type="dxa"/>
              <w:start w:w="90" w:type="dxa"/>
              <w:bottom w:w="90" w:type="dxa"/>
              <w:end w:w="90" w:type="dxa"/>
            </w:tcMar>
            <w:vAlign w:val="center"/>
          </w:tcPr>
          <w:p>
            <w:pPr>
              <w:jc w:val="center"/>
            </w:pPr>
            <w:r/>
            <w:r>
              <w:rPr>
                <w:b/>
                <w:color w:val="FFFFFF"/>
                <w:sz w:val="16"/>
              </w:rPr>
              <w:t>Authoritative requirement</w:t>
            </w:r>
          </w:p>
        </w:tc>
      </w:tr>
      <w:tr>
        <w:tc>
          <w:tcPr>
            <w:tcW w:type="dxa" w:w="2880"/>
            <w:tcMar>
              <w:top w:w="90" w:type="dxa"/>
              <w:start w:w="90" w:type="dxa"/>
              <w:bottom w:w="90" w:type="dxa"/>
              <w:end w:w="90" w:type="dxa"/>
            </w:tcMar>
            <w:vAlign w:val="top"/>
          </w:tcPr>
          <w:p>
            <w:pPr>
              <w:spacing w:after="0"/>
            </w:pPr>
            <w:r/>
            <w:r>
              <w:rPr>
                <w:sz w:val="16"/>
              </w:rPr>
              <w:t>Explicit states</w:t>
            </w:r>
          </w:p>
        </w:tc>
        <w:tc>
          <w:tcPr>
            <w:tcW w:type="dxa" w:w="6912"/>
            <w:tcMar>
              <w:top w:w="90" w:type="dxa"/>
              <w:start w:w="90" w:type="dxa"/>
              <w:bottom w:w="90" w:type="dxa"/>
              <w:end w:w="90" w:type="dxa"/>
            </w:tcMar>
            <w:vAlign w:val="top"/>
          </w:tcPr>
          <w:p>
            <w:pPr>
              <w:spacing w:after="0"/>
            </w:pPr>
            <w:r/>
            <w:r>
              <w:rPr>
                <w:sz w:val="16"/>
              </w:rPr>
              <w:t>Clinical and operational status must use controlled states, not inferred UI labels.</w:t>
            </w:r>
          </w:p>
        </w:tc>
      </w:tr>
      <w:tr>
        <w:tc>
          <w:tcPr>
            <w:tcW w:type="dxa" w:w="2880"/>
            <w:tcMar>
              <w:top w:w="90" w:type="dxa"/>
              <w:start w:w="90" w:type="dxa"/>
              <w:bottom w:w="90" w:type="dxa"/>
              <w:end w:w="90" w:type="dxa"/>
            </w:tcMar>
            <w:vAlign w:val="top"/>
            <w:shd w:fill="EEF5FA"/>
          </w:tcPr>
          <w:p>
            <w:pPr>
              <w:spacing w:after="0"/>
            </w:pPr>
            <w:r/>
            <w:r>
              <w:rPr>
                <w:sz w:val="16"/>
              </w:rPr>
              <w:t>Episode ownership</w:t>
            </w:r>
          </w:p>
        </w:tc>
        <w:tc>
          <w:tcPr>
            <w:tcW w:type="dxa" w:w="6912"/>
            <w:tcMar>
              <w:top w:w="90" w:type="dxa"/>
              <w:start w:w="90" w:type="dxa"/>
              <w:bottom w:w="90" w:type="dxa"/>
              <w:end w:w="90" w:type="dxa"/>
            </w:tcMar>
            <w:vAlign w:val="top"/>
            <w:shd w:fill="EEF5FA"/>
          </w:tcPr>
          <w:p>
            <w:pPr>
              <w:spacing w:after="0"/>
            </w:pPr>
            <w:r/>
            <w:r>
              <w:rPr>
                <w:sz w:val="16"/>
              </w:rPr>
              <w:t>Every pregnancy-specific action is tied to one explicit pregnancy episode.</w:t>
            </w:r>
          </w:p>
        </w:tc>
      </w:tr>
      <w:tr>
        <w:tc>
          <w:tcPr>
            <w:tcW w:type="dxa" w:w="2880"/>
            <w:tcMar>
              <w:top w:w="90" w:type="dxa"/>
              <w:start w:w="90" w:type="dxa"/>
              <w:bottom w:w="90" w:type="dxa"/>
              <w:end w:w="90" w:type="dxa"/>
            </w:tcMar>
            <w:vAlign w:val="top"/>
          </w:tcPr>
          <w:p>
            <w:pPr>
              <w:spacing w:after="0"/>
            </w:pPr>
            <w:r/>
            <w:r>
              <w:rPr>
                <w:sz w:val="16"/>
              </w:rPr>
              <w:t>One active episode</w:t>
            </w:r>
          </w:p>
        </w:tc>
        <w:tc>
          <w:tcPr>
            <w:tcW w:type="dxa" w:w="6912"/>
            <w:tcMar>
              <w:top w:w="90" w:type="dxa"/>
              <w:start w:w="90" w:type="dxa"/>
              <w:bottom w:w="90" w:type="dxa"/>
              <w:end w:w="90" w:type="dxa"/>
            </w:tcMar>
            <w:vAlign w:val="top"/>
          </w:tcPr>
          <w:p>
            <w:pPr>
              <w:spacing w:after="0"/>
            </w:pPr>
            <w:r/>
            <w:r>
              <w:rPr>
                <w:sz w:val="16"/>
              </w:rPr>
              <w:t>At most one active pregnancy episode per patient in the current workflow.</w:t>
            </w:r>
          </w:p>
        </w:tc>
      </w:tr>
      <w:tr>
        <w:tc>
          <w:tcPr>
            <w:tcW w:type="dxa" w:w="2880"/>
            <w:tcMar>
              <w:top w:w="90" w:type="dxa"/>
              <w:start w:w="90" w:type="dxa"/>
              <w:bottom w:w="90" w:type="dxa"/>
              <w:end w:w="90" w:type="dxa"/>
            </w:tcMar>
            <w:vAlign w:val="top"/>
            <w:shd w:fill="EEF5FA"/>
          </w:tcPr>
          <w:p>
            <w:pPr>
              <w:spacing w:after="0"/>
            </w:pPr>
            <w:r/>
            <w:r>
              <w:rPr>
                <w:sz w:val="16"/>
              </w:rPr>
              <w:t>Thin controllers</w:t>
            </w:r>
          </w:p>
        </w:tc>
        <w:tc>
          <w:tcPr>
            <w:tcW w:type="dxa" w:w="6912"/>
            <w:tcMar>
              <w:top w:w="90" w:type="dxa"/>
              <w:start w:w="90" w:type="dxa"/>
              <w:bottom w:w="90" w:type="dxa"/>
              <w:end w:w="90" w:type="dxa"/>
            </w:tcMar>
            <w:vAlign w:val="top"/>
            <w:shd w:fill="EEF5FA"/>
          </w:tcPr>
          <w:p>
            <w:pPr>
              <w:spacing w:after="0"/>
            </w:pPr>
            <w:r/>
            <w:r>
              <w:rPr>
                <w:sz w:val="16"/>
              </w:rPr>
              <w:t>Controllers validate transport-level input and delegate business transitions to services.</w:t>
            </w:r>
          </w:p>
        </w:tc>
      </w:tr>
      <w:tr>
        <w:tc>
          <w:tcPr>
            <w:tcW w:type="dxa" w:w="2880"/>
            <w:tcMar>
              <w:top w:w="90" w:type="dxa"/>
              <w:start w:w="90" w:type="dxa"/>
              <w:bottom w:w="90" w:type="dxa"/>
              <w:end w:w="90" w:type="dxa"/>
            </w:tcMar>
            <w:vAlign w:val="top"/>
          </w:tcPr>
          <w:p>
            <w:pPr>
              <w:spacing w:after="0"/>
            </w:pPr>
            <w:r/>
            <w:r>
              <w:rPr>
                <w:sz w:val="16"/>
              </w:rPr>
              <w:t>Centralized guards</w:t>
            </w:r>
          </w:p>
        </w:tc>
        <w:tc>
          <w:tcPr>
            <w:tcW w:type="dxa" w:w="6912"/>
            <w:tcMar>
              <w:top w:w="90" w:type="dxa"/>
              <w:start w:w="90" w:type="dxa"/>
              <w:bottom w:w="90" w:type="dxa"/>
              <w:end w:w="90" w:type="dxa"/>
            </w:tcMar>
            <w:vAlign w:val="top"/>
          </w:tcPr>
          <w:p>
            <w:pPr>
              <w:spacing w:after="0"/>
            </w:pPr>
            <w:r/>
            <w:r>
              <w:rPr>
                <w:sz w:val="16"/>
              </w:rPr>
              <w:t>Delivered, ownership, authorization, and transition checks are reusable and server-side.</w:t>
            </w:r>
          </w:p>
        </w:tc>
      </w:tr>
      <w:tr>
        <w:tc>
          <w:tcPr>
            <w:tcW w:type="dxa" w:w="2880"/>
            <w:tcMar>
              <w:top w:w="90" w:type="dxa"/>
              <w:start w:w="90" w:type="dxa"/>
              <w:bottom w:w="90" w:type="dxa"/>
              <w:end w:w="90" w:type="dxa"/>
            </w:tcMar>
            <w:vAlign w:val="top"/>
            <w:shd w:fill="EEF5FA"/>
          </w:tcPr>
          <w:p>
            <w:pPr>
              <w:spacing w:after="0"/>
            </w:pPr>
            <w:r/>
            <w:r>
              <w:rPr>
                <w:sz w:val="16"/>
              </w:rPr>
              <w:t>Atomic clinical changes</w:t>
            </w:r>
          </w:p>
        </w:tc>
        <w:tc>
          <w:tcPr>
            <w:tcW w:type="dxa" w:w="6912"/>
            <w:tcMar>
              <w:top w:w="90" w:type="dxa"/>
              <w:start w:w="90" w:type="dxa"/>
              <w:bottom w:w="90" w:type="dxa"/>
              <w:end w:w="90" w:type="dxa"/>
            </w:tcMar>
            <w:vAlign w:val="top"/>
            <w:shd w:fill="EEF5FA"/>
          </w:tcPr>
          <w:p>
            <w:pPr>
              <w:spacing w:after="0"/>
            </w:pPr>
            <w:r/>
            <w:r>
              <w:rPr>
                <w:sz w:val="16"/>
              </w:rPr>
              <w:t>Related writes either commit together or roll back together.</w:t>
            </w:r>
          </w:p>
        </w:tc>
      </w:tr>
      <w:tr>
        <w:tc>
          <w:tcPr>
            <w:tcW w:type="dxa" w:w="2880"/>
            <w:tcMar>
              <w:top w:w="90" w:type="dxa"/>
              <w:start w:w="90" w:type="dxa"/>
              <w:bottom w:w="90" w:type="dxa"/>
              <w:end w:w="90" w:type="dxa"/>
            </w:tcMar>
            <w:vAlign w:val="top"/>
          </w:tcPr>
          <w:p>
            <w:pPr>
              <w:spacing w:after="0"/>
            </w:pPr>
            <w:r/>
            <w:r>
              <w:rPr>
                <w:sz w:val="16"/>
              </w:rPr>
              <w:t>Post-commit side effects</w:t>
            </w:r>
          </w:p>
        </w:tc>
        <w:tc>
          <w:tcPr>
            <w:tcW w:type="dxa" w:w="6912"/>
            <w:tcMar>
              <w:top w:w="90" w:type="dxa"/>
              <w:start w:w="90" w:type="dxa"/>
              <w:bottom w:w="90" w:type="dxa"/>
              <w:end w:w="90" w:type="dxa"/>
            </w:tcMar>
            <w:vAlign w:val="top"/>
          </w:tcPr>
          <w:p>
            <w:pPr>
              <w:spacing w:after="0"/>
            </w:pPr>
            <w:r/>
            <w:r>
              <w:rPr>
                <w:sz w:val="16"/>
              </w:rPr>
              <w:t>Email, print preparation, notifications, and queued tasks cannot run on uncommitted data.</w:t>
            </w:r>
          </w:p>
        </w:tc>
      </w:tr>
      <w:tr>
        <w:tc>
          <w:tcPr>
            <w:tcW w:type="dxa" w:w="2880"/>
            <w:tcMar>
              <w:top w:w="90" w:type="dxa"/>
              <w:start w:w="90" w:type="dxa"/>
              <w:bottom w:w="90" w:type="dxa"/>
              <w:end w:w="90" w:type="dxa"/>
            </w:tcMar>
            <w:vAlign w:val="top"/>
            <w:shd w:fill="EEF5FA"/>
          </w:tcPr>
          <w:p>
            <w:pPr>
              <w:spacing w:after="0"/>
            </w:pPr>
            <w:r/>
            <w:r>
              <w:rPr>
                <w:sz w:val="16"/>
              </w:rPr>
              <w:t>Idempotent retries</w:t>
            </w:r>
          </w:p>
        </w:tc>
        <w:tc>
          <w:tcPr>
            <w:tcW w:type="dxa" w:w="6912"/>
            <w:tcMar>
              <w:top w:w="90" w:type="dxa"/>
              <w:start w:w="90" w:type="dxa"/>
              <w:bottom w:w="90" w:type="dxa"/>
              <w:end w:w="90" w:type="dxa"/>
            </w:tcMar>
            <w:vAlign w:val="top"/>
            <w:shd w:fill="EEF5FA"/>
          </w:tcPr>
          <w:p>
            <w:pPr>
              <w:spacing w:after="0"/>
            </w:pPr>
            <w:r/>
            <w:r>
              <w:rPr>
                <w:sz w:val="16"/>
              </w:rPr>
              <w:t>Duplicate submissions or worker retries cannot duplicate delivery, babies, referrals, or assessments.</w:t>
            </w:r>
          </w:p>
        </w:tc>
      </w:tr>
      <w:tr>
        <w:tc>
          <w:tcPr>
            <w:tcW w:type="dxa" w:w="2880"/>
            <w:tcMar>
              <w:top w:w="90" w:type="dxa"/>
              <w:start w:w="90" w:type="dxa"/>
              <w:bottom w:w="90" w:type="dxa"/>
              <w:end w:w="90" w:type="dxa"/>
            </w:tcMar>
            <w:vAlign w:val="top"/>
          </w:tcPr>
          <w:p>
            <w:pPr>
              <w:spacing w:after="0"/>
            </w:pPr>
            <w:r/>
            <w:r>
              <w:rPr>
                <w:sz w:val="16"/>
              </w:rPr>
              <w:t>Visible incompleteness</w:t>
            </w:r>
          </w:p>
        </w:tc>
        <w:tc>
          <w:tcPr>
            <w:tcW w:type="dxa" w:w="6912"/>
            <w:tcMar>
              <w:top w:w="90" w:type="dxa"/>
              <w:start w:w="90" w:type="dxa"/>
              <w:bottom w:w="90" w:type="dxa"/>
              <w:end w:w="90" w:type="dxa"/>
            </w:tcMar>
            <w:vAlign w:val="top"/>
          </w:tcPr>
          <w:p>
            <w:pPr>
              <w:spacing w:after="0"/>
            </w:pPr>
            <w:r/>
            <w:r>
              <w:rPr>
                <w:sz w:val="16"/>
              </w:rPr>
              <w:t>Missing required records produce INCOMPLETE rather than blocking all documentation.</w:t>
            </w:r>
          </w:p>
        </w:tc>
      </w:tr>
      <w:tr>
        <w:tc>
          <w:tcPr>
            <w:tcW w:type="dxa" w:w="2880"/>
            <w:tcMar>
              <w:top w:w="90" w:type="dxa"/>
              <w:start w:w="90" w:type="dxa"/>
              <w:bottom w:w="90" w:type="dxa"/>
              <w:end w:w="90" w:type="dxa"/>
            </w:tcMar>
            <w:vAlign w:val="top"/>
            <w:shd w:fill="EEF5FA"/>
          </w:tcPr>
          <w:p>
            <w:pPr>
              <w:spacing w:after="0"/>
            </w:pPr>
            <w:r/>
            <w:r>
              <w:rPr>
                <w:sz w:val="16"/>
              </w:rPr>
              <w:t>Historical immutability</w:t>
            </w:r>
          </w:p>
        </w:tc>
        <w:tc>
          <w:tcPr>
            <w:tcW w:type="dxa" w:w="6912"/>
            <w:tcMar>
              <w:top w:w="90" w:type="dxa"/>
              <w:start w:w="90" w:type="dxa"/>
              <w:bottom w:w="90" w:type="dxa"/>
              <w:end w:w="90" w:type="dxa"/>
            </w:tcMar>
            <w:vAlign w:val="top"/>
            <w:shd w:fill="EEF5FA"/>
          </w:tcPr>
          <w:p>
            <w:pPr>
              <w:spacing w:after="0"/>
            </w:pPr>
            <w:r/>
            <w:r>
              <w:rPr>
                <w:sz w:val="16"/>
              </w:rPr>
              <w:t>Delivered episodes and prior assessments remain read-only and reconstructable.</w:t>
            </w:r>
          </w:p>
        </w:tc>
      </w:tr>
      <w:tr>
        <w:tc>
          <w:tcPr>
            <w:tcW w:type="dxa" w:w="2880"/>
            <w:tcMar>
              <w:top w:w="90" w:type="dxa"/>
              <w:start w:w="90" w:type="dxa"/>
              <w:bottom w:w="90" w:type="dxa"/>
              <w:end w:w="90" w:type="dxa"/>
            </w:tcMar>
            <w:vAlign w:val="top"/>
          </w:tcPr>
          <w:p>
            <w:pPr>
              <w:spacing w:after="0"/>
            </w:pPr>
            <w:r/>
            <w:r>
              <w:rPr>
                <w:sz w:val="16"/>
              </w:rPr>
              <w:t>Human confirmation</w:t>
            </w:r>
          </w:p>
        </w:tc>
        <w:tc>
          <w:tcPr>
            <w:tcW w:type="dxa" w:w="6912"/>
            <w:tcMar>
              <w:top w:w="90" w:type="dxa"/>
              <w:start w:w="90" w:type="dxa"/>
              <w:bottom w:w="90" w:type="dxa"/>
              <w:end w:w="90" w:type="dxa"/>
            </w:tcMar>
            <w:vAlign w:val="top"/>
          </w:tcPr>
          <w:p>
            <w:pPr>
              <w:spacing w:after="0"/>
            </w:pPr>
            <w:r/>
            <w:r>
              <w:rPr>
                <w:sz w:val="16"/>
              </w:rPr>
              <w:t>Referral, refusal, delivery, and completion require attributable user action.</w:t>
            </w:r>
          </w:p>
        </w:tc>
      </w:tr>
      <w:tr>
        <w:tc>
          <w:tcPr>
            <w:tcW w:type="dxa" w:w="2880"/>
            <w:tcMar>
              <w:top w:w="90" w:type="dxa"/>
              <w:start w:w="90" w:type="dxa"/>
              <w:bottom w:w="90" w:type="dxa"/>
              <w:end w:w="90" w:type="dxa"/>
            </w:tcMar>
            <w:vAlign w:val="top"/>
            <w:shd w:fill="EEF5FA"/>
          </w:tcPr>
          <w:p>
            <w:pPr>
              <w:spacing w:after="0"/>
            </w:pPr>
            <w:r/>
            <w:r>
              <w:rPr>
                <w:sz w:val="16"/>
              </w:rPr>
              <w:t>Downtime continuity</w:t>
            </w:r>
          </w:p>
        </w:tc>
        <w:tc>
          <w:tcPr>
            <w:tcW w:type="dxa" w:w="6912"/>
            <w:tcMar>
              <w:top w:w="90" w:type="dxa"/>
              <w:start w:w="90" w:type="dxa"/>
              <w:bottom w:w="90" w:type="dxa"/>
              <w:end w:w="90" w:type="dxa"/>
            </w:tcMar>
            <w:vAlign w:val="top"/>
            <w:shd w:fill="EEF5FA"/>
          </w:tcPr>
          <w:p>
            <w:pPr>
              <w:spacing w:after="0"/>
            </w:pPr>
            <w:r/>
            <w:r>
              <w:rPr>
                <w:sz w:val="16"/>
              </w:rPr>
              <w:t>Manual urgent workflows remain possible when software is unavailable.</w:t>
            </w:r>
          </w:p>
        </w:tc>
      </w:tr>
    </w:tbl>
    <w:p>
      <w:pPr>
        <w:spacing w:after="20"/>
      </w:pPr>
      <w:r>
        <w:rPr>
          <w:b w:val="0"/>
          <w:i w:val="0"/>
        </w:rPr>
      </w:r>
    </w:p>
    <w:p>
      <w:r>
        <w:br w:type="page"/>
      </w:r>
    </w:p>
    <w:p>
      <w:pPr>
        <w:pStyle w:val="Heading1"/>
        <w:keepNext/>
      </w:pPr>
      <w:r>
        <w:t>3. Workflow Engine Context</w:t>
      </w:r>
    </w:p>
    <w:p>
      <w:pPr>
        <w:spacing w:after="80"/>
      </w:pPr>
      <w:r>
        <w:rPr>
          <w:b w:val="0"/>
          <w:i/>
          <w:color w:val="666666"/>
        </w:rPr>
        <w:t>Figure 1. Workflow coordination boundary</w:t>
      </w:r>
    </w:p>
    <w:tbl>
      <w:tblPr>
        <w:tblStyle w:val="TableGrid"/>
        <w:tblW w:type="auto" w:w="0"/>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AUTHORIZED USER / HTTP REQUEST</w:t>
              <w:br/>
              <w:t>↓</w:t>
              <w:br/>
              <w:t>Policy + Episode + Lifecycle Guards</w:t>
              <w:br/>
              <w:t>↓</w:t>
              <w:br/>
              <w:t>Workflow Command / Application Service</w:t>
              <w:br/>
              <w:t>├─ Patient Registration and Update</w:t>
              <w:br/>
              <w:t>├─ Pregnancy Episode Lifecycle</w:t>
              <w:br/>
              <w:t>├─ Clinical Record Workflow</w:t>
              <w:br/>
              <w:t>├─ Assessment Orchestration</w:t>
              <w:br/>
              <w:t>├─ Referral and Refusal Workflow</w:t>
              <w:br/>
              <w:t>├─ Delivery and Baby Workflow</w:t>
              <w:br/>
              <w:t>└─ New Pregnancy Workflow</w:t>
              <w:br/>
              <w:t>↓</w:t>
              <w:br/>
              <w:t>DB TRANSACTION + IMMUTABLE AUDIT EVENT</w:t>
              <w:br/>
              <w:t>↓ after commit</w:t>
              <w:br/>
              <w:t>Email • Reminder • Print • Dashboard • Integration Event</w:t>
              <w:br/>
            </w:r>
            <w:r>
              <w:t>Laravel owns workflow transitions and persistence. Python performs bounded inference only when called by the Assessment Engine and never advances workflow state.</w:t>
            </w:r>
          </w:p>
        </w:tc>
      </w:tr>
    </w:tbl>
    <w:p>
      <w:pPr>
        <w:spacing w:after="20"/>
      </w:pPr>
      <w:r>
        <w:rPr>
          <w:b w:val="0"/>
          <w:i w:val="0"/>
        </w:rPr>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9"/>
            <w:tcMar>
              <w:top w:w="90" w:type="dxa"/>
              <w:start w:w="90" w:type="dxa"/>
              <w:bottom w:w="90" w:type="dxa"/>
              <w:end w:w="90" w:type="dxa"/>
            </w:tcMar>
            <w:vAlign w:val="center"/>
          </w:tcPr>
          <w:p>
            <w:pPr>
              <w:jc w:val="center"/>
            </w:pPr>
            <w:r/>
            <w:r>
              <w:rPr>
                <w:b/>
                <w:color w:val="FFFFFF"/>
                <w:sz w:val="16"/>
              </w:rPr>
              <w:t>Layer</w:t>
            </w:r>
          </w:p>
        </w:tc>
        <w:tc>
          <w:tcPr>
            <w:tcW w:type="dxa" w:w="4104"/>
            <w:shd w:fill="1F4E79"/>
            <w:tcMar>
              <w:top w:w="90" w:type="dxa"/>
              <w:start w:w="90" w:type="dxa"/>
              <w:bottom w:w="90" w:type="dxa"/>
              <w:end w:w="90" w:type="dxa"/>
            </w:tcMar>
            <w:vAlign w:val="center"/>
          </w:tcPr>
          <w:p>
            <w:pPr>
              <w:jc w:val="center"/>
            </w:pPr>
            <w:r/>
            <w:r>
              <w:rPr>
                <w:b/>
                <w:color w:val="FFFFFF"/>
                <w:sz w:val="16"/>
              </w:rPr>
              <w:t>Responsibility</w:t>
            </w:r>
          </w:p>
        </w:tc>
        <w:tc>
          <w:tcPr>
            <w:tcW w:type="dxa" w:w="3672"/>
            <w:shd w:fill="1F4E79"/>
            <w:tcMar>
              <w:top w:w="90" w:type="dxa"/>
              <w:start w:w="90" w:type="dxa"/>
              <w:bottom w:w="90" w:type="dxa"/>
              <w:end w:w="90" w:type="dxa"/>
            </w:tcMar>
            <w:vAlign w:val="center"/>
          </w:tcPr>
          <w:p>
            <w:pPr>
              <w:jc w:val="center"/>
            </w:pPr>
            <w:r/>
            <w:r>
              <w:rPr>
                <w:b/>
                <w:color w:val="FFFFFF"/>
                <w:sz w:val="16"/>
              </w:rPr>
              <w:t>Must not do</w:t>
            </w:r>
          </w:p>
        </w:tc>
      </w:tr>
      <w:tr>
        <w:tc>
          <w:tcPr>
            <w:tcW w:type="dxa" w:w="1944"/>
            <w:tcMar>
              <w:top w:w="90" w:type="dxa"/>
              <w:start w:w="90" w:type="dxa"/>
              <w:bottom w:w="90" w:type="dxa"/>
              <w:end w:w="90" w:type="dxa"/>
            </w:tcMar>
            <w:vAlign w:val="top"/>
          </w:tcPr>
          <w:p>
            <w:pPr>
              <w:spacing w:after="0"/>
            </w:pPr>
            <w:r/>
            <w:r>
              <w:rPr>
                <w:sz w:val="16"/>
              </w:rPr>
              <w:t>Controller</w:t>
            </w:r>
          </w:p>
        </w:tc>
        <w:tc>
          <w:tcPr>
            <w:tcW w:type="dxa" w:w="4104"/>
            <w:tcMar>
              <w:top w:w="90" w:type="dxa"/>
              <w:start w:w="90" w:type="dxa"/>
              <w:bottom w:w="90" w:type="dxa"/>
              <w:end w:w="90" w:type="dxa"/>
            </w:tcMar>
            <w:vAlign w:val="top"/>
          </w:tcPr>
          <w:p>
            <w:pPr>
              <w:spacing w:after="0"/>
            </w:pPr>
            <w:r/>
            <w:r>
              <w:rPr>
                <w:sz w:val="16"/>
              </w:rPr>
              <w:t>Request validation, authorization entry point, command construction, response/redirect.</w:t>
            </w:r>
          </w:p>
        </w:tc>
        <w:tc>
          <w:tcPr>
            <w:tcW w:type="dxa" w:w="3672"/>
            <w:tcMar>
              <w:top w:w="90" w:type="dxa"/>
              <w:start w:w="90" w:type="dxa"/>
              <w:bottom w:w="90" w:type="dxa"/>
              <w:end w:w="90" w:type="dxa"/>
            </w:tcMar>
            <w:vAlign w:val="top"/>
          </w:tcPr>
          <w:p>
            <w:pPr>
              <w:spacing w:after="0"/>
            </w:pPr>
            <w:r/>
            <w:r>
              <w:rPr>
                <w:sz w:val="16"/>
              </w:rPr>
              <w:t>Duplicate clinical rules or directly coordinate multi-model transitions.</w:t>
            </w:r>
          </w:p>
        </w:tc>
      </w:tr>
      <w:tr>
        <w:tc>
          <w:tcPr>
            <w:tcW w:type="dxa" w:w="1944"/>
            <w:tcMar>
              <w:top w:w="90" w:type="dxa"/>
              <w:start w:w="90" w:type="dxa"/>
              <w:bottom w:w="90" w:type="dxa"/>
              <w:end w:w="90" w:type="dxa"/>
            </w:tcMar>
            <w:vAlign w:val="top"/>
            <w:shd w:fill="EEF5FA"/>
          </w:tcPr>
          <w:p>
            <w:pPr>
              <w:spacing w:after="0"/>
            </w:pPr>
            <w:r/>
            <w:r>
              <w:rPr>
                <w:sz w:val="16"/>
              </w:rPr>
              <w:t>Workflow service</w:t>
            </w:r>
          </w:p>
        </w:tc>
        <w:tc>
          <w:tcPr>
            <w:tcW w:type="dxa" w:w="4104"/>
            <w:tcMar>
              <w:top w:w="90" w:type="dxa"/>
              <w:start w:w="90" w:type="dxa"/>
              <w:bottom w:w="90" w:type="dxa"/>
              <w:end w:w="90" w:type="dxa"/>
            </w:tcMar>
            <w:vAlign w:val="top"/>
            <w:shd w:fill="EEF5FA"/>
          </w:tcPr>
          <w:p>
            <w:pPr>
              <w:spacing w:after="0"/>
            </w:pPr>
            <w:r/>
            <w:r>
              <w:rPr>
                <w:sz w:val="16"/>
              </w:rPr>
              <w:t>Apply lifecycle rules, transaction, idempotency, audit, and domain events.</w:t>
            </w:r>
          </w:p>
        </w:tc>
        <w:tc>
          <w:tcPr>
            <w:tcW w:type="dxa" w:w="3672"/>
            <w:tcMar>
              <w:top w:w="90" w:type="dxa"/>
              <w:start w:w="90" w:type="dxa"/>
              <w:bottom w:w="90" w:type="dxa"/>
              <w:end w:w="90" w:type="dxa"/>
            </w:tcMar>
            <w:vAlign w:val="top"/>
            <w:shd w:fill="EEF5FA"/>
          </w:tcPr>
          <w:p>
            <w:pPr>
              <w:spacing w:after="0"/>
            </w:pPr>
            <w:r/>
            <w:r>
              <w:rPr>
                <w:sz w:val="16"/>
              </w:rPr>
              <w:t>Render UI or invoke unvalidated free-form scripts.</w:t>
            </w:r>
          </w:p>
        </w:tc>
      </w:tr>
      <w:tr>
        <w:tc>
          <w:tcPr>
            <w:tcW w:type="dxa" w:w="1944"/>
            <w:tcMar>
              <w:top w:w="90" w:type="dxa"/>
              <w:start w:w="90" w:type="dxa"/>
              <w:bottom w:w="90" w:type="dxa"/>
              <w:end w:w="90" w:type="dxa"/>
            </w:tcMar>
            <w:vAlign w:val="top"/>
          </w:tcPr>
          <w:p>
            <w:pPr>
              <w:spacing w:after="0"/>
            </w:pPr>
            <w:r/>
            <w:r>
              <w:rPr>
                <w:sz w:val="16"/>
              </w:rPr>
              <w:t>Domain service</w:t>
            </w:r>
          </w:p>
        </w:tc>
        <w:tc>
          <w:tcPr>
            <w:tcW w:type="dxa" w:w="4104"/>
            <w:tcMar>
              <w:top w:w="90" w:type="dxa"/>
              <w:start w:w="90" w:type="dxa"/>
              <w:bottom w:w="90" w:type="dxa"/>
              <w:end w:w="90" w:type="dxa"/>
            </w:tcMar>
            <w:vAlign w:val="top"/>
          </w:tcPr>
          <w:p>
            <w:pPr>
              <w:spacing w:after="0"/>
            </w:pPr>
            <w:r/>
            <w:r>
              <w:rPr>
                <w:sz w:val="16"/>
              </w:rPr>
              <w:t>Assessment, explanation, recommendation, referral policy, delivery policy.</w:t>
            </w:r>
          </w:p>
        </w:tc>
        <w:tc>
          <w:tcPr>
            <w:tcW w:type="dxa" w:w="3672"/>
            <w:tcMar>
              <w:top w:w="90" w:type="dxa"/>
              <w:start w:w="90" w:type="dxa"/>
              <w:bottom w:w="90" w:type="dxa"/>
              <w:end w:w="90" w:type="dxa"/>
            </w:tcMar>
            <w:vAlign w:val="top"/>
          </w:tcPr>
          <w:p>
            <w:pPr>
              <w:spacing w:after="0"/>
            </w:pPr>
            <w:r/>
            <w:r>
              <w:rPr>
                <w:sz w:val="16"/>
              </w:rPr>
              <w:t>Perform unrelated operational side effects.</w:t>
            </w:r>
          </w:p>
        </w:tc>
      </w:tr>
      <w:tr>
        <w:tc>
          <w:tcPr>
            <w:tcW w:type="dxa" w:w="1944"/>
            <w:tcMar>
              <w:top w:w="90" w:type="dxa"/>
              <w:start w:w="90" w:type="dxa"/>
              <w:bottom w:w="90" w:type="dxa"/>
              <w:end w:w="90" w:type="dxa"/>
            </w:tcMar>
            <w:vAlign w:val="top"/>
            <w:shd w:fill="EEF5FA"/>
          </w:tcPr>
          <w:p>
            <w:pPr>
              <w:spacing w:after="0"/>
            </w:pPr>
            <w:r/>
            <w:r>
              <w:rPr>
                <w:sz w:val="16"/>
              </w:rPr>
              <w:t>Repository/Eloquent</w:t>
            </w:r>
          </w:p>
        </w:tc>
        <w:tc>
          <w:tcPr>
            <w:tcW w:type="dxa" w:w="4104"/>
            <w:tcMar>
              <w:top w:w="90" w:type="dxa"/>
              <w:start w:w="90" w:type="dxa"/>
              <w:bottom w:w="90" w:type="dxa"/>
              <w:end w:w="90" w:type="dxa"/>
            </w:tcMar>
            <w:vAlign w:val="top"/>
            <w:shd w:fill="EEF5FA"/>
          </w:tcPr>
          <w:p>
            <w:pPr>
              <w:spacing w:after="0"/>
            </w:pPr>
            <w:r/>
            <w:r>
              <w:rPr>
                <w:sz w:val="16"/>
              </w:rPr>
              <w:t>Persist and query episode-scoped records under service control.</w:t>
            </w:r>
          </w:p>
        </w:tc>
        <w:tc>
          <w:tcPr>
            <w:tcW w:type="dxa" w:w="3672"/>
            <w:tcMar>
              <w:top w:w="90" w:type="dxa"/>
              <w:start w:w="90" w:type="dxa"/>
              <w:bottom w:w="90" w:type="dxa"/>
              <w:end w:w="90" w:type="dxa"/>
            </w:tcMar>
            <w:vAlign w:val="top"/>
            <w:shd w:fill="EEF5FA"/>
          </w:tcPr>
          <w:p>
            <w:pPr>
              <w:spacing w:after="0"/>
            </w:pPr>
            <w:r/>
            <w:r>
              <w:rPr>
                <w:sz w:val="16"/>
              </w:rPr>
              <w:t>Infer permission from hidden UI controls.</w:t>
            </w:r>
          </w:p>
        </w:tc>
      </w:tr>
      <w:tr>
        <w:tc>
          <w:tcPr>
            <w:tcW w:type="dxa" w:w="1944"/>
            <w:tcMar>
              <w:top w:w="90" w:type="dxa"/>
              <w:start w:w="90" w:type="dxa"/>
              <w:bottom w:w="90" w:type="dxa"/>
              <w:end w:w="90" w:type="dxa"/>
            </w:tcMar>
            <w:vAlign w:val="top"/>
          </w:tcPr>
          <w:p>
            <w:pPr>
              <w:spacing w:after="0"/>
            </w:pPr>
            <w:r/>
            <w:r>
              <w:rPr>
                <w:sz w:val="16"/>
              </w:rPr>
              <w:t>Event/listener</w:t>
            </w:r>
          </w:p>
        </w:tc>
        <w:tc>
          <w:tcPr>
            <w:tcW w:type="dxa" w:w="4104"/>
            <w:tcMar>
              <w:top w:w="90" w:type="dxa"/>
              <w:start w:w="90" w:type="dxa"/>
              <w:bottom w:w="90" w:type="dxa"/>
              <w:end w:w="90" w:type="dxa"/>
            </w:tcMar>
            <w:vAlign w:val="top"/>
          </w:tcPr>
          <w:p>
            <w:pPr>
              <w:spacing w:after="0"/>
            </w:pPr>
            <w:r/>
            <w:r>
              <w:rPr>
                <w:sz w:val="16"/>
              </w:rPr>
              <w:t>Perform post-commit projections, reminders, and notifications.</w:t>
            </w:r>
          </w:p>
        </w:tc>
        <w:tc>
          <w:tcPr>
            <w:tcW w:type="dxa" w:w="3672"/>
            <w:tcMar>
              <w:top w:w="90" w:type="dxa"/>
              <w:start w:w="90" w:type="dxa"/>
              <w:bottom w:w="90" w:type="dxa"/>
              <w:end w:w="90" w:type="dxa"/>
            </w:tcMar>
            <w:vAlign w:val="top"/>
          </w:tcPr>
          <w:p>
            <w:pPr>
              <w:spacing w:after="0"/>
            </w:pPr>
            <w:r/>
            <w:r>
              <w:rPr>
                <w:sz w:val="16"/>
              </w:rPr>
              <w:t>Change assessment state or silently complete workflows.</w:t>
            </w:r>
          </w:p>
        </w:tc>
      </w:tr>
      <w:tr>
        <w:tc>
          <w:tcPr>
            <w:tcW w:type="dxa" w:w="1944"/>
            <w:tcMar>
              <w:top w:w="90" w:type="dxa"/>
              <w:start w:w="90" w:type="dxa"/>
              <w:bottom w:w="90" w:type="dxa"/>
              <w:end w:w="90" w:type="dxa"/>
            </w:tcMar>
            <w:vAlign w:val="top"/>
            <w:shd w:fill="EEF5FA"/>
          </w:tcPr>
          <w:p>
            <w:pPr>
              <w:spacing w:after="0"/>
            </w:pPr>
            <w:r/>
            <w:r>
              <w:rPr>
                <w:sz w:val="16"/>
              </w:rPr>
              <w:t>Queue worker</w:t>
            </w:r>
          </w:p>
        </w:tc>
        <w:tc>
          <w:tcPr>
            <w:tcW w:type="dxa" w:w="4104"/>
            <w:tcMar>
              <w:top w:w="90" w:type="dxa"/>
              <w:start w:w="90" w:type="dxa"/>
              <w:bottom w:w="90" w:type="dxa"/>
              <w:end w:w="90" w:type="dxa"/>
            </w:tcMar>
            <w:vAlign w:val="top"/>
            <w:shd w:fill="EEF5FA"/>
          </w:tcPr>
          <w:p>
            <w:pPr>
              <w:spacing w:after="0"/>
            </w:pPr>
            <w:r/>
            <w:r>
              <w:rPr>
                <w:sz w:val="16"/>
              </w:rPr>
              <w:t>Retry slow non-critical work with timeout and failure logging.</w:t>
            </w:r>
          </w:p>
        </w:tc>
        <w:tc>
          <w:tcPr>
            <w:tcW w:type="dxa" w:w="3672"/>
            <w:tcMar>
              <w:top w:w="90" w:type="dxa"/>
              <w:start w:w="90" w:type="dxa"/>
              <w:bottom w:w="90" w:type="dxa"/>
              <w:end w:w="90" w:type="dxa"/>
            </w:tcMar>
            <w:vAlign w:val="top"/>
            <w:shd w:fill="EEF5FA"/>
          </w:tcPr>
          <w:p>
            <w:pPr>
              <w:spacing w:after="0"/>
            </w:pPr>
            <w:r/>
            <w:r>
              <w:rPr>
                <w:sz w:val="16"/>
              </w:rPr>
              <w:t>Become the sole emergency communication channel.</w:t>
            </w:r>
          </w:p>
        </w:tc>
      </w:tr>
      <w:tr>
        <w:tc>
          <w:tcPr>
            <w:tcW w:type="dxa" w:w="1944"/>
            <w:tcMar>
              <w:top w:w="90" w:type="dxa"/>
              <w:start w:w="90" w:type="dxa"/>
              <w:bottom w:w="90" w:type="dxa"/>
              <w:end w:w="90" w:type="dxa"/>
            </w:tcMar>
            <w:vAlign w:val="top"/>
          </w:tcPr>
          <w:p>
            <w:pPr>
              <w:spacing w:after="0"/>
            </w:pPr>
            <w:r/>
            <w:r>
              <w:rPr>
                <w:sz w:val="16"/>
              </w:rPr>
              <w:t>Blade/UI</w:t>
            </w:r>
          </w:p>
        </w:tc>
        <w:tc>
          <w:tcPr>
            <w:tcW w:type="dxa" w:w="4104"/>
            <w:tcMar>
              <w:top w:w="90" w:type="dxa"/>
              <w:start w:w="90" w:type="dxa"/>
              <w:bottom w:w="90" w:type="dxa"/>
              <w:end w:w="90" w:type="dxa"/>
            </w:tcMar>
            <w:vAlign w:val="top"/>
          </w:tcPr>
          <w:p>
            <w:pPr>
              <w:spacing w:after="0"/>
            </w:pPr>
            <w:r/>
            <w:r>
              <w:rPr>
                <w:sz w:val="16"/>
              </w:rPr>
              <w:t>Present state, permitted actions, warnings, history, and forms.</w:t>
            </w:r>
          </w:p>
        </w:tc>
        <w:tc>
          <w:tcPr>
            <w:tcW w:type="dxa" w:w="3672"/>
            <w:tcMar>
              <w:top w:w="90" w:type="dxa"/>
              <w:start w:w="90" w:type="dxa"/>
              <w:bottom w:w="90" w:type="dxa"/>
              <w:end w:w="90" w:type="dxa"/>
            </w:tcMar>
            <w:vAlign w:val="top"/>
          </w:tcPr>
          <w:p>
            <w:pPr>
              <w:spacing w:after="0"/>
            </w:pPr>
            <w:r/>
            <w:r>
              <w:rPr>
                <w:sz w:val="16"/>
              </w:rPr>
              <w:t>Enforce security only in the browser.</w:t>
            </w:r>
          </w:p>
        </w:tc>
      </w:tr>
    </w:tbl>
    <w:p>
      <w:pPr>
        <w:spacing w:after="20"/>
      </w:pPr>
      <w:r>
        <w:rPr>
          <w:b w:val="0"/>
          <w:i w:val="0"/>
        </w:rPr>
      </w:r>
    </w:p>
    <w:p>
      <w:pPr>
        <w:pStyle w:val="Heading1"/>
        <w:keepNext/>
      </w:pPr>
      <w:r>
        <w:t>4. Core Workflow Aggregate and State Ownership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tcMar>
              <w:top w:w="90" w:type="dxa"/>
              <w:start w:w="90" w:type="dxa"/>
              <w:bottom w:w="90" w:type="dxa"/>
              <w:end w:w="90" w:type="dxa"/>
            </w:tcMar>
            <w:vAlign w:val="center"/>
          </w:tcPr>
          <w:p>
            <w:pPr>
              <w:jc w:val="center"/>
            </w:pPr>
            <w:r/>
            <w:r>
              <w:rPr>
                <w:b/>
                <w:color w:val="FFFFFF"/>
                <w:sz w:val="16"/>
              </w:rPr>
              <w:t>Aggregate / record</w:t>
            </w:r>
          </w:p>
        </w:tc>
        <w:tc>
          <w:tcPr>
            <w:tcW w:type="dxa" w:w="3168"/>
            <w:shd w:fill="1F4E79"/>
            <w:tcMar>
              <w:top w:w="90" w:type="dxa"/>
              <w:start w:w="90" w:type="dxa"/>
              <w:bottom w:w="90" w:type="dxa"/>
              <w:end w:w="90" w:type="dxa"/>
            </w:tcMar>
            <w:vAlign w:val="center"/>
          </w:tcPr>
          <w:p>
            <w:pPr>
              <w:jc w:val="center"/>
            </w:pPr>
            <w:r/>
            <w:r>
              <w:rPr>
                <w:b/>
                <w:color w:val="FFFFFF"/>
                <w:sz w:val="16"/>
              </w:rPr>
              <w:t>Authoritative state owner</w:t>
            </w:r>
          </w:p>
        </w:tc>
        <w:tc>
          <w:tcPr>
            <w:tcW w:type="dxa" w:w="4248"/>
            <w:shd w:fill="1F4E79"/>
            <w:tcMar>
              <w:top w:w="90" w:type="dxa"/>
              <w:start w:w="90" w:type="dxa"/>
              <w:bottom w:w="90" w:type="dxa"/>
              <w:end w:w="90" w:type="dxa"/>
            </w:tcMar>
            <w:vAlign w:val="center"/>
          </w:tcPr>
          <w:p>
            <w:pPr>
              <w:jc w:val="center"/>
            </w:pPr>
            <w:r/>
            <w:r>
              <w:rPr>
                <w:b/>
                <w:color w:val="FFFFFF"/>
                <w:sz w:val="16"/>
              </w:rPr>
              <w:t>Key invariant</w:t>
            </w:r>
          </w:p>
        </w:tc>
      </w:tr>
      <w:tr>
        <w:tc>
          <w:tcPr>
            <w:tcW w:type="dxa" w:w="2304"/>
            <w:tcMar>
              <w:top w:w="90" w:type="dxa"/>
              <w:start w:w="90" w:type="dxa"/>
              <w:bottom w:w="90" w:type="dxa"/>
              <w:end w:w="90" w:type="dxa"/>
            </w:tcMar>
            <w:vAlign w:val="top"/>
          </w:tcPr>
          <w:p>
            <w:pPr>
              <w:spacing w:after="0"/>
            </w:pPr>
            <w:r/>
            <w:r>
              <w:rPr>
                <w:sz w:val="16"/>
              </w:rPr>
              <w:t>Patient</w:t>
            </w:r>
          </w:p>
        </w:tc>
        <w:tc>
          <w:tcPr>
            <w:tcW w:type="dxa" w:w="3168"/>
            <w:tcMar>
              <w:top w:w="90" w:type="dxa"/>
              <w:start w:w="90" w:type="dxa"/>
              <w:bottom w:w="90" w:type="dxa"/>
              <w:end w:w="90" w:type="dxa"/>
            </w:tcMar>
            <w:vAlign w:val="top"/>
          </w:tcPr>
          <w:p>
            <w:pPr>
              <w:spacing w:after="0"/>
            </w:pPr>
            <w:r/>
            <w:r>
              <w:rPr>
                <w:sz w:val="16"/>
              </w:rPr>
              <w:t>Patient service</w:t>
            </w:r>
          </w:p>
        </w:tc>
        <w:tc>
          <w:tcPr>
            <w:tcW w:type="dxa" w:w="4248"/>
            <w:tcMar>
              <w:top w:w="90" w:type="dxa"/>
              <w:start w:w="90" w:type="dxa"/>
              <w:bottom w:w="90" w:type="dxa"/>
              <w:end w:w="90" w:type="dxa"/>
            </w:tcMar>
            <w:vAlign w:val="top"/>
          </w:tcPr>
          <w:p>
            <w:pPr>
              <w:spacing w:after="0"/>
            </w:pPr>
            <w:r/>
            <w:r>
              <w:rPr>
                <w:sz w:val="16"/>
              </w:rPr>
              <w:t>Identity persists across pregnancy episodes; soft deletion cannot erase required history.</w:t>
            </w:r>
          </w:p>
        </w:tc>
      </w:tr>
      <w:tr>
        <w:tc>
          <w:tcPr>
            <w:tcW w:type="dxa" w:w="2304"/>
            <w:tcMar>
              <w:top w:w="90" w:type="dxa"/>
              <w:start w:w="90" w:type="dxa"/>
              <w:bottom w:w="90" w:type="dxa"/>
              <w:end w:w="90" w:type="dxa"/>
            </w:tcMar>
            <w:vAlign w:val="top"/>
            <w:shd w:fill="EEF5FA"/>
          </w:tcPr>
          <w:p>
            <w:pPr>
              <w:spacing w:after="0"/>
            </w:pPr>
            <w:r/>
            <w:r>
              <w:rPr>
                <w:sz w:val="16"/>
              </w:rPr>
              <w:t>Pregnancy Episode</w:t>
            </w:r>
          </w:p>
        </w:tc>
        <w:tc>
          <w:tcPr>
            <w:tcW w:type="dxa" w:w="3168"/>
            <w:tcMar>
              <w:top w:w="90" w:type="dxa"/>
              <w:start w:w="90" w:type="dxa"/>
              <w:bottom w:w="90" w:type="dxa"/>
              <w:end w:w="90" w:type="dxa"/>
            </w:tcMar>
            <w:vAlign w:val="top"/>
            <w:shd w:fill="EEF5FA"/>
          </w:tcPr>
          <w:p>
            <w:pPr>
              <w:spacing w:after="0"/>
            </w:pPr>
            <w:r/>
            <w:r>
              <w:rPr>
                <w:sz w:val="16"/>
              </w:rPr>
              <w:t>Pregnancy workflow service</w:t>
            </w:r>
          </w:p>
        </w:tc>
        <w:tc>
          <w:tcPr>
            <w:tcW w:type="dxa" w:w="4248"/>
            <w:tcMar>
              <w:top w:w="90" w:type="dxa"/>
              <w:start w:w="90" w:type="dxa"/>
              <w:bottom w:w="90" w:type="dxa"/>
              <w:end w:w="90" w:type="dxa"/>
            </w:tcMar>
            <w:vAlign w:val="top"/>
            <w:shd w:fill="EEF5FA"/>
          </w:tcPr>
          <w:p>
            <w:pPr>
              <w:spacing w:after="0"/>
            </w:pPr>
            <w:r/>
            <w:r>
              <w:rPr>
                <w:sz w:val="16"/>
              </w:rPr>
              <w:t>ACTIVE, DELIVERED, CLOSED/CANCELLED if later approved; one active episode maximum.</w:t>
            </w:r>
          </w:p>
        </w:tc>
      </w:tr>
      <w:tr>
        <w:tc>
          <w:tcPr>
            <w:tcW w:type="dxa" w:w="2304"/>
            <w:tcMar>
              <w:top w:w="90" w:type="dxa"/>
              <w:start w:w="90" w:type="dxa"/>
              <w:bottom w:w="90" w:type="dxa"/>
              <w:end w:w="90" w:type="dxa"/>
            </w:tcMar>
            <w:vAlign w:val="top"/>
          </w:tcPr>
          <w:p>
            <w:pPr>
              <w:spacing w:after="0"/>
            </w:pPr>
            <w:r/>
            <w:r>
              <w:rPr>
                <w:sz w:val="16"/>
              </w:rPr>
              <w:t>Clinical records</w:t>
            </w:r>
          </w:p>
        </w:tc>
        <w:tc>
          <w:tcPr>
            <w:tcW w:type="dxa" w:w="3168"/>
            <w:tcMar>
              <w:top w:w="90" w:type="dxa"/>
              <w:start w:w="90" w:type="dxa"/>
              <w:bottom w:w="90" w:type="dxa"/>
              <w:end w:w="90" w:type="dxa"/>
            </w:tcMar>
            <w:vAlign w:val="top"/>
          </w:tcPr>
          <w:p>
            <w:pPr>
              <w:spacing w:after="0"/>
            </w:pPr>
            <w:r/>
            <w:r>
              <w:rPr>
                <w:sz w:val="16"/>
              </w:rPr>
              <w:t>Record-specific services</w:t>
            </w:r>
          </w:p>
        </w:tc>
        <w:tc>
          <w:tcPr>
            <w:tcW w:type="dxa" w:w="4248"/>
            <w:tcMar>
              <w:top w:w="90" w:type="dxa"/>
              <w:start w:w="90" w:type="dxa"/>
              <w:bottom w:w="90" w:type="dxa"/>
              <w:end w:w="90" w:type="dxa"/>
            </w:tcMar>
            <w:vAlign w:val="top"/>
          </w:tcPr>
          <w:p>
            <w:pPr>
              <w:spacing w:after="0"/>
            </w:pPr>
            <w:r/>
            <w:r>
              <w:rPr>
                <w:sz w:val="16"/>
              </w:rPr>
              <w:t>Belong to correct patient and episode; delivered episode is read-only.</w:t>
            </w:r>
          </w:p>
        </w:tc>
      </w:tr>
      <w:tr>
        <w:tc>
          <w:tcPr>
            <w:tcW w:type="dxa" w:w="2304"/>
            <w:tcMar>
              <w:top w:w="90" w:type="dxa"/>
              <w:start w:w="90" w:type="dxa"/>
              <w:bottom w:w="90" w:type="dxa"/>
              <w:end w:w="90" w:type="dxa"/>
            </w:tcMar>
            <w:vAlign w:val="top"/>
            <w:shd w:fill="EEF5FA"/>
          </w:tcPr>
          <w:p>
            <w:pPr>
              <w:spacing w:after="0"/>
            </w:pPr>
            <w:r/>
            <w:r>
              <w:rPr>
                <w:sz w:val="16"/>
              </w:rPr>
              <w:t>Assessment snapshot</w:t>
            </w:r>
          </w:p>
        </w:tc>
        <w:tc>
          <w:tcPr>
            <w:tcW w:type="dxa" w:w="3168"/>
            <w:tcMar>
              <w:top w:w="90" w:type="dxa"/>
              <w:start w:w="90" w:type="dxa"/>
              <w:bottom w:w="90" w:type="dxa"/>
              <w:end w:w="90" w:type="dxa"/>
            </w:tcMar>
            <w:vAlign w:val="top"/>
            <w:shd w:fill="EEF5FA"/>
          </w:tcPr>
          <w:p>
            <w:pPr>
              <w:spacing w:after="0"/>
            </w:pPr>
            <w:r/>
            <w:r>
              <w:rPr>
                <w:sz w:val="16"/>
              </w:rPr>
              <w:t>Clinical Decision Service</w:t>
            </w:r>
          </w:p>
        </w:tc>
        <w:tc>
          <w:tcPr>
            <w:tcW w:type="dxa" w:w="4248"/>
            <w:tcMar>
              <w:top w:w="90" w:type="dxa"/>
              <w:start w:w="90" w:type="dxa"/>
              <w:bottom w:w="90" w:type="dxa"/>
              <w:end w:w="90" w:type="dxa"/>
            </w:tcMar>
            <w:vAlign w:val="top"/>
            <w:shd w:fill="EEF5FA"/>
          </w:tcPr>
          <w:p>
            <w:pPr>
              <w:spacing w:after="0"/>
            </w:pPr>
            <w:r/>
            <w:r>
              <w:rPr>
                <w:sz w:val="16"/>
              </w:rPr>
              <w:t>Append-only; reassessment creates a new version.</w:t>
            </w:r>
          </w:p>
        </w:tc>
      </w:tr>
      <w:tr>
        <w:tc>
          <w:tcPr>
            <w:tcW w:type="dxa" w:w="2304"/>
            <w:tcMar>
              <w:top w:w="90" w:type="dxa"/>
              <w:start w:w="90" w:type="dxa"/>
              <w:bottom w:w="90" w:type="dxa"/>
              <w:end w:w="90" w:type="dxa"/>
            </w:tcMar>
            <w:vAlign w:val="top"/>
          </w:tcPr>
          <w:p>
            <w:pPr>
              <w:spacing w:after="0"/>
            </w:pPr>
            <w:r/>
            <w:r>
              <w:rPr>
                <w:sz w:val="16"/>
              </w:rPr>
              <w:t>Recommendation bundle</w:t>
            </w:r>
          </w:p>
        </w:tc>
        <w:tc>
          <w:tcPr>
            <w:tcW w:type="dxa" w:w="3168"/>
            <w:tcMar>
              <w:top w:w="90" w:type="dxa"/>
              <w:start w:w="90" w:type="dxa"/>
              <w:bottom w:w="90" w:type="dxa"/>
              <w:end w:w="90" w:type="dxa"/>
            </w:tcMar>
            <w:vAlign w:val="top"/>
          </w:tcPr>
          <w:p>
            <w:pPr>
              <w:spacing w:after="0"/>
            </w:pPr>
            <w:r/>
            <w:r>
              <w:rPr>
                <w:sz w:val="16"/>
              </w:rPr>
              <w:t>Recommendation Engine</w:t>
            </w:r>
          </w:p>
        </w:tc>
        <w:tc>
          <w:tcPr>
            <w:tcW w:type="dxa" w:w="4248"/>
            <w:tcMar>
              <w:top w:w="90" w:type="dxa"/>
              <w:start w:w="90" w:type="dxa"/>
              <w:bottom w:w="90" w:type="dxa"/>
              <w:end w:w="90" w:type="dxa"/>
            </w:tcMar>
            <w:vAlign w:val="top"/>
          </w:tcPr>
          <w:p>
            <w:pPr>
              <w:spacing w:after="0"/>
            </w:pPr>
            <w:r/>
            <w:r>
              <w:rPr>
                <w:sz w:val="16"/>
              </w:rPr>
              <w:t>Immutable mapping from finalized assessment and catalogue version.</w:t>
            </w:r>
          </w:p>
        </w:tc>
      </w:tr>
      <w:tr>
        <w:tc>
          <w:tcPr>
            <w:tcW w:type="dxa" w:w="2304"/>
            <w:tcMar>
              <w:top w:w="90" w:type="dxa"/>
              <w:start w:w="90" w:type="dxa"/>
              <w:bottom w:w="90" w:type="dxa"/>
              <w:end w:w="90" w:type="dxa"/>
            </w:tcMar>
            <w:vAlign w:val="top"/>
            <w:shd w:fill="EEF5FA"/>
          </w:tcPr>
          <w:p>
            <w:pPr>
              <w:spacing w:after="0"/>
            </w:pPr>
            <w:r/>
            <w:r>
              <w:rPr>
                <w:sz w:val="16"/>
              </w:rPr>
              <w:t>Referral</w:t>
            </w:r>
          </w:p>
        </w:tc>
        <w:tc>
          <w:tcPr>
            <w:tcW w:type="dxa" w:w="3168"/>
            <w:tcMar>
              <w:top w:w="90" w:type="dxa"/>
              <w:start w:w="90" w:type="dxa"/>
              <w:bottom w:w="90" w:type="dxa"/>
              <w:end w:w="90" w:type="dxa"/>
            </w:tcMar>
            <w:vAlign w:val="top"/>
            <w:shd w:fill="EEF5FA"/>
          </w:tcPr>
          <w:p>
            <w:pPr>
              <w:spacing w:after="0"/>
            </w:pPr>
            <w:r/>
            <w:r>
              <w:rPr>
                <w:sz w:val="16"/>
              </w:rPr>
              <w:t>Referral workflow service</w:t>
            </w:r>
          </w:p>
        </w:tc>
        <w:tc>
          <w:tcPr>
            <w:tcW w:type="dxa" w:w="4248"/>
            <w:tcMar>
              <w:top w:w="90" w:type="dxa"/>
              <w:start w:w="90" w:type="dxa"/>
              <w:bottom w:w="90" w:type="dxa"/>
              <w:end w:w="90" w:type="dxa"/>
            </w:tcMar>
            <w:vAlign w:val="top"/>
            <w:shd w:fill="EEF5FA"/>
          </w:tcPr>
          <w:p>
            <w:pPr>
              <w:spacing w:after="0"/>
            </w:pPr>
            <w:r/>
            <w:r>
              <w:rPr>
                <w:sz w:val="16"/>
              </w:rPr>
              <w:t>Recommendation, initiation, acceptance, refusal, completion, closure, and outcome are distinct.</w:t>
            </w:r>
          </w:p>
        </w:tc>
      </w:tr>
      <w:tr>
        <w:tc>
          <w:tcPr>
            <w:tcW w:type="dxa" w:w="2304"/>
            <w:tcMar>
              <w:top w:w="90" w:type="dxa"/>
              <w:start w:w="90" w:type="dxa"/>
              <w:bottom w:w="90" w:type="dxa"/>
              <w:end w:w="90" w:type="dxa"/>
            </w:tcMar>
            <w:vAlign w:val="top"/>
          </w:tcPr>
          <w:p>
            <w:pPr>
              <w:spacing w:after="0"/>
            </w:pPr>
            <w:r/>
            <w:r>
              <w:rPr>
                <w:sz w:val="16"/>
              </w:rPr>
              <w:t>Delivery</w:t>
            </w:r>
          </w:p>
        </w:tc>
        <w:tc>
          <w:tcPr>
            <w:tcW w:type="dxa" w:w="3168"/>
            <w:tcMar>
              <w:top w:w="90" w:type="dxa"/>
              <w:start w:w="90" w:type="dxa"/>
              <w:bottom w:w="90" w:type="dxa"/>
              <w:end w:w="90" w:type="dxa"/>
            </w:tcMar>
            <w:vAlign w:val="top"/>
          </w:tcPr>
          <w:p>
            <w:pPr>
              <w:spacing w:after="0"/>
            </w:pPr>
            <w:r/>
            <w:r>
              <w:rPr>
                <w:sz w:val="16"/>
              </w:rPr>
              <w:t>Delivery workflow service</w:t>
            </w:r>
          </w:p>
        </w:tc>
        <w:tc>
          <w:tcPr>
            <w:tcW w:type="dxa" w:w="4248"/>
            <w:tcMar>
              <w:top w:w="90" w:type="dxa"/>
              <w:start w:w="90" w:type="dxa"/>
              <w:bottom w:w="90" w:type="dxa"/>
              <w:end w:w="90" w:type="dxa"/>
            </w:tcMar>
            <w:vAlign w:val="top"/>
          </w:tcPr>
          <w:p>
            <w:pPr>
              <w:spacing w:after="0"/>
            </w:pPr>
            <w:r/>
            <w:r>
              <w:rPr>
                <w:sz w:val="16"/>
              </w:rPr>
              <w:t>One delivery transition per episode; date and baby records validated atomically.</w:t>
            </w:r>
          </w:p>
        </w:tc>
      </w:tr>
      <w:tr>
        <w:tc>
          <w:tcPr>
            <w:tcW w:type="dxa" w:w="2304"/>
            <w:tcMar>
              <w:top w:w="90" w:type="dxa"/>
              <w:start w:w="90" w:type="dxa"/>
              <w:bottom w:w="90" w:type="dxa"/>
              <w:end w:w="90" w:type="dxa"/>
            </w:tcMar>
            <w:vAlign w:val="top"/>
            <w:shd w:fill="EEF5FA"/>
          </w:tcPr>
          <w:p>
            <w:pPr>
              <w:spacing w:after="0"/>
            </w:pPr>
            <w:r/>
            <w:r>
              <w:rPr>
                <w:sz w:val="16"/>
              </w:rPr>
              <w:t>Baby</w:t>
            </w:r>
          </w:p>
        </w:tc>
        <w:tc>
          <w:tcPr>
            <w:tcW w:type="dxa" w:w="3168"/>
            <w:tcMar>
              <w:top w:w="90" w:type="dxa"/>
              <w:start w:w="90" w:type="dxa"/>
              <w:bottom w:w="90" w:type="dxa"/>
              <w:end w:w="90" w:type="dxa"/>
            </w:tcMar>
            <w:vAlign w:val="top"/>
            <w:shd w:fill="EEF5FA"/>
          </w:tcPr>
          <w:p>
            <w:pPr>
              <w:spacing w:after="0"/>
            </w:pPr>
            <w:r/>
            <w:r>
              <w:rPr>
                <w:sz w:val="16"/>
              </w:rPr>
              <w:t>Delivery workflow service</w:t>
            </w:r>
          </w:p>
        </w:tc>
        <w:tc>
          <w:tcPr>
            <w:tcW w:type="dxa" w:w="4248"/>
            <w:tcMar>
              <w:top w:w="90" w:type="dxa"/>
              <w:start w:w="90" w:type="dxa"/>
              <w:bottom w:w="90" w:type="dxa"/>
              <w:end w:w="90" w:type="dxa"/>
            </w:tcMar>
            <w:vAlign w:val="top"/>
            <w:shd w:fill="EEF5FA"/>
          </w:tcPr>
          <w:p>
            <w:pPr>
              <w:spacing w:after="0"/>
            </w:pPr>
            <w:r/>
            <w:r>
              <w:rPr>
                <w:sz w:val="16"/>
              </w:rPr>
              <w:t>Created only under a delivered pregnancy and linked to correct episode.</w:t>
            </w:r>
          </w:p>
        </w:tc>
      </w:tr>
      <w:tr>
        <w:tc>
          <w:tcPr>
            <w:tcW w:type="dxa" w:w="2304"/>
            <w:tcMar>
              <w:top w:w="90" w:type="dxa"/>
              <w:start w:w="90" w:type="dxa"/>
              <w:bottom w:w="90" w:type="dxa"/>
              <w:end w:w="90" w:type="dxa"/>
            </w:tcMar>
            <w:vAlign w:val="top"/>
          </w:tcPr>
          <w:p>
            <w:pPr>
              <w:spacing w:after="0"/>
            </w:pPr>
            <w:r/>
            <w:r>
              <w:rPr>
                <w:sz w:val="16"/>
              </w:rPr>
              <w:t>Notification/reminder</w:t>
            </w:r>
          </w:p>
        </w:tc>
        <w:tc>
          <w:tcPr>
            <w:tcW w:type="dxa" w:w="3168"/>
            <w:tcMar>
              <w:top w:w="90" w:type="dxa"/>
              <w:start w:w="90" w:type="dxa"/>
              <w:bottom w:w="90" w:type="dxa"/>
              <w:end w:w="90" w:type="dxa"/>
            </w:tcMar>
            <w:vAlign w:val="top"/>
          </w:tcPr>
          <w:p>
            <w:pPr>
              <w:spacing w:after="0"/>
            </w:pPr>
            <w:r/>
            <w:r>
              <w:rPr>
                <w:sz w:val="16"/>
              </w:rPr>
              <w:t>Operational service</w:t>
            </w:r>
          </w:p>
        </w:tc>
        <w:tc>
          <w:tcPr>
            <w:tcW w:type="dxa" w:w="4248"/>
            <w:tcMar>
              <w:top w:w="90" w:type="dxa"/>
              <w:start w:w="90" w:type="dxa"/>
              <w:bottom w:w="90" w:type="dxa"/>
              <w:end w:w="90" w:type="dxa"/>
            </w:tcMar>
            <w:vAlign w:val="top"/>
          </w:tcPr>
          <w:p>
            <w:pPr>
              <w:spacing w:after="0"/>
            </w:pPr>
            <w:r/>
            <w:r>
              <w:rPr>
                <w:sz w:val="16"/>
              </w:rPr>
              <w:t>Failure does not alter clinical or referral state.</w:t>
            </w:r>
          </w:p>
        </w:tc>
      </w:tr>
      <w:tr>
        <w:tc>
          <w:tcPr>
            <w:tcW w:type="dxa" w:w="2304"/>
            <w:tcMar>
              <w:top w:w="90" w:type="dxa"/>
              <w:start w:w="90" w:type="dxa"/>
              <w:bottom w:w="90" w:type="dxa"/>
              <w:end w:w="90" w:type="dxa"/>
            </w:tcMar>
            <w:vAlign w:val="top"/>
            <w:shd w:fill="EEF5FA"/>
          </w:tcPr>
          <w:p>
            <w:pPr>
              <w:spacing w:after="0"/>
            </w:pPr>
            <w:r/>
            <w:r>
              <w:rPr>
                <w:sz w:val="16"/>
              </w:rPr>
              <w:t>Audit event</w:t>
            </w:r>
          </w:p>
        </w:tc>
        <w:tc>
          <w:tcPr>
            <w:tcW w:type="dxa" w:w="3168"/>
            <w:tcMar>
              <w:top w:w="90" w:type="dxa"/>
              <w:start w:w="90" w:type="dxa"/>
              <w:bottom w:w="90" w:type="dxa"/>
              <w:end w:w="90" w:type="dxa"/>
            </w:tcMar>
            <w:vAlign w:val="top"/>
            <w:shd w:fill="EEF5FA"/>
          </w:tcPr>
          <w:p>
            <w:pPr>
              <w:spacing w:after="0"/>
            </w:pPr>
            <w:r/>
            <w:r>
              <w:rPr>
                <w:sz w:val="16"/>
              </w:rPr>
              <w:t>Audit service</w:t>
            </w:r>
          </w:p>
        </w:tc>
        <w:tc>
          <w:tcPr>
            <w:tcW w:type="dxa" w:w="4248"/>
            <w:tcMar>
              <w:top w:w="90" w:type="dxa"/>
              <w:start w:w="90" w:type="dxa"/>
              <w:bottom w:w="90" w:type="dxa"/>
              <w:end w:w="90" w:type="dxa"/>
            </w:tcMar>
            <w:vAlign w:val="top"/>
            <w:shd w:fill="EEF5FA"/>
          </w:tcPr>
          <w:p>
            <w:pPr>
              <w:spacing w:after="0"/>
            </w:pPr>
            <w:r/>
            <w:r>
              <w:rPr>
                <w:sz w:val="16"/>
              </w:rPr>
              <w:t>Append-only actor, action, subject, before/after references, reason, and timestamp.</w:t>
            </w:r>
          </w:p>
        </w:tc>
      </w:tr>
    </w:tbl>
    <w:p>
      <w:pPr>
        <w:spacing w:after="20"/>
      </w:pPr>
      <w:r>
        <w:rPr>
          <w:b w:val="0"/>
          <w:i w:val="0"/>
        </w:rPr>
      </w:r>
    </w:p>
    <w:p>
      <w:pPr>
        <w:pStyle w:val="Heading1"/>
        <w:keepNext/>
      </w:pPr>
      <w:r>
        <w:t>5. Pregnancy Episode State Machine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F4E79"/>
            <w:tcMar>
              <w:top w:w="90" w:type="dxa"/>
              <w:start w:w="90" w:type="dxa"/>
              <w:bottom w:w="90" w:type="dxa"/>
              <w:end w:w="90" w:type="dxa"/>
            </w:tcMar>
            <w:vAlign w:val="center"/>
          </w:tcPr>
          <w:p>
            <w:pPr>
              <w:jc w:val="center"/>
            </w:pPr>
            <w:r/>
            <w:r>
              <w:rPr>
                <w:b/>
                <w:color w:val="FFFFFF"/>
                <w:sz w:val="16"/>
              </w:rPr>
              <w:t>Current state</w:t>
            </w:r>
          </w:p>
        </w:tc>
        <w:tc>
          <w:tcPr>
            <w:tcW w:type="dxa" w:w="1944"/>
            <w:shd w:fill="1F4E79"/>
            <w:tcMar>
              <w:top w:w="90" w:type="dxa"/>
              <w:start w:w="90" w:type="dxa"/>
              <w:bottom w:w="90" w:type="dxa"/>
              <w:end w:w="90" w:type="dxa"/>
            </w:tcMar>
            <w:vAlign w:val="center"/>
          </w:tcPr>
          <w:p>
            <w:pPr>
              <w:jc w:val="center"/>
            </w:pPr>
            <w:r/>
            <w:r>
              <w:rPr>
                <w:b/>
                <w:color w:val="FFFFFF"/>
                <w:sz w:val="16"/>
              </w:rPr>
              <w:t>Allowed transition</w:t>
            </w:r>
          </w:p>
        </w:tc>
        <w:tc>
          <w:tcPr>
            <w:tcW w:type="dxa" w:w="3600"/>
            <w:shd w:fill="1F4E79"/>
            <w:tcMar>
              <w:top w:w="90" w:type="dxa"/>
              <w:start w:w="90" w:type="dxa"/>
              <w:bottom w:w="90" w:type="dxa"/>
              <w:end w:w="90" w:type="dxa"/>
            </w:tcMar>
            <w:vAlign w:val="center"/>
          </w:tcPr>
          <w:p>
            <w:pPr>
              <w:jc w:val="center"/>
            </w:pPr>
            <w:r/>
            <w:r>
              <w:rPr>
                <w:b/>
                <w:color w:val="FFFFFF"/>
                <w:sz w:val="16"/>
              </w:rPr>
              <w:t>Required conditions</w:t>
            </w:r>
          </w:p>
        </w:tc>
        <w:tc>
          <w:tcPr>
            <w:tcW w:type="dxa" w:w="2808"/>
            <w:shd w:fill="1F4E79"/>
            <w:tcMar>
              <w:top w:w="90" w:type="dxa"/>
              <w:start w:w="90" w:type="dxa"/>
              <w:bottom w:w="90" w:type="dxa"/>
              <w:end w:w="90" w:type="dxa"/>
            </w:tcMar>
            <w:vAlign w:val="center"/>
          </w:tcPr>
          <w:p>
            <w:pPr>
              <w:jc w:val="center"/>
            </w:pPr>
            <w:r/>
            <w:r>
              <w:rPr>
                <w:b/>
                <w:color w:val="FFFFFF"/>
                <w:sz w:val="16"/>
              </w:rPr>
              <w:t>Forbidden behavior</w:t>
            </w:r>
          </w:p>
        </w:tc>
      </w:tr>
      <w:tr>
        <w:tc>
          <w:tcPr>
            <w:tcW w:type="dxa" w:w="1440"/>
            <w:tcMar>
              <w:top w:w="90" w:type="dxa"/>
              <w:start w:w="90" w:type="dxa"/>
              <w:bottom w:w="90" w:type="dxa"/>
              <w:end w:w="90" w:type="dxa"/>
            </w:tcMar>
            <w:vAlign w:val="top"/>
          </w:tcPr>
          <w:p>
            <w:pPr>
              <w:spacing w:after="0"/>
            </w:pPr>
            <w:r/>
            <w:r>
              <w:rPr>
                <w:sz w:val="16"/>
              </w:rPr>
              <w:t>No episode</w:t>
            </w:r>
          </w:p>
        </w:tc>
        <w:tc>
          <w:tcPr>
            <w:tcW w:type="dxa" w:w="1944"/>
            <w:tcMar>
              <w:top w:w="90" w:type="dxa"/>
              <w:start w:w="90" w:type="dxa"/>
              <w:bottom w:w="90" w:type="dxa"/>
              <w:end w:w="90" w:type="dxa"/>
            </w:tcMar>
            <w:vAlign w:val="top"/>
          </w:tcPr>
          <w:p>
            <w:pPr>
              <w:spacing w:after="0"/>
            </w:pPr>
            <w:r/>
            <w:r>
              <w:rPr>
                <w:sz w:val="16"/>
              </w:rPr>
              <w:t>Create ACTIVE</w:t>
            </w:r>
          </w:p>
        </w:tc>
        <w:tc>
          <w:tcPr>
            <w:tcW w:type="dxa" w:w="3600"/>
            <w:tcMar>
              <w:top w:w="90" w:type="dxa"/>
              <w:start w:w="90" w:type="dxa"/>
              <w:bottom w:w="90" w:type="dxa"/>
              <w:end w:w="90" w:type="dxa"/>
            </w:tcMar>
            <w:vAlign w:val="top"/>
          </w:tcPr>
          <w:p>
            <w:pPr>
              <w:spacing w:after="0"/>
            </w:pPr>
            <w:r/>
            <w:r>
              <w:rPr>
                <w:sz w:val="16"/>
              </w:rPr>
              <w:t>Authorized registration/start workflow; no other active episode.</w:t>
            </w:r>
          </w:p>
        </w:tc>
        <w:tc>
          <w:tcPr>
            <w:tcW w:type="dxa" w:w="2808"/>
            <w:tcMar>
              <w:top w:w="90" w:type="dxa"/>
              <w:start w:w="90" w:type="dxa"/>
              <w:bottom w:w="90" w:type="dxa"/>
              <w:end w:w="90" w:type="dxa"/>
            </w:tcMar>
            <w:vAlign w:val="top"/>
          </w:tcPr>
          <w:p>
            <w:pPr>
              <w:spacing w:after="0"/>
            </w:pPr>
            <w:r/>
            <w:r>
              <w:rPr>
                <w:sz w:val="16"/>
              </w:rPr>
              <w:t>Creating two active pregnancies for the same patient.</w:t>
            </w:r>
          </w:p>
        </w:tc>
      </w:tr>
      <w:tr>
        <w:tc>
          <w:tcPr>
            <w:tcW w:type="dxa" w:w="1440"/>
            <w:tcMar>
              <w:top w:w="90" w:type="dxa"/>
              <w:start w:w="90" w:type="dxa"/>
              <w:bottom w:w="90" w:type="dxa"/>
              <w:end w:w="90" w:type="dxa"/>
            </w:tcMar>
            <w:vAlign w:val="top"/>
            <w:shd w:fill="EEF5FA"/>
          </w:tcPr>
          <w:p>
            <w:pPr>
              <w:spacing w:after="0"/>
            </w:pPr>
            <w:r/>
            <w:r>
              <w:rPr>
                <w:sz w:val="16"/>
              </w:rPr>
              <w:t>ACTIVE</w:t>
            </w:r>
          </w:p>
        </w:tc>
        <w:tc>
          <w:tcPr>
            <w:tcW w:type="dxa" w:w="1944"/>
            <w:tcMar>
              <w:top w:w="90" w:type="dxa"/>
              <w:start w:w="90" w:type="dxa"/>
              <w:bottom w:w="90" w:type="dxa"/>
              <w:end w:w="90" w:type="dxa"/>
            </w:tcMar>
            <w:vAlign w:val="top"/>
            <w:shd w:fill="EEF5FA"/>
          </w:tcPr>
          <w:p>
            <w:pPr>
              <w:spacing w:after="0"/>
            </w:pPr>
            <w:r/>
            <w:r>
              <w:rPr>
                <w:sz w:val="16"/>
              </w:rPr>
              <w:t>Remain ACTIVE</w:t>
            </w:r>
          </w:p>
        </w:tc>
        <w:tc>
          <w:tcPr>
            <w:tcW w:type="dxa" w:w="3600"/>
            <w:tcMar>
              <w:top w:w="90" w:type="dxa"/>
              <w:start w:w="90" w:type="dxa"/>
              <w:bottom w:w="90" w:type="dxa"/>
              <w:end w:w="90" w:type="dxa"/>
            </w:tcMar>
            <w:vAlign w:val="top"/>
            <w:shd w:fill="EEF5FA"/>
          </w:tcPr>
          <w:p>
            <w:pPr>
              <w:spacing w:after="0"/>
            </w:pPr>
            <w:r/>
            <w:r>
              <w:rPr>
                <w:sz w:val="16"/>
              </w:rPr>
              <w:t>Clinical documentation, assessment, referral, follow-up.</w:t>
            </w:r>
          </w:p>
        </w:tc>
        <w:tc>
          <w:tcPr>
            <w:tcW w:type="dxa" w:w="2808"/>
            <w:tcMar>
              <w:top w:w="90" w:type="dxa"/>
              <w:start w:w="90" w:type="dxa"/>
              <w:bottom w:w="90" w:type="dxa"/>
              <w:end w:w="90" w:type="dxa"/>
            </w:tcMar>
            <w:vAlign w:val="top"/>
            <w:shd w:fill="EEF5FA"/>
          </w:tcPr>
          <w:p>
            <w:pPr>
              <w:spacing w:after="0"/>
            </w:pPr>
            <w:r/>
            <w:r>
              <w:rPr>
                <w:sz w:val="16"/>
              </w:rPr>
              <w:t>Mutating historical delivered episode through active forms.</w:t>
            </w:r>
          </w:p>
        </w:tc>
      </w:tr>
      <w:tr>
        <w:tc>
          <w:tcPr>
            <w:tcW w:type="dxa" w:w="1440"/>
            <w:tcMar>
              <w:top w:w="90" w:type="dxa"/>
              <w:start w:w="90" w:type="dxa"/>
              <w:bottom w:w="90" w:type="dxa"/>
              <w:end w:w="90" w:type="dxa"/>
            </w:tcMar>
            <w:vAlign w:val="top"/>
          </w:tcPr>
          <w:p>
            <w:pPr>
              <w:spacing w:after="0"/>
            </w:pPr>
            <w:r/>
            <w:r>
              <w:rPr>
                <w:sz w:val="16"/>
              </w:rPr>
              <w:t>ACTIVE</w:t>
            </w:r>
          </w:p>
        </w:tc>
        <w:tc>
          <w:tcPr>
            <w:tcW w:type="dxa" w:w="1944"/>
            <w:tcMar>
              <w:top w:w="90" w:type="dxa"/>
              <w:start w:w="90" w:type="dxa"/>
              <w:bottom w:w="90" w:type="dxa"/>
              <w:end w:w="90" w:type="dxa"/>
            </w:tcMar>
            <w:vAlign w:val="top"/>
          </w:tcPr>
          <w:p>
            <w:pPr>
              <w:spacing w:after="0"/>
            </w:pPr>
            <w:r/>
            <w:r>
              <w:rPr>
                <w:sz w:val="16"/>
              </w:rPr>
              <w:t>DELIVERED</w:t>
            </w:r>
          </w:p>
        </w:tc>
        <w:tc>
          <w:tcPr>
            <w:tcW w:type="dxa" w:w="3600"/>
            <w:tcMar>
              <w:top w:w="90" w:type="dxa"/>
              <w:start w:w="90" w:type="dxa"/>
              <w:bottom w:w="90" w:type="dxa"/>
              <w:end w:w="90" w:type="dxa"/>
            </w:tcMar>
            <w:vAlign w:val="top"/>
          </w:tcPr>
          <w:p>
            <w:pPr>
              <w:spacing w:after="0"/>
            </w:pPr>
            <w:r/>
            <w:r>
              <w:rPr>
                <w:sz w:val="16"/>
              </w:rPr>
              <w:t>Authorized confirmation; delivery date; duplicate guard; baby validation.</w:t>
            </w:r>
          </w:p>
        </w:tc>
        <w:tc>
          <w:tcPr>
            <w:tcW w:type="dxa" w:w="2808"/>
            <w:tcMar>
              <w:top w:w="90" w:type="dxa"/>
              <w:start w:w="90" w:type="dxa"/>
              <w:bottom w:w="90" w:type="dxa"/>
              <w:end w:w="90" w:type="dxa"/>
            </w:tcMar>
            <w:vAlign w:val="top"/>
          </w:tcPr>
          <w:p>
            <w:pPr>
              <w:spacing w:after="0"/>
            </w:pPr>
            <w:r/>
            <w:r>
              <w:rPr>
                <w:sz w:val="16"/>
              </w:rPr>
              <w:t>Automatic delivery from expected date or assessment result.</w:t>
            </w:r>
          </w:p>
        </w:tc>
      </w:tr>
      <w:tr>
        <w:tc>
          <w:tcPr>
            <w:tcW w:type="dxa" w:w="1440"/>
            <w:tcMar>
              <w:top w:w="90" w:type="dxa"/>
              <w:start w:w="90" w:type="dxa"/>
              <w:bottom w:w="90" w:type="dxa"/>
              <w:end w:w="90" w:type="dxa"/>
            </w:tcMar>
            <w:vAlign w:val="top"/>
            <w:shd w:fill="EEF5FA"/>
          </w:tcPr>
          <w:p>
            <w:pPr>
              <w:spacing w:after="0"/>
            </w:pPr>
            <w:r/>
            <w:r>
              <w:rPr>
                <w:sz w:val="16"/>
              </w:rPr>
              <w:t>DELIVERED</w:t>
            </w:r>
          </w:p>
        </w:tc>
        <w:tc>
          <w:tcPr>
            <w:tcW w:type="dxa" w:w="1944"/>
            <w:tcMar>
              <w:top w:w="90" w:type="dxa"/>
              <w:start w:w="90" w:type="dxa"/>
              <w:bottom w:w="90" w:type="dxa"/>
              <w:end w:w="90" w:type="dxa"/>
            </w:tcMar>
            <w:vAlign w:val="top"/>
            <w:shd w:fill="EEF5FA"/>
          </w:tcPr>
          <w:p>
            <w:pPr>
              <w:spacing w:after="0"/>
            </w:pPr>
            <w:r/>
            <w:r>
              <w:rPr>
                <w:sz w:val="16"/>
              </w:rPr>
              <w:t>Historical read-only</w:t>
            </w:r>
          </w:p>
        </w:tc>
        <w:tc>
          <w:tcPr>
            <w:tcW w:type="dxa" w:w="3600"/>
            <w:tcMar>
              <w:top w:w="90" w:type="dxa"/>
              <w:start w:w="90" w:type="dxa"/>
              <w:bottom w:w="90" w:type="dxa"/>
              <w:end w:w="90" w:type="dxa"/>
            </w:tcMar>
            <w:vAlign w:val="top"/>
            <w:shd w:fill="EEF5FA"/>
          </w:tcPr>
          <w:p>
            <w:pPr>
              <w:spacing w:after="0"/>
            </w:pPr>
            <w:r/>
            <w:r>
              <w:rPr>
                <w:sz w:val="16"/>
              </w:rPr>
              <w:t>View, print, audit, outcome documentation if explicitly permitted.</w:t>
            </w:r>
          </w:p>
        </w:tc>
        <w:tc>
          <w:tcPr>
            <w:tcW w:type="dxa" w:w="2808"/>
            <w:tcMar>
              <w:top w:w="90" w:type="dxa"/>
              <w:start w:w="90" w:type="dxa"/>
              <w:bottom w:w="90" w:type="dxa"/>
              <w:end w:w="90" w:type="dxa"/>
            </w:tcMar>
            <w:vAlign w:val="top"/>
            <w:shd w:fill="EEF5FA"/>
          </w:tcPr>
          <w:p>
            <w:pPr>
              <w:spacing w:after="0"/>
            </w:pPr>
            <w:r/>
            <w:r>
              <w:rPr>
                <w:sz w:val="16"/>
              </w:rPr>
              <w:t>Create/edit/delete prenatal, ultrasound, birth plan, or referral records.</w:t>
            </w:r>
          </w:p>
        </w:tc>
      </w:tr>
      <w:tr>
        <w:tc>
          <w:tcPr>
            <w:tcW w:type="dxa" w:w="1440"/>
            <w:tcMar>
              <w:top w:w="90" w:type="dxa"/>
              <w:start w:w="90" w:type="dxa"/>
              <w:bottom w:w="90" w:type="dxa"/>
              <w:end w:w="90" w:type="dxa"/>
            </w:tcMar>
            <w:vAlign w:val="top"/>
          </w:tcPr>
          <w:p>
            <w:pPr>
              <w:spacing w:after="0"/>
            </w:pPr>
            <w:r/>
            <w:r>
              <w:rPr>
                <w:sz w:val="16"/>
              </w:rPr>
              <w:t>DELIVERED</w:t>
            </w:r>
          </w:p>
        </w:tc>
        <w:tc>
          <w:tcPr>
            <w:tcW w:type="dxa" w:w="1944"/>
            <w:tcMar>
              <w:top w:w="90" w:type="dxa"/>
              <w:start w:w="90" w:type="dxa"/>
              <w:bottom w:w="90" w:type="dxa"/>
              <w:end w:w="90" w:type="dxa"/>
            </w:tcMar>
            <w:vAlign w:val="top"/>
          </w:tcPr>
          <w:p>
            <w:pPr>
              <w:spacing w:after="0"/>
            </w:pPr>
            <w:r/>
            <w:r>
              <w:rPr>
                <w:sz w:val="16"/>
              </w:rPr>
              <w:t>Create new ACTIVE episode</w:t>
            </w:r>
          </w:p>
        </w:tc>
        <w:tc>
          <w:tcPr>
            <w:tcW w:type="dxa" w:w="3600"/>
            <w:tcMar>
              <w:top w:w="90" w:type="dxa"/>
              <w:start w:w="90" w:type="dxa"/>
              <w:bottom w:w="90" w:type="dxa"/>
              <w:end w:w="90" w:type="dxa"/>
            </w:tcMar>
            <w:vAlign w:val="top"/>
          </w:tcPr>
          <w:p>
            <w:pPr>
              <w:spacing w:after="0"/>
            </w:pPr>
            <w:r/>
            <w:r>
              <w:rPr>
                <w:sz w:val="16"/>
              </w:rPr>
              <w:t>Explicit Start New Pregnancy command; no current active episode.</w:t>
            </w:r>
          </w:p>
        </w:tc>
        <w:tc>
          <w:tcPr>
            <w:tcW w:type="dxa" w:w="2808"/>
            <w:tcMar>
              <w:top w:w="90" w:type="dxa"/>
              <w:start w:w="90" w:type="dxa"/>
              <w:bottom w:w="90" w:type="dxa"/>
              <w:end w:w="90" w:type="dxa"/>
            </w:tcMar>
            <w:vAlign w:val="top"/>
          </w:tcPr>
          <w:p>
            <w:pPr>
              <w:spacing w:after="0"/>
            </w:pPr>
            <w:r/>
            <w:r>
              <w:rPr>
                <w:sz w:val="16"/>
              </w:rPr>
              <w:t>Changing delivered record back to active or overwriting old data.</w:t>
            </w:r>
          </w:p>
        </w:tc>
      </w:tr>
      <w:tr>
        <w:tc>
          <w:tcPr>
            <w:tcW w:type="dxa" w:w="1440"/>
            <w:tcMar>
              <w:top w:w="90" w:type="dxa"/>
              <w:start w:w="90" w:type="dxa"/>
              <w:bottom w:w="90" w:type="dxa"/>
              <w:end w:w="90" w:type="dxa"/>
            </w:tcMar>
            <w:vAlign w:val="top"/>
            <w:shd w:fill="EEF5FA"/>
          </w:tcPr>
          <w:p>
            <w:pPr>
              <w:spacing w:after="0"/>
            </w:pPr>
            <w:r/>
            <w:r>
              <w:rPr>
                <w:sz w:val="16"/>
              </w:rPr>
              <w:t>Any</w:t>
            </w:r>
          </w:p>
        </w:tc>
        <w:tc>
          <w:tcPr>
            <w:tcW w:type="dxa" w:w="1944"/>
            <w:tcMar>
              <w:top w:w="90" w:type="dxa"/>
              <w:start w:w="90" w:type="dxa"/>
              <w:bottom w:w="90" w:type="dxa"/>
              <w:end w:w="90" w:type="dxa"/>
            </w:tcMar>
            <w:vAlign w:val="top"/>
            <w:shd w:fill="EEF5FA"/>
          </w:tcPr>
          <w:p>
            <w:pPr>
              <w:spacing w:after="0"/>
            </w:pPr>
            <w:r/>
            <w:r>
              <w:rPr>
                <w:sz w:val="16"/>
              </w:rPr>
              <w:t>Emergency/manual continuity</w:t>
            </w:r>
          </w:p>
        </w:tc>
        <w:tc>
          <w:tcPr>
            <w:tcW w:type="dxa" w:w="3600"/>
            <w:tcMar>
              <w:top w:w="90" w:type="dxa"/>
              <w:start w:w="90" w:type="dxa"/>
              <w:bottom w:w="90" w:type="dxa"/>
              <w:end w:w="90" w:type="dxa"/>
            </w:tcMar>
            <w:vAlign w:val="top"/>
            <w:shd w:fill="EEF5FA"/>
          </w:tcPr>
          <w:p>
            <w:pPr>
              <w:spacing w:after="0"/>
            </w:pPr>
            <w:r/>
            <w:r>
              <w:rPr>
                <w:sz w:val="16"/>
              </w:rPr>
              <w:t>Local protocol may proceed outside software; document later when available.</w:t>
            </w:r>
          </w:p>
        </w:tc>
        <w:tc>
          <w:tcPr>
            <w:tcW w:type="dxa" w:w="2808"/>
            <w:tcMar>
              <w:top w:w="90" w:type="dxa"/>
              <w:start w:w="90" w:type="dxa"/>
              <w:bottom w:w="90" w:type="dxa"/>
              <w:end w:w="90" w:type="dxa"/>
            </w:tcMar>
            <w:vAlign w:val="top"/>
            <w:shd w:fill="EEF5FA"/>
          </w:tcPr>
          <w:p>
            <w:pPr>
              <w:spacing w:after="0"/>
            </w:pPr>
            <w:r/>
            <w:r>
              <w:rPr>
                <w:sz w:val="16"/>
              </w:rPr>
              <w:t>Waiting for system recovery before urgent care.</w:t>
            </w:r>
          </w:p>
        </w:tc>
      </w:tr>
    </w:tbl>
    <w:p>
      <w:pPr>
        <w:spacing w:after="20"/>
      </w:pPr>
      <w:r>
        <w:rPr>
          <w:b w:val="0"/>
          <w:i w:val="0"/>
        </w:rPr>
      </w:r>
    </w:p>
    <w:tbl>
      <w:tblPr>
        <w:tblStyle w:val="TableGrid"/>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
              <w:rPr>
                <w:b/>
                <w:color w:val="17365D"/>
              </w:rPr>
              <w:t>Delivered guard</w:t>
              <w:br/>
            </w:r>
            <w:r>
              <w:t>The existing BlocksDeliveredPatientActions behavior should be retained but moved toward an episode-aware policy/service guard. UI hiding is supplementary only. Every mutation route must reject delivered episodes server-side, including crafted requests and queued retries.</w:t>
            </w:r>
          </w:p>
        </w:tc>
      </w:tr>
    </w:tbl>
    <w:p>
      <w:pPr>
        <w:spacing w:after="20"/>
      </w:pPr>
      <w:r>
        <w:rPr>
          <w:b w:val="0"/>
          <w:i w:val="0"/>
        </w:rPr>
      </w:r>
    </w:p>
    <w:p>
      <w:pPr>
        <w:pStyle w:val="Heading1"/>
        <w:keepNext/>
      </w:pPr>
      <w:r>
        <w:t>6. End-to-End Patient Journey</w:t>
      </w:r>
    </w:p>
    <w:p>
      <w:pPr>
        <w:pStyle w:val="ListNumber"/>
        <w:spacing w:after="40"/>
      </w:pPr>
      <w:r>
        <w:rPr>
          <w:b w:val="0"/>
          <w:i w:val="0"/>
        </w:rPr>
        <w:t>Authorized staff registers or locates the patient and opens or creates the active pregnancy episode.</w:t>
      </w:r>
    </w:p>
    <w:p>
      <w:pPr>
        <w:pStyle w:val="ListNumber"/>
        <w:spacing w:after="40"/>
      </w:pPr>
      <w:r>
        <w:rPr>
          <w:b w:val="0"/>
          <w:i w:val="0"/>
        </w:rPr>
        <w:t>Clinical records are entered independently; prenatal visits remain allowed even when required records are incomplete.</w:t>
      </w:r>
    </w:p>
    <w:p>
      <w:pPr>
        <w:pStyle w:val="ListNumber"/>
        <w:spacing w:after="40"/>
      </w:pPr>
      <w:r>
        <w:rPr>
          <w:b w:val="0"/>
          <w:i w:val="0"/>
        </w:rPr>
        <w:t>After any relevant create or update, the workflow determines whether reassessment is required and invokes the centralized Clinical Decision Service.</w:t>
      </w:r>
    </w:p>
    <w:p>
      <w:pPr>
        <w:pStyle w:val="ListNumber"/>
        <w:spacing w:after="40"/>
      </w:pPr>
      <w:r>
        <w:rPr>
          <w:b w:val="0"/>
          <w:i w:val="0"/>
        </w:rPr>
        <w:t>The assessment engine checks completeness, deterministic HIGH rules, valid ML output, conflict resolution, escalation, explanation, and recommendations.</w:t>
      </w:r>
    </w:p>
    <w:p>
      <w:pPr>
        <w:pStyle w:val="ListNumber"/>
        <w:spacing w:after="40"/>
      </w:pPr>
      <w:r>
        <w:rPr>
          <w:b w:val="0"/>
          <w:i w:val="0"/>
        </w:rPr>
        <w:t>The immutable result is displayed; HIGH or urgent recommendations activate referral/escalation workflow, while INCOMPLETE directs record completion and reassessment.</w:t>
      </w:r>
    </w:p>
    <w:p>
      <w:pPr>
        <w:pStyle w:val="ListNumber"/>
        <w:spacing w:after="40"/>
      </w:pPr>
      <w:r>
        <w:rPr>
          <w:b w:val="0"/>
          <w:i w:val="0"/>
        </w:rPr>
        <w:t>Referral progress, acceptance, refusal, waiver, transport, handover, completion, and outcome are documented as separate transitions.</w:t>
      </w:r>
    </w:p>
    <w:p>
      <w:pPr>
        <w:pStyle w:val="ListNumber"/>
        <w:spacing w:after="40"/>
      </w:pPr>
      <w:r>
        <w:rPr>
          <w:b w:val="0"/>
          <w:i w:val="0"/>
        </w:rPr>
        <w:t>When birth occurs, authorized staff uses Mark as Delivered; the system atomically closes the active episode and records delivery/baby data.</w:t>
      </w:r>
    </w:p>
    <w:p>
      <w:pPr>
        <w:pStyle w:val="ListNumber"/>
        <w:spacing w:after="40"/>
      </w:pPr>
      <w:r>
        <w:rPr>
          <w:b w:val="0"/>
          <w:i w:val="0"/>
        </w:rPr>
        <w:t>The delivered episode becomes read-only. A later pregnancy begins through Start New Pregnancy, producing a new episode and clean clinical context.</w:t>
      </w:r>
    </w:p>
    <w:p>
      <w:r>
        <w:br w:type="page"/>
      </w:r>
    </w:p>
    <w:p>
      <w:pPr>
        <w:pStyle w:val="Heading1"/>
        <w:keepNext/>
      </w:pPr>
      <w:r>
        <w:t>7. Patient Registration and Active Episode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F4E79"/>
            <w:tcMar>
              <w:top w:w="90" w:type="dxa"/>
              <w:start w:w="90" w:type="dxa"/>
              <w:bottom w:w="90" w:type="dxa"/>
              <w:end w:w="90" w:type="dxa"/>
            </w:tcMar>
            <w:vAlign w:val="center"/>
          </w:tcPr>
          <w:p>
            <w:pPr>
              <w:jc w:val="center"/>
            </w:pPr>
            <w:r/>
            <w:r>
              <w:rPr>
                <w:b/>
                <w:color w:val="FFFFFF"/>
                <w:sz w:val="16"/>
              </w:rPr>
              <w:t>Step</w:t>
            </w:r>
          </w:p>
        </w:tc>
        <w:tc>
          <w:tcPr>
            <w:tcW w:type="dxa" w:w="5112"/>
            <w:shd w:fill="1F4E79"/>
            <w:tcMar>
              <w:top w:w="90" w:type="dxa"/>
              <w:start w:w="90" w:type="dxa"/>
              <w:bottom w:w="90" w:type="dxa"/>
              <w:end w:w="90" w:type="dxa"/>
            </w:tcMar>
            <w:vAlign w:val="center"/>
          </w:tcPr>
          <w:p>
            <w:pPr>
              <w:jc w:val="center"/>
            </w:pPr>
            <w:r/>
            <w:r>
              <w:rPr>
                <w:b/>
                <w:color w:val="FFFFFF"/>
                <w:sz w:val="16"/>
              </w:rPr>
              <w:t>Validation / action</w:t>
            </w:r>
          </w:p>
        </w:tc>
        <w:tc>
          <w:tcPr>
            <w:tcW w:type="dxa" w:w="2952"/>
            <w:shd w:fill="1F4E79"/>
            <w:tcMar>
              <w:top w:w="90" w:type="dxa"/>
              <w:start w:w="90" w:type="dxa"/>
              <w:bottom w:w="90" w:type="dxa"/>
              <w:end w:w="90" w:type="dxa"/>
            </w:tcMar>
            <w:vAlign w:val="center"/>
          </w:tcPr>
          <w:p>
            <w:pPr>
              <w:jc w:val="center"/>
            </w:pPr>
            <w:r/>
            <w:r>
              <w:rPr>
                <w:b/>
                <w:color w:val="FFFFFF"/>
                <w:sz w:val="16"/>
              </w:rPr>
              <w:t>Audit / output</w:t>
            </w:r>
          </w:p>
        </w:tc>
      </w:tr>
      <w:tr>
        <w:tc>
          <w:tcPr>
            <w:tcW w:type="dxa" w:w="1656"/>
            <w:tcMar>
              <w:top w:w="90" w:type="dxa"/>
              <w:start w:w="90" w:type="dxa"/>
              <w:bottom w:w="90" w:type="dxa"/>
              <w:end w:w="90" w:type="dxa"/>
            </w:tcMar>
            <w:vAlign w:val="top"/>
          </w:tcPr>
          <w:p>
            <w:pPr>
              <w:spacing w:after="0"/>
            </w:pPr>
            <w:r/>
            <w:r>
              <w:rPr>
                <w:sz w:val="16"/>
              </w:rPr>
              <w:t>Search existing identity</w:t>
            </w:r>
          </w:p>
        </w:tc>
        <w:tc>
          <w:tcPr>
            <w:tcW w:type="dxa" w:w="5112"/>
            <w:tcMar>
              <w:top w:w="90" w:type="dxa"/>
              <w:start w:w="90" w:type="dxa"/>
              <w:bottom w:w="90" w:type="dxa"/>
              <w:end w:w="90" w:type="dxa"/>
            </w:tcMar>
            <w:vAlign w:val="top"/>
          </w:tcPr>
          <w:p>
            <w:pPr>
              <w:spacing w:after="0"/>
            </w:pPr>
            <w:r/>
            <w:r>
              <w:rPr>
                <w:sz w:val="16"/>
              </w:rPr>
              <w:t>Use authorized identifiers and duplicate checks; avoid creating a second person record.</w:t>
            </w:r>
          </w:p>
        </w:tc>
        <w:tc>
          <w:tcPr>
            <w:tcW w:type="dxa" w:w="2952"/>
            <w:tcMar>
              <w:top w:w="90" w:type="dxa"/>
              <w:start w:w="90" w:type="dxa"/>
              <w:bottom w:w="90" w:type="dxa"/>
              <w:end w:w="90" w:type="dxa"/>
            </w:tcMar>
            <w:vAlign w:val="top"/>
          </w:tcPr>
          <w:p>
            <w:pPr>
              <w:spacing w:after="0"/>
            </w:pPr>
            <w:r/>
            <w:r>
              <w:rPr>
                <w:sz w:val="16"/>
              </w:rPr>
              <w:t>Search itself may be logged according to privacy policy; no clinical mutation.</w:t>
            </w:r>
          </w:p>
        </w:tc>
      </w:tr>
      <w:tr>
        <w:tc>
          <w:tcPr>
            <w:tcW w:type="dxa" w:w="1656"/>
            <w:tcMar>
              <w:top w:w="90" w:type="dxa"/>
              <w:start w:w="90" w:type="dxa"/>
              <w:bottom w:w="90" w:type="dxa"/>
              <w:end w:w="90" w:type="dxa"/>
            </w:tcMar>
            <w:vAlign w:val="top"/>
            <w:shd w:fill="EEF5FA"/>
          </w:tcPr>
          <w:p>
            <w:pPr>
              <w:spacing w:after="0"/>
            </w:pPr>
            <w:r/>
            <w:r>
              <w:rPr>
                <w:sz w:val="16"/>
              </w:rPr>
              <w:t>Create patient</w:t>
            </w:r>
          </w:p>
        </w:tc>
        <w:tc>
          <w:tcPr>
            <w:tcW w:type="dxa" w:w="5112"/>
            <w:tcMar>
              <w:top w:w="90" w:type="dxa"/>
              <w:start w:w="90" w:type="dxa"/>
              <w:bottom w:w="90" w:type="dxa"/>
              <w:end w:w="90" w:type="dxa"/>
            </w:tcMar>
            <w:vAlign w:val="top"/>
            <w:shd w:fill="EEF5FA"/>
          </w:tcPr>
          <w:p>
            <w:pPr>
              <w:spacing w:after="0"/>
            </w:pPr>
            <w:r/>
            <w:r>
              <w:rPr>
                <w:sz w:val="16"/>
              </w:rPr>
              <w:t>Validate minimum demographic/contact fields and consent/legal basis.</w:t>
            </w:r>
          </w:p>
        </w:tc>
        <w:tc>
          <w:tcPr>
            <w:tcW w:type="dxa" w:w="2952"/>
            <w:tcMar>
              <w:top w:w="90" w:type="dxa"/>
              <w:start w:w="90" w:type="dxa"/>
              <w:bottom w:w="90" w:type="dxa"/>
              <w:end w:w="90" w:type="dxa"/>
            </w:tcMar>
            <w:vAlign w:val="top"/>
            <w:shd w:fill="EEF5FA"/>
          </w:tcPr>
          <w:p>
            <w:pPr>
              <w:spacing w:after="0"/>
            </w:pPr>
            <w:r/>
            <w:r>
              <w:rPr>
                <w:sz w:val="16"/>
              </w:rPr>
              <w:t>PatientCreated with actor and field provenance.</w:t>
            </w:r>
          </w:p>
        </w:tc>
      </w:tr>
      <w:tr>
        <w:tc>
          <w:tcPr>
            <w:tcW w:type="dxa" w:w="1656"/>
            <w:tcMar>
              <w:top w:w="90" w:type="dxa"/>
              <w:start w:w="90" w:type="dxa"/>
              <w:bottom w:w="90" w:type="dxa"/>
              <w:end w:w="90" w:type="dxa"/>
            </w:tcMar>
            <w:vAlign w:val="top"/>
          </w:tcPr>
          <w:p>
            <w:pPr>
              <w:spacing w:after="0"/>
            </w:pPr>
            <w:r/>
            <w:r>
              <w:rPr>
                <w:sz w:val="16"/>
              </w:rPr>
              <w:t>Create pregnancy episode</w:t>
            </w:r>
          </w:p>
        </w:tc>
        <w:tc>
          <w:tcPr>
            <w:tcW w:type="dxa" w:w="5112"/>
            <w:tcMar>
              <w:top w:w="90" w:type="dxa"/>
              <w:start w:w="90" w:type="dxa"/>
              <w:bottom w:w="90" w:type="dxa"/>
              <w:end w:w="90" w:type="dxa"/>
            </w:tcMar>
            <w:vAlign w:val="top"/>
          </w:tcPr>
          <w:p>
            <w:pPr>
              <w:spacing w:after="0"/>
            </w:pPr>
            <w:r/>
            <w:r>
              <w:rPr>
                <w:sz w:val="16"/>
              </w:rPr>
              <w:t>Verify no active episode; assign episode identifier and ACTIVE state.</w:t>
            </w:r>
          </w:p>
        </w:tc>
        <w:tc>
          <w:tcPr>
            <w:tcW w:type="dxa" w:w="2952"/>
            <w:tcMar>
              <w:top w:w="90" w:type="dxa"/>
              <w:start w:w="90" w:type="dxa"/>
              <w:bottom w:w="90" w:type="dxa"/>
              <w:end w:w="90" w:type="dxa"/>
            </w:tcMar>
            <w:vAlign w:val="top"/>
          </w:tcPr>
          <w:p>
            <w:pPr>
              <w:spacing w:after="0"/>
            </w:pPr>
            <w:r/>
            <w:r>
              <w:rPr>
                <w:sz w:val="16"/>
              </w:rPr>
              <w:t>PregnancyEpisodeStarted.</w:t>
            </w:r>
          </w:p>
        </w:tc>
      </w:tr>
      <w:tr>
        <w:tc>
          <w:tcPr>
            <w:tcW w:type="dxa" w:w="1656"/>
            <w:tcMar>
              <w:top w:w="90" w:type="dxa"/>
              <w:start w:w="90" w:type="dxa"/>
              <w:bottom w:w="90" w:type="dxa"/>
              <w:end w:w="90" w:type="dxa"/>
            </w:tcMar>
            <w:vAlign w:val="top"/>
            <w:shd w:fill="EEF5FA"/>
          </w:tcPr>
          <w:p>
            <w:pPr>
              <w:spacing w:after="0"/>
            </w:pPr>
            <w:r/>
            <w:r>
              <w:rPr>
                <w:sz w:val="16"/>
              </w:rPr>
              <w:t>Open patient profile</w:t>
            </w:r>
          </w:p>
        </w:tc>
        <w:tc>
          <w:tcPr>
            <w:tcW w:type="dxa" w:w="5112"/>
            <w:tcMar>
              <w:top w:w="90" w:type="dxa"/>
              <w:start w:w="90" w:type="dxa"/>
              <w:bottom w:w="90" w:type="dxa"/>
              <w:end w:w="90" w:type="dxa"/>
            </w:tcMar>
            <w:vAlign w:val="top"/>
            <w:shd w:fill="EEF5FA"/>
          </w:tcPr>
          <w:p>
            <w:pPr>
              <w:spacing w:after="0"/>
            </w:pPr>
            <w:r/>
            <w:r>
              <w:rPr>
                <w:sz w:val="16"/>
              </w:rPr>
              <w:t>Resolve active episode explicitly; show historical episodes separately.</w:t>
            </w:r>
          </w:p>
        </w:tc>
        <w:tc>
          <w:tcPr>
            <w:tcW w:type="dxa" w:w="2952"/>
            <w:tcMar>
              <w:top w:w="90" w:type="dxa"/>
              <w:start w:w="90" w:type="dxa"/>
              <w:bottom w:w="90" w:type="dxa"/>
              <w:end w:w="90" w:type="dxa"/>
            </w:tcMar>
            <w:vAlign w:val="top"/>
            <w:shd w:fill="EEF5FA"/>
          </w:tcPr>
          <w:p>
            <w:pPr>
              <w:spacing w:after="0"/>
            </w:pPr>
            <w:r/>
            <w:r>
              <w:rPr>
                <w:sz w:val="16"/>
              </w:rPr>
              <w:t>Access audit where required.</w:t>
            </w:r>
          </w:p>
        </w:tc>
      </w:tr>
      <w:tr>
        <w:tc>
          <w:tcPr>
            <w:tcW w:type="dxa" w:w="1656"/>
            <w:tcMar>
              <w:top w:w="90" w:type="dxa"/>
              <w:start w:w="90" w:type="dxa"/>
              <w:bottom w:w="90" w:type="dxa"/>
              <w:end w:w="90" w:type="dxa"/>
            </w:tcMar>
            <w:vAlign w:val="top"/>
          </w:tcPr>
          <w:p>
            <w:pPr>
              <w:spacing w:after="0"/>
            </w:pPr>
            <w:r/>
            <w:r>
              <w:rPr>
                <w:sz w:val="16"/>
              </w:rPr>
              <w:t>Update demographics</w:t>
            </w:r>
          </w:p>
        </w:tc>
        <w:tc>
          <w:tcPr>
            <w:tcW w:type="dxa" w:w="5112"/>
            <w:tcMar>
              <w:top w:w="90" w:type="dxa"/>
              <w:start w:w="90" w:type="dxa"/>
              <w:bottom w:w="90" w:type="dxa"/>
              <w:end w:w="90" w:type="dxa"/>
            </w:tcMar>
            <w:vAlign w:val="top"/>
          </w:tcPr>
          <w:p>
            <w:pPr>
              <w:spacing w:after="0"/>
            </w:pPr>
            <w:r/>
            <w:r>
              <w:rPr>
                <w:sz w:val="16"/>
              </w:rPr>
              <w:t>Authorize and validate; do not rewrite historical assessment snapshots.</w:t>
            </w:r>
          </w:p>
        </w:tc>
        <w:tc>
          <w:tcPr>
            <w:tcW w:type="dxa" w:w="2952"/>
            <w:tcMar>
              <w:top w:w="90" w:type="dxa"/>
              <w:start w:w="90" w:type="dxa"/>
              <w:bottom w:w="90" w:type="dxa"/>
              <w:end w:w="90" w:type="dxa"/>
            </w:tcMar>
            <w:vAlign w:val="top"/>
          </w:tcPr>
          <w:p>
            <w:pPr>
              <w:spacing w:after="0"/>
            </w:pPr>
            <w:r/>
            <w:r>
              <w:rPr>
                <w:sz w:val="16"/>
              </w:rPr>
              <w:t>PatientUpdated with changed fields.</w:t>
            </w:r>
          </w:p>
        </w:tc>
      </w:tr>
      <w:tr>
        <w:tc>
          <w:tcPr>
            <w:tcW w:type="dxa" w:w="1656"/>
            <w:tcMar>
              <w:top w:w="90" w:type="dxa"/>
              <w:start w:w="90" w:type="dxa"/>
              <w:bottom w:w="90" w:type="dxa"/>
              <w:end w:w="90" w:type="dxa"/>
            </w:tcMar>
            <w:vAlign w:val="top"/>
            <w:shd w:fill="EEF5FA"/>
          </w:tcPr>
          <w:p>
            <w:pPr>
              <w:spacing w:after="0"/>
            </w:pPr>
            <w:r/>
            <w:r>
              <w:rPr>
                <w:sz w:val="16"/>
              </w:rPr>
              <w:t>Duplicate resolution</w:t>
            </w:r>
          </w:p>
        </w:tc>
        <w:tc>
          <w:tcPr>
            <w:tcW w:type="dxa" w:w="5112"/>
            <w:tcMar>
              <w:top w:w="90" w:type="dxa"/>
              <w:start w:w="90" w:type="dxa"/>
              <w:bottom w:w="90" w:type="dxa"/>
              <w:end w:w="90" w:type="dxa"/>
            </w:tcMar>
            <w:vAlign w:val="top"/>
            <w:shd w:fill="EEF5FA"/>
          </w:tcPr>
          <w:p>
            <w:pPr>
              <w:spacing w:after="0"/>
            </w:pPr>
            <w:r/>
            <w:r>
              <w:rPr>
                <w:sz w:val="16"/>
              </w:rPr>
              <w:t>Use controlled merge/correction process; never silently merge pregnancy histories.</w:t>
            </w:r>
          </w:p>
        </w:tc>
        <w:tc>
          <w:tcPr>
            <w:tcW w:type="dxa" w:w="2952"/>
            <w:tcMar>
              <w:top w:w="90" w:type="dxa"/>
              <w:start w:w="90" w:type="dxa"/>
              <w:bottom w:w="90" w:type="dxa"/>
              <w:end w:w="90" w:type="dxa"/>
            </w:tcMar>
            <w:vAlign w:val="top"/>
            <w:shd w:fill="EEF5FA"/>
          </w:tcPr>
          <w:p>
            <w:pPr>
              <w:spacing w:after="0"/>
            </w:pPr>
            <w:r/>
            <w:r>
              <w:rPr>
                <w:sz w:val="16"/>
              </w:rPr>
              <w:t>Administrative review and full audit trail.</w:t>
            </w:r>
          </w:p>
        </w:tc>
      </w:tr>
    </w:tbl>
    <w:p>
      <w:pPr>
        <w:spacing w:after="20"/>
      </w:pPr>
      <w:r>
        <w:rPr>
          <w:b w:val="0"/>
          <w:i w:val="0"/>
        </w:rPr>
      </w:r>
    </w:p>
    <w:p>
      <w:pPr>
        <w:pStyle w:val="Heading1"/>
        <w:keepNext/>
      </w:pPr>
      <w:r>
        <w:t>8. Clinical Record Workflow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1F4E79"/>
            <w:tcMar>
              <w:top w:w="90" w:type="dxa"/>
              <w:start w:w="90" w:type="dxa"/>
              <w:bottom w:w="90" w:type="dxa"/>
              <w:end w:w="90" w:type="dxa"/>
            </w:tcMar>
            <w:vAlign w:val="center"/>
          </w:tcPr>
          <w:p>
            <w:pPr>
              <w:jc w:val="center"/>
            </w:pPr>
            <w:r/>
            <w:r>
              <w:rPr>
                <w:b/>
                <w:color w:val="FFFFFF"/>
                <w:sz w:val="16"/>
              </w:rPr>
              <w:t>Record</w:t>
            </w:r>
          </w:p>
        </w:tc>
        <w:tc>
          <w:tcPr>
            <w:tcW w:type="dxa" w:w="3816"/>
            <w:shd w:fill="1F4E79"/>
            <w:tcMar>
              <w:top w:w="90" w:type="dxa"/>
              <w:start w:w="90" w:type="dxa"/>
              <w:bottom w:w="90" w:type="dxa"/>
              <w:end w:w="90" w:type="dxa"/>
            </w:tcMar>
            <w:vAlign w:val="center"/>
          </w:tcPr>
          <w:p>
            <w:pPr>
              <w:jc w:val="center"/>
            </w:pPr>
            <w:r/>
            <w:r>
              <w:rPr>
                <w:b/>
                <w:color w:val="FFFFFF"/>
                <w:sz w:val="16"/>
              </w:rPr>
              <w:t>Create/update behavior</w:t>
            </w:r>
          </w:p>
        </w:tc>
        <w:tc>
          <w:tcPr>
            <w:tcW w:type="dxa" w:w="2376"/>
            <w:shd w:fill="1F4E79"/>
            <w:tcMar>
              <w:top w:w="90" w:type="dxa"/>
              <w:start w:w="90" w:type="dxa"/>
              <w:bottom w:w="90" w:type="dxa"/>
              <w:end w:w="90" w:type="dxa"/>
            </w:tcMar>
            <w:vAlign w:val="center"/>
          </w:tcPr>
          <w:p>
            <w:pPr>
              <w:jc w:val="center"/>
            </w:pPr>
            <w:r/>
            <w:r>
              <w:rPr>
                <w:b/>
                <w:color w:val="FFFFFF"/>
                <w:sz w:val="16"/>
              </w:rPr>
              <w:t>Reassessment trigger</w:t>
            </w:r>
          </w:p>
        </w:tc>
        <w:tc>
          <w:tcPr>
            <w:tcW w:type="dxa" w:w="1728"/>
            <w:shd w:fill="1F4E79"/>
            <w:tcMar>
              <w:top w:w="90" w:type="dxa"/>
              <w:start w:w="90" w:type="dxa"/>
              <w:bottom w:w="90" w:type="dxa"/>
              <w:end w:w="90" w:type="dxa"/>
            </w:tcMar>
            <w:vAlign w:val="center"/>
          </w:tcPr>
          <w:p>
            <w:pPr>
              <w:jc w:val="center"/>
            </w:pPr>
            <w:r/>
            <w:r>
              <w:rPr>
                <w:b/>
                <w:color w:val="FFFFFF"/>
                <w:sz w:val="16"/>
              </w:rPr>
              <w:t>Delivered behavior</w:t>
            </w:r>
          </w:p>
        </w:tc>
      </w:tr>
      <w:tr>
        <w:tc>
          <w:tcPr>
            <w:tcW w:type="dxa" w:w="1944"/>
            <w:tcMar>
              <w:top w:w="90" w:type="dxa"/>
              <w:start w:w="90" w:type="dxa"/>
              <w:bottom w:w="90" w:type="dxa"/>
              <w:end w:w="90" w:type="dxa"/>
            </w:tcMar>
            <w:vAlign w:val="top"/>
          </w:tcPr>
          <w:p>
            <w:pPr>
              <w:spacing w:after="0"/>
            </w:pPr>
            <w:r/>
            <w:r>
              <w:rPr>
                <w:sz w:val="16"/>
              </w:rPr>
              <w:t>Medical History</w:t>
            </w:r>
          </w:p>
        </w:tc>
        <w:tc>
          <w:tcPr>
            <w:tcW w:type="dxa" w:w="3816"/>
            <w:tcMar>
              <w:top w:w="90" w:type="dxa"/>
              <w:start w:w="90" w:type="dxa"/>
              <w:bottom w:w="90" w:type="dxa"/>
              <w:end w:w="90" w:type="dxa"/>
            </w:tcMar>
            <w:vAlign w:val="top"/>
          </w:tcPr>
          <w:p>
            <w:pPr>
              <w:spacing w:after="0"/>
            </w:pPr>
            <w:r/>
            <w:r>
              <w:rPr>
                <w:sz w:val="16"/>
              </w:rPr>
              <w:t>Authorized structured create/update with boolean normalization and provenance.</w:t>
            </w:r>
          </w:p>
        </w:tc>
        <w:tc>
          <w:tcPr>
            <w:tcW w:type="dxa" w:w="2376"/>
            <w:tcMar>
              <w:top w:w="90" w:type="dxa"/>
              <w:start w:w="90" w:type="dxa"/>
              <w:bottom w:w="90" w:type="dxa"/>
              <w:end w:w="90" w:type="dxa"/>
            </w:tcMar>
            <w:vAlign w:val="top"/>
          </w:tcPr>
          <w:p>
            <w:pPr>
              <w:spacing w:after="0"/>
            </w:pPr>
            <w:r/>
            <w:r>
              <w:rPr>
                <w:sz w:val="16"/>
              </w:rPr>
              <w:t>Yes; may change completeness or HIGH rules.</w:t>
            </w:r>
          </w:p>
        </w:tc>
        <w:tc>
          <w:tcPr>
            <w:tcW w:type="dxa" w:w="1728"/>
            <w:tcMar>
              <w:top w:w="90" w:type="dxa"/>
              <w:start w:w="90" w:type="dxa"/>
              <w:bottom w:w="90" w:type="dxa"/>
              <w:end w:w="90" w:type="dxa"/>
            </w:tcMar>
            <w:vAlign w:val="top"/>
          </w:tcPr>
          <w:p>
            <w:pPr>
              <w:spacing w:after="0"/>
            </w:pPr>
            <w:r/>
            <w:r>
              <w:rPr>
                <w:sz w:val="16"/>
              </w:rPr>
              <w:t>Blocked.</w:t>
            </w:r>
          </w:p>
        </w:tc>
      </w:tr>
      <w:tr>
        <w:tc>
          <w:tcPr>
            <w:tcW w:type="dxa" w:w="1944"/>
            <w:tcMar>
              <w:top w:w="90" w:type="dxa"/>
              <w:start w:w="90" w:type="dxa"/>
              <w:bottom w:w="90" w:type="dxa"/>
              <w:end w:w="90" w:type="dxa"/>
            </w:tcMar>
            <w:vAlign w:val="top"/>
            <w:shd w:fill="EEF5FA"/>
          </w:tcPr>
          <w:p>
            <w:pPr>
              <w:spacing w:after="0"/>
            </w:pPr>
            <w:r/>
            <w:r>
              <w:rPr>
                <w:sz w:val="16"/>
              </w:rPr>
              <w:t>Prenatal Visit</w:t>
            </w:r>
          </w:p>
        </w:tc>
        <w:tc>
          <w:tcPr>
            <w:tcW w:type="dxa" w:w="3816"/>
            <w:tcMar>
              <w:top w:w="90" w:type="dxa"/>
              <w:start w:w="90" w:type="dxa"/>
              <w:bottom w:w="90" w:type="dxa"/>
              <w:end w:w="90" w:type="dxa"/>
            </w:tcMar>
            <w:vAlign w:val="top"/>
            <w:shd w:fill="EEF5FA"/>
          </w:tcPr>
          <w:p>
            <w:pPr>
              <w:spacing w:after="0"/>
            </w:pPr>
            <w:r/>
            <w:r>
              <w:rPr>
                <w:sz w:val="16"/>
              </w:rPr>
              <w:t>May be created even before all supporting records exist; validate measurements and units.</w:t>
            </w:r>
          </w:p>
        </w:tc>
        <w:tc>
          <w:tcPr>
            <w:tcW w:type="dxa" w:w="2376"/>
            <w:tcMar>
              <w:top w:w="90" w:type="dxa"/>
              <w:start w:w="90" w:type="dxa"/>
              <w:bottom w:w="90" w:type="dxa"/>
              <w:end w:w="90" w:type="dxa"/>
            </w:tcMar>
            <w:vAlign w:val="top"/>
            <w:shd w:fill="EEF5FA"/>
          </w:tcPr>
          <w:p>
            <w:pPr>
              <w:spacing w:after="0"/>
            </w:pPr>
            <w:r/>
            <w:r>
              <w:rPr>
                <w:sz w:val="16"/>
              </w:rPr>
              <w:t>Yes; latest valid measurements may affect rules/ML.</w:t>
            </w:r>
          </w:p>
        </w:tc>
        <w:tc>
          <w:tcPr>
            <w:tcW w:type="dxa" w:w="1728"/>
            <w:tcMar>
              <w:top w:w="90" w:type="dxa"/>
              <w:start w:w="90" w:type="dxa"/>
              <w:bottom w:w="90" w:type="dxa"/>
              <w:end w:w="90" w:type="dxa"/>
            </w:tcMar>
            <w:vAlign w:val="top"/>
            <w:shd w:fill="EEF5FA"/>
          </w:tcPr>
          <w:p>
            <w:pPr>
              <w:spacing w:after="0"/>
            </w:pPr>
            <w:r/>
            <w:r>
              <w:rPr>
                <w:sz w:val="16"/>
              </w:rPr>
              <w:t>Blocked.</w:t>
            </w:r>
          </w:p>
        </w:tc>
      </w:tr>
      <w:tr>
        <w:tc>
          <w:tcPr>
            <w:tcW w:type="dxa" w:w="1944"/>
            <w:tcMar>
              <w:top w:w="90" w:type="dxa"/>
              <w:start w:w="90" w:type="dxa"/>
              <w:bottom w:w="90" w:type="dxa"/>
              <w:end w:w="90" w:type="dxa"/>
            </w:tcMar>
            <w:vAlign w:val="top"/>
          </w:tcPr>
          <w:p>
            <w:pPr>
              <w:spacing w:after="0"/>
            </w:pPr>
            <w:r/>
            <w:r>
              <w:rPr>
                <w:sz w:val="16"/>
              </w:rPr>
              <w:t>Ultrasound record</w:t>
            </w:r>
          </w:p>
        </w:tc>
        <w:tc>
          <w:tcPr>
            <w:tcW w:type="dxa" w:w="3816"/>
            <w:tcMar>
              <w:top w:w="90" w:type="dxa"/>
              <w:start w:w="90" w:type="dxa"/>
              <w:bottom w:w="90" w:type="dxa"/>
              <w:end w:w="90" w:type="dxa"/>
            </w:tcMar>
            <w:vAlign w:val="top"/>
          </w:tcPr>
          <w:p>
            <w:pPr>
              <w:spacing w:after="0"/>
            </w:pPr>
            <w:r/>
            <w:r>
              <w:rPr>
                <w:sz w:val="16"/>
              </w:rPr>
              <w:t>Store structured reported findings; images remain records, not autonomously interpreted by CDSS.</w:t>
            </w:r>
          </w:p>
        </w:tc>
        <w:tc>
          <w:tcPr>
            <w:tcW w:type="dxa" w:w="2376"/>
            <w:tcMar>
              <w:top w:w="90" w:type="dxa"/>
              <w:start w:w="90" w:type="dxa"/>
              <w:bottom w:w="90" w:type="dxa"/>
              <w:end w:w="90" w:type="dxa"/>
            </w:tcMar>
            <w:vAlign w:val="top"/>
          </w:tcPr>
          <w:p>
            <w:pPr>
              <w:spacing w:after="0"/>
            </w:pPr>
            <w:r/>
            <w:r>
              <w:rPr>
                <w:sz w:val="16"/>
              </w:rPr>
              <w:t>Yes; presentation, fluid, heartbeat or other configured fields.</w:t>
            </w:r>
          </w:p>
        </w:tc>
        <w:tc>
          <w:tcPr>
            <w:tcW w:type="dxa" w:w="1728"/>
            <w:tcMar>
              <w:top w:w="90" w:type="dxa"/>
              <w:start w:w="90" w:type="dxa"/>
              <w:bottom w:w="90" w:type="dxa"/>
              <w:end w:w="90" w:type="dxa"/>
            </w:tcMar>
            <w:vAlign w:val="top"/>
          </w:tcPr>
          <w:p>
            <w:pPr>
              <w:spacing w:after="0"/>
            </w:pPr>
            <w:r/>
            <w:r>
              <w:rPr>
                <w:sz w:val="16"/>
              </w:rPr>
              <w:t>Blocked.</w:t>
            </w:r>
          </w:p>
        </w:tc>
      </w:tr>
      <w:tr>
        <w:tc>
          <w:tcPr>
            <w:tcW w:type="dxa" w:w="1944"/>
            <w:tcMar>
              <w:top w:w="90" w:type="dxa"/>
              <w:start w:w="90" w:type="dxa"/>
              <w:bottom w:w="90" w:type="dxa"/>
              <w:end w:w="90" w:type="dxa"/>
            </w:tcMar>
            <w:vAlign w:val="top"/>
            <w:shd w:fill="EEF5FA"/>
          </w:tcPr>
          <w:p>
            <w:pPr>
              <w:spacing w:after="0"/>
            </w:pPr>
            <w:r/>
            <w:r>
              <w:rPr>
                <w:sz w:val="16"/>
              </w:rPr>
              <w:t>Birth Plan</w:t>
            </w:r>
          </w:p>
        </w:tc>
        <w:tc>
          <w:tcPr>
            <w:tcW w:type="dxa" w:w="3816"/>
            <w:tcMar>
              <w:top w:w="90" w:type="dxa"/>
              <w:start w:w="90" w:type="dxa"/>
              <w:bottom w:w="90" w:type="dxa"/>
              <w:end w:w="90" w:type="dxa"/>
            </w:tcMar>
            <w:vAlign w:val="top"/>
            <w:shd w:fill="EEF5FA"/>
          </w:tcPr>
          <w:p>
            <w:pPr>
              <w:spacing w:after="0"/>
            </w:pPr>
            <w:r/>
            <w:r>
              <w:rPr>
                <w:sz w:val="16"/>
              </w:rPr>
              <w:t>Store preparedness and planning data without treating completeness as biological safety.</w:t>
            </w:r>
          </w:p>
        </w:tc>
        <w:tc>
          <w:tcPr>
            <w:tcW w:type="dxa" w:w="2376"/>
            <w:tcMar>
              <w:top w:w="90" w:type="dxa"/>
              <w:start w:w="90" w:type="dxa"/>
              <w:bottom w:w="90" w:type="dxa"/>
              <w:end w:w="90" w:type="dxa"/>
            </w:tcMar>
            <w:vAlign w:val="top"/>
            <w:shd w:fill="EEF5FA"/>
          </w:tcPr>
          <w:p>
            <w:pPr>
              <w:spacing w:after="0"/>
            </w:pPr>
            <w:r/>
            <w:r>
              <w:rPr>
                <w:sz w:val="16"/>
              </w:rPr>
              <w:t>Yes for completeness gate/recommendations as defined.</w:t>
            </w:r>
          </w:p>
        </w:tc>
        <w:tc>
          <w:tcPr>
            <w:tcW w:type="dxa" w:w="1728"/>
            <w:tcMar>
              <w:top w:w="90" w:type="dxa"/>
              <w:start w:w="90" w:type="dxa"/>
              <w:bottom w:w="90" w:type="dxa"/>
              <w:end w:w="90" w:type="dxa"/>
            </w:tcMar>
            <w:vAlign w:val="top"/>
            <w:shd w:fill="EEF5FA"/>
          </w:tcPr>
          <w:p>
            <w:pPr>
              <w:spacing w:after="0"/>
            </w:pPr>
            <w:r/>
            <w:r>
              <w:rPr>
                <w:sz w:val="16"/>
              </w:rPr>
              <w:t>Blocked.</w:t>
            </w:r>
          </w:p>
        </w:tc>
      </w:tr>
      <w:tr>
        <w:tc>
          <w:tcPr>
            <w:tcW w:type="dxa" w:w="1944"/>
            <w:tcMar>
              <w:top w:w="90" w:type="dxa"/>
              <w:start w:w="90" w:type="dxa"/>
              <w:bottom w:w="90" w:type="dxa"/>
              <w:end w:w="90" w:type="dxa"/>
            </w:tcMar>
            <w:vAlign w:val="top"/>
          </w:tcPr>
          <w:p>
            <w:pPr>
              <w:spacing w:after="0"/>
            </w:pPr>
            <w:r/>
            <w:r>
              <w:rPr>
                <w:sz w:val="16"/>
              </w:rPr>
              <w:t>Referral</w:t>
            </w:r>
          </w:p>
        </w:tc>
        <w:tc>
          <w:tcPr>
            <w:tcW w:type="dxa" w:w="3816"/>
            <w:tcMar>
              <w:top w:w="90" w:type="dxa"/>
              <w:start w:w="90" w:type="dxa"/>
              <w:bottom w:w="90" w:type="dxa"/>
              <w:end w:w="90" w:type="dxa"/>
            </w:tcMar>
            <w:vAlign w:val="top"/>
          </w:tcPr>
          <w:p>
            <w:pPr>
              <w:spacing w:after="0"/>
            </w:pPr>
            <w:r/>
            <w:r>
              <w:rPr>
                <w:sz w:val="16"/>
              </w:rPr>
              <w:t>Created only through authorized referral workflow or explicit user action.</w:t>
            </w:r>
          </w:p>
        </w:tc>
        <w:tc>
          <w:tcPr>
            <w:tcW w:type="dxa" w:w="2376"/>
            <w:tcMar>
              <w:top w:w="90" w:type="dxa"/>
              <w:start w:w="90" w:type="dxa"/>
              <w:bottom w:w="90" w:type="dxa"/>
              <w:end w:w="90" w:type="dxa"/>
            </w:tcMar>
            <w:vAlign w:val="top"/>
          </w:tcPr>
          <w:p>
            <w:pPr>
              <w:spacing w:after="0"/>
            </w:pPr>
            <w:r/>
            <w:r>
              <w:rPr>
                <w:sz w:val="16"/>
              </w:rPr>
              <w:t>May trigger reassessment only if clinical data changed, not merely status.</w:t>
            </w:r>
          </w:p>
        </w:tc>
        <w:tc>
          <w:tcPr>
            <w:tcW w:type="dxa" w:w="1728"/>
            <w:tcMar>
              <w:top w:w="90" w:type="dxa"/>
              <w:start w:w="90" w:type="dxa"/>
              <w:bottom w:w="90" w:type="dxa"/>
              <w:end w:w="90" w:type="dxa"/>
            </w:tcMar>
            <w:vAlign w:val="top"/>
          </w:tcPr>
          <w:p>
            <w:pPr>
              <w:spacing w:after="0"/>
            </w:pPr>
            <w:r/>
            <w:r>
              <w:rPr>
                <w:sz w:val="16"/>
              </w:rPr>
              <w:t>Existing history viewable; new mutation blocked unless post-delivery outcome process is explicitly authorized.</w:t>
            </w:r>
          </w:p>
        </w:tc>
      </w:tr>
      <w:tr>
        <w:tc>
          <w:tcPr>
            <w:tcW w:type="dxa" w:w="1944"/>
            <w:tcMar>
              <w:top w:w="90" w:type="dxa"/>
              <w:start w:w="90" w:type="dxa"/>
              <w:bottom w:w="90" w:type="dxa"/>
              <w:end w:w="90" w:type="dxa"/>
            </w:tcMar>
            <w:vAlign w:val="top"/>
            <w:shd w:fill="EEF5FA"/>
          </w:tcPr>
          <w:p>
            <w:pPr>
              <w:spacing w:after="0"/>
            </w:pPr>
            <w:r/>
            <w:r>
              <w:rPr>
                <w:sz w:val="16"/>
              </w:rPr>
              <w:t>Corrections</w:t>
            </w:r>
          </w:p>
        </w:tc>
        <w:tc>
          <w:tcPr>
            <w:tcW w:type="dxa" w:w="3816"/>
            <w:tcMar>
              <w:top w:w="90" w:type="dxa"/>
              <w:start w:w="90" w:type="dxa"/>
              <w:bottom w:w="90" w:type="dxa"/>
              <w:end w:w="90" w:type="dxa"/>
            </w:tcMar>
            <w:vAlign w:val="top"/>
            <w:shd w:fill="EEF5FA"/>
          </w:tcPr>
          <w:p>
            <w:pPr>
              <w:spacing w:after="0"/>
            </w:pPr>
            <w:r/>
            <w:r>
              <w:rPr>
                <w:sz w:val="16"/>
              </w:rPr>
              <w:t>Create attributable update and new assessment version when decision-relevant.</w:t>
            </w:r>
          </w:p>
        </w:tc>
        <w:tc>
          <w:tcPr>
            <w:tcW w:type="dxa" w:w="2376"/>
            <w:tcMar>
              <w:top w:w="90" w:type="dxa"/>
              <w:start w:w="90" w:type="dxa"/>
              <w:bottom w:w="90" w:type="dxa"/>
              <w:end w:w="90" w:type="dxa"/>
            </w:tcMar>
            <w:vAlign w:val="top"/>
            <w:shd w:fill="EEF5FA"/>
          </w:tcPr>
          <w:p>
            <w:pPr>
              <w:spacing w:after="0"/>
            </w:pPr>
            <w:r/>
            <w:r>
              <w:rPr>
                <w:sz w:val="16"/>
              </w:rPr>
              <w:t>Yes; never rewrite prior assessment.</w:t>
            </w:r>
          </w:p>
        </w:tc>
        <w:tc>
          <w:tcPr>
            <w:tcW w:type="dxa" w:w="1728"/>
            <w:tcMar>
              <w:top w:w="90" w:type="dxa"/>
              <w:start w:w="90" w:type="dxa"/>
              <w:bottom w:w="90" w:type="dxa"/>
              <w:end w:w="90" w:type="dxa"/>
            </w:tcMar>
            <w:vAlign w:val="top"/>
            <w:shd w:fill="EEF5FA"/>
          </w:tcPr>
          <w:p>
            <w:pPr>
              <w:spacing w:after="0"/>
            </w:pPr>
            <w:r/>
            <w:r>
              <w:rPr>
                <w:sz w:val="16"/>
              </w:rPr>
              <w:t>Use controlled amendment process only if later governance approves.</w:t>
            </w:r>
          </w:p>
        </w:tc>
      </w:tr>
    </w:tbl>
    <w:p>
      <w:pPr>
        <w:spacing w:after="20"/>
      </w:pPr>
      <w:r>
        <w:rPr>
          <w:b w:val="0"/>
          <w:i w:val="0"/>
        </w:rPr>
      </w:r>
    </w:p>
    <w:tbl>
      <w:tblPr>
        <w:tblStyle w:val="TableGrid"/>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Recalculation rule</w:t>
              <w:br/>
            </w:r>
            <w:r>
              <w:t>The current recalculateIncompleteVisits(patient_id) behavior should evolve into episode-scoped reassessment orchestration. Reassess only the active episode and create a new immutable assessment version when decision-relevant evidence changes. Never recalculate or overwrite delivered historical episodes.</w:t>
            </w:r>
          </w:p>
        </w:tc>
      </w:tr>
    </w:tbl>
    <w:p>
      <w:pPr>
        <w:spacing w:after="20"/>
      </w:pPr>
      <w:r>
        <w:rPr>
          <w:b w:val="0"/>
          <w:i w:val="0"/>
        </w:rPr>
      </w:r>
    </w:p>
    <w:p>
      <w:pPr>
        <w:pStyle w:val="Heading1"/>
        <w:keepNext/>
      </w:pPr>
      <w:r>
        <w:t>9. Assessment Orchestration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9"/>
            <w:tcMar>
              <w:top w:w="90" w:type="dxa"/>
              <w:start w:w="90" w:type="dxa"/>
              <w:bottom w:w="90" w:type="dxa"/>
              <w:end w:w="90" w:type="dxa"/>
            </w:tcMar>
            <w:vAlign w:val="center"/>
          </w:tcPr>
          <w:p>
            <w:pPr>
              <w:jc w:val="center"/>
            </w:pPr>
            <w:r/>
            <w:r>
              <w:rPr>
                <w:b/>
                <w:color w:val="FFFFFF"/>
                <w:sz w:val="16"/>
              </w:rPr>
              <w:t>Phase</w:t>
            </w:r>
          </w:p>
        </w:tc>
        <w:tc>
          <w:tcPr>
            <w:tcW w:type="dxa" w:w="4680"/>
            <w:shd w:fill="1F4E79"/>
            <w:tcMar>
              <w:top w:w="90" w:type="dxa"/>
              <w:start w:w="90" w:type="dxa"/>
              <w:bottom w:w="90" w:type="dxa"/>
              <w:end w:w="90" w:type="dxa"/>
            </w:tcMar>
            <w:vAlign w:val="center"/>
          </w:tcPr>
          <w:p>
            <w:pPr>
              <w:jc w:val="center"/>
            </w:pPr>
            <w:r/>
            <w:r>
              <w:rPr>
                <w:b/>
                <w:color w:val="FFFFFF"/>
                <w:sz w:val="16"/>
              </w:rPr>
              <w:t>Workflow responsibility</w:t>
            </w:r>
          </w:p>
        </w:tc>
        <w:tc>
          <w:tcPr>
            <w:tcW w:type="dxa" w:w="3240"/>
            <w:shd w:fill="1F4E79"/>
            <w:tcMar>
              <w:top w:w="90" w:type="dxa"/>
              <w:start w:w="90" w:type="dxa"/>
              <w:bottom w:w="90" w:type="dxa"/>
              <w:end w:w="90" w:type="dxa"/>
            </w:tcMar>
            <w:vAlign w:val="center"/>
          </w:tcPr>
          <w:p>
            <w:pPr>
              <w:jc w:val="center"/>
            </w:pPr>
            <w:r/>
            <w:r>
              <w:rPr>
                <w:b/>
                <w:color w:val="FFFFFF"/>
                <w:sz w:val="16"/>
              </w:rPr>
              <w:t>Failure behavior</w:t>
            </w:r>
          </w:p>
        </w:tc>
      </w:tr>
      <w:tr>
        <w:tc>
          <w:tcPr>
            <w:tcW w:type="dxa" w:w="1944"/>
            <w:tcMar>
              <w:top w:w="90" w:type="dxa"/>
              <w:start w:w="90" w:type="dxa"/>
              <w:bottom w:w="90" w:type="dxa"/>
              <w:end w:w="90" w:type="dxa"/>
            </w:tcMar>
            <w:vAlign w:val="top"/>
          </w:tcPr>
          <w:p>
            <w:pPr>
              <w:spacing w:after="0"/>
            </w:pPr>
            <w:r/>
            <w:r>
              <w:rPr>
                <w:sz w:val="16"/>
              </w:rPr>
              <w:t>Eligibility</w:t>
            </w:r>
          </w:p>
        </w:tc>
        <w:tc>
          <w:tcPr>
            <w:tcW w:type="dxa" w:w="4680"/>
            <w:tcMar>
              <w:top w:w="90" w:type="dxa"/>
              <w:start w:w="90" w:type="dxa"/>
              <w:bottom w:w="90" w:type="dxa"/>
              <w:end w:w="90" w:type="dxa"/>
            </w:tcMar>
            <w:vAlign w:val="top"/>
          </w:tcPr>
          <w:p>
            <w:pPr>
              <w:spacing w:after="0"/>
            </w:pPr>
            <w:r/>
            <w:r>
              <w:rPr>
                <w:sz w:val="16"/>
              </w:rPr>
              <w:t>Confirm authorized actor, active episode, valid ownership, and non-delivered status.</w:t>
            </w:r>
          </w:p>
        </w:tc>
        <w:tc>
          <w:tcPr>
            <w:tcW w:type="dxa" w:w="3240"/>
            <w:tcMar>
              <w:top w:w="90" w:type="dxa"/>
              <w:start w:w="90" w:type="dxa"/>
              <w:bottom w:w="90" w:type="dxa"/>
              <w:end w:w="90" w:type="dxa"/>
            </w:tcMar>
            <w:vAlign w:val="top"/>
          </w:tcPr>
          <w:p>
            <w:pPr>
              <w:spacing w:after="0"/>
            </w:pPr>
            <w:r/>
            <w:r>
              <w:rPr>
                <w:sz w:val="16"/>
              </w:rPr>
              <w:t>Reject command; record security/validation event as appropriate.</w:t>
            </w:r>
          </w:p>
        </w:tc>
      </w:tr>
      <w:tr>
        <w:tc>
          <w:tcPr>
            <w:tcW w:type="dxa" w:w="1944"/>
            <w:tcMar>
              <w:top w:w="90" w:type="dxa"/>
              <w:start w:w="90" w:type="dxa"/>
              <w:bottom w:w="90" w:type="dxa"/>
              <w:end w:w="90" w:type="dxa"/>
            </w:tcMar>
            <w:vAlign w:val="top"/>
            <w:shd w:fill="EEF5FA"/>
          </w:tcPr>
          <w:p>
            <w:pPr>
              <w:spacing w:after="0"/>
            </w:pPr>
            <w:r/>
            <w:r>
              <w:rPr>
                <w:sz w:val="16"/>
              </w:rPr>
              <w:t>Snapshot preparation</w:t>
            </w:r>
          </w:p>
        </w:tc>
        <w:tc>
          <w:tcPr>
            <w:tcW w:type="dxa" w:w="4680"/>
            <w:tcMar>
              <w:top w:w="90" w:type="dxa"/>
              <w:start w:w="90" w:type="dxa"/>
              <w:bottom w:w="90" w:type="dxa"/>
              <w:end w:w="90" w:type="dxa"/>
            </w:tcMar>
            <w:vAlign w:val="top"/>
            <w:shd w:fill="EEF5FA"/>
          </w:tcPr>
          <w:p>
            <w:pPr>
              <w:spacing w:after="0"/>
            </w:pPr>
            <w:r/>
            <w:r>
              <w:rPr>
                <w:sz w:val="16"/>
              </w:rPr>
              <w:t>Resolve exact records, timestamps, source values, missing fields, and versions.</w:t>
            </w:r>
          </w:p>
        </w:tc>
        <w:tc>
          <w:tcPr>
            <w:tcW w:type="dxa" w:w="3240"/>
            <w:tcMar>
              <w:top w:w="90" w:type="dxa"/>
              <w:start w:w="90" w:type="dxa"/>
              <w:bottom w:w="90" w:type="dxa"/>
              <w:end w:w="90" w:type="dxa"/>
            </w:tcMar>
            <w:vAlign w:val="top"/>
            <w:shd w:fill="EEF5FA"/>
          </w:tcPr>
          <w:p>
            <w:pPr>
              <w:spacing w:after="0"/>
            </w:pPr>
            <w:r/>
            <w:r>
              <w:rPr>
                <w:sz w:val="16"/>
              </w:rPr>
              <w:t>Return controlled incomplete/error; no guessed values.</w:t>
            </w:r>
          </w:p>
        </w:tc>
      </w:tr>
      <w:tr>
        <w:tc>
          <w:tcPr>
            <w:tcW w:type="dxa" w:w="1944"/>
            <w:tcMar>
              <w:top w:w="90" w:type="dxa"/>
              <w:start w:w="90" w:type="dxa"/>
              <w:bottom w:w="90" w:type="dxa"/>
              <w:end w:w="90" w:type="dxa"/>
            </w:tcMar>
            <w:vAlign w:val="top"/>
          </w:tcPr>
          <w:p>
            <w:pPr>
              <w:spacing w:after="0"/>
            </w:pPr>
            <w:r/>
            <w:r>
              <w:rPr>
                <w:sz w:val="16"/>
              </w:rPr>
              <w:t>Decision execution</w:t>
            </w:r>
          </w:p>
        </w:tc>
        <w:tc>
          <w:tcPr>
            <w:tcW w:type="dxa" w:w="4680"/>
            <w:tcMar>
              <w:top w:w="90" w:type="dxa"/>
              <w:start w:w="90" w:type="dxa"/>
              <w:bottom w:w="90" w:type="dxa"/>
              <w:end w:w="90" w:type="dxa"/>
            </w:tcMar>
            <w:vAlign w:val="top"/>
          </w:tcPr>
          <w:p>
            <w:pPr>
              <w:spacing w:after="0"/>
            </w:pPr>
            <w:r/>
            <w:r>
              <w:rPr>
                <w:sz w:val="16"/>
              </w:rPr>
              <w:t>Invoke centralized Clinical Decision Service once through a stable contract.</w:t>
            </w:r>
          </w:p>
        </w:tc>
        <w:tc>
          <w:tcPr>
            <w:tcW w:type="dxa" w:w="3240"/>
            <w:tcMar>
              <w:top w:w="90" w:type="dxa"/>
              <w:start w:w="90" w:type="dxa"/>
              <w:bottom w:w="90" w:type="dxa"/>
              <w:end w:w="90" w:type="dxa"/>
            </w:tcMar>
            <w:vAlign w:val="top"/>
          </w:tcPr>
          <w:p>
            <w:pPr>
              <w:spacing w:after="0"/>
            </w:pPr>
            <w:r/>
            <w:r>
              <w:rPr>
                <w:sz w:val="16"/>
              </w:rPr>
              <w:t>Python timeout/invalid output follows Part 3 safe failure rules.</w:t>
            </w:r>
          </w:p>
        </w:tc>
      </w:tr>
      <w:tr>
        <w:tc>
          <w:tcPr>
            <w:tcW w:type="dxa" w:w="1944"/>
            <w:tcMar>
              <w:top w:w="90" w:type="dxa"/>
              <w:start w:w="90" w:type="dxa"/>
              <w:bottom w:w="90" w:type="dxa"/>
              <w:end w:w="90" w:type="dxa"/>
            </w:tcMar>
            <w:vAlign w:val="top"/>
            <w:shd w:fill="EEF5FA"/>
          </w:tcPr>
          <w:p>
            <w:pPr>
              <w:spacing w:after="0"/>
            </w:pPr>
            <w:r/>
            <w:r>
              <w:rPr>
                <w:sz w:val="16"/>
              </w:rPr>
              <w:t>Atomic persistence</w:t>
            </w:r>
          </w:p>
        </w:tc>
        <w:tc>
          <w:tcPr>
            <w:tcW w:type="dxa" w:w="4680"/>
            <w:tcMar>
              <w:top w:w="90" w:type="dxa"/>
              <w:start w:w="90" w:type="dxa"/>
              <w:bottom w:w="90" w:type="dxa"/>
              <w:end w:w="90" w:type="dxa"/>
            </w:tcMar>
            <w:vAlign w:val="top"/>
            <w:shd w:fill="EEF5FA"/>
          </w:tcPr>
          <w:p>
            <w:pPr>
              <w:spacing w:after="0"/>
            </w:pPr>
            <w:r/>
            <w:r>
              <w:rPr>
                <w:sz w:val="16"/>
              </w:rPr>
              <w:t>Store assessment, factors, ML metadata, explanation, recommendation, and provenance together.</w:t>
            </w:r>
          </w:p>
        </w:tc>
        <w:tc>
          <w:tcPr>
            <w:tcW w:type="dxa" w:w="3240"/>
            <w:tcMar>
              <w:top w:w="90" w:type="dxa"/>
              <w:start w:w="90" w:type="dxa"/>
              <w:bottom w:w="90" w:type="dxa"/>
              <w:end w:w="90" w:type="dxa"/>
            </w:tcMar>
            <w:vAlign w:val="top"/>
            <w:shd w:fill="EEF5FA"/>
          </w:tcPr>
          <w:p>
            <w:pPr>
              <w:spacing w:after="0"/>
            </w:pPr>
            <w:r/>
            <w:r>
              <w:rPr>
                <w:sz w:val="16"/>
              </w:rPr>
              <w:t>Rollback all decision artifacts on persistence failure.</w:t>
            </w:r>
          </w:p>
        </w:tc>
      </w:tr>
      <w:tr>
        <w:tc>
          <w:tcPr>
            <w:tcW w:type="dxa" w:w="1944"/>
            <w:tcMar>
              <w:top w:w="90" w:type="dxa"/>
              <w:start w:w="90" w:type="dxa"/>
              <w:bottom w:w="90" w:type="dxa"/>
              <w:end w:w="90" w:type="dxa"/>
            </w:tcMar>
            <w:vAlign w:val="top"/>
          </w:tcPr>
          <w:p>
            <w:pPr>
              <w:spacing w:after="0"/>
            </w:pPr>
            <w:r/>
            <w:r>
              <w:rPr>
                <w:sz w:val="16"/>
              </w:rPr>
              <w:t>Workflow handoff</w:t>
            </w:r>
          </w:p>
        </w:tc>
        <w:tc>
          <w:tcPr>
            <w:tcW w:type="dxa" w:w="4680"/>
            <w:tcMar>
              <w:top w:w="90" w:type="dxa"/>
              <w:start w:w="90" w:type="dxa"/>
              <w:bottom w:w="90" w:type="dxa"/>
              <w:end w:w="90" w:type="dxa"/>
            </w:tcMar>
            <w:vAlign w:val="top"/>
          </w:tcPr>
          <w:p>
            <w:pPr>
              <w:spacing w:after="0"/>
            </w:pPr>
            <w:r/>
            <w:r>
              <w:rPr>
                <w:sz w:val="16"/>
              </w:rPr>
              <w:t>After commit, emit AssessmentFinalized event for UI, referral prompt, and notifications.</w:t>
            </w:r>
          </w:p>
        </w:tc>
        <w:tc>
          <w:tcPr>
            <w:tcW w:type="dxa" w:w="3240"/>
            <w:tcMar>
              <w:top w:w="90" w:type="dxa"/>
              <w:start w:w="90" w:type="dxa"/>
              <w:bottom w:w="90" w:type="dxa"/>
              <w:end w:w="90" w:type="dxa"/>
            </w:tcMar>
            <w:vAlign w:val="top"/>
          </w:tcPr>
          <w:p>
            <w:pPr>
              <w:spacing w:after="0"/>
            </w:pPr>
            <w:r/>
            <w:r>
              <w:rPr>
                <w:sz w:val="16"/>
              </w:rPr>
              <w:t>Listener failure cannot change stored assessment.</w:t>
            </w:r>
          </w:p>
        </w:tc>
      </w:tr>
      <w:tr>
        <w:tc>
          <w:tcPr>
            <w:tcW w:type="dxa" w:w="1944"/>
            <w:tcMar>
              <w:top w:w="90" w:type="dxa"/>
              <w:start w:w="90" w:type="dxa"/>
              <w:bottom w:w="90" w:type="dxa"/>
              <w:end w:w="90" w:type="dxa"/>
            </w:tcMar>
            <w:vAlign w:val="top"/>
            <w:shd w:fill="EEF5FA"/>
          </w:tcPr>
          <w:p>
            <w:pPr>
              <w:spacing w:after="0"/>
            </w:pPr>
            <w:r/>
            <w:r>
              <w:rPr>
                <w:sz w:val="16"/>
              </w:rPr>
              <w:t>Reassessment</w:t>
            </w:r>
          </w:p>
        </w:tc>
        <w:tc>
          <w:tcPr>
            <w:tcW w:type="dxa" w:w="4680"/>
            <w:tcMar>
              <w:top w:w="90" w:type="dxa"/>
              <w:start w:w="90" w:type="dxa"/>
              <w:bottom w:w="90" w:type="dxa"/>
              <w:end w:w="90" w:type="dxa"/>
            </w:tcMar>
            <w:vAlign w:val="top"/>
            <w:shd w:fill="EEF5FA"/>
          </w:tcPr>
          <w:p>
            <w:pPr>
              <w:spacing w:after="0"/>
            </w:pPr>
            <w:r/>
            <w:r>
              <w:rPr>
                <w:sz w:val="16"/>
              </w:rPr>
              <w:t>New evidence produces new assessment version linked to prior version/reason.</w:t>
            </w:r>
          </w:p>
        </w:tc>
        <w:tc>
          <w:tcPr>
            <w:tcW w:type="dxa" w:w="3240"/>
            <w:tcMar>
              <w:top w:w="90" w:type="dxa"/>
              <w:start w:w="90" w:type="dxa"/>
              <w:bottom w:w="90" w:type="dxa"/>
              <w:end w:w="90" w:type="dxa"/>
            </w:tcMar>
            <w:vAlign w:val="top"/>
            <w:shd w:fill="EEF5FA"/>
          </w:tcPr>
          <w:p>
            <w:pPr>
              <w:spacing w:after="0"/>
            </w:pPr>
            <w:r/>
            <w:r>
              <w:rPr>
                <w:sz w:val="16"/>
              </w:rPr>
              <w:t>Never edit historical snapshot in place.</w:t>
            </w:r>
          </w:p>
        </w:tc>
      </w:tr>
    </w:tbl>
    <w:p>
      <w:pPr>
        <w:spacing w:after="20"/>
      </w:pPr>
      <w:r>
        <w:rPr>
          <w:b w:val="0"/>
          <w:i w:val="0"/>
        </w:rPr>
      </w:r>
    </w:p>
    <w:p>
      <w:pPr>
        <w:pStyle w:val="Heading1"/>
        <w:keepNext/>
      </w:pPr>
      <w:r>
        <w:t>10. Assessment Trigger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tcMar>
              <w:top w:w="90" w:type="dxa"/>
              <w:start w:w="90" w:type="dxa"/>
              <w:bottom w:w="90" w:type="dxa"/>
              <w:end w:w="90" w:type="dxa"/>
            </w:tcMar>
            <w:vAlign w:val="center"/>
          </w:tcPr>
          <w:p>
            <w:pPr>
              <w:jc w:val="center"/>
            </w:pPr>
            <w:r/>
            <w:r>
              <w:rPr>
                <w:b/>
                <w:color w:val="FFFFFF"/>
                <w:sz w:val="16"/>
              </w:rPr>
              <w:t>Event</w:t>
            </w:r>
          </w:p>
        </w:tc>
        <w:tc>
          <w:tcPr>
            <w:tcW w:type="dxa" w:w="2016"/>
            <w:shd w:fill="1F4E79"/>
            <w:tcMar>
              <w:top w:w="90" w:type="dxa"/>
              <w:start w:w="90" w:type="dxa"/>
              <w:bottom w:w="90" w:type="dxa"/>
              <w:end w:w="90" w:type="dxa"/>
            </w:tcMar>
            <w:vAlign w:val="center"/>
          </w:tcPr>
          <w:p>
            <w:pPr>
              <w:jc w:val="center"/>
            </w:pPr>
            <w:r/>
            <w:r>
              <w:rPr>
                <w:b/>
                <w:color w:val="FFFFFF"/>
                <w:sz w:val="16"/>
              </w:rPr>
              <w:t>Automatic assessment?</w:t>
            </w:r>
          </w:p>
        </w:tc>
        <w:tc>
          <w:tcPr>
            <w:tcW w:type="dxa" w:w="5256"/>
            <w:shd w:fill="1F4E79"/>
            <w:tcMar>
              <w:top w:w="90" w:type="dxa"/>
              <w:start w:w="90" w:type="dxa"/>
              <w:bottom w:w="90" w:type="dxa"/>
              <w:end w:w="90" w:type="dxa"/>
            </w:tcMar>
            <w:vAlign w:val="center"/>
          </w:tcPr>
          <w:p>
            <w:pPr>
              <w:jc w:val="center"/>
            </w:pPr>
            <w:r/>
            <w:r>
              <w:rPr>
                <w:b/>
                <w:color w:val="FFFFFF"/>
                <w:sz w:val="16"/>
              </w:rPr>
              <w:t>Rationale / guard</w:t>
            </w:r>
          </w:p>
        </w:tc>
      </w:tr>
      <w:tr>
        <w:tc>
          <w:tcPr>
            <w:tcW w:type="dxa" w:w="2592"/>
            <w:tcMar>
              <w:top w:w="90" w:type="dxa"/>
              <w:start w:w="90" w:type="dxa"/>
              <w:bottom w:w="90" w:type="dxa"/>
              <w:end w:w="90" w:type="dxa"/>
            </w:tcMar>
            <w:vAlign w:val="top"/>
          </w:tcPr>
          <w:p>
            <w:pPr>
              <w:spacing w:after="0"/>
            </w:pPr>
            <w:r/>
            <w:r>
              <w:rPr>
                <w:sz w:val="16"/>
              </w:rPr>
              <w:t>New prenatal visit saved</w:t>
            </w:r>
          </w:p>
        </w:tc>
        <w:tc>
          <w:tcPr>
            <w:tcW w:type="dxa" w:w="2016"/>
            <w:tcMar>
              <w:top w:w="90" w:type="dxa"/>
              <w:start w:w="90" w:type="dxa"/>
              <w:bottom w:w="90" w:type="dxa"/>
              <w:end w:w="90" w:type="dxa"/>
            </w:tcMar>
            <w:vAlign w:val="top"/>
          </w:tcPr>
          <w:p>
            <w:pPr>
              <w:spacing w:after="0"/>
            </w:pPr>
            <w:r/>
            <w:r>
              <w:rPr>
                <w:sz w:val="16"/>
              </w:rPr>
              <w:t>Yes, after transaction</w:t>
            </w:r>
          </w:p>
        </w:tc>
        <w:tc>
          <w:tcPr>
            <w:tcW w:type="dxa" w:w="5256"/>
            <w:tcMar>
              <w:top w:w="90" w:type="dxa"/>
              <w:start w:w="90" w:type="dxa"/>
              <w:bottom w:w="90" w:type="dxa"/>
              <w:end w:w="90" w:type="dxa"/>
            </w:tcMar>
            <w:vAlign w:val="top"/>
          </w:tcPr>
          <w:p>
            <w:pPr>
              <w:spacing w:after="0"/>
            </w:pPr>
            <w:r/>
            <w:r>
              <w:rPr>
                <w:sz w:val="16"/>
              </w:rPr>
              <w:t>Latest measurements may change rules or ML; safe failure visible.</w:t>
            </w:r>
          </w:p>
        </w:tc>
      </w:tr>
      <w:tr>
        <w:tc>
          <w:tcPr>
            <w:tcW w:type="dxa" w:w="2592"/>
            <w:tcMar>
              <w:top w:w="90" w:type="dxa"/>
              <w:start w:w="90" w:type="dxa"/>
              <w:bottom w:w="90" w:type="dxa"/>
              <w:end w:w="90" w:type="dxa"/>
            </w:tcMar>
            <w:vAlign w:val="top"/>
            <w:shd w:fill="EEF5FA"/>
          </w:tcPr>
          <w:p>
            <w:pPr>
              <w:spacing w:after="0"/>
            </w:pPr>
            <w:r/>
            <w:r>
              <w:rPr>
                <w:sz w:val="16"/>
              </w:rPr>
              <w:t>Medical history created/updated</w:t>
            </w:r>
          </w:p>
        </w:tc>
        <w:tc>
          <w:tcPr>
            <w:tcW w:type="dxa" w:w="2016"/>
            <w:tcMar>
              <w:top w:w="90" w:type="dxa"/>
              <w:start w:w="90" w:type="dxa"/>
              <w:bottom w:w="90" w:type="dxa"/>
              <w:end w:w="90" w:type="dxa"/>
            </w:tcMar>
            <w:vAlign w:val="top"/>
            <w:shd w:fill="EEF5FA"/>
          </w:tcPr>
          <w:p>
            <w:pPr>
              <w:spacing w:after="0"/>
            </w:pPr>
            <w:r/>
            <w:r>
              <w:rPr>
                <w:sz w:val="16"/>
              </w:rPr>
              <w:t>Yes, after transaction</w:t>
            </w:r>
          </w:p>
        </w:tc>
        <w:tc>
          <w:tcPr>
            <w:tcW w:type="dxa" w:w="5256"/>
            <w:tcMar>
              <w:top w:w="90" w:type="dxa"/>
              <w:start w:w="90" w:type="dxa"/>
              <w:bottom w:w="90" w:type="dxa"/>
              <w:end w:w="90" w:type="dxa"/>
            </w:tcMar>
            <w:vAlign w:val="top"/>
            <w:shd w:fill="EEF5FA"/>
          </w:tcPr>
          <w:p>
            <w:pPr>
              <w:spacing w:after="0"/>
            </w:pPr>
            <w:r/>
            <w:r>
              <w:rPr>
                <w:sz w:val="16"/>
              </w:rPr>
              <w:t>Completeness and deterministic factors may change.</w:t>
            </w:r>
          </w:p>
        </w:tc>
      </w:tr>
      <w:tr>
        <w:tc>
          <w:tcPr>
            <w:tcW w:type="dxa" w:w="2592"/>
            <w:tcMar>
              <w:top w:w="90" w:type="dxa"/>
              <w:start w:w="90" w:type="dxa"/>
              <w:bottom w:w="90" w:type="dxa"/>
              <w:end w:w="90" w:type="dxa"/>
            </w:tcMar>
            <w:vAlign w:val="top"/>
          </w:tcPr>
          <w:p>
            <w:pPr>
              <w:spacing w:after="0"/>
            </w:pPr>
            <w:r/>
            <w:r>
              <w:rPr>
                <w:sz w:val="16"/>
              </w:rPr>
              <w:t>Ultrasound structured record created/updated</w:t>
            </w:r>
          </w:p>
        </w:tc>
        <w:tc>
          <w:tcPr>
            <w:tcW w:type="dxa" w:w="2016"/>
            <w:tcMar>
              <w:top w:w="90" w:type="dxa"/>
              <w:start w:w="90" w:type="dxa"/>
              <w:bottom w:w="90" w:type="dxa"/>
              <w:end w:w="90" w:type="dxa"/>
            </w:tcMar>
            <w:vAlign w:val="top"/>
          </w:tcPr>
          <w:p>
            <w:pPr>
              <w:spacing w:after="0"/>
            </w:pPr>
            <w:r/>
            <w:r>
              <w:rPr>
                <w:sz w:val="16"/>
              </w:rPr>
              <w:t>Yes, after transaction</w:t>
            </w:r>
          </w:p>
        </w:tc>
        <w:tc>
          <w:tcPr>
            <w:tcW w:type="dxa" w:w="5256"/>
            <w:tcMar>
              <w:top w:w="90" w:type="dxa"/>
              <w:start w:w="90" w:type="dxa"/>
              <w:bottom w:w="90" w:type="dxa"/>
              <w:end w:w="90" w:type="dxa"/>
            </w:tcMar>
            <w:vAlign w:val="top"/>
          </w:tcPr>
          <w:p>
            <w:pPr>
              <w:spacing w:after="0"/>
            </w:pPr>
            <w:r/>
            <w:r>
              <w:rPr>
                <w:sz w:val="16"/>
              </w:rPr>
              <w:t>Configured findings may change state or escalation.</w:t>
            </w:r>
          </w:p>
        </w:tc>
      </w:tr>
      <w:tr>
        <w:tc>
          <w:tcPr>
            <w:tcW w:type="dxa" w:w="2592"/>
            <w:tcMar>
              <w:top w:w="90" w:type="dxa"/>
              <w:start w:w="90" w:type="dxa"/>
              <w:bottom w:w="90" w:type="dxa"/>
              <w:end w:w="90" w:type="dxa"/>
            </w:tcMar>
            <w:vAlign w:val="top"/>
            <w:shd w:fill="EEF5FA"/>
          </w:tcPr>
          <w:p>
            <w:pPr>
              <w:spacing w:after="0"/>
            </w:pPr>
            <w:r/>
            <w:r>
              <w:rPr>
                <w:sz w:val="16"/>
              </w:rPr>
              <w:t>Birth plan created/updated</w:t>
            </w:r>
          </w:p>
        </w:tc>
        <w:tc>
          <w:tcPr>
            <w:tcW w:type="dxa" w:w="2016"/>
            <w:tcMar>
              <w:top w:w="90" w:type="dxa"/>
              <w:start w:w="90" w:type="dxa"/>
              <w:bottom w:w="90" w:type="dxa"/>
              <w:end w:w="90" w:type="dxa"/>
            </w:tcMar>
            <w:vAlign w:val="top"/>
            <w:shd w:fill="EEF5FA"/>
          </w:tcPr>
          <w:p>
            <w:pPr>
              <w:spacing w:after="0"/>
            </w:pPr>
            <w:r/>
            <w:r>
              <w:rPr>
                <w:sz w:val="16"/>
              </w:rPr>
              <w:t>Yes, after transaction</w:t>
            </w:r>
          </w:p>
        </w:tc>
        <w:tc>
          <w:tcPr>
            <w:tcW w:type="dxa" w:w="5256"/>
            <w:tcMar>
              <w:top w:w="90" w:type="dxa"/>
              <w:start w:w="90" w:type="dxa"/>
              <w:bottom w:w="90" w:type="dxa"/>
              <w:end w:w="90" w:type="dxa"/>
            </w:tcMar>
            <w:vAlign w:val="top"/>
            <w:shd w:fill="EEF5FA"/>
          </w:tcPr>
          <w:p>
            <w:pPr>
              <w:spacing w:after="0"/>
            </w:pPr>
            <w:r/>
            <w:r>
              <w:rPr>
                <w:sz w:val="16"/>
              </w:rPr>
              <w:t>May satisfy required-record gate and alter recommendations.</w:t>
            </w:r>
          </w:p>
        </w:tc>
      </w:tr>
      <w:tr>
        <w:tc>
          <w:tcPr>
            <w:tcW w:type="dxa" w:w="2592"/>
            <w:tcMar>
              <w:top w:w="90" w:type="dxa"/>
              <w:start w:w="90" w:type="dxa"/>
              <w:bottom w:w="90" w:type="dxa"/>
              <w:end w:w="90" w:type="dxa"/>
            </w:tcMar>
            <w:vAlign w:val="top"/>
          </w:tcPr>
          <w:p>
            <w:pPr>
              <w:spacing w:after="0"/>
            </w:pPr>
            <w:r/>
            <w:r>
              <w:rPr>
                <w:sz w:val="16"/>
              </w:rPr>
              <w:t>Non-clinical demographic correction</w:t>
            </w:r>
          </w:p>
        </w:tc>
        <w:tc>
          <w:tcPr>
            <w:tcW w:type="dxa" w:w="2016"/>
            <w:tcMar>
              <w:top w:w="90" w:type="dxa"/>
              <w:start w:w="90" w:type="dxa"/>
              <w:bottom w:w="90" w:type="dxa"/>
              <w:end w:w="90" w:type="dxa"/>
            </w:tcMar>
            <w:vAlign w:val="top"/>
          </w:tcPr>
          <w:p>
            <w:pPr>
              <w:spacing w:after="0"/>
            </w:pPr>
            <w:r/>
            <w:r>
              <w:rPr>
                <w:sz w:val="16"/>
              </w:rPr>
              <w:t>Only when used by assessment</w:t>
            </w:r>
          </w:p>
        </w:tc>
        <w:tc>
          <w:tcPr>
            <w:tcW w:type="dxa" w:w="5256"/>
            <w:tcMar>
              <w:top w:w="90" w:type="dxa"/>
              <w:start w:w="90" w:type="dxa"/>
              <w:bottom w:w="90" w:type="dxa"/>
              <w:end w:w="90" w:type="dxa"/>
            </w:tcMar>
            <w:vAlign w:val="top"/>
          </w:tcPr>
          <w:p>
            <w:pPr>
              <w:spacing w:after="0"/>
            </w:pPr>
            <w:r/>
            <w:r>
              <w:rPr>
                <w:sz w:val="16"/>
              </w:rPr>
              <w:t>Age or pregnancy context changes require reassessment; email change alone does not.</w:t>
            </w:r>
          </w:p>
        </w:tc>
      </w:tr>
      <w:tr>
        <w:tc>
          <w:tcPr>
            <w:tcW w:type="dxa" w:w="2592"/>
            <w:tcMar>
              <w:top w:w="90" w:type="dxa"/>
              <w:start w:w="90" w:type="dxa"/>
              <w:bottom w:w="90" w:type="dxa"/>
              <w:end w:w="90" w:type="dxa"/>
            </w:tcMar>
            <w:vAlign w:val="top"/>
            <w:shd w:fill="EEF5FA"/>
          </w:tcPr>
          <w:p>
            <w:pPr>
              <w:spacing w:after="0"/>
            </w:pPr>
            <w:r/>
            <w:r>
              <w:rPr>
                <w:sz w:val="16"/>
              </w:rPr>
              <w:t>Referral status changed</w:t>
            </w:r>
          </w:p>
        </w:tc>
        <w:tc>
          <w:tcPr>
            <w:tcW w:type="dxa" w:w="2016"/>
            <w:tcMar>
              <w:top w:w="90" w:type="dxa"/>
              <w:start w:w="90" w:type="dxa"/>
              <w:bottom w:w="90" w:type="dxa"/>
              <w:end w:w="90" w:type="dxa"/>
            </w:tcMar>
            <w:vAlign w:val="top"/>
            <w:shd w:fill="EEF5FA"/>
          </w:tcPr>
          <w:p>
            <w:pPr>
              <w:spacing w:after="0"/>
            </w:pPr>
            <w:r/>
            <w:r>
              <w:rPr>
                <w:sz w:val="16"/>
              </w:rPr>
              <w:t>No by itself</w:t>
            </w:r>
          </w:p>
        </w:tc>
        <w:tc>
          <w:tcPr>
            <w:tcW w:type="dxa" w:w="5256"/>
            <w:tcMar>
              <w:top w:w="90" w:type="dxa"/>
              <w:start w:w="90" w:type="dxa"/>
              <w:bottom w:w="90" w:type="dxa"/>
              <w:end w:w="90" w:type="dxa"/>
            </w:tcMar>
            <w:vAlign w:val="top"/>
            <w:shd w:fill="EEF5FA"/>
          </w:tcPr>
          <w:p>
            <w:pPr>
              <w:spacing w:after="0"/>
            </w:pPr>
            <w:r/>
            <w:r>
              <w:rPr>
                <w:sz w:val="16"/>
              </w:rPr>
              <w:t>Operational progress does not alter clinical evidence.</w:t>
            </w:r>
          </w:p>
        </w:tc>
      </w:tr>
      <w:tr>
        <w:tc>
          <w:tcPr>
            <w:tcW w:type="dxa" w:w="2592"/>
            <w:tcMar>
              <w:top w:w="90" w:type="dxa"/>
              <w:start w:w="90" w:type="dxa"/>
              <w:bottom w:w="90" w:type="dxa"/>
              <w:end w:w="90" w:type="dxa"/>
            </w:tcMar>
            <w:vAlign w:val="top"/>
          </w:tcPr>
          <w:p>
            <w:pPr>
              <w:spacing w:after="0"/>
            </w:pPr>
            <w:r/>
            <w:r>
              <w:rPr>
                <w:sz w:val="16"/>
              </w:rPr>
              <w:t>Email sent/failed</w:t>
            </w:r>
          </w:p>
        </w:tc>
        <w:tc>
          <w:tcPr>
            <w:tcW w:type="dxa" w:w="2016"/>
            <w:tcMar>
              <w:top w:w="90" w:type="dxa"/>
              <w:start w:w="90" w:type="dxa"/>
              <w:bottom w:w="90" w:type="dxa"/>
              <w:end w:w="90" w:type="dxa"/>
            </w:tcMar>
            <w:vAlign w:val="top"/>
          </w:tcPr>
          <w:p>
            <w:pPr>
              <w:spacing w:after="0"/>
            </w:pPr>
            <w:r/>
            <w:r>
              <w:rPr>
                <w:sz w:val="16"/>
              </w:rPr>
              <w:t>No</w:t>
            </w:r>
          </w:p>
        </w:tc>
        <w:tc>
          <w:tcPr>
            <w:tcW w:type="dxa" w:w="5256"/>
            <w:tcMar>
              <w:top w:w="90" w:type="dxa"/>
              <w:start w:w="90" w:type="dxa"/>
              <w:bottom w:w="90" w:type="dxa"/>
              <w:end w:w="90" w:type="dxa"/>
            </w:tcMar>
            <w:vAlign w:val="top"/>
          </w:tcPr>
          <w:p>
            <w:pPr>
              <w:spacing w:after="0"/>
            </w:pPr>
            <w:r/>
            <w:r>
              <w:rPr>
                <w:sz w:val="16"/>
              </w:rPr>
              <w:t>Notification is downstream and cannot change risk.</w:t>
            </w:r>
          </w:p>
        </w:tc>
      </w:tr>
      <w:tr>
        <w:tc>
          <w:tcPr>
            <w:tcW w:type="dxa" w:w="2592"/>
            <w:tcMar>
              <w:top w:w="90" w:type="dxa"/>
              <w:start w:w="90" w:type="dxa"/>
              <w:bottom w:w="90" w:type="dxa"/>
              <w:end w:w="90" w:type="dxa"/>
            </w:tcMar>
            <w:vAlign w:val="top"/>
            <w:shd w:fill="EEF5FA"/>
          </w:tcPr>
          <w:p>
            <w:pPr>
              <w:spacing w:after="0"/>
            </w:pPr>
            <w:r/>
            <w:r>
              <w:rPr>
                <w:sz w:val="16"/>
              </w:rPr>
              <w:t>Delivery recorded</w:t>
            </w:r>
          </w:p>
        </w:tc>
        <w:tc>
          <w:tcPr>
            <w:tcW w:type="dxa" w:w="2016"/>
            <w:tcMar>
              <w:top w:w="90" w:type="dxa"/>
              <w:start w:w="90" w:type="dxa"/>
              <w:bottom w:w="90" w:type="dxa"/>
              <w:end w:w="90" w:type="dxa"/>
            </w:tcMar>
            <w:vAlign w:val="top"/>
            <w:shd w:fill="EEF5FA"/>
          </w:tcPr>
          <w:p>
            <w:pPr>
              <w:spacing w:after="0"/>
            </w:pPr>
            <w:r/>
            <w:r>
              <w:rPr>
                <w:sz w:val="16"/>
              </w:rPr>
              <w:t>No new routine prenatal assessment</w:t>
            </w:r>
          </w:p>
        </w:tc>
        <w:tc>
          <w:tcPr>
            <w:tcW w:type="dxa" w:w="5256"/>
            <w:tcMar>
              <w:top w:w="90" w:type="dxa"/>
              <w:start w:w="90" w:type="dxa"/>
              <w:bottom w:w="90" w:type="dxa"/>
              <w:end w:w="90" w:type="dxa"/>
            </w:tcMar>
            <w:vAlign w:val="top"/>
            <w:shd w:fill="EEF5FA"/>
          </w:tcPr>
          <w:p>
            <w:pPr>
              <w:spacing w:after="0"/>
            </w:pPr>
            <w:r/>
            <w:r>
              <w:rPr>
                <w:sz w:val="16"/>
              </w:rPr>
              <w:t>Episode closes; preserve latest assessment and workflow state.</w:t>
            </w:r>
          </w:p>
        </w:tc>
      </w:tr>
      <w:tr>
        <w:tc>
          <w:tcPr>
            <w:tcW w:type="dxa" w:w="2592"/>
            <w:tcMar>
              <w:top w:w="90" w:type="dxa"/>
              <w:start w:w="90" w:type="dxa"/>
              <w:bottom w:w="90" w:type="dxa"/>
              <w:end w:w="90" w:type="dxa"/>
            </w:tcMar>
            <w:vAlign w:val="top"/>
          </w:tcPr>
          <w:p>
            <w:pPr>
              <w:spacing w:after="0"/>
            </w:pPr>
            <w:r/>
            <w:r>
              <w:rPr>
                <w:sz w:val="16"/>
              </w:rPr>
              <w:t>Start new pregnancy</w:t>
            </w:r>
          </w:p>
        </w:tc>
        <w:tc>
          <w:tcPr>
            <w:tcW w:type="dxa" w:w="2016"/>
            <w:tcMar>
              <w:top w:w="90" w:type="dxa"/>
              <w:start w:w="90" w:type="dxa"/>
              <w:bottom w:w="90" w:type="dxa"/>
              <w:end w:w="90" w:type="dxa"/>
            </w:tcMar>
            <w:vAlign w:val="top"/>
          </w:tcPr>
          <w:p>
            <w:pPr>
              <w:spacing w:after="0"/>
            </w:pPr>
            <w:r/>
            <w:r>
              <w:rPr>
                <w:sz w:val="16"/>
              </w:rPr>
              <w:t>Not until relevant evidence exists</w:t>
            </w:r>
          </w:p>
        </w:tc>
        <w:tc>
          <w:tcPr>
            <w:tcW w:type="dxa" w:w="5256"/>
            <w:tcMar>
              <w:top w:w="90" w:type="dxa"/>
              <w:start w:w="90" w:type="dxa"/>
              <w:bottom w:w="90" w:type="dxa"/>
              <w:end w:w="90" w:type="dxa"/>
            </w:tcMar>
            <w:vAlign w:val="top"/>
          </w:tcPr>
          <w:p>
            <w:pPr>
              <w:spacing w:after="0"/>
            </w:pPr>
            <w:r/>
            <w:r>
              <w:rPr>
                <w:sz w:val="16"/>
              </w:rPr>
              <w:t>New episode begins without inheriting prior assessment as current truth.</w:t>
            </w:r>
          </w:p>
        </w:tc>
      </w:tr>
    </w:tbl>
    <w:p>
      <w:pPr>
        <w:spacing w:after="20"/>
      </w:pPr>
      <w:r>
        <w:rPr>
          <w:b w:val="0"/>
          <w:i w:val="0"/>
        </w:rPr>
      </w:r>
    </w:p>
    <w:p>
      <w:r>
        <w:br w:type="page"/>
      </w:r>
    </w:p>
    <w:p>
      <w:pPr>
        <w:pStyle w:val="Heading1"/>
        <w:keepNext/>
      </w:pPr>
      <w:r>
        <w:t>11. Referral Workflow State Machine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1F4E79"/>
            <w:tcMar>
              <w:top w:w="90" w:type="dxa"/>
              <w:start w:w="90" w:type="dxa"/>
              <w:bottom w:w="90" w:type="dxa"/>
              <w:end w:w="90" w:type="dxa"/>
            </w:tcMar>
            <w:vAlign w:val="center"/>
          </w:tcPr>
          <w:p>
            <w:pPr>
              <w:jc w:val="center"/>
            </w:pPr>
            <w:r/>
            <w:r>
              <w:rPr>
                <w:b/>
                <w:color w:val="FFFFFF"/>
                <w:sz w:val="16"/>
              </w:rPr>
              <w:t>State</w:t>
            </w:r>
          </w:p>
        </w:tc>
        <w:tc>
          <w:tcPr>
            <w:tcW w:type="dxa" w:w="3168"/>
            <w:shd w:fill="1F4E79"/>
            <w:tcMar>
              <w:top w:w="90" w:type="dxa"/>
              <w:start w:w="90" w:type="dxa"/>
              <w:bottom w:w="90" w:type="dxa"/>
              <w:end w:w="90" w:type="dxa"/>
            </w:tcMar>
            <w:vAlign w:val="center"/>
          </w:tcPr>
          <w:p>
            <w:pPr>
              <w:jc w:val="center"/>
            </w:pPr>
            <w:r/>
            <w:r>
              <w:rPr>
                <w:b/>
                <w:color w:val="FFFFFF"/>
                <w:sz w:val="16"/>
              </w:rPr>
              <w:t>Meaning</w:t>
            </w:r>
          </w:p>
        </w:tc>
        <w:tc>
          <w:tcPr>
            <w:tcW w:type="dxa" w:w="2664"/>
            <w:shd w:fill="1F4E79"/>
            <w:tcMar>
              <w:top w:w="90" w:type="dxa"/>
              <w:start w:w="90" w:type="dxa"/>
              <w:bottom w:w="90" w:type="dxa"/>
              <w:end w:w="90" w:type="dxa"/>
            </w:tcMar>
            <w:vAlign w:val="center"/>
          </w:tcPr>
          <w:p>
            <w:pPr>
              <w:jc w:val="center"/>
            </w:pPr>
            <w:r/>
            <w:r>
              <w:rPr>
                <w:b/>
                <w:color w:val="FFFFFF"/>
                <w:sz w:val="16"/>
              </w:rPr>
              <w:t>Allowed next states</w:t>
            </w:r>
          </w:p>
        </w:tc>
        <w:tc>
          <w:tcPr>
            <w:tcW w:type="dxa" w:w="2520"/>
            <w:shd w:fill="1F4E79"/>
            <w:tcMar>
              <w:top w:w="90" w:type="dxa"/>
              <w:start w:w="90" w:type="dxa"/>
              <w:bottom w:w="90" w:type="dxa"/>
              <w:end w:w="90" w:type="dxa"/>
            </w:tcMar>
            <w:vAlign w:val="center"/>
          </w:tcPr>
          <w:p>
            <w:pPr>
              <w:jc w:val="center"/>
            </w:pPr>
            <w:r/>
            <w:r>
              <w:rPr>
                <w:b/>
                <w:color w:val="FFFFFF"/>
                <w:sz w:val="16"/>
              </w:rPr>
              <w:t>Required evidence</w:t>
            </w:r>
          </w:p>
        </w:tc>
      </w:tr>
      <w:tr>
        <w:tc>
          <w:tcPr>
            <w:tcW w:type="dxa" w:w="1872"/>
            <w:tcMar>
              <w:top w:w="90" w:type="dxa"/>
              <w:start w:w="90" w:type="dxa"/>
              <w:bottom w:w="90" w:type="dxa"/>
              <w:end w:w="90" w:type="dxa"/>
            </w:tcMar>
            <w:vAlign w:val="top"/>
          </w:tcPr>
          <w:p>
            <w:pPr>
              <w:spacing w:after="0"/>
            </w:pPr>
            <w:r/>
            <w:r>
              <w:rPr>
                <w:sz w:val="16"/>
              </w:rPr>
              <w:t>RECOMMENDED</w:t>
            </w:r>
          </w:p>
        </w:tc>
        <w:tc>
          <w:tcPr>
            <w:tcW w:type="dxa" w:w="3168"/>
            <w:tcMar>
              <w:top w:w="90" w:type="dxa"/>
              <w:start w:w="90" w:type="dxa"/>
              <w:bottom w:w="90" w:type="dxa"/>
              <w:end w:w="90" w:type="dxa"/>
            </w:tcMar>
            <w:vAlign w:val="top"/>
          </w:tcPr>
          <w:p>
            <w:pPr>
              <w:spacing w:after="0"/>
            </w:pPr>
            <w:r/>
            <w:r>
              <w:rPr>
                <w:sz w:val="16"/>
              </w:rPr>
              <w:t>Recommendation bundle indicates referral/higher-level review.</w:t>
            </w:r>
          </w:p>
        </w:tc>
        <w:tc>
          <w:tcPr>
            <w:tcW w:type="dxa" w:w="2664"/>
            <w:tcMar>
              <w:top w:w="90" w:type="dxa"/>
              <w:start w:w="90" w:type="dxa"/>
              <w:bottom w:w="90" w:type="dxa"/>
              <w:end w:w="90" w:type="dxa"/>
            </w:tcMar>
            <w:vAlign w:val="top"/>
          </w:tcPr>
          <w:p>
            <w:pPr>
              <w:spacing w:after="0"/>
            </w:pPr>
            <w:r/>
            <w:r>
              <w:rPr>
                <w:sz w:val="16"/>
              </w:rPr>
              <w:t>INITIATED, DECLINED/REFUSED, CANCELLED only with authorized reason.</w:t>
            </w:r>
          </w:p>
        </w:tc>
        <w:tc>
          <w:tcPr>
            <w:tcW w:type="dxa" w:w="2520"/>
            <w:tcMar>
              <w:top w:w="90" w:type="dxa"/>
              <w:start w:w="90" w:type="dxa"/>
              <w:bottom w:w="90" w:type="dxa"/>
              <w:end w:w="90" w:type="dxa"/>
            </w:tcMar>
            <w:vAlign w:val="top"/>
          </w:tcPr>
          <w:p>
            <w:pPr>
              <w:spacing w:after="0"/>
            </w:pPr>
            <w:r/>
            <w:r>
              <w:rPr>
                <w:sz w:val="16"/>
              </w:rPr>
              <w:t>Assessment ID, reasons, urgency, counseling acknowledgement.</w:t>
            </w:r>
          </w:p>
        </w:tc>
      </w:tr>
      <w:tr>
        <w:tc>
          <w:tcPr>
            <w:tcW w:type="dxa" w:w="1872"/>
            <w:tcMar>
              <w:top w:w="90" w:type="dxa"/>
              <w:start w:w="90" w:type="dxa"/>
              <w:bottom w:w="90" w:type="dxa"/>
              <w:end w:w="90" w:type="dxa"/>
            </w:tcMar>
            <w:vAlign w:val="top"/>
            <w:shd w:fill="EEF5FA"/>
          </w:tcPr>
          <w:p>
            <w:pPr>
              <w:spacing w:after="0"/>
            </w:pPr>
            <w:r/>
            <w:r>
              <w:rPr>
                <w:sz w:val="16"/>
              </w:rPr>
              <w:t>INITIATED</w:t>
            </w:r>
          </w:p>
        </w:tc>
        <w:tc>
          <w:tcPr>
            <w:tcW w:type="dxa" w:w="3168"/>
            <w:tcMar>
              <w:top w:w="90" w:type="dxa"/>
              <w:start w:w="90" w:type="dxa"/>
              <w:bottom w:w="90" w:type="dxa"/>
              <w:end w:w="90" w:type="dxa"/>
            </w:tcMar>
            <w:vAlign w:val="top"/>
            <w:shd w:fill="EEF5FA"/>
          </w:tcPr>
          <w:p>
            <w:pPr>
              <w:spacing w:after="0"/>
            </w:pPr>
            <w:r/>
            <w:r>
              <w:rPr>
                <w:sz w:val="16"/>
              </w:rPr>
              <w:t>Referral record and handover preparation started.</w:t>
            </w:r>
          </w:p>
        </w:tc>
        <w:tc>
          <w:tcPr>
            <w:tcW w:type="dxa" w:w="2664"/>
            <w:tcMar>
              <w:top w:w="90" w:type="dxa"/>
              <w:start w:w="90" w:type="dxa"/>
              <w:bottom w:w="90" w:type="dxa"/>
              <w:end w:w="90" w:type="dxa"/>
            </w:tcMar>
            <w:vAlign w:val="top"/>
            <w:shd w:fill="EEF5FA"/>
          </w:tcPr>
          <w:p>
            <w:pPr>
              <w:spacing w:after="0"/>
            </w:pPr>
            <w:r/>
            <w:r>
              <w:rPr>
                <w:sz w:val="16"/>
              </w:rPr>
              <w:t>CONTACTED, ACCEPTED, REFUSED, FAILED_CONTACT.</w:t>
            </w:r>
          </w:p>
        </w:tc>
        <w:tc>
          <w:tcPr>
            <w:tcW w:type="dxa" w:w="2520"/>
            <w:tcMar>
              <w:top w:w="90" w:type="dxa"/>
              <w:start w:w="90" w:type="dxa"/>
              <w:bottom w:w="90" w:type="dxa"/>
              <w:end w:w="90" w:type="dxa"/>
            </w:tcMar>
            <w:vAlign w:val="top"/>
            <w:shd w:fill="EEF5FA"/>
          </w:tcPr>
          <w:p>
            <w:pPr>
              <w:spacing w:after="0"/>
            </w:pPr>
            <w:r/>
            <w:r>
              <w:rPr>
                <w:sz w:val="16"/>
              </w:rPr>
              <w:t>Destination, date/time, responsible staff, minimum handover data.</w:t>
            </w:r>
          </w:p>
        </w:tc>
      </w:tr>
      <w:tr>
        <w:tc>
          <w:tcPr>
            <w:tcW w:type="dxa" w:w="1872"/>
            <w:tcMar>
              <w:top w:w="90" w:type="dxa"/>
              <w:start w:w="90" w:type="dxa"/>
              <w:bottom w:w="90" w:type="dxa"/>
              <w:end w:w="90" w:type="dxa"/>
            </w:tcMar>
            <w:vAlign w:val="top"/>
          </w:tcPr>
          <w:p>
            <w:pPr>
              <w:spacing w:after="0"/>
            </w:pPr>
            <w:r/>
            <w:r>
              <w:rPr>
                <w:sz w:val="16"/>
              </w:rPr>
              <w:t>CONTACTED</w:t>
            </w:r>
          </w:p>
        </w:tc>
        <w:tc>
          <w:tcPr>
            <w:tcW w:type="dxa" w:w="3168"/>
            <w:tcMar>
              <w:top w:w="90" w:type="dxa"/>
              <w:start w:w="90" w:type="dxa"/>
              <w:bottom w:w="90" w:type="dxa"/>
              <w:end w:w="90" w:type="dxa"/>
            </w:tcMar>
            <w:vAlign w:val="top"/>
          </w:tcPr>
          <w:p>
            <w:pPr>
              <w:spacing w:after="0"/>
            </w:pPr>
            <w:r/>
            <w:r>
              <w:rPr>
                <w:sz w:val="16"/>
              </w:rPr>
              <w:t>Receiving facility contacted; response pending.</w:t>
            </w:r>
          </w:p>
        </w:tc>
        <w:tc>
          <w:tcPr>
            <w:tcW w:type="dxa" w:w="2664"/>
            <w:tcMar>
              <w:top w:w="90" w:type="dxa"/>
              <w:start w:w="90" w:type="dxa"/>
              <w:bottom w:w="90" w:type="dxa"/>
              <w:end w:w="90" w:type="dxa"/>
            </w:tcMar>
            <w:vAlign w:val="top"/>
          </w:tcPr>
          <w:p>
            <w:pPr>
              <w:spacing w:after="0"/>
            </w:pPr>
            <w:r/>
            <w:r>
              <w:rPr>
                <w:sz w:val="16"/>
              </w:rPr>
              <w:t>ACCEPTED, DECLINED_BY_FACILITY, NO_RESPONSE.</w:t>
            </w:r>
          </w:p>
        </w:tc>
        <w:tc>
          <w:tcPr>
            <w:tcW w:type="dxa" w:w="2520"/>
            <w:tcMar>
              <w:top w:w="90" w:type="dxa"/>
              <w:start w:w="90" w:type="dxa"/>
              <w:bottom w:w="90" w:type="dxa"/>
              <w:end w:w="90" w:type="dxa"/>
            </w:tcMar>
            <w:vAlign w:val="top"/>
          </w:tcPr>
          <w:p>
            <w:pPr>
              <w:spacing w:after="0"/>
            </w:pPr>
            <w:r/>
            <w:r>
              <w:rPr>
                <w:sz w:val="16"/>
              </w:rPr>
              <w:t>Contact method, person, time, notes.</w:t>
            </w:r>
          </w:p>
        </w:tc>
      </w:tr>
      <w:tr>
        <w:tc>
          <w:tcPr>
            <w:tcW w:type="dxa" w:w="1872"/>
            <w:tcMar>
              <w:top w:w="90" w:type="dxa"/>
              <w:start w:w="90" w:type="dxa"/>
              <w:bottom w:w="90" w:type="dxa"/>
              <w:end w:w="90" w:type="dxa"/>
            </w:tcMar>
            <w:vAlign w:val="top"/>
            <w:shd w:fill="EEF5FA"/>
          </w:tcPr>
          <w:p>
            <w:pPr>
              <w:spacing w:after="0"/>
            </w:pPr>
            <w:r/>
            <w:r>
              <w:rPr>
                <w:sz w:val="16"/>
              </w:rPr>
              <w:t>ACCEPTED</w:t>
            </w:r>
          </w:p>
        </w:tc>
        <w:tc>
          <w:tcPr>
            <w:tcW w:type="dxa" w:w="3168"/>
            <w:tcMar>
              <w:top w:w="90" w:type="dxa"/>
              <w:start w:w="90" w:type="dxa"/>
              <w:bottom w:w="90" w:type="dxa"/>
              <w:end w:w="90" w:type="dxa"/>
            </w:tcMar>
            <w:vAlign w:val="top"/>
            <w:shd w:fill="EEF5FA"/>
          </w:tcPr>
          <w:p>
            <w:pPr>
              <w:spacing w:after="0"/>
            </w:pPr>
            <w:r/>
            <w:r>
              <w:rPr>
                <w:sz w:val="16"/>
              </w:rPr>
              <w:t>Receiving facility agrees or appointment/transfer arranged.</w:t>
            </w:r>
          </w:p>
        </w:tc>
        <w:tc>
          <w:tcPr>
            <w:tcW w:type="dxa" w:w="2664"/>
            <w:tcMar>
              <w:top w:w="90" w:type="dxa"/>
              <w:start w:w="90" w:type="dxa"/>
              <w:bottom w:w="90" w:type="dxa"/>
              <w:end w:w="90" w:type="dxa"/>
            </w:tcMar>
            <w:vAlign w:val="top"/>
            <w:shd w:fill="EEF5FA"/>
          </w:tcPr>
          <w:p>
            <w:pPr>
              <w:spacing w:after="0"/>
            </w:pPr>
            <w:r/>
            <w:r>
              <w:rPr>
                <w:sz w:val="16"/>
              </w:rPr>
              <w:t>IN_TRANSIT/ATTENDED, COMPLETED, FAILED.</w:t>
            </w:r>
          </w:p>
        </w:tc>
        <w:tc>
          <w:tcPr>
            <w:tcW w:type="dxa" w:w="2520"/>
            <w:tcMar>
              <w:top w:w="90" w:type="dxa"/>
              <w:start w:w="90" w:type="dxa"/>
              <w:bottom w:w="90" w:type="dxa"/>
              <w:end w:w="90" w:type="dxa"/>
            </w:tcMar>
            <w:vAlign w:val="top"/>
            <w:shd w:fill="EEF5FA"/>
          </w:tcPr>
          <w:p>
            <w:pPr>
              <w:spacing w:after="0"/>
            </w:pPr>
            <w:r/>
            <w:r>
              <w:rPr>
                <w:sz w:val="16"/>
              </w:rPr>
              <w:t>Acceptance details, timing, transport/appointment.</w:t>
            </w:r>
          </w:p>
        </w:tc>
      </w:tr>
      <w:tr>
        <w:tc>
          <w:tcPr>
            <w:tcW w:type="dxa" w:w="1872"/>
            <w:tcMar>
              <w:top w:w="90" w:type="dxa"/>
              <w:start w:w="90" w:type="dxa"/>
              <w:bottom w:w="90" w:type="dxa"/>
              <w:end w:w="90" w:type="dxa"/>
            </w:tcMar>
            <w:vAlign w:val="top"/>
          </w:tcPr>
          <w:p>
            <w:pPr>
              <w:spacing w:after="0"/>
            </w:pPr>
            <w:r/>
            <w:r>
              <w:rPr>
                <w:sz w:val="16"/>
              </w:rPr>
              <w:t>REFUSED_BY_PATIENT</w:t>
            </w:r>
          </w:p>
        </w:tc>
        <w:tc>
          <w:tcPr>
            <w:tcW w:type="dxa" w:w="3168"/>
            <w:tcMar>
              <w:top w:w="90" w:type="dxa"/>
              <w:start w:w="90" w:type="dxa"/>
              <w:bottom w:w="90" w:type="dxa"/>
              <w:end w:w="90" w:type="dxa"/>
            </w:tcMar>
            <w:vAlign w:val="top"/>
          </w:tcPr>
          <w:p>
            <w:pPr>
              <w:spacing w:after="0"/>
            </w:pPr>
            <w:r/>
            <w:r>
              <w:rPr>
                <w:sz w:val="16"/>
              </w:rPr>
              <w:t>Patient declines after counseling.</w:t>
            </w:r>
          </w:p>
        </w:tc>
        <w:tc>
          <w:tcPr>
            <w:tcW w:type="dxa" w:w="2664"/>
            <w:tcMar>
              <w:top w:w="90" w:type="dxa"/>
              <w:start w:w="90" w:type="dxa"/>
              <w:bottom w:w="90" w:type="dxa"/>
              <w:end w:w="90" w:type="dxa"/>
            </w:tcMar>
            <w:vAlign w:val="top"/>
          </w:tcPr>
          <w:p>
            <w:pPr>
              <w:spacing w:after="0"/>
            </w:pPr>
            <w:r/>
            <w:r>
              <w:rPr>
                <w:sz w:val="16"/>
              </w:rPr>
              <w:t>RECONSIDERED, CLOSED_WITH_SAFETY_NET.</w:t>
            </w:r>
          </w:p>
        </w:tc>
        <w:tc>
          <w:tcPr>
            <w:tcW w:type="dxa" w:w="2520"/>
            <w:tcMar>
              <w:top w:w="90" w:type="dxa"/>
              <w:start w:w="90" w:type="dxa"/>
              <w:bottom w:w="90" w:type="dxa"/>
              <w:end w:w="90" w:type="dxa"/>
            </w:tcMar>
            <w:vAlign w:val="top"/>
          </w:tcPr>
          <w:p>
            <w:pPr>
              <w:spacing w:after="0"/>
            </w:pPr>
            <w:r/>
            <w:r>
              <w:rPr>
                <w:sz w:val="16"/>
              </w:rPr>
              <w:t>Reason, counseling, witness/waiver according to policy, no risk downgrade.</w:t>
            </w:r>
          </w:p>
        </w:tc>
      </w:tr>
      <w:tr>
        <w:tc>
          <w:tcPr>
            <w:tcW w:type="dxa" w:w="1872"/>
            <w:tcMar>
              <w:top w:w="90" w:type="dxa"/>
              <w:start w:w="90" w:type="dxa"/>
              <w:bottom w:w="90" w:type="dxa"/>
              <w:end w:w="90" w:type="dxa"/>
            </w:tcMar>
            <w:vAlign w:val="top"/>
            <w:shd w:fill="EEF5FA"/>
          </w:tcPr>
          <w:p>
            <w:pPr>
              <w:spacing w:after="0"/>
            </w:pPr>
            <w:r/>
            <w:r>
              <w:rPr>
                <w:sz w:val="16"/>
              </w:rPr>
              <w:t>COMPLETED</w:t>
            </w:r>
          </w:p>
        </w:tc>
        <w:tc>
          <w:tcPr>
            <w:tcW w:type="dxa" w:w="3168"/>
            <w:tcMar>
              <w:top w:w="90" w:type="dxa"/>
              <w:start w:w="90" w:type="dxa"/>
              <w:bottom w:w="90" w:type="dxa"/>
              <w:end w:w="90" w:type="dxa"/>
            </w:tcMar>
            <w:vAlign w:val="top"/>
            <w:shd w:fill="EEF5FA"/>
          </w:tcPr>
          <w:p>
            <w:pPr>
              <w:spacing w:after="0"/>
            </w:pPr>
            <w:r/>
            <w:r>
              <w:rPr>
                <w:sz w:val="16"/>
              </w:rPr>
              <w:t>Patient reached receiving service and handover completed.</w:t>
            </w:r>
          </w:p>
        </w:tc>
        <w:tc>
          <w:tcPr>
            <w:tcW w:type="dxa" w:w="2664"/>
            <w:tcMar>
              <w:top w:w="90" w:type="dxa"/>
              <w:start w:w="90" w:type="dxa"/>
              <w:bottom w:w="90" w:type="dxa"/>
              <w:end w:w="90" w:type="dxa"/>
            </w:tcMar>
            <w:vAlign w:val="top"/>
            <w:shd w:fill="EEF5FA"/>
          </w:tcPr>
          <w:p>
            <w:pPr>
              <w:spacing w:after="0"/>
            </w:pPr>
            <w:r/>
            <w:r>
              <w:rPr>
                <w:sz w:val="16"/>
              </w:rPr>
              <w:t>OUTCOME_RECORDED/CLOSED.</w:t>
            </w:r>
          </w:p>
        </w:tc>
        <w:tc>
          <w:tcPr>
            <w:tcW w:type="dxa" w:w="2520"/>
            <w:tcMar>
              <w:top w:w="90" w:type="dxa"/>
              <w:start w:w="90" w:type="dxa"/>
              <w:bottom w:w="90" w:type="dxa"/>
              <w:end w:w="90" w:type="dxa"/>
            </w:tcMar>
            <w:vAlign w:val="top"/>
            <w:shd w:fill="EEF5FA"/>
          </w:tcPr>
          <w:p>
            <w:pPr>
              <w:spacing w:after="0"/>
            </w:pPr>
            <w:r/>
            <w:r>
              <w:rPr>
                <w:sz w:val="16"/>
              </w:rPr>
              <w:t>Completion time, receiving confirmation, outcome if available.</w:t>
            </w:r>
          </w:p>
        </w:tc>
      </w:tr>
      <w:tr>
        <w:tc>
          <w:tcPr>
            <w:tcW w:type="dxa" w:w="1872"/>
            <w:tcMar>
              <w:top w:w="90" w:type="dxa"/>
              <w:start w:w="90" w:type="dxa"/>
              <w:bottom w:w="90" w:type="dxa"/>
              <w:end w:w="90" w:type="dxa"/>
            </w:tcMar>
            <w:vAlign w:val="top"/>
          </w:tcPr>
          <w:p>
            <w:pPr>
              <w:spacing w:after="0"/>
            </w:pPr>
            <w:r/>
            <w:r>
              <w:rPr>
                <w:sz w:val="16"/>
              </w:rPr>
              <w:t>CLOSED</w:t>
            </w:r>
          </w:p>
        </w:tc>
        <w:tc>
          <w:tcPr>
            <w:tcW w:type="dxa" w:w="3168"/>
            <w:tcMar>
              <w:top w:w="90" w:type="dxa"/>
              <w:start w:w="90" w:type="dxa"/>
              <w:bottom w:w="90" w:type="dxa"/>
              <w:end w:w="90" w:type="dxa"/>
            </w:tcMar>
            <w:vAlign w:val="top"/>
          </w:tcPr>
          <w:p>
            <w:pPr>
              <w:spacing w:after="0"/>
            </w:pPr>
            <w:r/>
            <w:r>
              <w:rPr>
                <w:sz w:val="16"/>
              </w:rPr>
              <w:t>Operational workflow closed with documented basis.</w:t>
            </w:r>
          </w:p>
        </w:tc>
        <w:tc>
          <w:tcPr>
            <w:tcW w:type="dxa" w:w="2664"/>
            <w:tcMar>
              <w:top w:w="90" w:type="dxa"/>
              <w:start w:w="90" w:type="dxa"/>
              <w:bottom w:w="90" w:type="dxa"/>
              <w:end w:w="90" w:type="dxa"/>
            </w:tcMar>
            <w:vAlign w:val="top"/>
          </w:tcPr>
          <w:p>
            <w:pPr>
              <w:spacing w:after="0"/>
            </w:pPr>
            <w:r/>
            <w:r>
              <w:rPr>
                <w:sz w:val="16"/>
              </w:rPr>
              <w:t>Reopen only through authorized new event.</w:t>
            </w:r>
          </w:p>
        </w:tc>
        <w:tc>
          <w:tcPr>
            <w:tcW w:type="dxa" w:w="2520"/>
            <w:tcMar>
              <w:top w:w="90" w:type="dxa"/>
              <w:start w:w="90" w:type="dxa"/>
              <w:bottom w:w="90" w:type="dxa"/>
              <w:end w:w="90" w:type="dxa"/>
            </w:tcMar>
            <w:vAlign w:val="top"/>
          </w:tcPr>
          <w:p>
            <w:pPr>
              <w:spacing w:after="0"/>
            </w:pPr>
            <w:r/>
            <w:r>
              <w:rPr>
                <w:sz w:val="16"/>
              </w:rPr>
              <w:t>Closure reason and unresolved follow-up.</w:t>
            </w:r>
          </w:p>
        </w:tc>
      </w:tr>
    </w:tbl>
    <w:p>
      <w:pPr>
        <w:spacing w:after="20"/>
      </w:pPr>
      <w:r>
        <w:rPr>
          <w:b w:val="0"/>
          <w:i w:val="0"/>
        </w:rPr>
      </w:r>
    </w:p>
    <w:tbl>
      <w:tblPr>
        <w:tblStyle w:val="TableGrid"/>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
              <w:rPr>
                <w:b/>
                <w:color w:val="17365D"/>
              </w:rPr>
              <w:t>Referral invariant</w:t>
              <w:br/>
            </w:r>
            <w:r>
              <w:t>HIGH remains HIGH after refusal, failed contact, lack of transport, or facility rejection. These conditions change operational status and safety-net actions, not the clinical assessment.</w:t>
            </w:r>
          </w:p>
        </w:tc>
      </w:tr>
    </w:tbl>
    <w:p>
      <w:pPr>
        <w:spacing w:after="20"/>
      </w:pPr>
      <w:r>
        <w:rPr>
          <w:b w:val="0"/>
          <w:i w:val="0"/>
        </w:rPr>
      </w:r>
    </w:p>
    <w:p>
      <w:pPr>
        <w:pStyle w:val="Heading1"/>
        <w:keepNext/>
      </w:pPr>
      <w:r>
        <w:t>12. Referral Creation and Handover Sequence</w:t>
      </w:r>
    </w:p>
    <w:p>
      <w:pPr>
        <w:pStyle w:val="ListNumber"/>
        <w:spacing w:after="40"/>
      </w:pPr>
      <w:r>
        <w:rPr>
          <w:b w:val="0"/>
          <w:i w:val="0"/>
        </w:rPr>
        <w:t>User reviews the finalized HIGH or escalation recommendation and selects Create Referral.</w:t>
      </w:r>
    </w:p>
    <w:p>
      <w:pPr>
        <w:pStyle w:val="ListNumber"/>
        <w:spacing w:after="40"/>
      </w:pPr>
      <w:r>
        <w:rPr>
          <w:b w:val="0"/>
          <w:i w:val="0"/>
        </w:rPr>
        <w:t>Server authorizes the action and confirms active pregnancy, assessment ownership, and that a compatible open referral does not already exist.</w:t>
      </w:r>
    </w:p>
    <w:p>
      <w:pPr>
        <w:pStyle w:val="ListNumber"/>
        <w:spacing w:after="40"/>
      </w:pPr>
      <w:r>
        <w:rPr>
          <w:b w:val="0"/>
          <w:i w:val="0"/>
        </w:rPr>
        <w:t>Referral service pre-fills only approved data from the immutable assessment and patient record; the user verifies destination, doctor/facility, reason, date, and notes.</w:t>
      </w:r>
    </w:p>
    <w:p>
      <w:pPr>
        <w:pStyle w:val="ListNumber"/>
        <w:spacing w:after="40"/>
      </w:pPr>
      <w:r>
        <w:rPr>
          <w:b w:val="0"/>
          <w:i w:val="0"/>
        </w:rPr>
        <w:t>Within a transaction, create the referral, link assessment and episode, assign RECOMMENDED or INITIATED state, and write the audit event.</w:t>
      </w:r>
    </w:p>
    <w:p>
      <w:pPr>
        <w:pStyle w:val="ListNumber"/>
        <w:spacing w:after="40"/>
      </w:pPr>
      <w:r>
        <w:rPr>
          <w:b w:val="0"/>
          <w:i w:val="0"/>
        </w:rPr>
        <w:t>After commit, generate print/handover projection and optional non-emergency notification. Email failure does not roll back referral creation.</w:t>
      </w:r>
    </w:p>
    <w:p>
      <w:pPr>
        <w:pStyle w:val="ListNumber"/>
        <w:spacing w:after="40"/>
      </w:pPr>
      <w:r>
        <w:rPr>
          <w:b w:val="0"/>
          <w:i w:val="0"/>
        </w:rPr>
        <w:t>Every later transition requires explicit user confirmation, timestamp, actor, and supporting notes or evidence.</w:t>
      </w:r>
    </w:p>
    <w:p>
      <w:pPr>
        <w:pStyle w:val="Heading1"/>
        <w:keepNext/>
      </w:pPr>
      <w:r>
        <w:t>13. Patient Refusal and Waiver Workflow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6"/>
              </w:rPr>
              <w:t>Requirement</w:t>
            </w:r>
          </w:p>
        </w:tc>
        <w:tc>
          <w:tcPr>
            <w:tcW w:type="dxa" w:w="6912"/>
            <w:shd w:fill="1F4E79"/>
            <w:tcMar>
              <w:top w:w="90" w:type="dxa"/>
              <w:start w:w="90" w:type="dxa"/>
              <w:bottom w:w="90" w:type="dxa"/>
              <w:end w:w="90" w:type="dxa"/>
            </w:tcMar>
            <w:vAlign w:val="center"/>
          </w:tcPr>
          <w:p>
            <w:pPr>
              <w:jc w:val="center"/>
            </w:pPr>
            <w:r/>
            <w:r>
              <w:rPr>
                <w:b/>
                <w:color w:val="FFFFFF"/>
                <w:sz w:val="16"/>
              </w:rPr>
              <w:t>Implementation rule</w:t>
            </w:r>
          </w:p>
        </w:tc>
      </w:tr>
      <w:tr>
        <w:tc>
          <w:tcPr>
            <w:tcW w:type="dxa" w:w="2880"/>
            <w:tcMar>
              <w:top w:w="90" w:type="dxa"/>
              <w:start w:w="90" w:type="dxa"/>
              <w:bottom w:w="90" w:type="dxa"/>
              <w:end w:w="90" w:type="dxa"/>
            </w:tcMar>
            <w:vAlign w:val="top"/>
          </w:tcPr>
          <w:p>
            <w:pPr>
              <w:spacing w:after="0"/>
            </w:pPr>
            <w:r/>
            <w:r>
              <w:rPr>
                <w:sz w:val="16"/>
              </w:rPr>
              <w:t>Counseling first</w:t>
            </w:r>
          </w:p>
        </w:tc>
        <w:tc>
          <w:tcPr>
            <w:tcW w:type="dxa" w:w="6912"/>
            <w:tcMar>
              <w:top w:w="90" w:type="dxa"/>
              <w:start w:w="90" w:type="dxa"/>
              <w:bottom w:w="90" w:type="dxa"/>
              <w:end w:w="90" w:type="dxa"/>
            </w:tcMar>
            <w:vAlign w:val="top"/>
          </w:tcPr>
          <w:p>
            <w:pPr>
              <w:spacing w:after="0"/>
            </w:pPr>
            <w:r/>
            <w:r>
              <w:rPr>
                <w:sz w:val="16"/>
              </w:rPr>
              <w:t>Display clinician-facing reasons, urgency, limitations, and approved patient-friendly safety-net wording.</w:t>
            </w:r>
          </w:p>
        </w:tc>
      </w:tr>
      <w:tr>
        <w:tc>
          <w:tcPr>
            <w:tcW w:type="dxa" w:w="2880"/>
            <w:tcMar>
              <w:top w:w="90" w:type="dxa"/>
              <w:start w:w="90" w:type="dxa"/>
              <w:bottom w:w="90" w:type="dxa"/>
              <w:end w:w="90" w:type="dxa"/>
            </w:tcMar>
            <w:vAlign w:val="top"/>
            <w:shd w:fill="EEF5FA"/>
          </w:tcPr>
          <w:p>
            <w:pPr>
              <w:spacing w:after="0"/>
            </w:pPr>
            <w:r/>
            <w:r>
              <w:rPr>
                <w:sz w:val="16"/>
              </w:rPr>
              <w:t>Capacity and voluntariness</w:t>
            </w:r>
          </w:p>
        </w:tc>
        <w:tc>
          <w:tcPr>
            <w:tcW w:type="dxa" w:w="6912"/>
            <w:tcMar>
              <w:top w:w="90" w:type="dxa"/>
              <w:start w:w="90" w:type="dxa"/>
              <w:bottom w:w="90" w:type="dxa"/>
              <w:end w:w="90" w:type="dxa"/>
            </w:tcMar>
            <w:vAlign w:val="top"/>
            <w:shd w:fill="EEF5FA"/>
          </w:tcPr>
          <w:p>
            <w:pPr>
              <w:spacing w:after="0"/>
            </w:pPr>
            <w:r/>
            <w:r>
              <w:rPr>
                <w:sz w:val="16"/>
              </w:rPr>
              <w:t>Follow local policy; software records documentation but does not determine legal capacity.</w:t>
            </w:r>
          </w:p>
        </w:tc>
      </w:tr>
      <w:tr>
        <w:tc>
          <w:tcPr>
            <w:tcW w:type="dxa" w:w="2880"/>
            <w:tcMar>
              <w:top w:w="90" w:type="dxa"/>
              <w:start w:w="90" w:type="dxa"/>
              <w:bottom w:w="90" w:type="dxa"/>
              <w:end w:w="90" w:type="dxa"/>
            </w:tcMar>
            <w:vAlign w:val="top"/>
          </w:tcPr>
          <w:p>
            <w:pPr>
              <w:spacing w:after="0"/>
            </w:pPr>
            <w:r/>
            <w:r>
              <w:rPr>
                <w:sz w:val="16"/>
              </w:rPr>
              <w:t>Structured reason</w:t>
            </w:r>
          </w:p>
        </w:tc>
        <w:tc>
          <w:tcPr>
            <w:tcW w:type="dxa" w:w="6912"/>
            <w:tcMar>
              <w:top w:w="90" w:type="dxa"/>
              <w:start w:w="90" w:type="dxa"/>
              <w:bottom w:w="90" w:type="dxa"/>
              <w:end w:w="90" w:type="dxa"/>
            </w:tcMar>
            <w:vAlign w:val="top"/>
          </w:tcPr>
          <w:p>
            <w:pPr>
              <w:spacing w:after="0"/>
            </w:pPr>
            <w:r/>
            <w:r>
              <w:rPr>
                <w:sz w:val="16"/>
              </w:rPr>
              <w:t>Use controlled categories plus optional narrative; do not force stigmatizing labels.</w:t>
            </w:r>
          </w:p>
        </w:tc>
      </w:tr>
      <w:tr>
        <w:tc>
          <w:tcPr>
            <w:tcW w:type="dxa" w:w="2880"/>
            <w:tcMar>
              <w:top w:w="90" w:type="dxa"/>
              <w:start w:w="90" w:type="dxa"/>
              <w:bottom w:w="90" w:type="dxa"/>
              <w:end w:w="90" w:type="dxa"/>
            </w:tcMar>
            <w:vAlign w:val="top"/>
            <w:shd w:fill="EEF5FA"/>
          </w:tcPr>
          <w:p>
            <w:pPr>
              <w:spacing w:after="0"/>
            </w:pPr>
            <w:r/>
            <w:r>
              <w:rPr>
                <w:sz w:val="16"/>
              </w:rPr>
              <w:t>Waiver/document</w:t>
            </w:r>
          </w:p>
        </w:tc>
        <w:tc>
          <w:tcPr>
            <w:tcW w:type="dxa" w:w="6912"/>
            <w:tcMar>
              <w:top w:w="90" w:type="dxa"/>
              <w:start w:w="90" w:type="dxa"/>
              <w:bottom w:w="90" w:type="dxa"/>
              <w:end w:w="90" w:type="dxa"/>
            </w:tcMar>
            <w:vAlign w:val="top"/>
            <w:shd w:fill="EEF5FA"/>
          </w:tcPr>
          <w:p>
            <w:pPr>
              <w:spacing w:after="0"/>
            </w:pPr>
            <w:r/>
            <w:r>
              <w:rPr>
                <w:sz w:val="16"/>
              </w:rPr>
              <w:t>Record whether form was offered/signed/witnessed; store protected attachment only if approved.</w:t>
            </w:r>
          </w:p>
        </w:tc>
      </w:tr>
      <w:tr>
        <w:tc>
          <w:tcPr>
            <w:tcW w:type="dxa" w:w="2880"/>
            <w:tcMar>
              <w:top w:w="90" w:type="dxa"/>
              <w:start w:w="90" w:type="dxa"/>
              <w:bottom w:w="90" w:type="dxa"/>
              <w:end w:w="90" w:type="dxa"/>
            </w:tcMar>
            <w:vAlign w:val="top"/>
          </w:tcPr>
          <w:p>
            <w:pPr>
              <w:spacing w:after="0"/>
            </w:pPr>
            <w:r/>
            <w:r>
              <w:rPr>
                <w:sz w:val="16"/>
              </w:rPr>
              <w:t>No downgrade</w:t>
            </w:r>
          </w:p>
        </w:tc>
        <w:tc>
          <w:tcPr>
            <w:tcW w:type="dxa" w:w="6912"/>
            <w:tcMar>
              <w:top w:w="90" w:type="dxa"/>
              <w:start w:w="90" w:type="dxa"/>
              <w:bottom w:w="90" w:type="dxa"/>
              <w:end w:w="90" w:type="dxa"/>
            </w:tcMar>
            <w:vAlign w:val="top"/>
          </w:tcPr>
          <w:p>
            <w:pPr>
              <w:spacing w:after="0"/>
            </w:pPr>
            <w:r/>
            <w:r>
              <w:rPr>
                <w:sz w:val="16"/>
              </w:rPr>
              <w:t>Assessment state, escalation, and decisive factors remain unchanged.</w:t>
            </w:r>
          </w:p>
        </w:tc>
      </w:tr>
      <w:tr>
        <w:tc>
          <w:tcPr>
            <w:tcW w:type="dxa" w:w="2880"/>
            <w:tcMar>
              <w:top w:w="90" w:type="dxa"/>
              <w:start w:w="90" w:type="dxa"/>
              <w:bottom w:w="90" w:type="dxa"/>
              <w:end w:w="90" w:type="dxa"/>
            </w:tcMar>
            <w:vAlign w:val="top"/>
            <w:shd w:fill="EEF5FA"/>
          </w:tcPr>
          <w:p>
            <w:pPr>
              <w:spacing w:after="0"/>
            </w:pPr>
            <w:r/>
            <w:r>
              <w:rPr>
                <w:sz w:val="16"/>
              </w:rPr>
              <w:t>Follow-up</w:t>
            </w:r>
          </w:p>
        </w:tc>
        <w:tc>
          <w:tcPr>
            <w:tcW w:type="dxa" w:w="6912"/>
            <w:tcMar>
              <w:top w:w="90" w:type="dxa"/>
              <w:start w:w="90" w:type="dxa"/>
              <w:bottom w:w="90" w:type="dxa"/>
              <w:end w:w="90" w:type="dxa"/>
            </w:tcMar>
            <w:vAlign w:val="top"/>
            <w:shd w:fill="EEF5FA"/>
          </w:tcPr>
          <w:p>
            <w:pPr>
              <w:spacing w:after="0"/>
            </w:pPr>
            <w:r/>
            <w:r>
              <w:rPr>
                <w:sz w:val="16"/>
              </w:rPr>
              <w:t>Create safety-net, contact, reconsideration, and documentation tasks according to urgency.</w:t>
            </w:r>
          </w:p>
        </w:tc>
      </w:tr>
      <w:tr>
        <w:tc>
          <w:tcPr>
            <w:tcW w:type="dxa" w:w="2880"/>
            <w:tcMar>
              <w:top w:w="90" w:type="dxa"/>
              <w:start w:w="90" w:type="dxa"/>
              <w:bottom w:w="90" w:type="dxa"/>
              <w:end w:w="90" w:type="dxa"/>
            </w:tcMar>
            <w:vAlign w:val="top"/>
          </w:tcPr>
          <w:p>
            <w:pPr>
              <w:spacing w:after="0"/>
            </w:pPr>
            <w:r/>
            <w:r>
              <w:rPr>
                <w:sz w:val="16"/>
              </w:rPr>
              <w:t>Audit</w:t>
            </w:r>
          </w:p>
        </w:tc>
        <w:tc>
          <w:tcPr>
            <w:tcW w:type="dxa" w:w="6912"/>
            <w:tcMar>
              <w:top w:w="90" w:type="dxa"/>
              <w:start w:w="90" w:type="dxa"/>
              <w:bottom w:w="90" w:type="dxa"/>
              <w:end w:w="90" w:type="dxa"/>
            </w:tcMar>
            <w:vAlign w:val="top"/>
          </w:tcPr>
          <w:p>
            <w:pPr>
              <w:spacing w:after="0"/>
            </w:pPr>
            <w:r/>
            <w:r>
              <w:rPr>
                <w:sz w:val="16"/>
              </w:rPr>
              <w:t>Record actor, patient decision, time, counseling version, and any witness/attachment reference.</w:t>
            </w:r>
          </w:p>
        </w:tc>
      </w:tr>
      <w:tr>
        <w:tc>
          <w:tcPr>
            <w:tcW w:type="dxa" w:w="2880"/>
            <w:tcMar>
              <w:top w:w="90" w:type="dxa"/>
              <w:start w:w="90" w:type="dxa"/>
              <w:bottom w:w="90" w:type="dxa"/>
              <w:end w:w="90" w:type="dxa"/>
            </w:tcMar>
            <w:vAlign w:val="top"/>
            <w:shd w:fill="EEF5FA"/>
          </w:tcPr>
          <w:p>
            <w:pPr>
              <w:spacing w:after="0"/>
            </w:pPr>
            <w:r/>
            <w:r>
              <w:rPr>
                <w:sz w:val="16"/>
              </w:rPr>
              <w:t>Emergency exception</w:t>
            </w:r>
          </w:p>
        </w:tc>
        <w:tc>
          <w:tcPr>
            <w:tcW w:type="dxa" w:w="6912"/>
            <w:tcMar>
              <w:top w:w="90" w:type="dxa"/>
              <w:start w:w="90" w:type="dxa"/>
              <w:bottom w:w="90" w:type="dxa"/>
              <w:end w:w="90" w:type="dxa"/>
            </w:tcMar>
            <w:vAlign w:val="top"/>
            <w:shd w:fill="EEF5FA"/>
          </w:tcPr>
          <w:p>
            <w:pPr>
              <w:spacing w:after="0"/>
            </w:pPr>
            <w:r/>
            <w:r>
              <w:rPr>
                <w:sz w:val="16"/>
              </w:rPr>
              <w:t>Immediate danger follows local emergency protocol; do not wait for electronic waiver completion.</w:t>
            </w:r>
          </w:p>
        </w:tc>
      </w:tr>
    </w:tbl>
    <w:p>
      <w:pPr>
        <w:spacing w:after="20"/>
      </w:pPr>
      <w:r>
        <w:rPr>
          <w:b w:val="0"/>
          <w:i w:val="0"/>
        </w:rPr>
      </w:r>
    </w:p>
    <w:p>
      <w:pPr>
        <w:pStyle w:val="Heading1"/>
        <w:keepNext/>
      </w:pPr>
      <w:r>
        <w:t>14. Delivery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9"/>
            <w:tcMar>
              <w:top w:w="90" w:type="dxa"/>
              <w:start w:w="90" w:type="dxa"/>
              <w:bottom w:w="90" w:type="dxa"/>
              <w:end w:w="90" w:type="dxa"/>
            </w:tcMar>
            <w:vAlign w:val="center"/>
          </w:tcPr>
          <w:p>
            <w:pPr>
              <w:jc w:val="center"/>
            </w:pPr>
            <w:r/>
            <w:r>
              <w:rPr>
                <w:b/>
                <w:color w:val="FFFFFF"/>
                <w:sz w:val="16"/>
              </w:rPr>
              <w:t>Phase</w:t>
            </w:r>
          </w:p>
        </w:tc>
        <w:tc>
          <w:tcPr>
            <w:tcW w:type="dxa" w:w="4752"/>
            <w:shd w:fill="1F4E79"/>
            <w:tcMar>
              <w:top w:w="90" w:type="dxa"/>
              <w:start w:w="90" w:type="dxa"/>
              <w:bottom w:w="90" w:type="dxa"/>
              <w:end w:w="90" w:type="dxa"/>
            </w:tcMar>
            <w:vAlign w:val="center"/>
          </w:tcPr>
          <w:p>
            <w:pPr>
              <w:jc w:val="center"/>
            </w:pPr>
            <w:r/>
            <w:r>
              <w:rPr>
                <w:b/>
                <w:color w:val="FFFFFF"/>
                <w:sz w:val="16"/>
              </w:rPr>
              <w:t>Required behavior</w:t>
            </w:r>
          </w:p>
        </w:tc>
        <w:tc>
          <w:tcPr>
            <w:tcW w:type="dxa" w:w="3096"/>
            <w:shd w:fill="1F4E79"/>
            <w:tcMar>
              <w:top w:w="90" w:type="dxa"/>
              <w:start w:w="90" w:type="dxa"/>
              <w:bottom w:w="90" w:type="dxa"/>
              <w:end w:w="90" w:type="dxa"/>
            </w:tcMar>
            <w:vAlign w:val="center"/>
          </w:tcPr>
          <w:p>
            <w:pPr>
              <w:jc w:val="center"/>
            </w:pPr>
            <w:r/>
            <w:r>
              <w:rPr>
                <w:b/>
                <w:color w:val="FFFFFF"/>
                <w:sz w:val="16"/>
              </w:rPr>
              <w:t>Duplicate/failure guard</w:t>
            </w:r>
          </w:p>
        </w:tc>
      </w:tr>
      <w:tr>
        <w:tc>
          <w:tcPr>
            <w:tcW w:type="dxa" w:w="1944"/>
            <w:tcMar>
              <w:top w:w="90" w:type="dxa"/>
              <w:start w:w="90" w:type="dxa"/>
              <w:bottom w:w="90" w:type="dxa"/>
              <w:end w:w="90" w:type="dxa"/>
            </w:tcMar>
            <w:vAlign w:val="top"/>
          </w:tcPr>
          <w:p>
            <w:pPr>
              <w:spacing w:after="0"/>
            </w:pPr>
            <w:r/>
            <w:r>
              <w:rPr>
                <w:sz w:val="16"/>
              </w:rPr>
              <w:t>Open delivery action</w:t>
            </w:r>
          </w:p>
        </w:tc>
        <w:tc>
          <w:tcPr>
            <w:tcW w:type="dxa" w:w="4752"/>
            <w:tcMar>
              <w:top w:w="90" w:type="dxa"/>
              <w:start w:w="90" w:type="dxa"/>
              <w:bottom w:w="90" w:type="dxa"/>
              <w:end w:w="90" w:type="dxa"/>
            </w:tcMar>
            <w:vAlign w:val="top"/>
          </w:tcPr>
          <w:p>
            <w:pPr>
              <w:spacing w:after="0"/>
            </w:pPr>
            <w:r/>
            <w:r>
              <w:rPr>
                <w:sz w:val="16"/>
              </w:rPr>
              <w:t>Available only for ACTIVE episode and authorized role.</w:t>
            </w:r>
          </w:p>
        </w:tc>
        <w:tc>
          <w:tcPr>
            <w:tcW w:type="dxa" w:w="3096"/>
            <w:tcMar>
              <w:top w:w="90" w:type="dxa"/>
              <w:start w:w="90" w:type="dxa"/>
              <w:bottom w:w="90" w:type="dxa"/>
              <w:end w:w="90" w:type="dxa"/>
            </w:tcMar>
            <w:vAlign w:val="top"/>
          </w:tcPr>
          <w:p>
            <w:pPr>
              <w:spacing w:after="0"/>
            </w:pPr>
            <w:r/>
            <w:r>
              <w:rPr>
                <w:sz w:val="16"/>
              </w:rPr>
              <w:t>Delivered episode returns conflict/validation response.</w:t>
            </w:r>
          </w:p>
        </w:tc>
      </w:tr>
      <w:tr>
        <w:tc>
          <w:tcPr>
            <w:tcW w:type="dxa" w:w="1944"/>
            <w:tcMar>
              <w:top w:w="90" w:type="dxa"/>
              <w:start w:w="90" w:type="dxa"/>
              <w:bottom w:w="90" w:type="dxa"/>
              <w:end w:w="90" w:type="dxa"/>
            </w:tcMar>
            <w:vAlign w:val="top"/>
            <w:shd w:fill="EEF5FA"/>
          </w:tcPr>
          <w:p>
            <w:pPr>
              <w:spacing w:after="0"/>
            </w:pPr>
            <w:r/>
            <w:r>
              <w:rPr>
                <w:sz w:val="16"/>
              </w:rPr>
              <w:t>Collect data</w:t>
            </w:r>
          </w:p>
        </w:tc>
        <w:tc>
          <w:tcPr>
            <w:tcW w:type="dxa" w:w="4752"/>
            <w:tcMar>
              <w:top w:w="90" w:type="dxa"/>
              <w:start w:w="90" w:type="dxa"/>
              <w:bottom w:w="90" w:type="dxa"/>
              <w:end w:w="90" w:type="dxa"/>
            </w:tcMar>
            <w:vAlign w:val="top"/>
            <w:shd w:fill="EEF5FA"/>
          </w:tcPr>
          <w:p>
            <w:pPr>
              <w:spacing w:after="0"/>
            </w:pPr>
            <w:r/>
            <w:r>
              <w:rPr>
                <w:sz w:val="16"/>
              </w:rPr>
              <w:t>Delivery date/time, notes, outcome, baby count and required baby fields.</w:t>
            </w:r>
          </w:p>
        </w:tc>
        <w:tc>
          <w:tcPr>
            <w:tcW w:type="dxa" w:w="3096"/>
            <w:tcMar>
              <w:top w:w="90" w:type="dxa"/>
              <w:start w:w="90" w:type="dxa"/>
              <w:bottom w:w="90" w:type="dxa"/>
              <w:end w:w="90" w:type="dxa"/>
            </w:tcMar>
            <w:vAlign w:val="top"/>
            <w:shd w:fill="EEF5FA"/>
          </w:tcPr>
          <w:p>
            <w:pPr>
              <w:spacing w:after="0"/>
            </w:pPr>
            <w:r/>
            <w:r>
              <w:rPr>
                <w:sz w:val="16"/>
              </w:rPr>
              <w:t>Validate dates, count, ownership, and permitted values.</w:t>
            </w:r>
          </w:p>
        </w:tc>
      </w:tr>
      <w:tr>
        <w:tc>
          <w:tcPr>
            <w:tcW w:type="dxa" w:w="1944"/>
            <w:tcMar>
              <w:top w:w="90" w:type="dxa"/>
              <w:start w:w="90" w:type="dxa"/>
              <w:bottom w:w="90" w:type="dxa"/>
              <w:end w:w="90" w:type="dxa"/>
            </w:tcMar>
            <w:vAlign w:val="top"/>
          </w:tcPr>
          <w:p>
            <w:pPr>
              <w:spacing w:after="0"/>
            </w:pPr>
            <w:r/>
            <w:r>
              <w:rPr>
                <w:sz w:val="16"/>
              </w:rPr>
              <w:t>Lock episode</w:t>
            </w:r>
          </w:p>
        </w:tc>
        <w:tc>
          <w:tcPr>
            <w:tcW w:type="dxa" w:w="4752"/>
            <w:tcMar>
              <w:top w:w="90" w:type="dxa"/>
              <w:start w:w="90" w:type="dxa"/>
              <w:bottom w:w="90" w:type="dxa"/>
              <w:end w:w="90" w:type="dxa"/>
            </w:tcMar>
            <w:vAlign w:val="top"/>
          </w:tcPr>
          <w:p>
            <w:pPr>
              <w:spacing w:after="0"/>
            </w:pPr>
            <w:r/>
            <w:r>
              <w:rPr>
                <w:sz w:val="16"/>
              </w:rPr>
              <w:t>Acquire row lock or equivalent transaction protection.</w:t>
            </w:r>
          </w:p>
        </w:tc>
        <w:tc>
          <w:tcPr>
            <w:tcW w:type="dxa" w:w="3096"/>
            <w:tcMar>
              <w:top w:w="90" w:type="dxa"/>
              <w:start w:w="90" w:type="dxa"/>
              <w:bottom w:w="90" w:type="dxa"/>
              <w:end w:w="90" w:type="dxa"/>
            </w:tcMar>
            <w:vAlign w:val="top"/>
          </w:tcPr>
          <w:p>
            <w:pPr>
              <w:spacing w:after="0"/>
            </w:pPr>
            <w:r/>
            <w:r>
              <w:rPr>
                <w:sz w:val="16"/>
              </w:rPr>
              <w:t>Prevents two simultaneous delivery submissions.</w:t>
            </w:r>
          </w:p>
        </w:tc>
      </w:tr>
      <w:tr>
        <w:tc>
          <w:tcPr>
            <w:tcW w:type="dxa" w:w="1944"/>
            <w:tcMar>
              <w:top w:w="90" w:type="dxa"/>
              <w:start w:w="90" w:type="dxa"/>
              <w:bottom w:w="90" w:type="dxa"/>
              <w:end w:w="90" w:type="dxa"/>
            </w:tcMar>
            <w:vAlign w:val="top"/>
            <w:shd w:fill="EEF5FA"/>
          </w:tcPr>
          <w:p>
            <w:pPr>
              <w:spacing w:after="0"/>
            </w:pPr>
            <w:r/>
            <w:r>
              <w:rPr>
                <w:sz w:val="16"/>
              </w:rPr>
              <w:t>Create baby records</w:t>
            </w:r>
          </w:p>
        </w:tc>
        <w:tc>
          <w:tcPr>
            <w:tcW w:type="dxa" w:w="4752"/>
            <w:tcMar>
              <w:top w:w="90" w:type="dxa"/>
              <w:start w:w="90" w:type="dxa"/>
              <w:bottom w:w="90" w:type="dxa"/>
              <w:end w:w="90" w:type="dxa"/>
            </w:tcMar>
            <w:vAlign w:val="top"/>
            <w:shd w:fill="EEF5FA"/>
          </w:tcPr>
          <w:p>
            <w:pPr>
              <w:spacing w:after="0"/>
            </w:pPr>
            <w:r/>
            <w:r>
              <w:rPr>
                <w:sz w:val="16"/>
              </w:rPr>
              <w:t>Create zero/one/multiple records according to actual outcome and schema rules.</w:t>
            </w:r>
          </w:p>
        </w:tc>
        <w:tc>
          <w:tcPr>
            <w:tcW w:type="dxa" w:w="3096"/>
            <w:tcMar>
              <w:top w:w="90" w:type="dxa"/>
              <w:start w:w="90" w:type="dxa"/>
              <w:bottom w:w="90" w:type="dxa"/>
              <w:end w:w="90" w:type="dxa"/>
            </w:tcMar>
            <w:vAlign w:val="top"/>
            <w:shd w:fill="EEF5FA"/>
          </w:tcPr>
          <w:p>
            <w:pPr>
              <w:spacing w:after="0"/>
            </w:pPr>
            <w:r/>
            <w:r>
              <w:rPr>
                <w:sz w:val="16"/>
              </w:rPr>
              <w:t>All-or-nothing with delivery transition.</w:t>
            </w:r>
          </w:p>
        </w:tc>
      </w:tr>
      <w:tr>
        <w:tc>
          <w:tcPr>
            <w:tcW w:type="dxa" w:w="1944"/>
            <w:tcMar>
              <w:top w:w="90" w:type="dxa"/>
              <w:start w:w="90" w:type="dxa"/>
              <w:bottom w:w="90" w:type="dxa"/>
              <w:end w:w="90" w:type="dxa"/>
            </w:tcMar>
            <w:vAlign w:val="top"/>
          </w:tcPr>
          <w:p>
            <w:pPr>
              <w:spacing w:after="0"/>
            </w:pPr>
            <w:r/>
            <w:r>
              <w:rPr>
                <w:sz w:val="16"/>
              </w:rPr>
              <w:t>Close episode</w:t>
            </w:r>
          </w:p>
        </w:tc>
        <w:tc>
          <w:tcPr>
            <w:tcW w:type="dxa" w:w="4752"/>
            <w:tcMar>
              <w:top w:w="90" w:type="dxa"/>
              <w:start w:w="90" w:type="dxa"/>
              <w:bottom w:w="90" w:type="dxa"/>
              <w:end w:w="90" w:type="dxa"/>
            </w:tcMar>
            <w:vAlign w:val="top"/>
          </w:tcPr>
          <w:p>
            <w:pPr>
              <w:spacing w:after="0"/>
            </w:pPr>
            <w:r/>
            <w:r>
              <w:rPr>
                <w:sz w:val="16"/>
              </w:rPr>
              <w:t>Set DELIVERED and delivery metadata once.</w:t>
            </w:r>
          </w:p>
        </w:tc>
        <w:tc>
          <w:tcPr>
            <w:tcW w:type="dxa" w:w="3096"/>
            <w:tcMar>
              <w:top w:w="90" w:type="dxa"/>
              <w:start w:w="90" w:type="dxa"/>
              <w:bottom w:w="90" w:type="dxa"/>
              <w:end w:w="90" w:type="dxa"/>
            </w:tcMar>
            <w:vAlign w:val="top"/>
          </w:tcPr>
          <w:p>
            <w:pPr>
              <w:spacing w:after="0"/>
            </w:pPr>
            <w:r/>
            <w:r>
              <w:rPr>
                <w:sz w:val="16"/>
              </w:rPr>
              <w:t>No automatic reopening; historical records protected.</w:t>
            </w:r>
          </w:p>
        </w:tc>
      </w:tr>
      <w:tr>
        <w:tc>
          <w:tcPr>
            <w:tcW w:type="dxa" w:w="1944"/>
            <w:tcMar>
              <w:top w:w="90" w:type="dxa"/>
              <w:start w:w="90" w:type="dxa"/>
              <w:bottom w:w="90" w:type="dxa"/>
              <w:end w:w="90" w:type="dxa"/>
            </w:tcMar>
            <w:vAlign w:val="top"/>
            <w:shd w:fill="EEF5FA"/>
          </w:tcPr>
          <w:p>
            <w:pPr>
              <w:spacing w:after="0"/>
            </w:pPr>
            <w:r/>
            <w:r>
              <w:rPr>
                <w:sz w:val="16"/>
              </w:rPr>
              <w:t>Audit and event</w:t>
            </w:r>
          </w:p>
        </w:tc>
        <w:tc>
          <w:tcPr>
            <w:tcW w:type="dxa" w:w="4752"/>
            <w:tcMar>
              <w:top w:w="90" w:type="dxa"/>
              <w:start w:w="90" w:type="dxa"/>
              <w:bottom w:w="90" w:type="dxa"/>
              <w:end w:w="90" w:type="dxa"/>
            </w:tcMar>
            <w:vAlign w:val="top"/>
            <w:shd w:fill="EEF5FA"/>
          </w:tcPr>
          <w:p>
            <w:pPr>
              <w:spacing w:after="0"/>
            </w:pPr>
            <w:r/>
            <w:r>
              <w:rPr>
                <w:sz w:val="16"/>
              </w:rPr>
              <w:t>Write DeliveryRecorded and EpisodeDelivered events.</w:t>
            </w:r>
          </w:p>
        </w:tc>
        <w:tc>
          <w:tcPr>
            <w:tcW w:type="dxa" w:w="3096"/>
            <w:tcMar>
              <w:top w:w="90" w:type="dxa"/>
              <w:start w:w="90" w:type="dxa"/>
              <w:bottom w:w="90" w:type="dxa"/>
              <w:end w:w="90" w:type="dxa"/>
            </w:tcMar>
            <w:vAlign w:val="top"/>
            <w:shd w:fill="EEF5FA"/>
          </w:tcPr>
          <w:p>
            <w:pPr>
              <w:spacing w:after="0"/>
            </w:pPr>
            <w:r/>
            <w:r>
              <w:rPr>
                <w:sz w:val="16"/>
              </w:rPr>
              <w:t>Post-commit listeners only.</w:t>
            </w:r>
          </w:p>
        </w:tc>
      </w:tr>
      <w:tr>
        <w:tc>
          <w:tcPr>
            <w:tcW w:type="dxa" w:w="1944"/>
            <w:tcMar>
              <w:top w:w="90" w:type="dxa"/>
              <w:start w:w="90" w:type="dxa"/>
              <w:bottom w:w="90" w:type="dxa"/>
              <w:end w:w="90" w:type="dxa"/>
            </w:tcMar>
            <w:vAlign w:val="top"/>
          </w:tcPr>
          <w:p>
            <w:pPr>
              <w:spacing w:after="0"/>
            </w:pPr>
            <w:r/>
            <w:r>
              <w:rPr>
                <w:sz w:val="16"/>
              </w:rPr>
              <w:t>UI transition</w:t>
            </w:r>
          </w:p>
        </w:tc>
        <w:tc>
          <w:tcPr>
            <w:tcW w:type="dxa" w:w="4752"/>
            <w:tcMar>
              <w:top w:w="90" w:type="dxa"/>
              <w:start w:w="90" w:type="dxa"/>
              <w:bottom w:w="90" w:type="dxa"/>
              <w:end w:w="90" w:type="dxa"/>
            </w:tcMar>
            <w:vAlign w:val="top"/>
          </w:tcPr>
          <w:p>
            <w:pPr>
              <w:spacing w:after="0"/>
            </w:pPr>
            <w:r/>
            <w:r>
              <w:rPr>
                <w:sz w:val="16"/>
              </w:rPr>
              <w:t>Show Pregnancy Completed state and Start New Pregnancy option.</w:t>
            </w:r>
          </w:p>
        </w:tc>
        <w:tc>
          <w:tcPr>
            <w:tcW w:type="dxa" w:w="3096"/>
            <w:tcMar>
              <w:top w:w="90" w:type="dxa"/>
              <w:start w:w="90" w:type="dxa"/>
              <w:bottom w:w="90" w:type="dxa"/>
              <w:end w:w="90" w:type="dxa"/>
            </w:tcMar>
            <w:vAlign w:val="top"/>
          </w:tcPr>
          <w:p>
            <w:pPr>
              <w:spacing w:after="0"/>
            </w:pPr>
            <w:r/>
            <w:r>
              <w:rPr>
                <w:sz w:val="16"/>
              </w:rPr>
              <w:t>Remove or disable mutation actions, but keep server guard authoritative.</w:t>
            </w:r>
          </w:p>
        </w:tc>
      </w:tr>
    </w:tbl>
    <w:p>
      <w:pPr>
        <w:spacing w:after="20"/>
      </w:pPr>
      <w:r>
        <w:rPr>
          <w:b w:val="0"/>
          <w:i w:val="0"/>
        </w:rPr>
      </w:r>
    </w:p>
    <w:tbl>
      <w:tblPr>
        <w:tblStyle w:val="TableGrid"/>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
              <w:rPr>
                <w:b/>
                <w:color w:val="17365D"/>
              </w:rPr>
              <w:t>Atomic delivery rule</w:t>
              <w:br/>
            </w:r>
            <w:r>
              <w:t>Patient/episode status, delivery metadata, baby records, and audit linkage must commit in one transaction. If any required write fails, the episode remains ACTIVE and no partial baby history is retained.</w:t>
            </w:r>
          </w:p>
        </w:tc>
      </w:tr>
    </w:tbl>
    <w:p>
      <w:pPr>
        <w:spacing w:after="20"/>
      </w:pPr>
      <w:r>
        <w:rPr>
          <w:b w:val="0"/>
          <w:i w:val="0"/>
        </w:rPr>
      </w:r>
    </w:p>
    <w:p>
      <w:pPr>
        <w:pStyle w:val="Heading1"/>
        <w:keepNext/>
      </w:pPr>
      <w:r>
        <w:t>15. Start New Pregnancy Workflow</w:t>
      </w:r>
    </w:p>
    <w:p>
      <w:pPr>
        <w:pStyle w:val="ListNumber"/>
        <w:spacing w:after="40"/>
      </w:pPr>
      <w:r>
        <w:rPr>
          <w:b w:val="0"/>
          <w:i w:val="0"/>
        </w:rPr>
        <w:t>User opens a delivered historical episode and selects Start New Pregnancy.</w:t>
      </w:r>
    </w:p>
    <w:p>
      <w:pPr>
        <w:pStyle w:val="ListNumber"/>
        <w:spacing w:after="40"/>
      </w:pPr>
      <w:r>
        <w:rPr>
          <w:b w:val="0"/>
          <w:i w:val="0"/>
        </w:rPr>
        <w:t>Server authorizes the user and confirms the source episode is DELIVERED and the patient has no existing ACTIVE episode.</w:t>
      </w:r>
    </w:p>
    <w:p>
      <w:pPr>
        <w:pStyle w:val="ListNumber"/>
        <w:spacing w:after="40"/>
      </w:pPr>
      <w:r>
        <w:rPr>
          <w:b w:val="0"/>
          <w:i w:val="0"/>
        </w:rPr>
        <w:t>Create a new pregnancy episode with a new identifier, ACTIVE state, start metadata, and optional linkage to the previous episode for history navigation.</w:t>
      </w:r>
    </w:p>
    <w:p>
      <w:pPr>
        <w:pStyle w:val="ListNumber"/>
        <w:spacing w:after="40"/>
      </w:pPr>
      <w:r>
        <w:rPr>
          <w:b w:val="0"/>
          <w:i w:val="0"/>
        </w:rPr>
        <w:t>Do not copy prior prenatal visits, ultrasound records, birth plan, assessment state, referral status, delivery details, or baby records into the active context.</w:t>
      </w:r>
    </w:p>
    <w:p>
      <w:pPr>
        <w:pStyle w:val="ListNumber"/>
        <w:spacing w:after="40"/>
      </w:pPr>
      <w:r>
        <w:rPr>
          <w:b w:val="0"/>
          <w:i w:val="0"/>
        </w:rPr>
        <w:t>Historical medical history may be presented for verification, but any current episode record must be explicitly confirmed or newly recorded according to the data architecture.</w:t>
      </w:r>
    </w:p>
    <w:p>
      <w:pPr>
        <w:pStyle w:val="ListNumber"/>
        <w:spacing w:after="40"/>
      </w:pPr>
      <w:r>
        <w:rPr>
          <w:b w:val="0"/>
          <w:i w:val="0"/>
        </w:rPr>
        <w:t>Write PregnancyEpisodeStarted and source-episode linkage audit events, then redirect to the new active profile.</w:t>
      </w:r>
    </w:p>
    <w:p>
      <w:r>
        <w:br w:type="page"/>
      </w:r>
    </w:p>
    <w:p>
      <w:pPr>
        <w:pStyle w:val="Heading1"/>
        <w:keepNext/>
      </w:pPr>
      <w:r>
        <w:t>16. Notification and Reminder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tcMar>
              <w:top w:w="90" w:type="dxa"/>
              <w:start w:w="90" w:type="dxa"/>
              <w:bottom w:w="90" w:type="dxa"/>
              <w:end w:w="90" w:type="dxa"/>
            </w:tcMar>
            <w:vAlign w:val="center"/>
          </w:tcPr>
          <w:p>
            <w:pPr>
              <w:jc w:val="center"/>
            </w:pPr>
            <w:r/>
            <w:r>
              <w:rPr>
                <w:b/>
                <w:color w:val="FFFFFF"/>
                <w:sz w:val="16"/>
              </w:rPr>
              <w:t>Channel / task</w:t>
            </w:r>
          </w:p>
        </w:tc>
        <w:tc>
          <w:tcPr>
            <w:tcW w:type="dxa" w:w="3816"/>
            <w:shd w:fill="1F4E79"/>
            <w:tcMar>
              <w:top w:w="90" w:type="dxa"/>
              <w:start w:w="90" w:type="dxa"/>
              <w:bottom w:w="90" w:type="dxa"/>
              <w:end w:w="90" w:type="dxa"/>
            </w:tcMar>
            <w:vAlign w:val="center"/>
          </w:tcPr>
          <w:p>
            <w:pPr>
              <w:jc w:val="center"/>
            </w:pPr>
            <w:r/>
            <w:r>
              <w:rPr>
                <w:b/>
                <w:color w:val="FFFFFF"/>
                <w:sz w:val="16"/>
              </w:rPr>
              <w:t>When allowed</w:t>
            </w:r>
          </w:p>
        </w:tc>
        <w:tc>
          <w:tcPr>
            <w:tcW w:type="dxa" w:w="3528"/>
            <w:shd w:fill="1F4E79"/>
            <w:tcMar>
              <w:top w:w="90" w:type="dxa"/>
              <w:start w:w="90" w:type="dxa"/>
              <w:bottom w:w="90" w:type="dxa"/>
              <w:end w:w="90" w:type="dxa"/>
            </w:tcMar>
            <w:vAlign w:val="center"/>
          </w:tcPr>
          <w:p>
            <w:pPr>
              <w:jc w:val="center"/>
            </w:pPr>
            <w:r/>
            <w:r>
              <w:rPr>
                <w:b/>
                <w:color w:val="FFFFFF"/>
                <w:sz w:val="16"/>
              </w:rPr>
              <w:t>Safety constraint</w:t>
            </w:r>
          </w:p>
        </w:tc>
      </w:tr>
      <w:tr>
        <w:tc>
          <w:tcPr>
            <w:tcW w:type="dxa" w:w="2448"/>
            <w:tcMar>
              <w:top w:w="90" w:type="dxa"/>
              <w:start w:w="90" w:type="dxa"/>
              <w:bottom w:w="90" w:type="dxa"/>
              <w:end w:w="90" w:type="dxa"/>
            </w:tcMar>
            <w:vAlign w:val="top"/>
          </w:tcPr>
          <w:p>
            <w:pPr>
              <w:spacing w:after="0"/>
            </w:pPr>
            <w:r/>
            <w:r>
              <w:rPr>
                <w:sz w:val="16"/>
              </w:rPr>
              <w:t>Prenatal follow-up email</w:t>
            </w:r>
          </w:p>
        </w:tc>
        <w:tc>
          <w:tcPr>
            <w:tcW w:type="dxa" w:w="3816"/>
            <w:tcMar>
              <w:top w:w="90" w:type="dxa"/>
              <w:start w:w="90" w:type="dxa"/>
              <w:bottom w:w="90" w:type="dxa"/>
              <w:end w:w="90" w:type="dxa"/>
            </w:tcMar>
            <w:vAlign w:val="top"/>
          </w:tcPr>
          <w:p>
            <w:pPr>
              <w:spacing w:after="0"/>
            </w:pPr>
            <w:r/>
            <w:r>
              <w:rPr>
                <w:sz w:val="16"/>
              </w:rPr>
              <w:t>After committed visit/follow-up scheduling according to approved timing.</w:t>
            </w:r>
          </w:p>
        </w:tc>
        <w:tc>
          <w:tcPr>
            <w:tcW w:type="dxa" w:w="3528"/>
            <w:tcMar>
              <w:top w:w="90" w:type="dxa"/>
              <w:start w:w="90" w:type="dxa"/>
              <w:bottom w:w="90" w:type="dxa"/>
              <w:end w:w="90" w:type="dxa"/>
            </w:tcMar>
            <w:vAlign w:val="top"/>
          </w:tcPr>
          <w:p>
            <w:pPr>
              <w:spacing w:after="0"/>
            </w:pPr>
            <w:r/>
            <w:r>
              <w:rPr>
                <w:sz w:val="16"/>
              </w:rPr>
              <w:t>Email is non-emergency and may contain minimum necessary information only.</w:t>
            </w:r>
          </w:p>
        </w:tc>
      </w:tr>
      <w:tr>
        <w:tc>
          <w:tcPr>
            <w:tcW w:type="dxa" w:w="2448"/>
            <w:tcMar>
              <w:top w:w="90" w:type="dxa"/>
              <w:start w:w="90" w:type="dxa"/>
              <w:bottom w:w="90" w:type="dxa"/>
              <w:end w:w="90" w:type="dxa"/>
            </w:tcMar>
            <w:vAlign w:val="top"/>
            <w:shd w:fill="EEF5FA"/>
          </w:tcPr>
          <w:p>
            <w:pPr>
              <w:spacing w:after="0"/>
            </w:pPr>
            <w:r/>
            <w:r>
              <w:rPr>
                <w:sz w:val="16"/>
              </w:rPr>
              <w:t>Referral notification</w:t>
            </w:r>
          </w:p>
        </w:tc>
        <w:tc>
          <w:tcPr>
            <w:tcW w:type="dxa" w:w="3816"/>
            <w:tcMar>
              <w:top w:w="90" w:type="dxa"/>
              <w:start w:w="90" w:type="dxa"/>
              <w:bottom w:w="90" w:type="dxa"/>
              <w:end w:w="90" w:type="dxa"/>
            </w:tcMar>
            <w:vAlign w:val="top"/>
            <w:shd w:fill="EEF5FA"/>
          </w:tcPr>
          <w:p>
            <w:pPr>
              <w:spacing w:after="0"/>
            </w:pPr>
            <w:r/>
            <w:r>
              <w:rPr>
                <w:sz w:val="16"/>
              </w:rPr>
              <w:t>After referral transaction commits and only through approved recipient/channel.</w:t>
            </w:r>
          </w:p>
        </w:tc>
        <w:tc>
          <w:tcPr>
            <w:tcW w:type="dxa" w:w="3528"/>
            <w:tcMar>
              <w:top w:w="90" w:type="dxa"/>
              <w:start w:w="90" w:type="dxa"/>
              <w:bottom w:w="90" w:type="dxa"/>
              <w:end w:w="90" w:type="dxa"/>
            </w:tcMar>
            <w:vAlign w:val="top"/>
            <w:shd w:fill="EEF5FA"/>
          </w:tcPr>
          <w:p>
            <w:pPr>
              <w:spacing w:after="0"/>
            </w:pPr>
            <w:r/>
            <w:r>
              <w:rPr>
                <w:sz w:val="16"/>
              </w:rPr>
              <w:t>Do not expose full sensitive record in ordinary email.</w:t>
            </w:r>
          </w:p>
        </w:tc>
      </w:tr>
      <w:tr>
        <w:tc>
          <w:tcPr>
            <w:tcW w:type="dxa" w:w="2448"/>
            <w:tcMar>
              <w:top w:w="90" w:type="dxa"/>
              <w:start w:w="90" w:type="dxa"/>
              <w:bottom w:w="90" w:type="dxa"/>
              <w:end w:w="90" w:type="dxa"/>
            </w:tcMar>
            <w:vAlign w:val="top"/>
          </w:tcPr>
          <w:p>
            <w:pPr>
              <w:spacing w:after="0"/>
            </w:pPr>
            <w:r/>
            <w:r>
              <w:rPr>
                <w:sz w:val="16"/>
              </w:rPr>
              <w:t>Staff dashboard task</w:t>
            </w:r>
          </w:p>
        </w:tc>
        <w:tc>
          <w:tcPr>
            <w:tcW w:type="dxa" w:w="3816"/>
            <w:tcMar>
              <w:top w:w="90" w:type="dxa"/>
              <w:start w:w="90" w:type="dxa"/>
              <w:bottom w:w="90" w:type="dxa"/>
              <w:end w:w="90" w:type="dxa"/>
            </w:tcMar>
            <w:vAlign w:val="top"/>
          </w:tcPr>
          <w:p>
            <w:pPr>
              <w:spacing w:after="0"/>
            </w:pPr>
            <w:r/>
            <w:r>
              <w:rPr>
                <w:sz w:val="16"/>
              </w:rPr>
              <w:t>After assessment/referral event; visible to authorized roles.</w:t>
            </w:r>
          </w:p>
        </w:tc>
        <w:tc>
          <w:tcPr>
            <w:tcW w:type="dxa" w:w="3528"/>
            <w:tcMar>
              <w:top w:w="90" w:type="dxa"/>
              <w:start w:w="90" w:type="dxa"/>
              <w:bottom w:w="90" w:type="dxa"/>
              <w:end w:w="90" w:type="dxa"/>
            </w:tcMar>
            <w:vAlign w:val="top"/>
          </w:tcPr>
          <w:p>
            <w:pPr>
              <w:spacing w:after="0"/>
            </w:pPr>
            <w:r/>
            <w:r>
              <w:rPr>
                <w:sz w:val="16"/>
              </w:rPr>
              <w:t>Task failure does not close or downgrade workflow.</w:t>
            </w:r>
          </w:p>
        </w:tc>
      </w:tr>
      <w:tr>
        <w:tc>
          <w:tcPr>
            <w:tcW w:type="dxa" w:w="2448"/>
            <w:tcMar>
              <w:top w:w="90" w:type="dxa"/>
              <w:start w:w="90" w:type="dxa"/>
              <w:bottom w:w="90" w:type="dxa"/>
              <w:end w:w="90" w:type="dxa"/>
            </w:tcMar>
            <w:vAlign w:val="top"/>
            <w:shd w:fill="EEF5FA"/>
          </w:tcPr>
          <w:p>
            <w:pPr>
              <w:spacing w:after="0"/>
            </w:pPr>
            <w:r/>
            <w:r>
              <w:rPr>
                <w:sz w:val="16"/>
              </w:rPr>
              <w:t>Print referral</w:t>
            </w:r>
          </w:p>
        </w:tc>
        <w:tc>
          <w:tcPr>
            <w:tcW w:type="dxa" w:w="3816"/>
            <w:tcMar>
              <w:top w:w="90" w:type="dxa"/>
              <w:start w:w="90" w:type="dxa"/>
              <w:bottom w:w="90" w:type="dxa"/>
              <w:end w:w="90" w:type="dxa"/>
            </w:tcMar>
            <w:vAlign w:val="top"/>
            <w:shd w:fill="EEF5FA"/>
          </w:tcPr>
          <w:p>
            <w:pPr>
              <w:spacing w:after="0"/>
            </w:pPr>
            <w:r/>
            <w:r>
              <w:rPr>
                <w:sz w:val="16"/>
              </w:rPr>
              <w:t>Generated from current immutable assessment/referral snapshot.</w:t>
            </w:r>
          </w:p>
        </w:tc>
        <w:tc>
          <w:tcPr>
            <w:tcW w:type="dxa" w:w="3528"/>
            <w:tcMar>
              <w:top w:w="90" w:type="dxa"/>
              <w:start w:w="90" w:type="dxa"/>
              <w:bottom w:w="90" w:type="dxa"/>
              <w:end w:w="90" w:type="dxa"/>
            </w:tcMar>
            <w:vAlign w:val="top"/>
            <w:shd w:fill="EEF5FA"/>
          </w:tcPr>
          <w:p>
            <w:pPr>
              <w:spacing w:after="0"/>
            </w:pPr>
            <w:r/>
            <w:r>
              <w:rPr>
                <w:sz w:val="16"/>
              </w:rPr>
              <w:t>Print generation cannot mutate source records.</w:t>
            </w:r>
          </w:p>
        </w:tc>
      </w:tr>
      <w:tr>
        <w:tc>
          <w:tcPr>
            <w:tcW w:type="dxa" w:w="2448"/>
            <w:tcMar>
              <w:top w:w="90" w:type="dxa"/>
              <w:start w:w="90" w:type="dxa"/>
              <w:bottom w:w="90" w:type="dxa"/>
              <w:end w:w="90" w:type="dxa"/>
            </w:tcMar>
            <w:vAlign w:val="top"/>
          </w:tcPr>
          <w:p>
            <w:pPr>
              <w:spacing w:after="0"/>
            </w:pPr>
            <w:r/>
            <w:r>
              <w:rPr>
                <w:sz w:val="16"/>
              </w:rPr>
              <w:t>Reminder retry</w:t>
            </w:r>
          </w:p>
        </w:tc>
        <w:tc>
          <w:tcPr>
            <w:tcW w:type="dxa" w:w="3816"/>
            <w:tcMar>
              <w:top w:w="90" w:type="dxa"/>
              <w:start w:w="90" w:type="dxa"/>
              <w:bottom w:w="90" w:type="dxa"/>
              <w:end w:w="90" w:type="dxa"/>
            </w:tcMar>
            <w:vAlign w:val="top"/>
          </w:tcPr>
          <w:p>
            <w:pPr>
              <w:spacing w:after="0"/>
            </w:pPr>
            <w:r/>
            <w:r>
              <w:rPr>
                <w:sz w:val="16"/>
              </w:rPr>
              <w:t>Queue retry with limit, backoff, and failure log.</w:t>
            </w:r>
          </w:p>
        </w:tc>
        <w:tc>
          <w:tcPr>
            <w:tcW w:type="dxa" w:w="3528"/>
            <w:tcMar>
              <w:top w:w="90" w:type="dxa"/>
              <w:start w:w="90" w:type="dxa"/>
              <w:bottom w:w="90" w:type="dxa"/>
              <w:end w:w="90" w:type="dxa"/>
            </w:tcMar>
            <w:vAlign w:val="top"/>
          </w:tcPr>
          <w:p>
            <w:pPr>
              <w:spacing w:after="0"/>
            </w:pPr>
            <w:r/>
            <w:r>
              <w:rPr>
                <w:sz w:val="16"/>
              </w:rPr>
              <w:t>Prevent duplicate sends with idempotency key.</w:t>
            </w:r>
          </w:p>
        </w:tc>
      </w:tr>
      <w:tr>
        <w:tc>
          <w:tcPr>
            <w:tcW w:type="dxa" w:w="2448"/>
            <w:tcMar>
              <w:top w:w="90" w:type="dxa"/>
              <w:start w:w="90" w:type="dxa"/>
              <w:bottom w:w="90" w:type="dxa"/>
              <w:end w:w="90" w:type="dxa"/>
            </w:tcMar>
            <w:vAlign w:val="top"/>
            <w:shd w:fill="EEF5FA"/>
          </w:tcPr>
          <w:p>
            <w:pPr>
              <w:spacing w:after="0"/>
            </w:pPr>
            <w:r/>
            <w:r>
              <w:rPr>
                <w:sz w:val="16"/>
              </w:rPr>
              <w:t>Urgent action</w:t>
            </w:r>
          </w:p>
        </w:tc>
        <w:tc>
          <w:tcPr>
            <w:tcW w:type="dxa" w:w="3816"/>
            <w:tcMar>
              <w:top w:w="90" w:type="dxa"/>
              <w:start w:w="90" w:type="dxa"/>
              <w:bottom w:w="90" w:type="dxa"/>
              <w:end w:w="90" w:type="dxa"/>
            </w:tcMar>
            <w:vAlign w:val="top"/>
            <w:shd w:fill="EEF5FA"/>
          </w:tcPr>
          <w:p>
            <w:pPr>
              <w:spacing w:after="0"/>
            </w:pPr>
            <w:r/>
            <w:r>
              <w:rPr>
                <w:sz w:val="16"/>
              </w:rPr>
              <w:t>Shown synchronously and managed through local protocol.</w:t>
            </w:r>
          </w:p>
        </w:tc>
        <w:tc>
          <w:tcPr>
            <w:tcW w:type="dxa" w:w="3528"/>
            <w:tcMar>
              <w:top w:w="90" w:type="dxa"/>
              <w:start w:w="90" w:type="dxa"/>
              <w:bottom w:w="90" w:type="dxa"/>
              <w:end w:w="90" w:type="dxa"/>
            </w:tcMar>
            <w:vAlign w:val="top"/>
            <w:shd w:fill="EEF5FA"/>
          </w:tcPr>
          <w:p>
            <w:pPr>
              <w:spacing w:after="0"/>
            </w:pPr>
            <w:r/>
            <w:r>
              <w:rPr>
                <w:sz w:val="16"/>
              </w:rPr>
              <w:t>Never depend exclusively on queue, email, or internet.</w:t>
            </w:r>
          </w:p>
        </w:tc>
      </w:tr>
    </w:tbl>
    <w:p>
      <w:pPr>
        <w:spacing w:after="20"/>
      </w:pPr>
      <w:r>
        <w:rPr>
          <w:b w:val="0"/>
          <w:i w:val="0"/>
        </w:rPr>
      </w:r>
    </w:p>
    <w:p>
      <w:pPr>
        <w:spacing w:after="80"/>
      </w:pPr>
      <w:r>
        <w:rPr>
          <w:b w:val="0"/>
          <w:i w:val="0"/>
        </w:rPr>
        <w:t>Laravel documentation supports dispatching queued jobs and listeners after database commit so workers do not observe records that have not yet committed. The implementation should use after_commit configuration, afterCommit dispatch, or the corresponding event/listener interfaces for all workflow-dependent side effects.</w:t>
      </w:r>
    </w:p>
    <w:p>
      <w:pPr>
        <w:pStyle w:val="Heading1"/>
        <w:keepNext/>
      </w:pPr>
      <w:r>
        <w:t>17. Transaction Boundaries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6"/>
              </w:rPr>
              <w:t>Transaction</w:t>
            </w:r>
          </w:p>
        </w:tc>
        <w:tc>
          <w:tcPr>
            <w:tcW w:type="dxa" w:w="4968"/>
            <w:shd w:fill="1F4E79"/>
            <w:tcMar>
              <w:top w:w="90" w:type="dxa"/>
              <w:start w:w="90" w:type="dxa"/>
              <w:bottom w:w="90" w:type="dxa"/>
              <w:end w:w="90" w:type="dxa"/>
            </w:tcMar>
            <w:vAlign w:val="center"/>
          </w:tcPr>
          <w:p>
            <w:pPr>
              <w:jc w:val="center"/>
            </w:pPr>
            <w:r/>
            <w:r>
              <w:rPr>
                <w:b/>
                <w:color w:val="FFFFFF"/>
                <w:sz w:val="16"/>
              </w:rPr>
              <w:t>Included writes</w:t>
            </w:r>
          </w:p>
        </w:tc>
        <w:tc>
          <w:tcPr>
            <w:tcW w:type="dxa" w:w="2664"/>
            <w:shd w:fill="1F4E79"/>
            <w:tcMar>
              <w:top w:w="90" w:type="dxa"/>
              <w:start w:w="90" w:type="dxa"/>
              <w:bottom w:w="90" w:type="dxa"/>
              <w:end w:w="90" w:type="dxa"/>
            </w:tcMar>
            <w:vAlign w:val="center"/>
          </w:tcPr>
          <w:p>
            <w:pPr>
              <w:jc w:val="center"/>
            </w:pPr>
            <w:r/>
            <w:r>
              <w:rPr>
                <w:b/>
                <w:color w:val="FFFFFF"/>
                <w:sz w:val="16"/>
              </w:rPr>
              <w:t>Excluded / after commit</w:t>
            </w:r>
          </w:p>
        </w:tc>
      </w:tr>
      <w:tr>
        <w:tc>
          <w:tcPr>
            <w:tcW w:type="dxa" w:w="2232"/>
            <w:tcMar>
              <w:top w:w="90" w:type="dxa"/>
              <w:start w:w="90" w:type="dxa"/>
              <w:bottom w:w="90" w:type="dxa"/>
              <w:end w:w="90" w:type="dxa"/>
            </w:tcMar>
            <w:vAlign w:val="top"/>
          </w:tcPr>
          <w:p>
            <w:pPr>
              <w:spacing w:after="0"/>
            </w:pPr>
            <w:r/>
            <w:r>
              <w:rPr>
                <w:sz w:val="16"/>
              </w:rPr>
              <w:t>Clinical record save</w:t>
            </w:r>
          </w:p>
        </w:tc>
        <w:tc>
          <w:tcPr>
            <w:tcW w:type="dxa" w:w="4968"/>
            <w:tcMar>
              <w:top w:w="90" w:type="dxa"/>
              <w:start w:w="90" w:type="dxa"/>
              <w:bottom w:w="90" w:type="dxa"/>
              <w:end w:w="90" w:type="dxa"/>
            </w:tcMar>
            <w:vAlign w:val="top"/>
          </w:tcPr>
          <w:p>
            <w:pPr>
              <w:spacing w:after="0"/>
            </w:pPr>
            <w:r/>
            <w:r>
              <w:rPr>
                <w:sz w:val="16"/>
              </w:rPr>
              <w:t>Record mutation, audit event, reassessment request marker if used.</w:t>
            </w:r>
          </w:p>
        </w:tc>
        <w:tc>
          <w:tcPr>
            <w:tcW w:type="dxa" w:w="2664"/>
            <w:tcMar>
              <w:top w:w="90" w:type="dxa"/>
              <w:start w:w="90" w:type="dxa"/>
              <w:bottom w:w="90" w:type="dxa"/>
              <w:end w:w="90" w:type="dxa"/>
            </w:tcMar>
            <w:vAlign w:val="top"/>
          </w:tcPr>
          <w:p>
            <w:pPr>
              <w:spacing w:after="0"/>
            </w:pPr>
            <w:r/>
            <w:r>
              <w:rPr>
                <w:sz w:val="16"/>
              </w:rPr>
              <w:t>Email, print, external call; assessment may run after save or inside controlled orchestration depending latency design.</w:t>
            </w:r>
          </w:p>
        </w:tc>
      </w:tr>
      <w:tr>
        <w:tc>
          <w:tcPr>
            <w:tcW w:type="dxa" w:w="2232"/>
            <w:tcMar>
              <w:top w:w="90" w:type="dxa"/>
              <w:start w:w="90" w:type="dxa"/>
              <w:bottom w:w="90" w:type="dxa"/>
              <w:end w:w="90" w:type="dxa"/>
            </w:tcMar>
            <w:vAlign w:val="top"/>
            <w:shd w:fill="EEF5FA"/>
          </w:tcPr>
          <w:p>
            <w:pPr>
              <w:spacing w:after="0"/>
            </w:pPr>
            <w:r/>
            <w:r>
              <w:rPr>
                <w:sz w:val="16"/>
              </w:rPr>
              <w:t>Assessment finalization</w:t>
            </w:r>
          </w:p>
        </w:tc>
        <w:tc>
          <w:tcPr>
            <w:tcW w:type="dxa" w:w="4968"/>
            <w:tcMar>
              <w:top w:w="90" w:type="dxa"/>
              <w:start w:w="90" w:type="dxa"/>
              <w:bottom w:w="90" w:type="dxa"/>
              <w:end w:w="90" w:type="dxa"/>
            </w:tcMar>
            <w:vAlign w:val="top"/>
            <w:shd w:fill="EEF5FA"/>
          </w:tcPr>
          <w:p>
            <w:pPr>
              <w:spacing w:after="0"/>
            </w:pPr>
            <w:r/>
            <w:r>
              <w:rPr>
                <w:sz w:val="16"/>
              </w:rPr>
              <w:t>Assessment snapshot, factors, ML metadata, explanation, recommendation, audit.</w:t>
            </w:r>
          </w:p>
        </w:tc>
        <w:tc>
          <w:tcPr>
            <w:tcW w:type="dxa" w:w="2664"/>
            <w:tcMar>
              <w:top w:w="90" w:type="dxa"/>
              <w:start w:w="90" w:type="dxa"/>
              <w:bottom w:w="90" w:type="dxa"/>
              <w:end w:w="90" w:type="dxa"/>
            </w:tcMar>
            <w:vAlign w:val="top"/>
            <w:shd w:fill="EEF5FA"/>
          </w:tcPr>
          <w:p>
            <w:pPr>
              <w:spacing w:after="0"/>
            </w:pPr>
            <w:r/>
            <w:r>
              <w:rPr>
                <w:sz w:val="16"/>
              </w:rPr>
              <w:t>Email, dashboard projection refresh, referral notification.</w:t>
            </w:r>
          </w:p>
        </w:tc>
      </w:tr>
      <w:tr>
        <w:tc>
          <w:tcPr>
            <w:tcW w:type="dxa" w:w="2232"/>
            <w:tcMar>
              <w:top w:w="90" w:type="dxa"/>
              <w:start w:w="90" w:type="dxa"/>
              <w:bottom w:w="90" w:type="dxa"/>
              <w:end w:w="90" w:type="dxa"/>
            </w:tcMar>
            <w:vAlign w:val="top"/>
          </w:tcPr>
          <w:p>
            <w:pPr>
              <w:spacing w:after="0"/>
            </w:pPr>
            <w:r/>
            <w:r>
              <w:rPr>
                <w:sz w:val="16"/>
              </w:rPr>
              <w:t>Referral creation/transition</w:t>
            </w:r>
          </w:p>
        </w:tc>
        <w:tc>
          <w:tcPr>
            <w:tcW w:type="dxa" w:w="4968"/>
            <w:tcMar>
              <w:top w:w="90" w:type="dxa"/>
              <w:start w:w="90" w:type="dxa"/>
              <w:bottom w:w="90" w:type="dxa"/>
              <w:end w:w="90" w:type="dxa"/>
            </w:tcMar>
            <w:vAlign w:val="top"/>
          </w:tcPr>
          <w:p>
            <w:pPr>
              <w:spacing w:after="0"/>
            </w:pPr>
            <w:r/>
            <w:r>
              <w:rPr>
                <w:sz w:val="16"/>
              </w:rPr>
              <w:t>Referral state, transition history, handover metadata, audit.</w:t>
            </w:r>
          </w:p>
        </w:tc>
        <w:tc>
          <w:tcPr>
            <w:tcW w:type="dxa" w:w="2664"/>
            <w:tcMar>
              <w:top w:w="90" w:type="dxa"/>
              <w:start w:w="90" w:type="dxa"/>
              <w:bottom w:w="90" w:type="dxa"/>
              <w:end w:w="90" w:type="dxa"/>
            </w:tcMar>
            <w:vAlign w:val="top"/>
          </w:tcPr>
          <w:p>
            <w:pPr>
              <w:spacing w:after="0"/>
            </w:pPr>
            <w:r/>
            <w:r>
              <w:rPr>
                <w:sz w:val="16"/>
              </w:rPr>
              <w:t>Email, print generation, external facility communication adapter.</w:t>
            </w:r>
          </w:p>
        </w:tc>
      </w:tr>
      <w:tr>
        <w:tc>
          <w:tcPr>
            <w:tcW w:type="dxa" w:w="2232"/>
            <w:tcMar>
              <w:top w:w="90" w:type="dxa"/>
              <w:start w:w="90" w:type="dxa"/>
              <w:bottom w:w="90" w:type="dxa"/>
              <w:end w:w="90" w:type="dxa"/>
            </w:tcMar>
            <w:vAlign w:val="top"/>
            <w:shd w:fill="EEF5FA"/>
          </w:tcPr>
          <w:p>
            <w:pPr>
              <w:spacing w:after="0"/>
            </w:pPr>
            <w:r/>
            <w:r>
              <w:rPr>
                <w:sz w:val="16"/>
              </w:rPr>
              <w:t>Mark delivered</w:t>
            </w:r>
          </w:p>
        </w:tc>
        <w:tc>
          <w:tcPr>
            <w:tcW w:type="dxa" w:w="4968"/>
            <w:tcMar>
              <w:top w:w="90" w:type="dxa"/>
              <w:start w:w="90" w:type="dxa"/>
              <w:bottom w:w="90" w:type="dxa"/>
              <w:end w:w="90" w:type="dxa"/>
            </w:tcMar>
            <w:vAlign w:val="top"/>
            <w:shd w:fill="EEF5FA"/>
          </w:tcPr>
          <w:p>
            <w:pPr>
              <w:spacing w:after="0"/>
            </w:pPr>
            <w:r/>
            <w:r>
              <w:rPr>
                <w:sz w:val="16"/>
              </w:rPr>
              <w:t>Episode status, delivery data, babies, audit.</w:t>
            </w:r>
          </w:p>
        </w:tc>
        <w:tc>
          <w:tcPr>
            <w:tcW w:type="dxa" w:w="2664"/>
            <w:tcMar>
              <w:top w:w="90" w:type="dxa"/>
              <w:start w:w="90" w:type="dxa"/>
              <w:bottom w:w="90" w:type="dxa"/>
              <w:end w:w="90" w:type="dxa"/>
            </w:tcMar>
            <w:vAlign w:val="top"/>
            <w:shd w:fill="EEF5FA"/>
          </w:tcPr>
          <w:p>
            <w:pPr>
              <w:spacing w:after="0"/>
            </w:pPr>
            <w:r/>
            <w:r>
              <w:rPr>
                <w:sz w:val="16"/>
              </w:rPr>
              <w:t>Notifications and report refresh.</w:t>
            </w:r>
          </w:p>
        </w:tc>
      </w:tr>
      <w:tr>
        <w:tc>
          <w:tcPr>
            <w:tcW w:type="dxa" w:w="2232"/>
            <w:tcMar>
              <w:top w:w="90" w:type="dxa"/>
              <w:start w:w="90" w:type="dxa"/>
              <w:bottom w:w="90" w:type="dxa"/>
              <w:end w:w="90" w:type="dxa"/>
            </w:tcMar>
            <w:vAlign w:val="top"/>
          </w:tcPr>
          <w:p>
            <w:pPr>
              <w:spacing w:after="0"/>
            </w:pPr>
            <w:r/>
            <w:r>
              <w:rPr>
                <w:sz w:val="16"/>
              </w:rPr>
              <w:t>Start new pregnancy</w:t>
            </w:r>
          </w:p>
        </w:tc>
        <w:tc>
          <w:tcPr>
            <w:tcW w:type="dxa" w:w="4968"/>
            <w:tcMar>
              <w:top w:w="90" w:type="dxa"/>
              <w:start w:w="90" w:type="dxa"/>
              <w:bottom w:w="90" w:type="dxa"/>
              <w:end w:w="90" w:type="dxa"/>
            </w:tcMar>
            <w:vAlign w:val="top"/>
          </w:tcPr>
          <w:p>
            <w:pPr>
              <w:spacing w:after="0"/>
            </w:pPr>
            <w:r/>
            <w:r>
              <w:rPr>
                <w:sz w:val="16"/>
              </w:rPr>
              <w:t>New episode, linkage, audit.</w:t>
            </w:r>
          </w:p>
        </w:tc>
        <w:tc>
          <w:tcPr>
            <w:tcW w:type="dxa" w:w="2664"/>
            <w:tcMar>
              <w:top w:w="90" w:type="dxa"/>
              <w:start w:w="90" w:type="dxa"/>
              <w:bottom w:w="90" w:type="dxa"/>
              <w:end w:w="90" w:type="dxa"/>
            </w:tcMar>
            <w:vAlign w:val="top"/>
          </w:tcPr>
          <w:p>
            <w:pPr>
              <w:spacing w:after="0"/>
            </w:pPr>
            <w:r/>
            <w:r>
              <w:rPr>
                <w:sz w:val="16"/>
              </w:rPr>
              <w:t>Welcome/reminder messages.</w:t>
            </w:r>
          </w:p>
        </w:tc>
      </w:tr>
      <w:tr>
        <w:tc>
          <w:tcPr>
            <w:tcW w:type="dxa" w:w="2232"/>
            <w:tcMar>
              <w:top w:w="90" w:type="dxa"/>
              <w:start w:w="90" w:type="dxa"/>
              <w:bottom w:w="90" w:type="dxa"/>
              <w:end w:w="90" w:type="dxa"/>
            </w:tcMar>
            <w:vAlign w:val="top"/>
            <w:shd w:fill="EEF5FA"/>
          </w:tcPr>
          <w:p>
            <w:pPr>
              <w:spacing w:after="0"/>
            </w:pPr>
            <w:r/>
            <w:r>
              <w:rPr>
                <w:sz w:val="16"/>
              </w:rPr>
              <w:t>Patient update</w:t>
            </w:r>
          </w:p>
        </w:tc>
        <w:tc>
          <w:tcPr>
            <w:tcW w:type="dxa" w:w="4968"/>
            <w:tcMar>
              <w:top w:w="90" w:type="dxa"/>
              <w:start w:w="90" w:type="dxa"/>
              <w:bottom w:w="90" w:type="dxa"/>
              <w:end w:w="90" w:type="dxa"/>
            </w:tcMar>
            <w:vAlign w:val="top"/>
            <w:shd w:fill="EEF5FA"/>
          </w:tcPr>
          <w:p>
            <w:pPr>
              <w:spacing w:after="0"/>
            </w:pPr>
            <w:r/>
            <w:r>
              <w:rPr>
                <w:sz w:val="16"/>
              </w:rPr>
              <w:t>Authorized fields and audit.</w:t>
            </w:r>
          </w:p>
        </w:tc>
        <w:tc>
          <w:tcPr>
            <w:tcW w:type="dxa" w:w="2664"/>
            <w:tcMar>
              <w:top w:w="90" w:type="dxa"/>
              <w:start w:w="90" w:type="dxa"/>
              <w:bottom w:w="90" w:type="dxa"/>
              <w:end w:w="90" w:type="dxa"/>
            </w:tcMar>
            <w:vAlign w:val="top"/>
            <w:shd w:fill="EEF5FA"/>
          </w:tcPr>
          <w:p>
            <w:pPr>
              <w:spacing w:after="0"/>
            </w:pPr>
            <w:r/>
            <w:r>
              <w:rPr>
                <w:sz w:val="16"/>
              </w:rPr>
              <w:t>Non-critical downstream synchronization.</w:t>
            </w:r>
          </w:p>
        </w:tc>
      </w:tr>
    </w:tbl>
    <w:p>
      <w:pPr>
        <w:spacing w:after="20"/>
      </w:pPr>
      <w:r>
        <w:rPr>
          <w:b w:val="0"/>
          <w:i w:val="0"/>
        </w:rPr>
      </w:r>
    </w:p>
    <w:p>
      <w:pPr>
        <w:pStyle w:val="Heading1"/>
        <w:keepNext/>
      </w:pPr>
      <w:r>
        <w:t>18. Command and Service Contracts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shd w:fill="1F4E79"/>
            <w:tcMar>
              <w:top w:w="90" w:type="dxa"/>
              <w:start w:w="90" w:type="dxa"/>
              <w:bottom w:w="90" w:type="dxa"/>
              <w:end w:w="90" w:type="dxa"/>
            </w:tcMar>
            <w:vAlign w:val="center"/>
          </w:tcPr>
          <w:p>
            <w:pPr>
              <w:jc w:val="center"/>
            </w:pPr>
            <w:r/>
            <w:r>
              <w:rPr>
                <w:b/>
                <w:color w:val="FFFFFF"/>
                <w:sz w:val="16"/>
              </w:rPr>
              <w:t>Command / service</w:t>
            </w:r>
          </w:p>
        </w:tc>
        <w:tc>
          <w:tcPr>
            <w:tcW w:type="dxa" w:w="4680"/>
            <w:shd w:fill="1F4E79"/>
            <w:tcMar>
              <w:top w:w="90" w:type="dxa"/>
              <w:start w:w="90" w:type="dxa"/>
              <w:bottom w:w="90" w:type="dxa"/>
              <w:end w:w="90" w:type="dxa"/>
            </w:tcMar>
            <w:vAlign w:val="center"/>
          </w:tcPr>
          <w:p>
            <w:pPr>
              <w:jc w:val="center"/>
            </w:pPr>
            <w:r/>
            <w:r>
              <w:rPr>
                <w:b/>
                <w:color w:val="FFFFFF"/>
                <w:sz w:val="16"/>
              </w:rPr>
              <w:t>Core inputs</w:t>
            </w:r>
          </w:p>
        </w:tc>
        <w:tc>
          <w:tcPr>
            <w:tcW w:type="dxa" w:w="2664"/>
            <w:shd w:fill="1F4E79"/>
            <w:tcMar>
              <w:top w:w="90" w:type="dxa"/>
              <w:start w:w="90" w:type="dxa"/>
              <w:bottom w:w="90" w:type="dxa"/>
              <w:end w:w="90" w:type="dxa"/>
            </w:tcMar>
            <w:vAlign w:val="center"/>
          </w:tcPr>
          <w:p>
            <w:pPr>
              <w:jc w:val="center"/>
            </w:pPr>
            <w:r/>
            <w:r>
              <w:rPr>
                <w:b/>
                <w:color w:val="FFFFFF"/>
                <w:sz w:val="16"/>
              </w:rPr>
              <w:t>Output</w:t>
            </w:r>
          </w:p>
        </w:tc>
      </w:tr>
      <w:tr>
        <w:tc>
          <w:tcPr>
            <w:tcW w:type="dxa" w:w="2520"/>
            <w:tcMar>
              <w:top w:w="90" w:type="dxa"/>
              <w:start w:w="90" w:type="dxa"/>
              <w:bottom w:w="90" w:type="dxa"/>
              <w:end w:w="90" w:type="dxa"/>
            </w:tcMar>
            <w:vAlign w:val="top"/>
          </w:tcPr>
          <w:p>
            <w:pPr>
              <w:spacing w:after="0"/>
            </w:pPr>
            <w:r/>
            <w:r>
              <w:rPr>
                <w:sz w:val="16"/>
              </w:rPr>
              <w:t>RegisterPatientCommand</w:t>
            </w:r>
          </w:p>
        </w:tc>
        <w:tc>
          <w:tcPr>
            <w:tcW w:type="dxa" w:w="4680"/>
            <w:tcMar>
              <w:top w:w="90" w:type="dxa"/>
              <w:start w:w="90" w:type="dxa"/>
              <w:bottom w:w="90" w:type="dxa"/>
              <w:end w:w="90" w:type="dxa"/>
            </w:tcMar>
            <w:vAlign w:val="top"/>
          </w:tcPr>
          <w:p>
            <w:pPr>
              <w:spacing w:after="0"/>
            </w:pPr>
            <w:r/>
            <w:r>
              <w:rPr>
                <w:sz w:val="16"/>
              </w:rPr>
              <w:t>Actor, validated identity/demographics, consent/legal metadata.</w:t>
            </w:r>
          </w:p>
        </w:tc>
        <w:tc>
          <w:tcPr>
            <w:tcW w:type="dxa" w:w="2664"/>
            <w:tcMar>
              <w:top w:w="90" w:type="dxa"/>
              <w:start w:w="90" w:type="dxa"/>
              <w:bottom w:w="90" w:type="dxa"/>
              <w:end w:w="90" w:type="dxa"/>
            </w:tcMar>
            <w:vAlign w:val="top"/>
          </w:tcPr>
          <w:p>
            <w:pPr>
              <w:spacing w:after="0"/>
            </w:pPr>
            <w:r/>
            <w:r>
              <w:rPr>
                <w:sz w:val="16"/>
              </w:rPr>
              <w:t>Patient and optional active episode IDs.</w:t>
            </w:r>
          </w:p>
        </w:tc>
      </w:tr>
      <w:tr>
        <w:tc>
          <w:tcPr>
            <w:tcW w:type="dxa" w:w="2520"/>
            <w:tcMar>
              <w:top w:w="90" w:type="dxa"/>
              <w:start w:w="90" w:type="dxa"/>
              <w:bottom w:w="90" w:type="dxa"/>
              <w:end w:w="90" w:type="dxa"/>
            </w:tcMar>
            <w:vAlign w:val="top"/>
            <w:shd w:fill="EEF5FA"/>
          </w:tcPr>
          <w:p>
            <w:pPr>
              <w:spacing w:after="0"/>
            </w:pPr>
            <w:r/>
            <w:r>
              <w:rPr>
                <w:sz w:val="16"/>
              </w:rPr>
              <w:t>SaveMedicalHistoryCommand</w:t>
            </w:r>
          </w:p>
        </w:tc>
        <w:tc>
          <w:tcPr>
            <w:tcW w:type="dxa" w:w="4680"/>
            <w:tcMar>
              <w:top w:w="90" w:type="dxa"/>
              <w:start w:w="90" w:type="dxa"/>
              <w:bottom w:w="90" w:type="dxa"/>
              <w:end w:w="90" w:type="dxa"/>
            </w:tcMar>
            <w:vAlign w:val="top"/>
            <w:shd w:fill="EEF5FA"/>
          </w:tcPr>
          <w:p>
            <w:pPr>
              <w:spacing w:after="0"/>
            </w:pPr>
            <w:r/>
            <w:r>
              <w:rPr>
                <w:sz w:val="16"/>
              </w:rPr>
              <w:t>Actor, patient, episode, normalized fields, expected version.</w:t>
            </w:r>
          </w:p>
        </w:tc>
        <w:tc>
          <w:tcPr>
            <w:tcW w:type="dxa" w:w="2664"/>
            <w:tcMar>
              <w:top w:w="90" w:type="dxa"/>
              <w:start w:w="90" w:type="dxa"/>
              <w:bottom w:w="90" w:type="dxa"/>
              <w:end w:w="90" w:type="dxa"/>
            </w:tcMar>
            <w:vAlign w:val="top"/>
            <w:shd w:fill="EEF5FA"/>
          </w:tcPr>
          <w:p>
            <w:pPr>
              <w:spacing w:after="0"/>
            </w:pPr>
            <w:r/>
            <w:r>
              <w:rPr>
                <w:sz w:val="16"/>
              </w:rPr>
              <w:t>Record version and reassessment reference.</w:t>
            </w:r>
          </w:p>
        </w:tc>
      </w:tr>
      <w:tr>
        <w:tc>
          <w:tcPr>
            <w:tcW w:type="dxa" w:w="2520"/>
            <w:tcMar>
              <w:top w:w="90" w:type="dxa"/>
              <w:start w:w="90" w:type="dxa"/>
              <w:bottom w:w="90" w:type="dxa"/>
              <w:end w:w="90" w:type="dxa"/>
            </w:tcMar>
            <w:vAlign w:val="top"/>
          </w:tcPr>
          <w:p>
            <w:pPr>
              <w:spacing w:after="0"/>
            </w:pPr>
            <w:r/>
            <w:r>
              <w:rPr>
                <w:sz w:val="16"/>
              </w:rPr>
              <w:t>SavePrenatalVisitCommand</w:t>
            </w:r>
          </w:p>
        </w:tc>
        <w:tc>
          <w:tcPr>
            <w:tcW w:type="dxa" w:w="4680"/>
            <w:tcMar>
              <w:top w:w="90" w:type="dxa"/>
              <w:start w:w="90" w:type="dxa"/>
              <w:bottom w:w="90" w:type="dxa"/>
              <w:end w:w="90" w:type="dxa"/>
            </w:tcMar>
            <w:vAlign w:val="top"/>
          </w:tcPr>
          <w:p>
            <w:pPr>
              <w:spacing w:after="0"/>
            </w:pPr>
            <w:r/>
            <w:r>
              <w:rPr>
                <w:sz w:val="16"/>
              </w:rPr>
              <w:t>Actor, episode, measurements, source/time, expected version.</w:t>
            </w:r>
          </w:p>
        </w:tc>
        <w:tc>
          <w:tcPr>
            <w:tcW w:type="dxa" w:w="2664"/>
            <w:tcMar>
              <w:top w:w="90" w:type="dxa"/>
              <w:start w:w="90" w:type="dxa"/>
              <w:bottom w:w="90" w:type="dxa"/>
              <w:end w:w="90" w:type="dxa"/>
            </w:tcMar>
            <w:vAlign w:val="top"/>
          </w:tcPr>
          <w:p>
            <w:pPr>
              <w:spacing w:after="0"/>
            </w:pPr>
            <w:r/>
            <w:r>
              <w:rPr>
                <w:sz w:val="16"/>
              </w:rPr>
              <w:t>Visit and assessment result reference.</w:t>
            </w:r>
          </w:p>
        </w:tc>
      </w:tr>
      <w:tr>
        <w:tc>
          <w:tcPr>
            <w:tcW w:type="dxa" w:w="2520"/>
            <w:tcMar>
              <w:top w:w="90" w:type="dxa"/>
              <w:start w:w="90" w:type="dxa"/>
              <w:bottom w:w="90" w:type="dxa"/>
              <w:end w:w="90" w:type="dxa"/>
            </w:tcMar>
            <w:vAlign w:val="top"/>
            <w:shd w:fill="EEF5FA"/>
          </w:tcPr>
          <w:p>
            <w:pPr>
              <w:spacing w:after="0"/>
            </w:pPr>
            <w:r/>
            <w:r>
              <w:rPr>
                <w:sz w:val="16"/>
              </w:rPr>
              <w:t>FinalizeAssessmentCommand</w:t>
            </w:r>
          </w:p>
        </w:tc>
        <w:tc>
          <w:tcPr>
            <w:tcW w:type="dxa" w:w="4680"/>
            <w:tcMar>
              <w:top w:w="90" w:type="dxa"/>
              <w:start w:w="90" w:type="dxa"/>
              <w:bottom w:w="90" w:type="dxa"/>
              <w:end w:w="90" w:type="dxa"/>
            </w:tcMar>
            <w:vAlign w:val="top"/>
            <w:shd w:fill="EEF5FA"/>
          </w:tcPr>
          <w:p>
            <w:pPr>
              <w:spacing w:after="0"/>
            </w:pPr>
            <w:r/>
            <w:r>
              <w:rPr>
                <w:sz w:val="16"/>
              </w:rPr>
              <w:t>Actor/system trigger, episode, exact input set, idempotency key.</w:t>
            </w:r>
          </w:p>
        </w:tc>
        <w:tc>
          <w:tcPr>
            <w:tcW w:type="dxa" w:w="2664"/>
            <w:tcMar>
              <w:top w:w="90" w:type="dxa"/>
              <w:start w:w="90" w:type="dxa"/>
              <w:bottom w:w="90" w:type="dxa"/>
              <w:end w:w="90" w:type="dxa"/>
            </w:tcMar>
            <w:vAlign w:val="top"/>
            <w:shd w:fill="EEF5FA"/>
          </w:tcPr>
          <w:p>
            <w:pPr>
              <w:spacing w:after="0"/>
            </w:pPr>
            <w:r/>
            <w:r>
              <w:rPr>
                <w:sz w:val="16"/>
              </w:rPr>
              <w:t>Immutable AssessmentResult DTO.</w:t>
            </w:r>
          </w:p>
        </w:tc>
      </w:tr>
      <w:tr>
        <w:tc>
          <w:tcPr>
            <w:tcW w:type="dxa" w:w="2520"/>
            <w:tcMar>
              <w:top w:w="90" w:type="dxa"/>
              <w:start w:w="90" w:type="dxa"/>
              <w:bottom w:w="90" w:type="dxa"/>
              <w:end w:w="90" w:type="dxa"/>
            </w:tcMar>
            <w:vAlign w:val="top"/>
          </w:tcPr>
          <w:p>
            <w:pPr>
              <w:spacing w:after="0"/>
            </w:pPr>
            <w:r/>
            <w:r>
              <w:rPr>
                <w:sz w:val="16"/>
              </w:rPr>
              <w:t>CreateReferralCommand</w:t>
            </w:r>
          </w:p>
        </w:tc>
        <w:tc>
          <w:tcPr>
            <w:tcW w:type="dxa" w:w="4680"/>
            <w:tcMar>
              <w:top w:w="90" w:type="dxa"/>
              <w:start w:w="90" w:type="dxa"/>
              <w:bottom w:w="90" w:type="dxa"/>
              <w:end w:w="90" w:type="dxa"/>
            </w:tcMar>
            <w:vAlign w:val="top"/>
          </w:tcPr>
          <w:p>
            <w:pPr>
              <w:spacing w:after="0"/>
            </w:pPr>
            <w:r/>
            <w:r>
              <w:rPr>
                <w:sz w:val="16"/>
              </w:rPr>
              <w:t>Actor, assessment, destination, urgency, handover fields.</w:t>
            </w:r>
          </w:p>
        </w:tc>
        <w:tc>
          <w:tcPr>
            <w:tcW w:type="dxa" w:w="2664"/>
            <w:tcMar>
              <w:top w:w="90" w:type="dxa"/>
              <w:start w:w="90" w:type="dxa"/>
              <w:bottom w:w="90" w:type="dxa"/>
              <w:end w:w="90" w:type="dxa"/>
            </w:tcMar>
            <w:vAlign w:val="top"/>
          </w:tcPr>
          <w:p>
            <w:pPr>
              <w:spacing w:after="0"/>
            </w:pPr>
            <w:r/>
            <w:r>
              <w:rPr>
                <w:sz w:val="16"/>
              </w:rPr>
              <w:t>Referral aggregate and transition.</w:t>
            </w:r>
          </w:p>
        </w:tc>
      </w:tr>
      <w:tr>
        <w:tc>
          <w:tcPr>
            <w:tcW w:type="dxa" w:w="2520"/>
            <w:tcMar>
              <w:top w:w="90" w:type="dxa"/>
              <w:start w:w="90" w:type="dxa"/>
              <w:bottom w:w="90" w:type="dxa"/>
              <w:end w:w="90" w:type="dxa"/>
            </w:tcMar>
            <w:vAlign w:val="top"/>
            <w:shd w:fill="EEF5FA"/>
          </w:tcPr>
          <w:p>
            <w:pPr>
              <w:spacing w:after="0"/>
            </w:pPr>
            <w:r/>
            <w:r>
              <w:rPr>
                <w:sz w:val="16"/>
              </w:rPr>
              <w:t>RecordReferralRefusalCommand</w:t>
            </w:r>
          </w:p>
        </w:tc>
        <w:tc>
          <w:tcPr>
            <w:tcW w:type="dxa" w:w="4680"/>
            <w:tcMar>
              <w:top w:w="90" w:type="dxa"/>
              <w:start w:w="90" w:type="dxa"/>
              <w:bottom w:w="90" w:type="dxa"/>
              <w:end w:w="90" w:type="dxa"/>
            </w:tcMar>
            <w:vAlign w:val="top"/>
            <w:shd w:fill="EEF5FA"/>
          </w:tcPr>
          <w:p>
            <w:pPr>
              <w:spacing w:after="0"/>
            </w:pPr>
            <w:r/>
            <w:r>
              <w:rPr>
                <w:sz w:val="16"/>
              </w:rPr>
              <w:t>Actor, referral, counseling, reason, waiver metadata.</w:t>
            </w:r>
          </w:p>
        </w:tc>
        <w:tc>
          <w:tcPr>
            <w:tcW w:type="dxa" w:w="2664"/>
            <w:tcMar>
              <w:top w:w="90" w:type="dxa"/>
              <w:start w:w="90" w:type="dxa"/>
              <w:bottom w:w="90" w:type="dxa"/>
              <w:end w:w="90" w:type="dxa"/>
            </w:tcMar>
            <w:vAlign w:val="top"/>
            <w:shd w:fill="EEF5FA"/>
          </w:tcPr>
          <w:p>
            <w:pPr>
              <w:spacing w:after="0"/>
            </w:pPr>
            <w:r/>
            <w:r>
              <w:rPr>
                <w:sz w:val="16"/>
              </w:rPr>
              <w:t>Refusal transition and safety-net tasks.</w:t>
            </w:r>
          </w:p>
        </w:tc>
      </w:tr>
      <w:tr>
        <w:tc>
          <w:tcPr>
            <w:tcW w:type="dxa" w:w="2520"/>
            <w:tcMar>
              <w:top w:w="90" w:type="dxa"/>
              <w:start w:w="90" w:type="dxa"/>
              <w:bottom w:w="90" w:type="dxa"/>
              <w:end w:w="90" w:type="dxa"/>
            </w:tcMar>
            <w:vAlign w:val="top"/>
          </w:tcPr>
          <w:p>
            <w:pPr>
              <w:spacing w:after="0"/>
            </w:pPr>
            <w:r/>
            <w:r>
              <w:rPr>
                <w:sz w:val="16"/>
              </w:rPr>
              <w:t>MarkDeliveredCommand</w:t>
            </w:r>
          </w:p>
        </w:tc>
        <w:tc>
          <w:tcPr>
            <w:tcW w:type="dxa" w:w="4680"/>
            <w:tcMar>
              <w:top w:w="90" w:type="dxa"/>
              <w:start w:w="90" w:type="dxa"/>
              <w:bottom w:w="90" w:type="dxa"/>
              <w:end w:w="90" w:type="dxa"/>
            </w:tcMar>
            <w:vAlign w:val="top"/>
          </w:tcPr>
          <w:p>
            <w:pPr>
              <w:spacing w:after="0"/>
            </w:pPr>
            <w:r/>
            <w:r>
              <w:rPr>
                <w:sz w:val="16"/>
              </w:rPr>
              <w:t>Actor, episode, delivery data, baby DTOs, idempotency key.</w:t>
            </w:r>
          </w:p>
        </w:tc>
        <w:tc>
          <w:tcPr>
            <w:tcW w:type="dxa" w:w="2664"/>
            <w:tcMar>
              <w:top w:w="90" w:type="dxa"/>
              <w:start w:w="90" w:type="dxa"/>
              <w:bottom w:w="90" w:type="dxa"/>
              <w:end w:w="90" w:type="dxa"/>
            </w:tcMar>
            <w:vAlign w:val="top"/>
          </w:tcPr>
          <w:p>
            <w:pPr>
              <w:spacing w:after="0"/>
            </w:pPr>
            <w:r/>
            <w:r>
              <w:rPr>
                <w:sz w:val="16"/>
              </w:rPr>
              <w:t>Delivered episode and baby IDs.</w:t>
            </w:r>
          </w:p>
        </w:tc>
      </w:tr>
      <w:tr>
        <w:tc>
          <w:tcPr>
            <w:tcW w:type="dxa" w:w="2520"/>
            <w:tcMar>
              <w:top w:w="90" w:type="dxa"/>
              <w:start w:w="90" w:type="dxa"/>
              <w:bottom w:w="90" w:type="dxa"/>
              <w:end w:w="90" w:type="dxa"/>
            </w:tcMar>
            <w:vAlign w:val="top"/>
            <w:shd w:fill="EEF5FA"/>
          </w:tcPr>
          <w:p>
            <w:pPr>
              <w:spacing w:after="0"/>
            </w:pPr>
            <w:r/>
            <w:r>
              <w:rPr>
                <w:sz w:val="16"/>
              </w:rPr>
              <w:t>StartNewPregnancyCommand</w:t>
            </w:r>
          </w:p>
        </w:tc>
        <w:tc>
          <w:tcPr>
            <w:tcW w:type="dxa" w:w="4680"/>
            <w:tcMar>
              <w:top w:w="90" w:type="dxa"/>
              <w:start w:w="90" w:type="dxa"/>
              <w:bottom w:w="90" w:type="dxa"/>
              <w:end w:w="90" w:type="dxa"/>
            </w:tcMar>
            <w:vAlign w:val="top"/>
            <w:shd w:fill="EEF5FA"/>
          </w:tcPr>
          <w:p>
            <w:pPr>
              <w:spacing w:after="0"/>
            </w:pPr>
            <w:r/>
            <w:r>
              <w:rPr>
                <w:sz w:val="16"/>
              </w:rPr>
              <w:t>Actor, delivered episode, new episode metadata.</w:t>
            </w:r>
          </w:p>
        </w:tc>
        <w:tc>
          <w:tcPr>
            <w:tcW w:type="dxa" w:w="2664"/>
            <w:tcMar>
              <w:top w:w="90" w:type="dxa"/>
              <w:start w:w="90" w:type="dxa"/>
              <w:bottom w:w="90" w:type="dxa"/>
              <w:end w:w="90" w:type="dxa"/>
            </w:tcMar>
            <w:vAlign w:val="top"/>
            <w:shd w:fill="EEF5FA"/>
          </w:tcPr>
          <w:p>
            <w:pPr>
              <w:spacing w:after="0"/>
            </w:pPr>
            <w:r/>
            <w:r>
              <w:rPr>
                <w:sz w:val="16"/>
              </w:rPr>
              <w:t>New ACTIVE episode ID.</w:t>
            </w:r>
          </w:p>
        </w:tc>
      </w:tr>
    </w:tbl>
    <w:p>
      <w:pPr>
        <w:spacing w:after="20"/>
      </w:pPr>
      <w:r>
        <w:rPr>
          <w:b w:val="0"/>
          <w:i w:val="0"/>
        </w:rPr>
      </w:r>
    </w:p>
    <w:p>
      <w:pPr>
        <w:pStyle w:val="Heading1"/>
        <w:keepNext/>
      </w:pPr>
      <w:r>
        <w:t>19. Suggested Laravel Project Structure</w:t>
      </w:r>
    </w:p>
    <w:p>
      <w:pPr>
        <w:spacing w:after="80"/>
      </w:pPr>
      <w:r>
        <w:rPr>
          <w:b w:val="0"/>
          <w:i w:val="0"/>
        </w:rPr>
        <w:t>A practical structure preserves the current application while moving workflow logic out of controllers:</w:t>
      </w:r>
    </w:p>
    <w:tbl>
      <w:tblPr>
        <w:tblStyle w:val="TableGrid"/>
        <w:tblW w:type="auto" w:w="0"/>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app/</w:t>
              <w:br/>
              <w:t>├─ Application/Workflow/</w:t>
              <w:br/>
              <w:t>│  ├─ Commands/</w:t>
              <w:br/>
              <w:t>│  ├─ PatientWorkflowService.php</w:t>
              <w:br/>
              <w:t>│  ├─ PregnancyWorkflowService.php</w:t>
              <w:br/>
              <w:t>│  ├─ ClinicalRecordWorkflowService.php</w:t>
              <w:br/>
              <w:t>│  ├─ AssessmentWorkflowService.php</w:t>
              <w:br/>
              <w:t>│  ├─ ReferralWorkflowService.php</w:t>
              <w:br/>
              <w:t>│  └─ DeliveryWorkflowService.php</w:t>
              <w:br/>
              <w:t>├─ Domain/ClinicalDecision/ ... Parts 3-5 services</w:t>
              <w:br/>
              <w:t>├─ Domain/Pregnancy/State/ and Policies/</w:t>
              <w:br/>
              <w:t>├─ Events/Clinical/ and Events/Workflow/</w:t>
              <w:br/>
              <w:t>├─ Listeners/ and Jobs/</w:t>
              <w:br/>
              <w:t>├─ Policies/ PatientPolicy, PregnancyEpisodePolicy, ReferralPolicy</w:t>
              <w:br/>
              <w:t>├─ Support/Idempotency/ and Audit/</w:t>
              <w:br/>
              <w:t>└─ Http/Controllers/ thin coordinators</w:t>
              <w:br/>
            </w:r>
            <w:r>
              <w:t>Controllers should no longer contain duplicated HIGH/LOW rules, delivered checks, multi-model transactions, or referral state logic.</w:t>
            </w:r>
          </w:p>
        </w:tc>
      </w:tr>
    </w:tbl>
    <w:p>
      <w:pPr>
        <w:spacing w:after="20"/>
      </w:pPr>
      <w:r>
        <w:rPr>
          <w:b w:val="0"/>
          <w:i w:val="0"/>
        </w:rPr>
      </w:r>
    </w:p>
    <w:p>
      <w:pPr>
        <w:pStyle w:val="Heading1"/>
        <w:keepNext/>
      </w:pPr>
      <w:r>
        <w:t>20. Authorization and Policy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F4E79"/>
            <w:tcMar>
              <w:top w:w="90" w:type="dxa"/>
              <w:start w:w="90" w:type="dxa"/>
              <w:bottom w:w="90" w:type="dxa"/>
              <w:end w:w="90" w:type="dxa"/>
            </w:tcMar>
            <w:vAlign w:val="center"/>
          </w:tcPr>
          <w:p>
            <w:pPr>
              <w:jc w:val="center"/>
            </w:pPr>
            <w:r/>
            <w:r>
              <w:rPr>
                <w:b/>
                <w:color w:val="FFFFFF"/>
                <w:sz w:val="16"/>
              </w:rPr>
              <w:t>Action</w:t>
            </w:r>
          </w:p>
        </w:tc>
        <w:tc>
          <w:tcPr>
            <w:tcW w:type="dxa" w:w="3168"/>
            <w:shd w:fill="1F4E79"/>
            <w:tcMar>
              <w:top w:w="90" w:type="dxa"/>
              <w:start w:w="90" w:type="dxa"/>
              <w:bottom w:w="90" w:type="dxa"/>
              <w:end w:w="90" w:type="dxa"/>
            </w:tcMar>
            <w:vAlign w:val="center"/>
          </w:tcPr>
          <w:p>
            <w:pPr>
              <w:jc w:val="center"/>
            </w:pPr>
            <w:r/>
            <w:r>
              <w:rPr>
                <w:b/>
                <w:color w:val="FFFFFF"/>
                <w:sz w:val="16"/>
              </w:rPr>
              <w:t>Policy context</w:t>
            </w:r>
          </w:p>
        </w:tc>
        <w:tc>
          <w:tcPr>
            <w:tcW w:type="dxa" w:w="4320"/>
            <w:shd w:fill="1F4E79"/>
            <w:tcMar>
              <w:top w:w="90" w:type="dxa"/>
              <w:start w:w="90" w:type="dxa"/>
              <w:bottom w:w="90" w:type="dxa"/>
              <w:end w:w="90" w:type="dxa"/>
            </w:tcMar>
            <w:vAlign w:val="center"/>
          </w:tcPr>
          <w:p>
            <w:pPr>
              <w:jc w:val="center"/>
            </w:pPr>
            <w:r/>
            <w:r>
              <w:rPr>
                <w:b/>
                <w:color w:val="FFFFFF"/>
                <w:sz w:val="16"/>
              </w:rPr>
              <w:t>Server-side requirements</w:t>
            </w:r>
          </w:p>
        </w:tc>
      </w:tr>
      <w:tr>
        <w:tc>
          <w:tcPr>
            <w:tcW w:type="dxa" w:w="2376"/>
            <w:tcMar>
              <w:top w:w="90" w:type="dxa"/>
              <w:start w:w="90" w:type="dxa"/>
              <w:bottom w:w="90" w:type="dxa"/>
              <w:end w:w="90" w:type="dxa"/>
            </w:tcMar>
            <w:vAlign w:val="top"/>
          </w:tcPr>
          <w:p>
            <w:pPr>
              <w:spacing w:after="0"/>
            </w:pPr>
            <w:r/>
            <w:r>
              <w:rPr>
                <w:sz w:val="16"/>
              </w:rPr>
              <w:t>View patient/episode</w:t>
            </w:r>
          </w:p>
        </w:tc>
        <w:tc>
          <w:tcPr>
            <w:tcW w:type="dxa" w:w="3168"/>
            <w:tcMar>
              <w:top w:w="90" w:type="dxa"/>
              <w:start w:w="90" w:type="dxa"/>
              <w:bottom w:w="90" w:type="dxa"/>
              <w:end w:w="90" w:type="dxa"/>
            </w:tcMar>
            <w:vAlign w:val="top"/>
          </w:tcPr>
          <w:p>
            <w:pPr>
              <w:spacing w:after="0"/>
            </w:pPr>
            <w:r/>
            <w:r>
              <w:rPr>
                <w:sz w:val="16"/>
              </w:rPr>
              <w:t>User role, clinic scope, patient assignment if applicable.</w:t>
            </w:r>
          </w:p>
        </w:tc>
        <w:tc>
          <w:tcPr>
            <w:tcW w:type="dxa" w:w="4320"/>
            <w:tcMar>
              <w:top w:w="90" w:type="dxa"/>
              <w:start w:w="90" w:type="dxa"/>
              <w:bottom w:w="90" w:type="dxa"/>
              <w:end w:w="90" w:type="dxa"/>
            </w:tcMar>
            <w:vAlign w:val="top"/>
          </w:tcPr>
          <w:p>
            <w:pPr>
              <w:spacing w:after="0"/>
            </w:pPr>
            <w:r/>
            <w:r>
              <w:rPr>
                <w:sz w:val="16"/>
              </w:rPr>
              <w:t>Authenticated, authorized, auditable access.</w:t>
            </w:r>
          </w:p>
        </w:tc>
      </w:tr>
      <w:tr>
        <w:tc>
          <w:tcPr>
            <w:tcW w:type="dxa" w:w="2376"/>
            <w:tcMar>
              <w:top w:w="90" w:type="dxa"/>
              <w:start w:w="90" w:type="dxa"/>
              <w:bottom w:w="90" w:type="dxa"/>
              <w:end w:w="90" w:type="dxa"/>
            </w:tcMar>
            <w:vAlign w:val="top"/>
            <w:shd w:fill="EEF5FA"/>
          </w:tcPr>
          <w:p>
            <w:pPr>
              <w:spacing w:after="0"/>
            </w:pPr>
            <w:r/>
            <w:r>
              <w:rPr>
                <w:sz w:val="16"/>
              </w:rPr>
              <w:t>Create/update clinical record</w:t>
            </w:r>
          </w:p>
        </w:tc>
        <w:tc>
          <w:tcPr>
            <w:tcW w:type="dxa" w:w="3168"/>
            <w:tcMar>
              <w:top w:w="90" w:type="dxa"/>
              <w:start w:w="90" w:type="dxa"/>
              <w:bottom w:w="90" w:type="dxa"/>
              <w:end w:w="90" w:type="dxa"/>
            </w:tcMar>
            <w:vAlign w:val="top"/>
            <w:shd w:fill="EEF5FA"/>
          </w:tcPr>
          <w:p>
            <w:pPr>
              <w:spacing w:after="0"/>
            </w:pPr>
            <w:r/>
            <w:r>
              <w:rPr>
                <w:sz w:val="16"/>
              </w:rPr>
              <w:t>Patient + active episode + record type.</w:t>
            </w:r>
          </w:p>
        </w:tc>
        <w:tc>
          <w:tcPr>
            <w:tcW w:type="dxa" w:w="4320"/>
            <w:tcMar>
              <w:top w:w="90" w:type="dxa"/>
              <w:start w:w="90" w:type="dxa"/>
              <w:bottom w:w="90" w:type="dxa"/>
              <w:end w:w="90" w:type="dxa"/>
            </w:tcMar>
            <w:vAlign w:val="top"/>
            <w:shd w:fill="EEF5FA"/>
          </w:tcPr>
          <w:p>
            <w:pPr>
              <w:spacing w:after="0"/>
            </w:pPr>
            <w:r/>
            <w:r>
              <w:rPr>
                <w:sz w:val="16"/>
              </w:rPr>
              <w:t>Episode ACTIVE; ownership match; authorized clinical role.</w:t>
            </w:r>
          </w:p>
        </w:tc>
      </w:tr>
      <w:tr>
        <w:tc>
          <w:tcPr>
            <w:tcW w:type="dxa" w:w="2376"/>
            <w:tcMar>
              <w:top w:w="90" w:type="dxa"/>
              <w:start w:w="90" w:type="dxa"/>
              <w:bottom w:w="90" w:type="dxa"/>
              <w:end w:w="90" w:type="dxa"/>
            </w:tcMar>
            <w:vAlign w:val="top"/>
          </w:tcPr>
          <w:p>
            <w:pPr>
              <w:spacing w:after="0"/>
            </w:pPr>
            <w:r/>
            <w:r>
              <w:rPr>
                <w:sz w:val="16"/>
              </w:rPr>
              <w:t>Assess risk</w:t>
            </w:r>
          </w:p>
        </w:tc>
        <w:tc>
          <w:tcPr>
            <w:tcW w:type="dxa" w:w="3168"/>
            <w:tcMar>
              <w:top w:w="90" w:type="dxa"/>
              <w:start w:w="90" w:type="dxa"/>
              <w:bottom w:w="90" w:type="dxa"/>
              <w:end w:w="90" w:type="dxa"/>
            </w:tcMar>
            <w:vAlign w:val="top"/>
          </w:tcPr>
          <w:p>
            <w:pPr>
              <w:spacing w:after="0"/>
            </w:pPr>
            <w:r/>
            <w:r>
              <w:rPr>
                <w:sz w:val="16"/>
              </w:rPr>
              <w:t>Episode and decision permission.</w:t>
            </w:r>
          </w:p>
        </w:tc>
        <w:tc>
          <w:tcPr>
            <w:tcW w:type="dxa" w:w="4320"/>
            <w:tcMar>
              <w:top w:w="90" w:type="dxa"/>
              <w:start w:w="90" w:type="dxa"/>
              <w:bottom w:w="90" w:type="dxa"/>
              <w:end w:w="90" w:type="dxa"/>
            </w:tcMar>
            <w:vAlign w:val="top"/>
          </w:tcPr>
          <w:p>
            <w:pPr>
              <w:spacing w:after="0"/>
            </w:pPr>
            <w:r/>
            <w:r>
              <w:rPr>
                <w:sz w:val="16"/>
              </w:rPr>
              <w:t>ACTIVE episode; valid trigger; centralized service only.</w:t>
            </w:r>
          </w:p>
        </w:tc>
      </w:tr>
      <w:tr>
        <w:tc>
          <w:tcPr>
            <w:tcW w:type="dxa" w:w="2376"/>
            <w:tcMar>
              <w:top w:w="90" w:type="dxa"/>
              <w:start w:w="90" w:type="dxa"/>
              <w:bottom w:w="90" w:type="dxa"/>
              <w:end w:w="90" w:type="dxa"/>
            </w:tcMar>
            <w:vAlign w:val="top"/>
            <w:shd w:fill="EEF5FA"/>
          </w:tcPr>
          <w:p>
            <w:pPr>
              <w:spacing w:after="0"/>
            </w:pPr>
            <w:r/>
            <w:r>
              <w:rPr>
                <w:sz w:val="16"/>
              </w:rPr>
              <w:t>Create/transition referral</w:t>
            </w:r>
          </w:p>
        </w:tc>
        <w:tc>
          <w:tcPr>
            <w:tcW w:type="dxa" w:w="3168"/>
            <w:tcMar>
              <w:top w:w="90" w:type="dxa"/>
              <w:start w:w="90" w:type="dxa"/>
              <w:bottom w:w="90" w:type="dxa"/>
              <w:end w:w="90" w:type="dxa"/>
            </w:tcMar>
            <w:vAlign w:val="top"/>
            <w:shd w:fill="EEF5FA"/>
          </w:tcPr>
          <w:p>
            <w:pPr>
              <w:spacing w:after="0"/>
            </w:pPr>
            <w:r/>
            <w:r>
              <w:rPr>
                <w:sz w:val="16"/>
              </w:rPr>
              <w:t>Assessment/referral + episode.</w:t>
            </w:r>
          </w:p>
        </w:tc>
        <w:tc>
          <w:tcPr>
            <w:tcW w:type="dxa" w:w="4320"/>
            <w:tcMar>
              <w:top w:w="90" w:type="dxa"/>
              <w:start w:w="90" w:type="dxa"/>
              <w:bottom w:w="90" w:type="dxa"/>
              <w:end w:w="90" w:type="dxa"/>
            </w:tcMar>
            <w:vAlign w:val="top"/>
            <w:shd w:fill="EEF5FA"/>
          </w:tcPr>
          <w:p>
            <w:pPr>
              <w:spacing w:after="0"/>
            </w:pPr>
            <w:r/>
            <w:r>
              <w:rPr>
                <w:sz w:val="16"/>
              </w:rPr>
              <w:t>Authorized role; valid current state; required data present.</w:t>
            </w:r>
          </w:p>
        </w:tc>
      </w:tr>
      <w:tr>
        <w:tc>
          <w:tcPr>
            <w:tcW w:type="dxa" w:w="2376"/>
            <w:tcMar>
              <w:top w:w="90" w:type="dxa"/>
              <w:start w:w="90" w:type="dxa"/>
              <w:bottom w:w="90" w:type="dxa"/>
              <w:end w:w="90" w:type="dxa"/>
            </w:tcMar>
            <w:vAlign w:val="top"/>
          </w:tcPr>
          <w:p>
            <w:pPr>
              <w:spacing w:after="0"/>
            </w:pPr>
            <w:r/>
            <w:r>
              <w:rPr>
                <w:sz w:val="16"/>
              </w:rPr>
              <w:t>Mark delivered</w:t>
            </w:r>
          </w:p>
        </w:tc>
        <w:tc>
          <w:tcPr>
            <w:tcW w:type="dxa" w:w="3168"/>
            <w:tcMar>
              <w:top w:w="90" w:type="dxa"/>
              <w:start w:w="90" w:type="dxa"/>
              <w:bottom w:w="90" w:type="dxa"/>
              <w:end w:w="90" w:type="dxa"/>
            </w:tcMar>
            <w:vAlign w:val="top"/>
          </w:tcPr>
          <w:p>
            <w:pPr>
              <w:spacing w:after="0"/>
            </w:pPr>
            <w:r/>
            <w:r>
              <w:rPr>
                <w:sz w:val="16"/>
              </w:rPr>
              <w:t>ACTIVE episode.</w:t>
            </w:r>
          </w:p>
        </w:tc>
        <w:tc>
          <w:tcPr>
            <w:tcW w:type="dxa" w:w="4320"/>
            <w:tcMar>
              <w:top w:w="90" w:type="dxa"/>
              <w:start w:w="90" w:type="dxa"/>
              <w:bottom w:w="90" w:type="dxa"/>
              <w:end w:w="90" w:type="dxa"/>
            </w:tcMar>
            <w:vAlign w:val="top"/>
          </w:tcPr>
          <w:p>
            <w:pPr>
              <w:spacing w:after="0"/>
            </w:pPr>
            <w:r/>
            <w:r>
              <w:rPr>
                <w:sz w:val="16"/>
              </w:rPr>
              <w:t>Authorized role; duplicate guard; validated delivery data.</w:t>
            </w:r>
          </w:p>
        </w:tc>
      </w:tr>
      <w:tr>
        <w:tc>
          <w:tcPr>
            <w:tcW w:type="dxa" w:w="2376"/>
            <w:tcMar>
              <w:top w:w="90" w:type="dxa"/>
              <w:start w:w="90" w:type="dxa"/>
              <w:bottom w:w="90" w:type="dxa"/>
              <w:end w:w="90" w:type="dxa"/>
            </w:tcMar>
            <w:vAlign w:val="top"/>
            <w:shd w:fill="EEF5FA"/>
          </w:tcPr>
          <w:p>
            <w:pPr>
              <w:spacing w:after="0"/>
            </w:pPr>
            <w:r/>
            <w:r>
              <w:rPr>
                <w:sz w:val="16"/>
              </w:rPr>
              <w:t>Start new pregnancy</w:t>
            </w:r>
          </w:p>
        </w:tc>
        <w:tc>
          <w:tcPr>
            <w:tcW w:type="dxa" w:w="3168"/>
            <w:tcMar>
              <w:top w:w="90" w:type="dxa"/>
              <w:start w:w="90" w:type="dxa"/>
              <w:bottom w:w="90" w:type="dxa"/>
              <w:end w:w="90" w:type="dxa"/>
            </w:tcMar>
            <w:vAlign w:val="top"/>
            <w:shd w:fill="EEF5FA"/>
          </w:tcPr>
          <w:p>
            <w:pPr>
              <w:spacing w:after="0"/>
            </w:pPr>
            <w:r/>
            <w:r>
              <w:rPr>
                <w:sz w:val="16"/>
              </w:rPr>
              <w:t>Delivered episode + patient.</w:t>
            </w:r>
          </w:p>
        </w:tc>
        <w:tc>
          <w:tcPr>
            <w:tcW w:type="dxa" w:w="4320"/>
            <w:tcMar>
              <w:top w:w="90" w:type="dxa"/>
              <w:start w:w="90" w:type="dxa"/>
              <w:bottom w:w="90" w:type="dxa"/>
              <w:end w:w="90" w:type="dxa"/>
            </w:tcMar>
            <w:vAlign w:val="top"/>
            <w:shd w:fill="EEF5FA"/>
          </w:tcPr>
          <w:p>
            <w:pPr>
              <w:spacing w:after="0"/>
            </w:pPr>
            <w:r/>
            <w:r>
              <w:rPr>
                <w:sz w:val="16"/>
              </w:rPr>
              <w:t>Authorized role; no active episode.</w:t>
            </w:r>
          </w:p>
        </w:tc>
      </w:tr>
      <w:tr>
        <w:tc>
          <w:tcPr>
            <w:tcW w:type="dxa" w:w="2376"/>
            <w:tcMar>
              <w:top w:w="90" w:type="dxa"/>
              <w:start w:w="90" w:type="dxa"/>
              <w:bottom w:w="90" w:type="dxa"/>
              <w:end w:w="90" w:type="dxa"/>
            </w:tcMar>
            <w:vAlign w:val="top"/>
          </w:tcPr>
          <w:p>
            <w:pPr>
              <w:spacing w:after="0"/>
            </w:pPr>
            <w:r/>
            <w:r>
              <w:rPr>
                <w:sz w:val="16"/>
              </w:rPr>
              <w:t>Delete/amend history</w:t>
            </w:r>
          </w:p>
        </w:tc>
        <w:tc>
          <w:tcPr>
            <w:tcW w:type="dxa" w:w="3168"/>
            <w:tcMar>
              <w:top w:w="90" w:type="dxa"/>
              <w:start w:w="90" w:type="dxa"/>
              <w:bottom w:w="90" w:type="dxa"/>
              <w:end w:w="90" w:type="dxa"/>
            </w:tcMar>
            <w:vAlign w:val="top"/>
          </w:tcPr>
          <w:p>
            <w:pPr>
              <w:spacing w:after="0"/>
            </w:pPr>
            <w:r/>
            <w:r>
              <w:rPr>
                <w:sz w:val="16"/>
              </w:rPr>
              <w:t>Record and governance context.</w:t>
            </w:r>
          </w:p>
        </w:tc>
        <w:tc>
          <w:tcPr>
            <w:tcW w:type="dxa" w:w="4320"/>
            <w:tcMar>
              <w:top w:w="90" w:type="dxa"/>
              <w:start w:w="90" w:type="dxa"/>
              <w:bottom w:w="90" w:type="dxa"/>
              <w:end w:w="90" w:type="dxa"/>
            </w:tcMar>
            <w:vAlign w:val="top"/>
          </w:tcPr>
          <w:p>
            <w:pPr>
              <w:spacing w:after="0"/>
            </w:pPr>
            <w:r/>
            <w:r>
              <w:rPr>
                <w:sz w:val="16"/>
              </w:rPr>
              <w:t>Normally blocked for delivered/safety records; controlled amendment only.</w:t>
            </w:r>
          </w:p>
        </w:tc>
      </w:tr>
      <w:tr>
        <w:tc>
          <w:tcPr>
            <w:tcW w:type="dxa" w:w="2376"/>
            <w:tcMar>
              <w:top w:w="90" w:type="dxa"/>
              <w:start w:w="90" w:type="dxa"/>
              <w:bottom w:w="90" w:type="dxa"/>
              <w:end w:w="90" w:type="dxa"/>
            </w:tcMar>
            <w:vAlign w:val="top"/>
            <w:shd w:fill="EEF5FA"/>
          </w:tcPr>
          <w:p>
            <w:pPr>
              <w:spacing w:after="0"/>
            </w:pPr>
            <w:r/>
            <w:r>
              <w:rPr>
                <w:sz w:val="16"/>
              </w:rPr>
              <w:t>Send/print disclosure</w:t>
            </w:r>
          </w:p>
        </w:tc>
        <w:tc>
          <w:tcPr>
            <w:tcW w:type="dxa" w:w="3168"/>
            <w:tcMar>
              <w:top w:w="90" w:type="dxa"/>
              <w:start w:w="90" w:type="dxa"/>
              <w:bottom w:w="90" w:type="dxa"/>
              <w:end w:w="90" w:type="dxa"/>
            </w:tcMar>
            <w:vAlign w:val="top"/>
            <w:shd w:fill="EEF5FA"/>
          </w:tcPr>
          <w:p>
            <w:pPr>
              <w:spacing w:after="0"/>
            </w:pPr>
            <w:r/>
            <w:r>
              <w:rPr>
                <w:sz w:val="16"/>
              </w:rPr>
              <w:t>Record, recipient/channel, purpose.</w:t>
            </w:r>
          </w:p>
        </w:tc>
        <w:tc>
          <w:tcPr>
            <w:tcW w:type="dxa" w:w="4320"/>
            <w:tcMar>
              <w:top w:w="90" w:type="dxa"/>
              <w:start w:w="90" w:type="dxa"/>
              <w:bottom w:w="90" w:type="dxa"/>
              <w:end w:w="90" w:type="dxa"/>
            </w:tcMar>
            <w:vAlign w:val="top"/>
            <w:shd w:fill="EEF5FA"/>
          </w:tcPr>
          <w:p>
            <w:pPr>
              <w:spacing w:after="0"/>
            </w:pPr>
            <w:r/>
            <w:r>
              <w:rPr>
                <w:sz w:val="16"/>
              </w:rPr>
              <w:t>Minimum necessary data and approved destination.</w:t>
            </w:r>
          </w:p>
        </w:tc>
      </w:tr>
    </w:tbl>
    <w:p>
      <w:pPr>
        <w:spacing w:after="20"/>
      </w:pPr>
      <w:r>
        <w:rPr>
          <w:b w:val="0"/>
          <w:i w:val="0"/>
        </w:rPr>
      </w:r>
    </w:p>
    <w:p>
      <w:pPr>
        <w:pStyle w:val="Heading1"/>
        <w:keepNext/>
      </w:pPr>
      <w:r>
        <w:t>21.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6"/>
              </w:rPr>
              <w:t>Risk</w:t>
            </w:r>
          </w:p>
        </w:tc>
        <w:tc>
          <w:tcPr>
            <w:tcW w:type="dxa" w:w="6624"/>
            <w:shd w:fill="1F4E79"/>
            <w:tcMar>
              <w:top w:w="90" w:type="dxa"/>
              <w:start w:w="90" w:type="dxa"/>
              <w:bottom w:w="90" w:type="dxa"/>
              <w:end w:w="90" w:type="dxa"/>
            </w:tcMar>
            <w:vAlign w:val="center"/>
          </w:tcPr>
          <w:p>
            <w:pPr>
              <w:jc w:val="center"/>
            </w:pPr>
            <w:r/>
            <w:r>
              <w:rPr>
                <w:b/>
                <w:color w:val="FFFFFF"/>
                <w:sz w:val="16"/>
              </w:rPr>
              <w:t>Control</w:t>
            </w:r>
          </w:p>
        </w:tc>
      </w:tr>
      <w:tr>
        <w:tc>
          <w:tcPr>
            <w:tcW w:type="dxa" w:w="3168"/>
            <w:tcMar>
              <w:top w:w="90" w:type="dxa"/>
              <w:start w:w="90" w:type="dxa"/>
              <w:bottom w:w="90" w:type="dxa"/>
              <w:end w:w="90" w:type="dxa"/>
            </w:tcMar>
            <w:vAlign w:val="top"/>
          </w:tcPr>
          <w:p>
            <w:pPr>
              <w:spacing w:after="0"/>
            </w:pPr>
            <w:r/>
            <w:r>
              <w:rPr>
                <w:sz w:val="16"/>
              </w:rPr>
              <w:t>Double-click or browser retry</w:t>
            </w:r>
          </w:p>
        </w:tc>
        <w:tc>
          <w:tcPr>
            <w:tcW w:type="dxa" w:w="6624"/>
            <w:tcMar>
              <w:top w:w="90" w:type="dxa"/>
              <w:start w:w="90" w:type="dxa"/>
              <w:bottom w:w="90" w:type="dxa"/>
              <w:end w:w="90" w:type="dxa"/>
            </w:tcMar>
            <w:vAlign w:val="top"/>
          </w:tcPr>
          <w:p>
            <w:pPr>
              <w:spacing w:after="0"/>
            </w:pPr>
            <w:r/>
            <w:r>
              <w:rPr>
                <w:sz w:val="16"/>
              </w:rPr>
              <w:t>Use idempotency key per consequential command and return existing result on duplicate.</w:t>
            </w:r>
          </w:p>
        </w:tc>
      </w:tr>
      <w:tr>
        <w:tc>
          <w:tcPr>
            <w:tcW w:type="dxa" w:w="3168"/>
            <w:tcMar>
              <w:top w:w="90" w:type="dxa"/>
              <w:start w:w="90" w:type="dxa"/>
              <w:bottom w:w="90" w:type="dxa"/>
              <w:end w:w="90" w:type="dxa"/>
            </w:tcMar>
            <w:vAlign w:val="top"/>
            <w:shd w:fill="EEF5FA"/>
          </w:tcPr>
          <w:p>
            <w:pPr>
              <w:spacing w:after="0"/>
            </w:pPr>
            <w:r/>
            <w:r>
              <w:rPr>
                <w:sz w:val="16"/>
              </w:rPr>
              <w:t>Two users mark delivered</w:t>
            </w:r>
          </w:p>
        </w:tc>
        <w:tc>
          <w:tcPr>
            <w:tcW w:type="dxa" w:w="6624"/>
            <w:tcMar>
              <w:top w:w="90" w:type="dxa"/>
              <w:start w:w="90" w:type="dxa"/>
              <w:bottom w:w="90" w:type="dxa"/>
              <w:end w:w="90" w:type="dxa"/>
            </w:tcMar>
            <w:vAlign w:val="top"/>
            <w:shd w:fill="EEF5FA"/>
          </w:tcPr>
          <w:p>
            <w:pPr>
              <w:spacing w:after="0"/>
            </w:pPr>
            <w:r/>
            <w:r>
              <w:rPr>
                <w:sz w:val="16"/>
              </w:rPr>
              <w:t>Row lock/version check on active episode; only first transition succeeds.</w:t>
            </w:r>
          </w:p>
        </w:tc>
      </w:tr>
      <w:tr>
        <w:tc>
          <w:tcPr>
            <w:tcW w:type="dxa" w:w="3168"/>
            <w:tcMar>
              <w:top w:w="90" w:type="dxa"/>
              <w:start w:w="90" w:type="dxa"/>
              <w:bottom w:w="90" w:type="dxa"/>
              <w:end w:w="90" w:type="dxa"/>
            </w:tcMar>
            <w:vAlign w:val="top"/>
          </w:tcPr>
          <w:p>
            <w:pPr>
              <w:spacing w:after="0"/>
            </w:pPr>
            <w:r/>
            <w:r>
              <w:rPr>
                <w:sz w:val="16"/>
              </w:rPr>
              <w:t>Duplicate referral creation</w:t>
            </w:r>
          </w:p>
        </w:tc>
        <w:tc>
          <w:tcPr>
            <w:tcW w:type="dxa" w:w="6624"/>
            <w:tcMar>
              <w:top w:w="90" w:type="dxa"/>
              <w:start w:w="90" w:type="dxa"/>
              <w:bottom w:w="90" w:type="dxa"/>
              <w:end w:w="90" w:type="dxa"/>
            </w:tcMar>
            <w:vAlign w:val="top"/>
          </w:tcPr>
          <w:p>
            <w:pPr>
              <w:spacing w:after="0"/>
            </w:pPr>
            <w:r/>
            <w:r>
              <w:rPr>
                <w:sz w:val="16"/>
              </w:rPr>
              <w:t>Unique/open-referral constraint or service query based on episode, assessment, type, and state.</w:t>
            </w:r>
          </w:p>
        </w:tc>
      </w:tr>
      <w:tr>
        <w:tc>
          <w:tcPr>
            <w:tcW w:type="dxa" w:w="3168"/>
            <w:tcMar>
              <w:top w:w="90" w:type="dxa"/>
              <w:start w:w="90" w:type="dxa"/>
              <w:bottom w:w="90" w:type="dxa"/>
              <w:end w:w="90" w:type="dxa"/>
            </w:tcMar>
            <w:vAlign w:val="top"/>
            <w:shd w:fill="EEF5FA"/>
          </w:tcPr>
          <w:p>
            <w:pPr>
              <w:spacing w:after="0"/>
            </w:pPr>
            <w:r/>
            <w:r>
              <w:rPr>
                <w:sz w:val="16"/>
              </w:rPr>
              <w:t>Repeated queue execution</w:t>
            </w:r>
          </w:p>
        </w:tc>
        <w:tc>
          <w:tcPr>
            <w:tcW w:type="dxa" w:w="6624"/>
            <w:tcMar>
              <w:top w:w="90" w:type="dxa"/>
              <w:start w:w="90" w:type="dxa"/>
              <w:bottom w:w="90" w:type="dxa"/>
              <w:end w:w="90" w:type="dxa"/>
            </w:tcMar>
            <w:vAlign w:val="top"/>
            <w:shd w:fill="EEF5FA"/>
          </w:tcPr>
          <w:p>
            <w:pPr>
              <w:spacing w:after="0"/>
            </w:pPr>
            <w:r/>
            <w:r>
              <w:rPr>
                <w:sz w:val="16"/>
              </w:rPr>
              <w:t>Unique job key, processed-event table, or idempotent listener logic.</w:t>
            </w:r>
          </w:p>
        </w:tc>
      </w:tr>
      <w:tr>
        <w:tc>
          <w:tcPr>
            <w:tcW w:type="dxa" w:w="3168"/>
            <w:tcMar>
              <w:top w:w="90" w:type="dxa"/>
              <w:start w:w="90" w:type="dxa"/>
              <w:bottom w:w="90" w:type="dxa"/>
              <w:end w:w="90" w:type="dxa"/>
            </w:tcMar>
            <w:vAlign w:val="top"/>
          </w:tcPr>
          <w:p>
            <w:pPr>
              <w:spacing w:after="0"/>
            </w:pPr>
            <w:r/>
            <w:r>
              <w:rPr>
                <w:sz w:val="16"/>
              </w:rPr>
              <w:t>Lost update</w:t>
            </w:r>
          </w:p>
        </w:tc>
        <w:tc>
          <w:tcPr>
            <w:tcW w:type="dxa" w:w="6624"/>
            <w:tcMar>
              <w:top w:w="90" w:type="dxa"/>
              <w:start w:w="90" w:type="dxa"/>
              <w:bottom w:w="90" w:type="dxa"/>
              <w:end w:w="90" w:type="dxa"/>
            </w:tcMar>
            <w:vAlign w:val="top"/>
          </w:tcPr>
          <w:p>
            <w:pPr>
              <w:spacing w:after="0"/>
            </w:pPr>
            <w:r/>
            <w:r>
              <w:rPr>
                <w:sz w:val="16"/>
              </w:rPr>
              <w:t>Optimistic version field or updated_at comparison for clinical records and referral transitions.</w:t>
            </w:r>
          </w:p>
        </w:tc>
      </w:tr>
      <w:tr>
        <w:tc>
          <w:tcPr>
            <w:tcW w:type="dxa" w:w="3168"/>
            <w:tcMar>
              <w:top w:w="90" w:type="dxa"/>
              <w:start w:w="90" w:type="dxa"/>
              <w:bottom w:w="90" w:type="dxa"/>
              <w:end w:w="90" w:type="dxa"/>
            </w:tcMar>
            <w:vAlign w:val="top"/>
            <w:shd w:fill="EEF5FA"/>
          </w:tcPr>
          <w:p>
            <w:pPr>
              <w:spacing w:after="0"/>
            </w:pPr>
            <w:r/>
            <w:r>
              <w:rPr>
                <w:sz w:val="16"/>
              </w:rPr>
              <w:t>Assessment race</w:t>
            </w:r>
          </w:p>
        </w:tc>
        <w:tc>
          <w:tcPr>
            <w:tcW w:type="dxa" w:w="6624"/>
            <w:tcMar>
              <w:top w:w="90" w:type="dxa"/>
              <w:start w:w="90" w:type="dxa"/>
              <w:bottom w:w="90" w:type="dxa"/>
              <w:end w:w="90" w:type="dxa"/>
            </w:tcMar>
            <w:vAlign w:val="top"/>
            <w:shd w:fill="EEF5FA"/>
          </w:tcPr>
          <w:p>
            <w:pPr>
              <w:spacing w:after="0"/>
            </w:pPr>
            <w:r/>
            <w:r>
              <w:rPr>
                <w:sz w:val="16"/>
              </w:rPr>
              <w:t>Snapshot exact input versions; serialize finalization per episode or detect stale snapshot before commit.</w:t>
            </w:r>
          </w:p>
        </w:tc>
      </w:tr>
      <w:tr>
        <w:tc>
          <w:tcPr>
            <w:tcW w:type="dxa" w:w="3168"/>
            <w:tcMar>
              <w:top w:w="90" w:type="dxa"/>
              <w:start w:w="90" w:type="dxa"/>
              <w:bottom w:w="90" w:type="dxa"/>
              <w:end w:w="90" w:type="dxa"/>
            </w:tcMar>
            <w:vAlign w:val="top"/>
          </w:tcPr>
          <w:p>
            <w:pPr>
              <w:spacing w:after="0"/>
            </w:pPr>
            <w:r/>
            <w:r>
              <w:rPr>
                <w:sz w:val="16"/>
              </w:rPr>
              <w:t>New pregnancy race</w:t>
            </w:r>
          </w:p>
        </w:tc>
        <w:tc>
          <w:tcPr>
            <w:tcW w:type="dxa" w:w="6624"/>
            <w:tcMar>
              <w:top w:w="90" w:type="dxa"/>
              <w:start w:w="90" w:type="dxa"/>
              <w:bottom w:w="90" w:type="dxa"/>
              <w:end w:w="90" w:type="dxa"/>
            </w:tcMar>
            <w:vAlign w:val="top"/>
          </w:tcPr>
          <w:p>
            <w:pPr>
              <w:spacing w:after="0"/>
            </w:pPr>
            <w:r/>
            <w:r>
              <w:rPr>
                <w:sz w:val="16"/>
              </w:rPr>
              <w:t>Unique active-episode constraint/service lock.</w:t>
            </w:r>
          </w:p>
        </w:tc>
      </w:tr>
      <w:tr>
        <w:tc>
          <w:tcPr>
            <w:tcW w:type="dxa" w:w="3168"/>
            <w:tcMar>
              <w:top w:w="90" w:type="dxa"/>
              <w:start w:w="90" w:type="dxa"/>
              <w:bottom w:w="90" w:type="dxa"/>
              <w:end w:w="90" w:type="dxa"/>
            </w:tcMar>
            <w:vAlign w:val="top"/>
            <w:shd w:fill="EEF5FA"/>
          </w:tcPr>
          <w:p>
            <w:pPr>
              <w:spacing w:after="0"/>
            </w:pPr>
            <w:r/>
            <w:r>
              <w:rPr>
                <w:sz w:val="16"/>
              </w:rPr>
              <w:t>Email duplicate</w:t>
            </w:r>
          </w:p>
        </w:tc>
        <w:tc>
          <w:tcPr>
            <w:tcW w:type="dxa" w:w="6624"/>
            <w:tcMar>
              <w:top w:w="90" w:type="dxa"/>
              <w:start w:w="90" w:type="dxa"/>
              <w:bottom w:w="90" w:type="dxa"/>
              <w:end w:w="90" w:type="dxa"/>
            </w:tcMar>
            <w:vAlign w:val="top"/>
            <w:shd w:fill="EEF5FA"/>
          </w:tcPr>
          <w:p>
            <w:pPr>
              <w:spacing w:after="0"/>
            </w:pPr>
            <w:r/>
            <w:r>
              <w:rPr>
                <w:sz w:val="16"/>
              </w:rPr>
              <w:t>Message idempotency key and send-attempt log.</w:t>
            </w:r>
          </w:p>
        </w:tc>
      </w:tr>
    </w:tbl>
    <w:p>
      <w:pPr>
        <w:spacing w:after="20"/>
      </w:pPr>
      <w:r>
        <w:rPr>
          <w:b w:val="0"/>
          <w:i w:val="0"/>
        </w:rPr>
      </w:r>
    </w:p>
    <w:p>
      <w:pPr>
        <w:pStyle w:val="Heading1"/>
        <w:keepNext/>
      </w:pPr>
      <w:r>
        <w:t>22. Failure Taxonomy and Recovery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6"/>
              </w:rPr>
              <w:t>Failure</w:t>
            </w:r>
          </w:p>
        </w:tc>
        <w:tc>
          <w:tcPr>
            <w:tcW w:type="dxa" w:w="4752"/>
            <w:shd w:fill="1F4E79"/>
            <w:tcMar>
              <w:top w:w="90" w:type="dxa"/>
              <w:start w:w="90" w:type="dxa"/>
              <w:bottom w:w="90" w:type="dxa"/>
              <w:end w:w="90" w:type="dxa"/>
            </w:tcMar>
            <w:vAlign w:val="center"/>
          </w:tcPr>
          <w:p>
            <w:pPr>
              <w:jc w:val="center"/>
            </w:pPr>
            <w:r/>
            <w:r>
              <w:rPr>
                <w:b/>
                <w:color w:val="FFFFFF"/>
                <w:sz w:val="16"/>
              </w:rPr>
              <w:t>Required response</w:t>
            </w:r>
          </w:p>
        </w:tc>
        <w:tc>
          <w:tcPr>
            <w:tcW w:type="dxa" w:w="2808"/>
            <w:shd w:fill="1F4E79"/>
            <w:tcMar>
              <w:top w:w="90" w:type="dxa"/>
              <w:start w:w="90" w:type="dxa"/>
              <w:bottom w:w="90" w:type="dxa"/>
              <w:end w:w="90" w:type="dxa"/>
            </w:tcMar>
            <w:vAlign w:val="center"/>
          </w:tcPr>
          <w:p>
            <w:pPr>
              <w:jc w:val="center"/>
            </w:pPr>
            <w:r/>
            <w:r>
              <w:rPr>
                <w:b/>
                <w:color w:val="FFFFFF"/>
                <w:sz w:val="16"/>
              </w:rPr>
              <w:t>Recovery</w:t>
            </w:r>
          </w:p>
        </w:tc>
      </w:tr>
      <w:tr>
        <w:tc>
          <w:tcPr>
            <w:tcW w:type="dxa" w:w="2232"/>
            <w:tcMar>
              <w:top w:w="90" w:type="dxa"/>
              <w:start w:w="90" w:type="dxa"/>
              <w:bottom w:w="90" w:type="dxa"/>
              <w:end w:w="90" w:type="dxa"/>
            </w:tcMar>
            <w:vAlign w:val="top"/>
          </w:tcPr>
          <w:p>
            <w:pPr>
              <w:spacing w:after="0"/>
            </w:pPr>
            <w:r/>
            <w:r>
              <w:rPr>
                <w:sz w:val="16"/>
              </w:rPr>
              <w:t>Validation failure</w:t>
            </w:r>
          </w:p>
        </w:tc>
        <w:tc>
          <w:tcPr>
            <w:tcW w:type="dxa" w:w="4752"/>
            <w:tcMar>
              <w:top w:w="90" w:type="dxa"/>
              <w:start w:w="90" w:type="dxa"/>
              <w:bottom w:w="90" w:type="dxa"/>
              <w:end w:w="90" w:type="dxa"/>
            </w:tcMar>
            <w:vAlign w:val="top"/>
          </w:tcPr>
          <w:p>
            <w:pPr>
              <w:spacing w:after="0"/>
            </w:pPr>
            <w:r/>
            <w:r>
              <w:rPr>
                <w:sz w:val="16"/>
              </w:rPr>
              <w:t>Reject before transaction; preserve user input where safe; show field-specific message.</w:t>
            </w:r>
          </w:p>
        </w:tc>
        <w:tc>
          <w:tcPr>
            <w:tcW w:type="dxa" w:w="2808"/>
            <w:tcMar>
              <w:top w:w="90" w:type="dxa"/>
              <w:start w:w="90" w:type="dxa"/>
              <w:bottom w:w="90" w:type="dxa"/>
              <w:end w:w="90" w:type="dxa"/>
            </w:tcMar>
            <w:vAlign w:val="top"/>
          </w:tcPr>
          <w:p>
            <w:pPr>
              <w:spacing w:after="0"/>
            </w:pPr>
            <w:r/>
            <w:r>
              <w:rPr>
                <w:sz w:val="16"/>
              </w:rPr>
              <w:t>Correct and resubmit.</w:t>
            </w:r>
          </w:p>
        </w:tc>
      </w:tr>
      <w:tr>
        <w:tc>
          <w:tcPr>
            <w:tcW w:type="dxa" w:w="2232"/>
            <w:tcMar>
              <w:top w:w="90" w:type="dxa"/>
              <w:start w:w="90" w:type="dxa"/>
              <w:bottom w:w="90" w:type="dxa"/>
              <w:end w:w="90" w:type="dxa"/>
            </w:tcMar>
            <w:vAlign w:val="top"/>
            <w:shd w:fill="EEF5FA"/>
          </w:tcPr>
          <w:p>
            <w:pPr>
              <w:spacing w:after="0"/>
            </w:pPr>
            <w:r/>
            <w:r>
              <w:rPr>
                <w:sz w:val="16"/>
              </w:rPr>
              <w:t>Authorization failure</w:t>
            </w:r>
          </w:p>
        </w:tc>
        <w:tc>
          <w:tcPr>
            <w:tcW w:type="dxa" w:w="4752"/>
            <w:tcMar>
              <w:top w:w="90" w:type="dxa"/>
              <w:start w:w="90" w:type="dxa"/>
              <w:bottom w:w="90" w:type="dxa"/>
              <w:end w:w="90" w:type="dxa"/>
            </w:tcMar>
            <w:vAlign w:val="top"/>
            <w:shd w:fill="EEF5FA"/>
          </w:tcPr>
          <w:p>
            <w:pPr>
              <w:spacing w:after="0"/>
            </w:pPr>
            <w:r/>
            <w:r>
              <w:rPr>
                <w:sz w:val="16"/>
              </w:rPr>
              <w:t>Return forbidden; do not reveal sensitive existence/details.</w:t>
            </w:r>
          </w:p>
        </w:tc>
        <w:tc>
          <w:tcPr>
            <w:tcW w:type="dxa" w:w="2808"/>
            <w:tcMar>
              <w:top w:w="90" w:type="dxa"/>
              <w:start w:w="90" w:type="dxa"/>
              <w:bottom w:w="90" w:type="dxa"/>
              <w:end w:w="90" w:type="dxa"/>
            </w:tcMar>
            <w:vAlign w:val="top"/>
            <w:shd w:fill="EEF5FA"/>
          </w:tcPr>
          <w:p>
            <w:pPr>
              <w:spacing w:after="0"/>
            </w:pPr>
            <w:r/>
            <w:r>
              <w:rPr>
                <w:sz w:val="16"/>
              </w:rPr>
              <w:t>Administrative review; audit security event.</w:t>
            </w:r>
          </w:p>
        </w:tc>
      </w:tr>
      <w:tr>
        <w:tc>
          <w:tcPr>
            <w:tcW w:type="dxa" w:w="2232"/>
            <w:tcMar>
              <w:top w:w="90" w:type="dxa"/>
              <w:start w:w="90" w:type="dxa"/>
              <w:bottom w:w="90" w:type="dxa"/>
              <w:end w:w="90" w:type="dxa"/>
            </w:tcMar>
            <w:vAlign w:val="top"/>
          </w:tcPr>
          <w:p>
            <w:pPr>
              <w:spacing w:after="0"/>
            </w:pPr>
            <w:r/>
            <w:r>
              <w:rPr>
                <w:sz w:val="16"/>
              </w:rPr>
              <w:t>Lifecycle conflict</w:t>
            </w:r>
          </w:p>
        </w:tc>
        <w:tc>
          <w:tcPr>
            <w:tcW w:type="dxa" w:w="4752"/>
            <w:tcMar>
              <w:top w:w="90" w:type="dxa"/>
              <w:start w:w="90" w:type="dxa"/>
              <w:bottom w:w="90" w:type="dxa"/>
              <w:end w:w="90" w:type="dxa"/>
            </w:tcMar>
            <w:vAlign w:val="top"/>
          </w:tcPr>
          <w:p>
            <w:pPr>
              <w:spacing w:after="0"/>
            </w:pPr>
            <w:r/>
            <w:r>
              <w:rPr>
                <w:sz w:val="16"/>
              </w:rPr>
              <w:t>Return controlled conflict such as already delivered or no active episode.</w:t>
            </w:r>
          </w:p>
        </w:tc>
        <w:tc>
          <w:tcPr>
            <w:tcW w:type="dxa" w:w="2808"/>
            <w:tcMar>
              <w:top w:w="90" w:type="dxa"/>
              <w:start w:w="90" w:type="dxa"/>
              <w:bottom w:w="90" w:type="dxa"/>
              <w:end w:w="90" w:type="dxa"/>
            </w:tcMar>
            <w:vAlign w:val="top"/>
          </w:tcPr>
          <w:p>
            <w:pPr>
              <w:spacing w:after="0"/>
            </w:pPr>
            <w:r/>
            <w:r>
              <w:rPr>
                <w:sz w:val="16"/>
              </w:rPr>
              <w:t>Reload current state; do not force transition.</w:t>
            </w:r>
          </w:p>
        </w:tc>
      </w:tr>
      <w:tr>
        <w:tc>
          <w:tcPr>
            <w:tcW w:type="dxa" w:w="2232"/>
            <w:tcMar>
              <w:top w:w="90" w:type="dxa"/>
              <w:start w:w="90" w:type="dxa"/>
              <w:bottom w:w="90" w:type="dxa"/>
              <w:end w:w="90" w:type="dxa"/>
            </w:tcMar>
            <w:vAlign w:val="top"/>
            <w:shd w:fill="EEF5FA"/>
          </w:tcPr>
          <w:p>
            <w:pPr>
              <w:spacing w:after="0"/>
            </w:pPr>
            <w:r/>
            <w:r>
              <w:rPr>
                <w:sz w:val="16"/>
              </w:rPr>
              <w:t>Database exception</w:t>
            </w:r>
          </w:p>
        </w:tc>
        <w:tc>
          <w:tcPr>
            <w:tcW w:type="dxa" w:w="4752"/>
            <w:tcMar>
              <w:top w:w="90" w:type="dxa"/>
              <w:start w:w="90" w:type="dxa"/>
              <w:bottom w:w="90" w:type="dxa"/>
              <w:end w:w="90" w:type="dxa"/>
            </w:tcMar>
            <w:vAlign w:val="top"/>
            <w:shd w:fill="EEF5FA"/>
          </w:tcPr>
          <w:p>
            <w:pPr>
              <w:spacing w:after="0"/>
            </w:pPr>
            <w:r/>
            <w:r>
              <w:rPr>
                <w:sz w:val="16"/>
              </w:rPr>
              <w:t>Rollback complete transaction.</w:t>
            </w:r>
          </w:p>
        </w:tc>
        <w:tc>
          <w:tcPr>
            <w:tcW w:type="dxa" w:w="2808"/>
            <w:tcMar>
              <w:top w:w="90" w:type="dxa"/>
              <w:start w:w="90" w:type="dxa"/>
              <w:bottom w:w="90" w:type="dxa"/>
              <w:end w:w="90" w:type="dxa"/>
            </w:tcMar>
            <w:vAlign w:val="top"/>
            <w:shd w:fill="EEF5FA"/>
          </w:tcPr>
          <w:p>
            <w:pPr>
              <w:spacing w:after="0"/>
            </w:pPr>
            <w:r/>
            <w:r>
              <w:rPr>
                <w:sz w:val="16"/>
              </w:rPr>
              <w:t>Log correlation ID; retry only when safe.</w:t>
            </w:r>
          </w:p>
        </w:tc>
      </w:tr>
      <w:tr>
        <w:tc>
          <w:tcPr>
            <w:tcW w:type="dxa" w:w="2232"/>
            <w:tcMar>
              <w:top w:w="90" w:type="dxa"/>
              <w:start w:w="90" w:type="dxa"/>
              <w:bottom w:w="90" w:type="dxa"/>
              <w:end w:w="90" w:type="dxa"/>
            </w:tcMar>
            <w:vAlign w:val="top"/>
          </w:tcPr>
          <w:p>
            <w:pPr>
              <w:spacing w:after="0"/>
            </w:pPr>
            <w:r/>
            <w:r>
              <w:rPr>
                <w:sz w:val="16"/>
              </w:rPr>
              <w:t>Python timeout/invalid output</w:t>
            </w:r>
          </w:p>
        </w:tc>
        <w:tc>
          <w:tcPr>
            <w:tcW w:type="dxa" w:w="4752"/>
            <w:tcMar>
              <w:top w:w="90" w:type="dxa"/>
              <w:start w:w="90" w:type="dxa"/>
              <w:bottom w:w="90" w:type="dxa"/>
              <w:end w:w="90" w:type="dxa"/>
            </w:tcMar>
            <w:vAlign w:val="top"/>
          </w:tcPr>
          <w:p>
            <w:pPr>
              <w:spacing w:after="0"/>
            </w:pPr>
            <w:r/>
            <w:r>
              <w:rPr>
                <w:sz w:val="16"/>
              </w:rPr>
              <w:t>Assessment follows safe INCOMPLETE/HIGH precedence behavior from Part 3.</w:t>
            </w:r>
          </w:p>
        </w:tc>
        <w:tc>
          <w:tcPr>
            <w:tcW w:type="dxa" w:w="2808"/>
            <w:tcMar>
              <w:top w:w="90" w:type="dxa"/>
              <w:start w:w="90" w:type="dxa"/>
              <w:bottom w:w="90" w:type="dxa"/>
              <w:end w:w="90" w:type="dxa"/>
            </w:tcMar>
            <w:vAlign w:val="top"/>
          </w:tcPr>
          <w:p>
            <w:pPr>
              <w:spacing w:after="0"/>
            </w:pPr>
            <w:r/>
            <w:r>
              <w:rPr>
                <w:sz w:val="16"/>
              </w:rPr>
              <w:t>Fix runtime/artifact and reassess; preserve failure metadata.</w:t>
            </w:r>
          </w:p>
        </w:tc>
      </w:tr>
      <w:tr>
        <w:tc>
          <w:tcPr>
            <w:tcW w:type="dxa" w:w="2232"/>
            <w:tcMar>
              <w:top w:w="90" w:type="dxa"/>
              <w:start w:w="90" w:type="dxa"/>
              <w:bottom w:w="90" w:type="dxa"/>
              <w:end w:w="90" w:type="dxa"/>
            </w:tcMar>
            <w:vAlign w:val="top"/>
            <w:shd w:fill="EEF5FA"/>
          </w:tcPr>
          <w:p>
            <w:pPr>
              <w:spacing w:after="0"/>
            </w:pPr>
            <w:r/>
            <w:r>
              <w:rPr>
                <w:sz w:val="16"/>
              </w:rPr>
              <w:t>Queue/email failure</w:t>
            </w:r>
          </w:p>
        </w:tc>
        <w:tc>
          <w:tcPr>
            <w:tcW w:type="dxa" w:w="4752"/>
            <w:tcMar>
              <w:top w:w="90" w:type="dxa"/>
              <w:start w:w="90" w:type="dxa"/>
              <w:bottom w:w="90" w:type="dxa"/>
              <w:end w:w="90" w:type="dxa"/>
            </w:tcMar>
            <w:vAlign w:val="top"/>
            <w:shd w:fill="EEF5FA"/>
          </w:tcPr>
          <w:p>
            <w:pPr>
              <w:spacing w:after="0"/>
            </w:pPr>
            <w:r/>
            <w:r>
              <w:rPr>
                <w:sz w:val="16"/>
              </w:rPr>
              <w:t>Clinical transaction stays committed; mark operational failure.</w:t>
            </w:r>
          </w:p>
        </w:tc>
        <w:tc>
          <w:tcPr>
            <w:tcW w:type="dxa" w:w="2808"/>
            <w:tcMar>
              <w:top w:w="90" w:type="dxa"/>
              <w:start w:w="90" w:type="dxa"/>
              <w:bottom w:w="90" w:type="dxa"/>
              <w:end w:w="90" w:type="dxa"/>
            </w:tcMar>
            <w:vAlign w:val="top"/>
            <w:shd w:fill="EEF5FA"/>
          </w:tcPr>
          <w:p>
            <w:pPr>
              <w:spacing w:after="0"/>
            </w:pPr>
            <w:r/>
            <w:r>
              <w:rPr>
                <w:sz w:val="16"/>
              </w:rPr>
              <w:t>Retry with limit; manual follow-up.</w:t>
            </w:r>
          </w:p>
        </w:tc>
      </w:tr>
      <w:tr>
        <w:tc>
          <w:tcPr>
            <w:tcW w:type="dxa" w:w="2232"/>
            <w:tcMar>
              <w:top w:w="90" w:type="dxa"/>
              <w:start w:w="90" w:type="dxa"/>
              <w:bottom w:w="90" w:type="dxa"/>
              <w:end w:w="90" w:type="dxa"/>
            </w:tcMar>
            <w:vAlign w:val="top"/>
          </w:tcPr>
          <w:p>
            <w:pPr>
              <w:spacing w:after="0"/>
            </w:pPr>
            <w:r/>
            <w:r>
              <w:rPr>
                <w:sz w:val="16"/>
              </w:rPr>
              <w:t>Print failure</w:t>
            </w:r>
          </w:p>
        </w:tc>
        <w:tc>
          <w:tcPr>
            <w:tcW w:type="dxa" w:w="4752"/>
            <w:tcMar>
              <w:top w:w="90" w:type="dxa"/>
              <w:start w:w="90" w:type="dxa"/>
              <w:bottom w:w="90" w:type="dxa"/>
              <w:end w:w="90" w:type="dxa"/>
            </w:tcMar>
            <w:vAlign w:val="top"/>
          </w:tcPr>
          <w:p>
            <w:pPr>
              <w:spacing w:after="0"/>
            </w:pPr>
            <w:r/>
            <w:r>
              <w:rPr>
                <w:sz w:val="16"/>
              </w:rPr>
              <w:t>No state mutation.</w:t>
            </w:r>
          </w:p>
        </w:tc>
        <w:tc>
          <w:tcPr>
            <w:tcW w:type="dxa" w:w="2808"/>
            <w:tcMar>
              <w:top w:w="90" w:type="dxa"/>
              <w:start w:w="90" w:type="dxa"/>
              <w:bottom w:w="90" w:type="dxa"/>
              <w:end w:w="90" w:type="dxa"/>
            </w:tcMar>
            <w:vAlign w:val="top"/>
          </w:tcPr>
          <w:p>
            <w:pPr>
              <w:spacing w:after="0"/>
            </w:pPr>
            <w:r/>
            <w:r>
              <w:rPr>
                <w:sz w:val="16"/>
              </w:rPr>
              <w:t>Regenerate from immutable source.</w:t>
            </w:r>
          </w:p>
        </w:tc>
      </w:tr>
      <w:tr>
        <w:tc>
          <w:tcPr>
            <w:tcW w:type="dxa" w:w="2232"/>
            <w:tcMar>
              <w:top w:w="90" w:type="dxa"/>
              <w:start w:w="90" w:type="dxa"/>
              <w:bottom w:w="90" w:type="dxa"/>
              <w:end w:w="90" w:type="dxa"/>
            </w:tcMar>
            <w:vAlign w:val="top"/>
            <w:shd w:fill="EEF5FA"/>
          </w:tcPr>
          <w:p>
            <w:pPr>
              <w:spacing w:after="0"/>
            </w:pPr>
            <w:r/>
            <w:r>
              <w:rPr>
                <w:sz w:val="16"/>
              </w:rPr>
              <w:t>External facility unavailable</w:t>
            </w:r>
          </w:p>
        </w:tc>
        <w:tc>
          <w:tcPr>
            <w:tcW w:type="dxa" w:w="4752"/>
            <w:tcMar>
              <w:top w:w="90" w:type="dxa"/>
              <w:start w:w="90" w:type="dxa"/>
              <w:bottom w:w="90" w:type="dxa"/>
              <w:end w:w="90" w:type="dxa"/>
            </w:tcMar>
            <w:vAlign w:val="top"/>
            <w:shd w:fill="EEF5FA"/>
          </w:tcPr>
          <w:p>
            <w:pPr>
              <w:spacing w:after="0"/>
            </w:pPr>
            <w:r/>
            <w:r>
              <w:rPr>
                <w:sz w:val="16"/>
              </w:rPr>
              <w:t>Referral remains unresolved; show alternative/manual workflow.</w:t>
            </w:r>
          </w:p>
        </w:tc>
        <w:tc>
          <w:tcPr>
            <w:tcW w:type="dxa" w:w="2808"/>
            <w:tcMar>
              <w:top w:w="90" w:type="dxa"/>
              <w:start w:w="90" w:type="dxa"/>
              <w:bottom w:w="90" w:type="dxa"/>
              <w:end w:w="90" w:type="dxa"/>
            </w:tcMar>
            <w:vAlign w:val="top"/>
            <w:shd w:fill="EEF5FA"/>
          </w:tcPr>
          <w:p>
            <w:pPr>
              <w:spacing w:after="0"/>
            </w:pPr>
            <w:r/>
            <w:r>
              <w:rPr>
                <w:sz w:val="16"/>
              </w:rPr>
              <w:t>Contact alternative facility per local protocol.</w:t>
            </w:r>
          </w:p>
        </w:tc>
      </w:tr>
      <w:tr>
        <w:tc>
          <w:tcPr>
            <w:tcW w:type="dxa" w:w="2232"/>
            <w:tcMar>
              <w:top w:w="90" w:type="dxa"/>
              <w:start w:w="90" w:type="dxa"/>
              <w:bottom w:w="90" w:type="dxa"/>
              <w:end w:w="90" w:type="dxa"/>
            </w:tcMar>
            <w:vAlign w:val="top"/>
          </w:tcPr>
          <w:p>
            <w:pPr>
              <w:spacing w:after="0"/>
            </w:pPr>
            <w:r/>
            <w:r>
              <w:rPr>
                <w:sz w:val="16"/>
              </w:rPr>
              <w:t>System downtime</w:t>
            </w:r>
          </w:p>
        </w:tc>
        <w:tc>
          <w:tcPr>
            <w:tcW w:type="dxa" w:w="4752"/>
            <w:tcMar>
              <w:top w:w="90" w:type="dxa"/>
              <w:start w:w="90" w:type="dxa"/>
              <w:bottom w:w="90" w:type="dxa"/>
              <w:end w:w="90" w:type="dxa"/>
            </w:tcMar>
            <w:vAlign w:val="top"/>
          </w:tcPr>
          <w:p>
            <w:pPr>
              <w:spacing w:after="0"/>
            </w:pPr>
            <w:r/>
            <w:r>
              <w:rPr>
                <w:sz w:val="16"/>
              </w:rPr>
              <w:t>Use paper/manual emergency and referral process.</w:t>
            </w:r>
          </w:p>
        </w:tc>
        <w:tc>
          <w:tcPr>
            <w:tcW w:type="dxa" w:w="2808"/>
            <w:tcMar>
              <w:top w:w="90" w:type="dxa"/>
              <w:start w:w="90" w:type="dxa"/>
              <w:bottom w:w="90" w:type="dxa"/>
              <w:end w:w="90" w:type="dxa"/>
            </w:tcMar>
            <w:vAlign w:val="top"/>
          </w:tcPr>
          <w:p>
            <w:pPr>
              <w:spacing w:after="0"/>
            </w:pPr>
            <w:r/>
            <w:r>
              <w:rPr>
                <w:sz w:val="16"/>
              </w:rPr>
              <w:t>Back-enter attributable records without falsifying original times.</w:t>
            </w:r>
          </w:p>
        </w:tc>
      </w:tr>
    </w:tbl>
    <w:p>
      <w:pPr>
        <w:spacing w:after="20"/>
      </w:pPr>
      <w:r>
        <w:rPr>
          <w:b w:val="0"/>
          <w:i w:val="0"/>
        </w:rPr>
      </w:r>
    </w:p>
    <w:p>
      <w:pPr>
        <w:pStyle w:val="Heading1"/>
        <w:keepNext/>
      </w:pPr>
      <w:r>
        <w:t>23. Audit Event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6"/>
              </w:rPr>
              <w:t>Field</w:t>
            </w:r>
          </w:p>
        </w:tc>
        <w:tc>
          <w:tcPr>
            <w:tcW w:type="dxa" w:w="6912"/>
            <w:shd w:fill="1F4E79"/>
            <w:tcMar>
              <w:top w:w="90" w:type="dxa"/>
              <w:start w:w="90" w:type="dxa"/>
              <w:bottom w:w="90" w:type="dxa"/>
              <w:end w:w="90" w:type="dxa"/>
            </w:tcMar>
            <w:vAlign w:val="center"/>
          </w:tcPr>
          <w:p>
            <w:pPr>
              <w:jc w:val="center"/>
            </w:pPr>
            <w:r/>
            <w:r>
              <w:rPr>
                <w:b/>
                <w:color w:val="FFFFFF"/>
                <w:sz w:val="16"/>
              </w:rPr>
              <w:t>Requirement</w:t>
            </w:r>
          </w:p>
        </w:tc>
      </w:tr>
      <w:tr>
        <w:tc>
          <w:tcPr>
            <w:tcW w:type="dxa" w:w="2880"/>
            <w:tcMar>
              <w:top w:w="90" w:type="dxa"/>
              <w:start w:w="90" w:type="dxa"/>
              <w:bottom w:w="90" w:type="dxa"/>
              <w:end w:w="90" w:type="dxa"/>
            </w:tcMar>
            <w:vAlign w:val="top"/>
          </w:tcPr>
          <w:p>
            <w:pPr>
              <w:spacing w:after="0"/>
            </w:pPr>
            <w:r/>
            <w:r>
              <w:rPr>
                <w:sz w:val="16"/>
              </w:rPr>
              <w:t>event_id / correlation_id</w:t>
            </w:r>
          </w:p>
        </w:tc>
        <w:tc>
          <w:tcPr>
            <w:tcW w:type="dxa" w:w="6912"/>
            <w:tcMar>
              <w:top w:w="90" w:type="dxa"/>
              <w:start w:w="90" w:type="dxa"/>
              <w:bottom w:w="90" w:type="dxa"/>
              <w:end w:w="90" w:type="dxa"/>
            </w:tcMar>
            <w:vAlign w:val="top"/>
          </w:tcPr>
          <w:p>
            <w:pPr>
              <w:spacing w:after="0"/>
            </w:pPr>
            <w:r/>
            <w:r>
              <w:rPr>
                <w:sz w:val="16"/>
              </w:rPr>
              <w:t>Unique identifiers linking request, transaction, assessment, referral, and queued side effects.</w:t>
            </w:r>
          </w:p>
        </w:tc>
      </w:tr>
      <w:tr>
        <w:tc>
          <w:tcPr>
            <w:tcW w:type="dxa" w:w="2880"/>
            <w:tcMar>
              <w:top w:w="90" w:type="dxa"/>
              <w:start w:w="90" w:type="dxa"/>
              <w:bottom w:w="90" w:type="dxa"/>
              <w:end w:w="90" w:type="dxa"/>
            </w:tcMar>
            <w:vAlign w:val="top"/>
            <w:shd w:fill="EEF5FA"/>
          </w:tcPr>
          <w:p>
            <w:pPr>
              <w:spacing w:after="0"/>
            </w:pPr>
            <w:r/>
            <w:r>
              <w:rPr>
                <w:sz w:val="16"/>
              </w:rPr>
              <w:t>actor</w:t>
            </w:r>
          </w:p>
        </w:tc>
        <w:tc>
          <w:tcPr>
            <w:tcW w:type="dxa" w:w="6912"/>
            <w:tcMar>
              <w:top w:w="90" w:type="dxa"/>
              <w:start w:w="90" w:type="dxa"/>
              <w:bottom w:w="90" w:type="dxa"/>
              <w:end w:w="90" w:type="dxa"/>
            </w:tcMar>
            <w:vAlign w:val="top"/>
            <w:shd w:fill="EEF5FA"/>
          </w:tcPr>
          <w:p>
            <w:pPr>
              <w:spacing w:after="0"/>
            </w:pPr>
            <w:r/>
            <w:r>
              <w:rPr>
                <w:sz w:val="16"/>
              </w:rPr>
              <w:t>Authenticated user or named system process; no anonymous clinical mutation.</w:t>
            </w:r>
          </w:p>
        </w:tc>
      </w:tr>
      <w:tr>
        <w:tc>
          <w:tcPr>
            <w:tcW w:type="dxa" w:w="2880"/>
            <w:tcMar>
              <w:top w:w="90" w:type="dxa"/>
              <w:start w:w="90" w:type="dxa"/>
              <w:bottom w:w="90" w:type="dxa"/>
              <w:end w:w="90" w:type="dxa"/>
            </w:tcMar>
            <w:vAlign w:val="top"/>
          </w:tcPr>
          <w:p>
            <w:pPr>
              <w:spacing w:after="0"/>
            </w:pPr>
            <w:r/>
            <w:r>
              <w:rPr>
                <w:sz w:val="16"/>
              </w:rPr>
              <w:t>action</w:t>
            </w:r>
          </w:p>
        </w:tc>
        <w:tc>
          <w:tcPr>
            <w:tcW w:type="dxa" w:w="6912"/>
            <w:tcMar>
              <w:top w:w="90" w:type="dxa"/>
              <w:start w:w="90" w:type="dxa"/>
              <w:bottom w:w="90" w:type="dxa"/>
              <w:end w:w="90" w:type="dxa"/>
            </w:tcMar>
            <w:vAlign w:val="top"/>
          </w:tcPr>
          <w:p>
            <w:pPr>
              <w:spacing w:after="0"/>
            </w:pPr>
            <w:r/>
            <w:r>
              <w:rPr>
                <w:sz w:val="16"/>
              </w:rPr>
              <w:t>Controlled event code such as VISIT_CREATED, ASSESSMENT_FINALIZED, REFERRAL_REFUSED, EPISODE_DELIVERED.</w:t>
            </w:r>
          </w:p>
        </w:tc>
      </w:tr>
      <w:tr>
        <w:tc>
          <w:tcPr>
            <w:tcW w:type="dxa" w:w="2880"/>
            <w:tcMar>
              <w:top w:w="90" w:type="dxa"/>
              <w:start w:w="90" w:type="dxa"/>
              <w:bottom w:w="90" w:type="dxa"/>
              <w:end w:w="90" w:type="dxa"/>
            </w:tcMar>
            <w:vAlign w:val="top"/>
            <w:shd w:fill="EEF5FA"/>
          </w:tcPr>
          <w:p>
            <w:pPr>
              <w:spacing w:after="0"/>
            </w:pPr>
            <w:r/>
            <w:r>
              <w:rPr>
                <w:sz w:val="16"/>
              </w:rPr>
              <w:t>subject</w:t>
            </w:r>
          </w:p>
        </w:tc>
        <w:tc>
          <w:tcPr>
            <w:tcW w:type="dxa" w:w="6912"/>
            <w:tcMar>
              <w:top w:w="90" w:type="dxa"/>
              <w:start w:w="90" w:type="dxa"/>
              <w:bottom w:w="90" w:type="dxa"/>
              <w:end w:w="90" w:type="dxa"/>
            </w:tcMar>
            <w:vAlign w:val="top"/>
            <w:shd w:fill="EEF5FA"/>
          </w:tcPr>
          <w:p>
            <w:pPr>
              <w:spacing w:after="0"/>
            </w:pPr>
            <w:r/>
            <w:r>
              <w:rPr>
                <w:sz w:val="16"/>
              </w:rPr>
              <w:t>Patient, pregnancy episode, record, assessment, referral, baby, or notification reference.</w:t>
            </w:r>
          </w:p>
        </w:tc>
      </w:tr>
      <w:tr>
        <w:tc>
          <w:tcPr>
            <w:tcW w:type="dxa" w:w="2880"/>
            <w:tcMar>
              <w:top w:w="90" w:type="dxa"/>
              <w:start w:w="90" w:type="dxa"/>
              <w:bottom w:w="90" w:type="dxa"/>
              <w:end w:w="90" w:type="dxa"/>
            </w:tcMar>
            <w:vAlign w:val="top"/>
          </w:tcPr>
          <w:p>
            <w:pPr>
              <w:spacing w:after="0"/>
            </w:pPr>
            <w:r/>
            <w:r>
              <w:rPr>
                <w:sz w:val="16"/>
              </w:rPr>
              <w:t>before/after reference</w:t>
            </w:r>
          </w:p>
        </w:tc>
        <w:tc>
          <w:tcPr>
            <w:tcW w:type="dxa" w:w="6912"/>
            <w:tcMar>
              <w:top w:w="90" w:type="dxa"/>
              <w:start w:w="90" w:type="dxa"/>
              <w:bottom w:w="90" w:type="dxa"/>
              <w:end w:w="90" w:type="dxa"/>
            </w:tcMar>
            <w:vAlign w:val="top"/>
          </w:tcPr>
          <w:p>
            <w:pPr>
              <w:spacing w:after="0"/>
            </w:pPr>
            <w:r/>
            <w:r>
              <w:rPr>
                <w:sz w:val="16"/>
              </w:rPr>
              <w:t>Structured changed fields or immutable snapshot/version references; minimize sensitive duplication.</w:t>
            </w:r>
          </w:p>
        </w:tc>
      </w:tr>
      <w:tr>
        <w:tc>
          <w:tcPr>
            <w:tcW w:type="dxa" w:w="2880"/>
            <w:tcMar>
              <w:top w:w="90" w:type="dxa"/>
              <w:start w:w="90" w:type="dxa"/>
              <w:bottom w:w="90" w:type="dxa"/>
              <w:end w:w="90" w:type="dxa"/>
            </w:tcMar>
            <w:vAlign w:val="top"/>
            <w:shd w:fill="EEF5FA"/>
          </w:tcPr>
          <w:p>
            <w:pPr>
              <w:spacing w:after="0"/>
            </w:pPr>
            <w:r/>
            <w:r>
              <w:rPr>
                <w:sz w:val="16"/>
              </w:rPr>
              <w:t>reason / trigger</w:t>
            </w:r>
          </w:p>
        </w:tc>
        <w:tc>
          <w:tcPr>
            <w:tcW w:type="dxa" w:w="6912"/>
            <w:tcMar>
              <w:top w:w="90" w:type="dxa"/>
              <w:start w:w="90" w:type="dxa"/>
              <w:bottom w:w="90" w:type="dxa"/>
              <w:end w:w="90" w:type="dxa"/>
            </w:tcMar>
            <w:vAlign w:val="top"/>
            <w:shd w:fill="EEF5FA"/>
          </w:tcPr>
          <w:p>
            <w:pPr>
              <w:spacing w:after="0"/>
            </w:pPr>
            <w:r/>
            <w:r>
              <w:rPr>
                <w:sz w:val="16"/>
              </w:rPr>
              <w:t>User reason, automatic trigger, correction, reassessment, retry, or governance-approved override.</w:t>
            </w:r>
          </w:p>
        </w:tc>
      </w:tr>
      <w:tr>
        <w:tc>
          <w:tcPr>
            <w:tcW w:type="dxa" w:w="2880"/>
            <w:tcMar>
              <w:top w:w="90" w:type="dxa"/>
              <w:start w:w="90" w:type="dxa"/>
              <w:bottom w:w="90" w:type="dxa"/>
              <w:end w:w="90" w:type="dxa"/>
            </w:tcMar>
            <w:vAlign w:val="top"/>
          </w:tcPr>
          <w:p>
            <w:pPr>
              <w:spacing w:after="0"/>
            </w:pPr>
            <w:r/>
            <w:r>
              <w:rPr>
                <w:sz w:val="16"/>
              </w:rPr>
              <w:t>time</w:t>
            </w:r>
          </w:p>
        </w:tc>
        <w:tc>
          <w:tcPr>
            <w:tcW w:type="dxa" w:w="6912"/>
            <w:tcMar>
              <w:top w:w="90" w:type="dxa"/>
              <w:start w:w="90" w:type="dxa"/>
              <w:bottom w:w="90" w:type="dxa"/>
              <w:end w:w="90" w:type="dxa"/>
            </w:tcMar>
            <w:vAlign w:val="top"/>
          </w:tcPr>
          <w:p>
            <w:pPr>
              <w:spacing w:after="0"/>
            </w:pPr>
            <w:r/>
            <w:r>
              <w:rPr>
                <w:sz w:val="16"/>
              </w:rPr>
              <w:t>Recorded time plus clinically relevant effective time where different.</w:t>
            </w:r>
          </w:p>
        </w:tc>
      </w:tr>
      <w:tr>
        <w:tc>
          <w:tcPr>
            <w:tcW w:type="dxa" w:w="2880"/>
            <w:tcMar>
              <w:top w:w="90" w:type="dxa"/>
              <w:start w:w="90" w:type="dxa"/>
              <w:bottom w:w="90" w:type="dxa"/>
              <w:end w:w="90" w:type="dxa"/>
            </w:tcMar>
            <w:vAlign w:val="top"/>
            <w:shd w:fill="EEF5FA"/>
          </w:tcPr>
          <w:p>
            <w:pPr>
              <w:spacing w:after="0"/>
            </w:pPr>
            <w:r/>
            <w:r>
              <w:rPr>
                <w:sz w:val="16"/>
              </w:rPr>
              <w:t>source/version</w:t>
            </w:r>
          </w:p>
        </w:tc>
        <w:tc>
          <w:tcPr>
            <w:tcW w:type="dxa" w:w="6912"/>
            <w:tcMar>
              <w:top w:w="90" w:type="dxa"/>
              <w:start w:w="90" w:type="dxa"/>
              <w:bottom w:w="90" w:type="dxa"/>
              <w:end w:w="90" w:type="dxa"/>
            </w:tcMar>
            <w:vAlign w:val="top"/>
            <w:shd w:fill="EEF5FA"/>
          </w:tcPr>
          <w:p>
            <w:pPr>
              <w:spacing w:after="0"/>
            </w:pPr>
            <w:r/>
            <w:r>
              <w:rPr>
                <w:sz w:val="16"/>
              </w:rPr>
              <w:t>Application release, workflow version, catalogue/rule/model versions where applicable.</w:t>
            </w:r>
          </w:p>
        </w:tc>
      </w:tr>
      <w:tr>
        <w:tc>
          <w:tcPr>
            <w:tcW w:type="dxa" w:w="2880"/>
            <w:tcMar>
              <w:top w:w="90" w:type="dxa"/>
              <w:start w:w="90" w:type="dxa"/>
              <w:bottom w:w="90" w:type="dxa"/>
              <w:end w:w="90" w:type="dxa"/>
            </w:tcMar>
            <w:vAlign w:val="top"/>
          </w:tcPr>
          <w:p>
            <w:pPr>
              <w:spacing w:after="0"/>
            </w:pPr>
            <w:r/>
            <w:r>
              <w:rPr>
                <w:sz w:val="16"/>
              </w:rPr>
              <w:t>outcome</w:t>
            </w:r>
          </w:p>
        </w:tc>
        <w:tc>
          <w:tcPr>
            <w:tcW w:type="dxa" w:w="6912"/>
            <w:tcMar>
              <w:top w:w="90" w:type="dxa"/>
              <w:start w:w="90" w:type="dxa"/>
              <w:bottom w:w="90" w:type="dxa"/>
              <w:end w:w="90" w:type="dxa"/>
            </w:tcMar>
            <w:vAlign w:val="top"/>
          </w:tcPr>
          <w:p>
            <w:pPr>
              <w:spacing w:after="0"/>
            </w:pPr>
            <w:r/>
            <w:r>
              <w:rPr>
                <w:sz w:val="16"/>
              </w:rPr>
              <w:t>Committed, rejected, failed, retried, completed, or compensated.</w:t>
            </w:r>
          </w:p>
        </w:tc>
      </w:tr>
      <w:tr>
        <w:tc>
          <w:tcPr>
            <w:tcW w:type="dxa" w:w="2880"/>
            <w:tcMar>
              <w:top w:w="90" w:type="dxa"/>
              <w:start w:w="90" w:type="dxa"/>
              <w:bottom w:w="90" w:type="dxa"/>
              <w:end w:w="90" w:type="dxa"/>
            </w:tcMar>
            <w:vAlign w:val="top"/>
            <w:shd w:fill="EEF5FA"/>
          </w:tcPr>
          <w:p>
            <w:pPr>
              <w:spacing w:after="0"/>
            </w:pPr>
            <w:r/>
            <w:r>
              <w:rPr>
                <w:sz w:val="16"/>
              </w:rPr>
              <w:t>integrity/access</w:t>
            </w:r>
          </w:p>
        </w:tc>
        <w:tc>
          <w:tcPr>
            <w:tcW w:type="dxa" w:w="6912"/>
            <w:tcMar>
              <w:top w:w="90" w:type="dxa"/>
              <w:start w:w="90" w:type="dxa"/>
              <w:bottom w:w="90" w:type="dxa"/>
              <w:end w:w="90" w:type="dxa"/>
            </w:tcMar>
            <w:vAlign w:val="top"/>
            <w:shd w:fill="EEF5FA"/>
          </w:tcPr>
          <w:p>
            <w:pPr>
              <w:spacing w:after="0"/>
            </w:pPr>
            <w:r/>
            <w:r>
              <w:rPr>
                <w:sz w:val="16"/>
              </w:rPr>
              <w:t>Protected from ordinary editing; access restricted and monitored.</w:t>
            </w:r>
          </w:p>
        </w:tc>
      </w:tr>
    </w:tbl>
    <w:p>
      <w:pPr>
        <w:spacing w:after="20"/>
      </w:pPr>
      <w:r>
        <w:rPr>
          <w:b w:val="0"/>
          <w:i w:val="0"/>
        </w:rPr>
      </w:r>
    </w:p>
    <w:p>
      <w:pPr>
        <w:pStyle w:val="Heading1"/>
        <w:keepNext/>
      </w:pPr>
      <w:r>
        <w:t>24. Workflow Events and Post-Commit Listeners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F4E79"/>
            <w:tcMar>
              <w:top w:w="90" w:type="dxa"/>
              <w:start w:w="90" w:type="dxa"/>
              <w:bottom w:w="90" w:type="dxa"/>
              <w:end w:w="90" w:type="dxa"/>
            </w:tcMar>
            <w:vAlign w:val="center"/>
          </w:tcPr>
          <w:p>
            <w:pPr>
              <w:jc w:val="center"/>
            </w:pPr>
            <w:r/>
            <w:r>
              <w:rPr>
                <w:b/>
                <w:color w:val="FFFFFF"/>
                <w:sz w:val="16"/>
              </w:rPr>
              <w:t>Domain event</w:t>
            </w:r>
          </w:p>
        </w:tc>
        <w:tc>
          <w:tcPr>
            <w:tcW w:type="dxa" w:w="4392"/>
            <w:shd w:fill="1F4E79"/>
            <w:tcMar>
              <w:top w:w="90" w:type="dxa"/>
              <w:start w:w="90" w:type="dxa"/>
              <w:bottom w:w="90" w:type="dxa"/>
              <w:end w:w="90" w:type="dxa"/>
            </w:tcMar>
            <w:vAlign w:val="center"/>
          </w:tcPr>
          <w:p>
            <w:pPr>
              <w:jc w:val="center"/>
            </w:pPr>
            <w:r/>
            <w:r>
              <w:rPr>
                <w:b/>
                <w:color w:val="FFFFFF"/>
                <w:sz w:val="16"/>
              </w:rPr>
              <w:t>Potential listeners</w:t>
            </w:r>
          </w:p>
        </w:tc>
        <w:tc>
          <w:tcPr>
            <w:tcW w:type="dxa" w:w="3024"/>
            <w:shd w:fill="1F4E79"/>
            <w:tcMar>
              <w:top w:w="90" w:type="dxa"/>
              <w:start w:w="90" w:type="dxa"/>
              <w:bottom w:w="90" w:type="dxa"/>
              <w:end w:w="90" w:type="dxa"/>
            </w:tcMar>
            <w:vAlign w:val="center"/>
          </w:tcPr>
          <w:p>
            <w:pPr>
              <w:jc w:val="center"/>
            </w:pPr>
            <w:r/>
            <w:r>
              <w:rPr>
                <w:b/>
                <w:color w:val="FFFFFF"/>
                <w:sz w:val="16"/>
              </w:rPr>
              <w:t>Must not change</w:t>
            </w:r>
          </w:p>
        </w:tc>
      </w:tr>
      <w:tr>
        <w:tc>
          <w:tcPr>
            <w:tcW w:type="dxa" w:w="2376"/>
            <w:tcMar>
              <w:top w:w="90" w:type="dxa"/>
              <w:start w:w="90" w:type="dxa"/>
              <w:bottom w:w="90" w:type="dxa"/>
              <w:end w:w="90" w:type="dxa"/>
            </w:tcMar>
            <w:vAlign w:val="top"/>
          </w:tcPr>
          <w:p>
            <w:pPr>
              <w:spacing w:after="0"/>
            </w:pPr>
            <w:r/>
            <w:r>
              <w:rPr>
                <w:sz w:val="16"/>
              </w:rPr>
              <w:t>ClinicalRecordSaved</w:t>
            </w:r>
          </w:p>
        </w:tc>
        <w:tc>
          <w:tcPr>
            <w:tcW w:type="dxa" w:w="4392"/>
            <w:tcMar>
              <w:top w:w="90" w:type="dxa"/>
              <w:start w:w="90" w:type="dxa"/>
              <w:bottom w:w="90" w:type="dxa"/>
              <w:end w:w="90" w:type="dxa"/>
            </w:tcMar>
            <w:vAlign w:val="top"/>
          </w:tcPr>
          <w:p>
            <w:pPr>
              <w:spacing w:after="0"/>
            </w:pPr>
            <w:r/>
            <w:r>
              <w:rPr>
                <w:sz w:val="16"/>
              </w:rPr>
              <w:t>Request reassessment, refresh dashboard, log metrics.</w:t>
            </w:r>
          </w:p>
        </w:tc>
        <w:tc>
          <w:tcPr>
            <w:tcW w:type="dxa" w:w="3024"/>
            <w:tcMar>
              <w:top w:w="90" w:type="dxa"/>
              <w:start w:w="90" w:type="dxa"/>
              <w:bottom w:w="90" w:type="dxa"/>
              <w:end w:w="90" w:type="dxa"/>
            </w:tcMar>
            <w:vAlign w:val="top"/>
          </w:tcPr>
          <w:p>
            <w:pPr>
              <w:spacing w:after="0"/>
            </w:pPr>
            <w:r/>
            <w:r>
              <w:rPr>
                <w:sz w:val="16"/>
              </w:rPr>
              <w:t>Clinical source record outside authorized command.</w:t>
            </w:r>
          </w:p>
        </w:tc>
      </w:tr>
      <w:tr>
        <w:tc>
          <w:tcPr>
            <w:tcW w:type="dxa" w:w="2376"/>
            <w:tcMar>
              <w:top w:w="90" w:type="dxa"/>
              <w:start w:w="90" w:type="dxa"/>
              <w:bottom w:w="90" w:type="dxa"/>
              <w:end w:w="90" w:type="dxa"/>
            </w:tcMar>
            <w:vAlign w:val="top"/>
            <w:shd w:fill="EEF5FA"/>
          </w:tcPr>
          <w:p>
            <w:pPr>
              <w:spacing w:after="0"/>
            </w:pPr>
            <w:r/>
            <w:r>
              <w:rPr>
                <w:sz w:val="16"/>
              </w:rPr>
              <w:t>AssessmentFinalized</w:t>
            </w:r>
          </w:p>
        </w:tc>
        <w:tc>
          <w:tcPr>
            <w:tcW w:type="dxa" w:w="4392"/>
            <w:tcMar>
              <w:top w:w="90" w:type="dxa"/>
              <w:start w:w="90" w:type="dxa"/>
              <w:bottom w:w="90" w:type="dxa"/>
              <w:end w:w="90" w:type="dxa"/>
            </w:tcMar>
            <w:vAlign w:val="top"/>
            <w:shd w:fill="EEF5FA"/>
          </w:tcPr>
          <w:p>
            <w:pPr>
              <w:spacing w:after="0"/>
            </w:pPr>
            <w:r/>
            <w:r>
              <w:rPr>
                <w:sz w:val="16"/>
              </w:rPr>
              <w:t>Show referral prompt, create staff task, prepare counseling projection.</w:t>
            </w:r>
          </w:p>
        </w:tc>
        <w:tc>
          <w:tcPr>
            <w:tcW w:type="dxa" w:w="3024"/>
            <w:tcMar>
              <w:top w:w="90" w:type="dxa"/>
              <w:start w:w="90" w:type="dxa"/>
              <w:bottom w:w="90" w:type="dxa"/>
              <w:end w:w="90" w:type="dxa"/>
            </w:tcMar>
            <w:vAlign w:val="top"/>
            <w:shd w:fill="EEF5FA"/>
          </w:tcPr>
          <w:p>
            <w:pPr>
              <w:spacing w:after="0"/>
            </w:pPr>
            <w:r/>
            <w:r>
              <w:rPr>
                <w:sz w:val="16"/>
              </w:rPr>
              <w:t>Assessment state or explanation.</w:t>
            </w:r>
          </w:p>
        </w:tc>
      </w:tr>
      <w:tr>
        <w:tc>
          <w:tcPr>
            <w:tcW w:type="dxa" w:w="2376"/>
            <w:tcMar>
              <w:top w:w="90" w:type="dxa"/>
              <w:start w:w="90" w:type="dxa"/>
              <w:bottom w:w="90" w:type="dxa"/>
              <w:end w:w="90" w:type="dxa"/>
            </w:tcMar>
            <w:vAlign w:val="top"/>
          </w:tcPr>
          <w:p>
            <w:pPr>
              <w:spacing w:after="0"/>
            </w:pPr>
            <w:r/>
            <w:r>
              <w:rPr>
                <w:sz w:val="16"/>
              </w:rPr>
              <w:t>ReferralCreated</w:t>
            </w:r>
          </w:p>
        </w:tc>
        <w:tc>
          <w:tcPr>
            <w:tcW w:type="dxa" w:w="4392"/>
            <w:tcMar>
              <w:top w:w="90" w:type="dxa"/>
              <w:start w:w="90" w:type="dxa"/>
              <w:bottom w:w="90" w:type="dxa"/>
              <w:end w:w="90" w:type="dxa"/>
            </w:tcMar>
            <w:vAlign w:val="top"/>
          </w:tcPr>
          <w:p>
            <w:pPr>
              <w:spacing w:after="0"/>
            </w:pPr>
            <w:r/>
            <w:r>
              <w:rPr>
                <w:sz w:val="16"/>
              </w:rPr>
              <w:t>Prepare print, optional approved notification, due-date task.</w:t>
            </w:r>
          </w:p>
        </w:tc>
        <w:tc>
          <w:tcPr>
            <w:tcW w:type="dxa" w:w="3024"/>
            <w:tcMar>
              <w:top w:w="90" w:type="dxa"/>
              <w:start w:w="90" w:type="dxa"/>
              <w:bottom w:w="90" w:type="dxa"/>
              <w:end w:w="90" w:type="dxa"/>
            </w:tcMar>
            <w:vAlign w:val="top"/>
          </w:tcPr>
          <w:p>
            <w:pPr>
              <w:spacing w:after="0"/>
            </w:pPr>
            <w:r/>
            <w:r>
              <w:rPr>
                <w:sz w:val="16"/>
              </w:rPr>
              <w:t>Referral to completed.</w:t>
            </w:r>
          </w:p>
        </w:tc>
      </w:tr>
      <w:tr>
        <w:tc>
          <w:tcPr>
            <w:tcW w:type="dxa" w:w="2376"/>
            <w:tcMar>
              <w:top w:w="90" w:type="dxa"/>
              <w:start w:w="90" w:type="dxa"/>
              <w:bottom w:w="90" w:type="dxa"/>
              <w:end w:w="90" w:type="dxa"/>
            </w:tcMar>
            <w:vAlign w:val="top"/>
            <w:shd w:fill="EEF5FA"/>
          </w:tcPr>
          <w:p>
            <w:pPr>
              <w:spacing w:after="0"/>
            </w:pPr>
            <w:r/>
            <w:r>
              <w:rPr>
                <w:sz w:val="16"/>
              </w:rPr>
              <w:t>ReferralStateChanged</w:t>
            </w:r>
          </w:p>
        </w:tc>
        <w:tc>
          <w:tcPr>
            <w:tcW w:type="dxa" w:w="4392"/>
            <w:tcMar>
              <w:top w:w="90" w:type="dxa"/>
              <w:start w:w="90" w:type="dxa"/>
              <w:bottom w:w="90" w:type="dxa"/>
              <w:end w:w="90" w:type="dxa"/>
            </w:tcMar>
            <w:vAlign w:val="top"/>
            <w:shd w:fill="EEF5FA"/>
          </w:tcPr>
          <w:p>
            <w:pPr>
              <w:spacing w:after="0"/>
            </w:pPr>
            <w:r/>
            <w:r>
              <w:rPr>
                <w:sz w:val="16"/>
              </w:rPr>
              <w:t>Update task list, overdue monitoring, outcome prompt.</w:t>
            </w:r>
          </w:p>
        </w:tc>
        <w:tc>
          <w:tcPr>
            <w:tcW w:type="dxa" w:w="3024"/>
            <w:tcMar>
              <w:top w:w="90" w:type="dxa"/>
              <w:start w:w="90" w:type="dxa"/>
              <w:bottom w:w="90" w:type="dxa"/>
              <w:end w:w="90" w:type="dxa"/>
            </w:tcMar>
            <w:vAlign w:val="top"/>
            <w:shd w:fill="EEF5FA"/>
          </w:tcPr>
          <w:p>
            <w:pPr>
              <w:spacing w:after="0"/>
            </w:pPr>
            <w:r/>
            <w:r>
              <w:rPr>
                <w:sz w:val="16"/>
              </w:rPr>
              <w:t>Clinical risk state.</w:t>
            </w:r>
          </w:p>
        </w:tc>
      </w:tr>
      <w:tr>
        <w:tc>
          <w:tcPr>
            <w:tcW w:type="dxa" w:w="2376"/>
            <w:tcMar>
              <w:top w:w="90" w:type="dxa"/>
              <w:start w:w="90" w:type="dxa"/>
              <w:bottom w:w="90" w:type="dxa"/>
              <w:end w:w="90" w:type="dxa"/>
            </w:tcMar>
            <w:vAlign w:val="top"/>
          </w:tcPr>
          <w:p>
            <w:pPr>
              <w:spacing w:after="0"/>
            </w:pPr>
            <w:r/>
            <w:r>
              <w:rPr>
                <w:sz w:val="16"/>
              </w:rPr>
              <w:t>EpisodeDelivered</w:t>
            </w:r>
          </w:p>
        </w:tc>
        <w:tc>
          <w:tcPr>
            <w:tcW w:type="dxa" w:w="4392"/>
            <w:tcMar>
              <w:top w:w="90" w:type="dxa"/>
              <w:start w:w="90" w:type="dxa"/>
              <w:bottom w:w="90" w:type="dxa"/>
              <w:end w:w="90" w:type="dxa"/>
            </w:tcMar>
            <w:vAlign w:val="top"/>
          </w:tcPr>
          <w:p>
            <w:pPr>
              <w:spacing w:after="0"/>
            </w:pPr>
            <w:r/>
            <w:r>
              <w:rPr>
                <w:sz w:val="16"/>
              </w:rPr>
              <w:t>Refresh delivered list, close routine reminders.</w:t>
            </w:r>
          </w:p>
        </w:tc>
        <w:tc>
          <w:tcPr>
            <w:tcW w:type="dxa" w:w="3024"/>
            <w:tcMar>
              <w:top w:w="90" w:type="dxa"/>
              <w:start w:w="90" w:type="dxa"/>
              <w:bottom w:w="90" w:type="dxa"/>
              <w:end w:w="90" w:type="dxa"/>
            </w:tcMar>
            <w:vAlign w:val="top"/>
          </w:tcPr>
          <w:p>
            <w:pPr>
              <w:spacing w:after="0"/>
            </w:pPr>
            <w:r/>
            <w:r>
              <w:rPr>
                <w:sz w:val="16"/>
              </w:rPr>
              <w:t>Historical clinical records.</w:t>
            </w:r>
          </w:p>
        </w:tc>
      </w:tr>
      <w:tr>
        <w:tc>
          <w:tcPr>
            <w:tcW w:type="dxa" w:w="2376"/>
            <w:tcMar>
              <w:top w:w="90" w:type="dxa"/>
              <w:start w:w="90" w:type="dxa"/>
              <w:bottom w:w="90" w:type="dxa"/>
              <w:end w:w="90" w:type="dxa"/>
            </w:tcMar>
            <w:vAlign w:val="top"/>
            <w:shd w:fill="EEF5FA"/>
          </w:tcPr>
          <w:p>
            <w:pPr>
              <w:spacing w:after="0"/>
            </w:pPr>
            <w:r/>
            <w:r>
              <w:rPr>
                <w:sz w:val="16"/>
              </w:rPr>
              <w:t>PregnancyEpisodeStarted</w:t>
            </w:r>
          </w:p>
        </w:tc>
        <w:tc>
          <w:tcPr>
            <w:tcW w:type="dxa" w:w="4392"/>
            <w:tcMar>
              <w:top w:w="90" w:type="dxa"/>
              <w:start w:w="90" w:type="dxa"/>
              <w:bottom w:w="90" w:type="dxa"/>
              <w:end w:w="90" w:type="dxa"/>
            </w:tcMar>
            <w:vAlign w:val="top"/>
            <w:shd w:fill="EEF5FA"/>
          </w:tcPr>
          <w:p>
            <w:pPr>
              <w:spacing w:after="0"/>
            </w:pPr>
            <w:r/>
            <w:r>
              <w:rPr>
                <w:sz w:val="16"/>
              </w:rPr>
              <w:t>Initialize empty workflow context and navigation.</w:t>
            </w:r>
          </w:p>
        </w:tc>
        <w:tc>
          <w:tcPr>
            <w:tcW w:type="dxa" w:w="3024"/>
            <w:tcMar>
              <w:top w:w="90" w:type="dxa"/>
              <w:start w:w="90" w:type="dxa"/>
              <w:bottom w:w="90" w:type="dxa"/>
              <w:end w:w="90" w:type="dxa"/>
            </w:tcMar>
            <w:vAlign w:val="top"/>
            <w:shd w:fill="EEF5FA"/>
          </w:tcPr>
          <w:p>
            <w:pPr>
              <w:spacing w:after="0"/>
            </w:pPr>
            <w:r/>
            <w:r>
              <w:rPr>
                <w:sz w:val="16"/>
              </w:rPr>
              <w:t>Copy historical assessment as current.</w:t>
            </w:r>
          </w:p>
        </w:tc>
      </w:tr>
      <w:tr>
        <w:tc>
          <w:tcPr>
            <w:tcW w:type="dxa" w:w="2376"/>
            <w:tcMar>
              <w:top w:w="90" w:type="dxa"/>
              <w:start w:w="90" w:type="dxa"/>
              <w:bottom w:w="90" w:type="dxa"/>
              <w:end w:w="90" w:type="dxa"/>
            </w:tcMar>
            <w:vAlign w:val="top"/>
          </w:tcPr>
          <w:p>
            <w:pPr>
              <w:spacing w:after="0"/>
            </w:pPr>
            <w:r/>
            <w:r>
              <w:rPr>
                <w:sz w:val="16"/>
              </w:rPr>
              <w:t>NotificationFailed</w:t>
            </w:r>
          </w:p>
        </w:tc>
        <w:tc>
          <w:tcPr>
            <w:tcW w:type="dxa" w:w="4392"/>
            <w:tcMar>
              <w:top w:w="90" w:type="dxa"/>
              <w:start w:w="90" w:type="dxa"/>
              <w:bottom w:w="90" w:type="dxa"/>
              <w:end w:w="90" w:type="dxa"/>
            </w:tcMar>
            <w:vAlign w:val="top"/>
          </w:tcPr>
          <w:p>
            <w:pPr>
              <w:spacing w:after="0"/>
            </w:pPr>
            <w:r/>
            <w:r>
              <w:rPr>
                <w:sz w:val="16"/>
              </w:rPr>
              <w:t>Create operational alert/log.</w:t>
            </w:r>
          </w:p>
        </w:tc>
        <w:tc>
          <w:tcPr>
            <w:tcW w:type="dxa" w:w="3024"/>
            <w:tcMar>
              <w:top w:w="90" w:type="dxa"/>
              <w:start w:w="90" w:type="dxa"/>
              <w:bottom w:w="90" w:type="dxa"/>
              <w:end w:w="90" w:type="dxa"/>
            </w:tcMar>
            <w:vAlign w:val="top"/>
          </w:tcPr>
          <w:p>
            <w:pPr>
              <w:spacing w:after="0"/>
            </w:pPr>
            <w:r/>
            <w:r>
              <w:rPr>
                <w:sz w:val="16"/>
              </w:rPr>
              <w:t>Clinical or referral completion state.</w:t>
            </w:r>
          </w:p>
        </w:tc>
      </w:tr>
    </w:tbl>
    <w:p>
      <w:pPr>
        <w:spacing w:after="20"/>
      </w:pPr>
      <w:r>
        <w:rPr>
          <w:b w:val="0"/>
          <w:i w:val="0"/>
        </w:rPr>
      </w:r>
    </w:p>
    <w:p>
      <w:pPr>
        <w:pStyle w:val="Heading1"/>
        <w:keepNext/>
      </w:pPr>
      <w:r>
        <w:t>25. User Interface Workflow Requirements</w:t>
      </w:r>
    </w:p>
    <w:p>
      <w:pPr>
        <w:pStyle w:val="ListBullet"/>
        <w:spacing w:after="40"/>
      </w:pPr>
      <w:r>
        <w:rPr>
          <w:b w:val="0"/>
          <w:i w:val="0"/>
        </w:rPr>
        <w:t>Always show the active pregnancy episode and clearly separate historical delivered episodes.</w:t>
      </w:r>
    </w:p>
    <w:p>
      <w:pPr>
        <w:pStyle w:val="ListBullet"/>
        <w:spacing w:after="40"/>
      </w:pPr>
      <w:r>
        <w:rPr>
          <w:b w:val="0"/>
          <w:i w:val="0"/>
        </w:rPr>
        <w:t>Use HIGH, LOW, and ASSESSMENT INCOMPLETE badges consistently with explanation and recommendation text.</w:t>
      </w:r>
    </w:p>
    <w:p>
      <w:pPr>
        <w:pStyle w:val="ListBullet"/>
        <w:spacing w:after="40"/>
      </w:pPr>
      <w:r>
        <w:rPr>
          <w:b w:val="0"/>
          <w:i w:val="0"/>
        </w:rPr>
        <w:t>For delivered episodes, display Pregnancy Completed and historical read-only status; hide actions but also rely on server enforcement.</w:t>
      </w:r>
    </w:p>
    <w:p>
      <w:pPr>
        <w:pStyle w:val="ListBullet"/>
        <w:spacing w:after="40"/>
      </w:pPr>
      <w:r>
        <w:rPr>
          <w:b w:val="0"/>
          <w:i w:val="0"/>
        </w:rPr>
        <w:t>Place urgent actions before routine forms and require acknowledgement without using acknowledgement as proof of completion.</w:t>
      </w:r>
    </w:p>
    <w:p>
      <w:pPr>
        <w:pStyle w:val="ListBullet"/>
        <w:spacing w:after="40"/>
      </w:pPr>
      <w:r>
        <w:rPr>
          <w:b w:val="0"/>
          <w:i w:val="0"/>
        </w:rPr>
        <w:t>Show referral status as a timeline with dates, actor, destination, unresolved actions, refusal, and outcome.</w:t>
      </w:r>
    </w:p>
    <w:p>
      <w:pPr>
        <w:pStyle w:val="ListBullet"/>
        <w:spacing w:after="40"/>
      </w:pPr>
      <w:r>
        <w:rPr>
          <w:b w:val="0"/>
          <w:i w:val="0"/>
        </w:rPr>
        <w:t>Use confirmation dialogs for consequential transitions such as Mark as Delivered and Start New Pregnancy.</w:t>
      </w:r>
    </w:p>
    <w:p>
      <w:pPr>
        <w:pStyle w:val="ListBullet"/>
        <w:spacing w:after="40"/>
      </w:pPr>
      <w:r>
        <w:rPr>
          <w:b w:val="0"/>
          <w:i w:val="0"/>
        </w:rPr>
        <w:t>After conflicts or stale updates, reload authoritative state rather than overwriting newer work.</w:t>
      </w:r>
    </w:p>
    <w:p>
      <w:pPr>
        <w:pStyle w:val="ListBullet"/>
        <w:spacing w:after="40"/>
      </w:pPr>
      <w:r>
        <w:rPr>
          <w:b w:val="0"/>
          <w:i w:val="0"/>
        </w:rPr>
        <w:t>Keep notification failures visible to staff but separate from clinical risk.</w:t>
      </w:r>
    </w:p>
    <w:p>
      <w:pPr>
        <w:pStyle w:val="ListBullet"/>
        <w:spacing w:after="40"/>
      </w:pPr>
      <w:r>
        <w:rPr>
          <w:b w:val="0"/>
          <w:i w:val="0"/>
        </w:rPr>
        <w:t>Provide printable handover from immutable data and label print time/version.</w:t>
      </w:r>
    </w:p>
    <w:p>
      <w:pPr>
        <w:pStyle w:val="ListBullet"/>
        <w:spacing w:after="40"/>
      </w:pPr>
      <w:r>
        <w:rPr>
          <w:b w:val="0"/>
          <w:i w:val="0"/>
        </w:rPr>
        <w:t>Use accessible, respectful, non-diagnostic wording and visible limitations.</w:t>
      </w:r>
    </w:p>
    <w:p>
      <w:pPr>
        <w:pStyle w:val="Heading1"/>
        <w:keepNext/>
      </w:pPr>
      <w:r>
        <w:t>26. Monitoring and Operational Indicators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1F4E79"/>
            <w:tcMar>
              <w:top w:w="90" w:type="dxa"/>
              <w:start w:w="90" w:type="dxa"/>
              <w:bottom w:w="90" w:type="dxa"/>
              <w:end w:w="90" w:type="dxa"/>
            </w:tcMar>
            <w:vAlign w:val="center"/>
          </w:tcPr>
          <w:p>
            <w:pPr>
              <w:jc w:val="center"/>
            </w:pPr>
            <w:r/>
            <w:r>
              <w:rPr>
                <w:b/>
                <w:color w:val="FFFFFF"/>
                <w:sz w:val="16"/>
              </w:rPr>
              <w:t>Indicator</w:t>
            </w:r>
          </w:p>
        </w:tc>
        <w:tc>
          <w:tcPr>
            <w:tcW w:type="dxa" w:w="6048"/>
            <w:shd w:fill="1F4E79"/>
            <w:tcMar>
              <w:top w:w="90" w:type="dxa"/>
              <w:start w:w="90" w:type="dxa"/>
              <w:bottom w:w="90" w:type="dxa"/>
              <w:end w:w="90" w:type="dxa"/>
            </w:tcMar>
            <w:vAlign w:val="center"/>
          </w:tcPr>
          <w:p>
            <w:pPr>
              <w:jc w:val="center"/>
            </w:pPr>
            <w:r/>
            <w:r>
              <w:rPr>
                <w:b/>
                <w:color w:val="FFFFFF"/>
                <w:sz w:val="16"/>
              </w:rPr>
              <w:t>Purpose</w:t>
            </w:r>
          </w:p>
        </w:tc>
      </w:tr>
      <w:tr>
        <w:tc>
          <w:tcPr>
            <w:tcW w:type="dxa" w:w="3744"/>
            <w:tcMar>
              <w:top w:w="90" w:type="dxa"/>
              <w:start w:w="90" w:type="dxa"/>
              <w:bottom w:w="90" w:type="dxa"/>
              <w:end w:w="90" w:type="dxa"/>
            </w:tcMar>
            <w:vAlign w:val="top"/>
          </w:tcPr>
          <w:p>
            <w:pPr>
              <w:spacing w:after="0"/>
            </w:pPr>
            <w:r/>
            <w:r>
              <w:rPr>
                <w:sz w:val="16"/>
              </w:rPr>
              <w:t>Active episodes per patient &gt; 1</w:t>
            </w:r>
          </w:p>
        </w:tc>
        <w:tc>
          <w:tcPr>
            <w:tcW w:type="dxa" w:w="6048"/>
            <w:tcMar>
              <w:top w:w="90" w:type="dxa"/>
              <w:start w:w="90" w:type="dxa"/>
              <w:bottom w:w="90" w:type="dxa"/>
              <w:end w:w="90" w:type="dxa"/>
            </w:tcMar>
            <w:vAlign w:val="top"/>
          </w:tcPr>
          <w:p>
            <w:pPr>
              <w:spacing w:after="0"/>
            </w:pPr>
            <w:r/>
            <w:r>
              <w:rPr>
                <w:sz w:val="16"/>
              </w:rPr>
              <w:t>Critical data/workflow integrity alert.</w:t>
            </w:r>
          </w:p>
        </w:tc>
      </w:tr>
      <w:tr>
        <w:tc>
          <w:tcPr>
            <w:tcW w:type="dxa" w:w="3744"/>
            <w:tcMar>
              <w:top w:w="90" w:type="dxa"/>
              <w:start w:w="90" w:type="dxa"/>
              <w:bottom w:w="90" w:type="dxa"/>
              <w:end w:w="90" w:type="dxa"/>
            </w:tcMar>
            <w:vAlign w:val="top"/>
            <w:shd w:fill="EEF5FA"/>
          </w:tcPr>
          <w:p>
            <w:pPr>
              <w:spacing w:after="0"/>
            </w:pPr>
            <w:r/>
            <w:r>
              <w:rPr>
                <w:sz w:val="16"/>
              </w:rPr>
              <w:t>Delivered episode mutation attempts</w:t>
            </w:r>
          </w:p>
        </w:tc>
        <w:tc>
          <w:tcPr>
            <w:tcW w:type="dxa" w:w="6048"/>
            <w:tcMar>
              <w:top w:w="90" w:type="dxa"/>
              <w:start w:w="90" w:type="dxa"/>
              <w:bottom w:w="90" w:type="dxa"/>
              <w:end w:w="90" w:type="dxa"/>
            </w:tcMar>
            <w:vAlign w:val="top"/>
            <w:shd w:fill="EEF5FA"/>
          </w:tcPr>
          <w:p>
            <w:pPr>
              <w:spacing w:after="0"/>
            </w:pPr>
            <w:r/>
            <w:r>
              <w:rPr>
                <w:sz w:val="16"/>
              </w:rPr>
              <w:t>Security and guard effectiveness.</w:t>
            </w:r>
          </w:p>
        </w:tc>
      </w:tr>
      <w:tr>
        <w:tc>
          <w:tcPr>
            <w:tcW w:type="dxa" w:w="3744"/>
            <w:tcMar>
              <w:top w:w="90" w:type="dxa"/>
              <w:start w:w="90" w:type="dxa"/>
              <w:bottom w:w="90" w:type="dxa"/>
              <w:end w:w="90" w:type="dxa"/>
            </w:tcMar>
            <w:vAlign w:val="top"/>
          </w:tcPr>
          <w:p>
            <w:pPr>
              <w:spacing w:after="0"/>
            </w:pPr>
            <w:r/>
            <w:r>
              <w:rPr>
                <w:sz w:val="16"/>
              </w:rPr>
              <w:t>Assessments stuck INCOMPLETE</w:t>
            </w:r>
          </w:p>
        </w:tc>
        <w:tc>
          <w:tcPr>
            <w:tcW w:type="dxa" w:w="6048"/>
            <w:tcMar>
              <w:top w:w="90" w:type="dxa"/>
              <w:start w:w="90" w:type="dxa"/>
              <w:bottom w:w="90" w:type="dxa"/>
              <w:end w:w="90" w:type="dxa"/>
            </w:tcMar>
            <w:vAlign w:val="top"/>
          </w:tcPr>
          <w:p>
            <w:pPr>
              <w:spacing w:after="0"/>
            </w:pPr>
            <w:r/>
            <w:r>
              <w:rPr>
                <w:sz w:val="16"/>
              </w:rPr>
              <w:t>Identify missing records, ML failures, or workflow usability problems.</w:t>
            </w:r>
          </w:p>
        </w:tc>
      </w:tr>
      <w:tr>
        <w:tc>
          <w:tcPr>
            <w:tcW w:type="dxa" w:w="3744"/>
            <w:tcMar>
              <w:top w:w="90" w:type="dxa"/>
              <w:start w:w="90" w:type="dxa"/>
              <w:bottom w:w="90" w:type="dxa"/>
              <w:end w:w="90" w:type="dxa"/>
            </w:tcMar>
            <w:vAlign w:val="top"/>
            <w:shd w:fill="EEF5FA"/>
          </w:tcPr>
          <w:p>
            <w:pPr>
              <w:spacing w:after="0"/>
            </w:pPr>
            <w:r/>
            <w:r>
              <w:rPr>
                <w:sz w:val="16"/>
              </w:rPr>
              <w:t>HIGH without open referral/action</w:t>
            </w:r>
          </w:p>
        </w:tc>
        <w:tc>
          <w:tcPr>
            <w:tcW w:type="dxa" w:w="6048"/>
            <w:tcMar>
              <w:top w:w="90" w:type="dxa"/>
              <w:start w:w="90" w:type="dxa"/>
              <w:bottom w:w="90" w:type="dxa"/>
              <w:end w:w="90" w:type="dxa"/>
            </w:tcMar>
            <w:vAlign w:val="top"/>
            <w:shd w:fill="EEF5FA"/>
          </w:tcPr>
          <w:p>
            <w:pPr>
              <w:spacing w:after="0"/>
            </w:pPr>
            <w:r/>
            <w:r>
              <w:rPr>
                <w:sz w:val="16"/>
              </w:rPr>
              <w:t>Safety workflow gap requiring review.</w:t>
            </w:r>
          </w:p>
        </w:tc>
      </w:tr>
      <w:tr>
        <w:tc>
          <w:tcPr>
            <w:tcW w:type="dxa" w:w="3744"/>
            <w:tcMar>
              <w:top w:w="90" w:type="dxa"/>
              <w:start w:w="90" w:type="dxa"/>
              <w:bottom w:w="90" w:type="dxa"/>
              <w:end w:w="90" w:type="dxa"/>
            </w:tcMar>
            <w:vAlign w:val="top"/>
          </w:tcPr>
          <w:p>
            <w:pPr>
              <w:spacing w:after="0"/>
            </w:pPr>
            <w:r/>
            <w:r>
              <w:rPr>
                <w:sz w:val="16"/>
              </w:rPr>
              <w:t>Referral overdue by escalation</w:t>
            </w:r>
          </w:p>
        </w:tc>
        <w:tc>
          <w:tcPr>
            <w:tcW w:type="dxa" w:w="6048"/>
            <w:tcMar>
              <w:top w:w="90" w:type="dxa"/>
              <w:start w:w="90" w:type="dxa"/>
              <w:bottom w:w="90" w:type="dxa"/>
              <w:end w:w="90" w:type="dxa"/>
            </w:tcMar>
            <w:vAlign w:val="top"/>
          </w:tcPr>
          <w:p>
            <w:pPr>
              <w:spacing w:after="0"/>
            </w:pPr>
            <w:r/>
            <w:r>
              <w:rPr>
                <w:sz w:val="16"/>
              </w:rPr>
              <w:t>Operational follow-up and capacity monitoring.</w:t>
            </w:r>
          </w:p>
        </w:tc>
      </w:tr>
      <w:tr>
        <w:tc>
          <w:tcPr>
            <w:tcW w:type="dxa" w:w="3744"/>
            <w:tcMar>
              <w:top w:w="90" w:type="dxa"/>
              <w:start w:w="90" w:type="dxa"/>
              <w:bottom w:w="90" w:type="dxa"/>
              <w:end w:w="90" w:type="dxa"/>
            </w:tcMar>
            <w:vAlign w:val="top"/>
            <w:shd w:fill="EEF5FA"/>
          </w:tcPr>
          <w:p>
            <w:pPr>
              <w:spacing w:after="0"/>
            </w:pPr>
            <w:r/>
            <w:r>
              <w:rPr>
                <w:sz w:val="16"/>
              </w:rPr>
              <w:t>Refusal without counseling/safety-net evidence</w:t>
            </w:r>
          </w:p>
        </w:tc>
        <w:tc>
          <w:tcPr>
            <w:tcW w:type="dxa" w:w="6048"/>
            <w:tcMar>
              <w:top w:w="90" w:type="dxa"/>
              <w:start w:w="90" w:type="dxa"/>
              <w:bottom w:w="90" w:type="dxa"/>
              <w:end w:w="90" w:type="dxa"/>
            </w:tcMar>
            <w:vAlign w:val="top"/>
            <w:shd w:fill="EEF5FA"/>
          </w:tcPr>
          <w:p>
            <w:pPr>
              <w:spacing w:after="0"/>
            </w:pPr>
            <w:r/>
            <w:r>
              <w:rPr>
                <w:sz w:val="16"/>
              </w:rPr>
              <w:t>Documentation quality and safety review.</w:t>
            </w:r>
          </w:p>
        </w:tc>
      </w:tr>
      <w:tr>
        <w:tc>
          <w:tcPr>
            <w:tcW w:type="dxa" w:w="3744"/>
            <w:tcMar>
              <w:top w:w="90" w:type="dxa"/>
              <w:start w:w="90" w:type="dxa"/>
              <w:bottom w:w="90" w:type="dxa"/>
              <w:end w:w="90" w:type="dxa"/>
            </w:tcMar>
            <w:vAlign w:val="top"/>
          </w:tcPr>
          <w:p>
            <w:pPr>
              <w:spacing w:after="0"/>
            </w:pPr>
            <w:r/>
            <w:r>
              <w:rPr>
                <w:sz w:val="16"/>
              </w:rPr>
              <w:t>Duplicate delivery/referral prevention events</w:t>
            </w:r>
          </w:p>
        </w:tc>
        <w:tc>
          <w:tcPr>
            <w:tcW w:type="dxa" w:w="6048"/>
            <w:tcMar>
              <w:top w:w="90" w:type="dxa"/>
              <w:start w:w="90" w:type="dxa"/>
              <w:bottom w:w="90" w:type="dxa"/>
              <w:end w:w="90" w:type="dxa"/>
            </w:tcMar>
            <w:vAlign w:val="top"/>
          </w:tcPr>
          <w:p>
            <w:pPr>
              <w:spacing w:after="0"/>
            </w:pPr>
            <w:r/>
            <w:r>
              <w:rPr>
                <w:sz w:val="16"/>
              </w:rPr>
              <w:t>Concurrency or user-experience issue.</w:t>
            </w:r>
          </w:p>
        </w:tc>
      </w:tr>
      <w:tr>
        <w:tc>
          <w:tcPr>
            <w:tcW w:type="dxa" w:w="3744"/>
            <w:tcMar>
              <w:top w:w="90" w:type="dxa"/>
              <w:start w:w="90" w:type="dxa"/>
              <w:bottom w:w="90" w:type="dxa"/>
              <w:end w:w="90" w:type="dxa"/>
            </w:tcMar>
            <w:vAlign w:val="top"/>
            <w:shd w:fill="EEF5FA"/>
          </w:tcPr>
          <w:p>
            <w:pPr>
              <w:spacing w:after="0"/>
            </w:pPr>
            <w:r/>
            <w:r>
              <w:rPr>
                <w:sz w:val="16"/>
              </w:rPr>
              <w:t>Queue/email failure rate</w:t>
            </w:r>
          </w:p>
        </w:tc>
        <w:tc>
          <w:tcPr>
            <w:tcW w:type="dxa" w:w="6048"/>
            <w:tcMar>
              <w:top w:w="90" w:type="dxa"/>
              <w:start w:w="90" w:type="dxa"/>
              <w:bottom w:w="90" w:type="dxa"/>
              <w:end w:w="90" w:type="dxa"/>
            </w:tcMar>
            <w:vAlign w:val="top"/>
            <w:shd w:fill="EEF5FA"/>
          </w:tcPr>
          <w:p>
            <w:pPr>
              <w:spacing w:after="0"/>
            </w:pPr>
            <w:r/>
            <w:r>
              <w:rPr>
                <w:sz w:val="16"/>
              </w:rPr>
              <w:t>Operational reliability; not clinical outcome.</w:t>
            </w:r>
          </w:p>
        </w:tc>
      </w:tr>
      <w:tr>
        <w:tc>
          <w:tcPr>
            <w:tcW w:type="dxa" w:w="3744"/>
            <w:tcMar>
              <w:top w:w="90" w:type="dxa"/>
              <w:start w:w="90" w:type="dxa"/>
              <w:bottom w:w="90" w:type="dxa"/>
              <w:end w:w="90" w:type="dxa"/>
            </w:tcMar>
            <w:vAlign w:val="top"/>
          </w:tcPr>
          <w:p>
            <w:pPr>
              <w:spacing w:after="0"/>
            </w:pPr>
            <w:r/>
            <w:r>
              <w:rPr>
                <w:sz w:val="16"/>
              </w:rPr>
              <w:t>Reassessment latency after record change</w:t>
            </w:r>
          </w:p>
        </w:tc>
        <w:tc>
          <w:tcPr>
            <w:tcW w:type="dxa" w:w="6048"/>
            <w:tcMar>
              <w:top w:w="90" w:type="dxa"/>
              <w:start w:w="90" w:type="dxa"/>
              <w:bottom w:w="90" w:type="dxa"/>
              <w:end w:w="90" w:type="dxa"/>
            </w:tcMar>
            <w:vAlign w:val="top"/>
          </w:tcPr>
          <w:p>
            <w:pPr>
              <w:spacing w:after="0"/>
            </w:pPr>
            <w:r/>
            <w:r>
              <w:rPr>
                <w:sz w:val="16"/>
              </w:rPr>
              <w:t>Timeliness of decision support.</w:t>
            </w:r>
          </w:p>
        </w:tc>
      </w:tr>
      <w:tr>
        <w:tc>
          <w:tcPr>
            <w:tcW w:type="dxa" w:w="3744"/>
            <w:tcMar>
              <w:top w:w="90" w:type="dxa"/>
              <w:start w:w="90" w:type="dxa"/>
              <w:bottom w:w="90" w:type="dxa"/>
              <w:end w:w="90" w:type="dxa"/>
            </w:tcMar>
            <w:vAlign w:val="top"/>
            <w:shd w:fill="EEF5FA"/>
          </w:tcPr>
          <w:p>
            <w:pPr>
              <w:spacing w:after="0"/>
            </w:pPr>
            <w:r/>
            <w:r>
              <w:rPr>
                <w:sz w:val="16"/>
              </w:rPr>
              <w:t>Audit gaps or unknown actor/version</w:t>
            </w:r>
          </w:p>
        </w:tc>
        <w:tc>
          <w:tcPr>
            <w:tcW w:type="dxa" w:w="6048"/>
            <w:tcMar>
              <w:top w:w="90" w:type="dxa"/>
              <w:start w:w="90" w:type="dxa"/>
              <w:bottom w:w="90" w:type="dxa"/>
              <w:end w:w="90" w:type="dxa"/>
            </w:tcMar>
            <w:vAlign w:val="top"/>
            <w:shd w:fill="EEF5FA"/>
          </w:tcPr>
          <w:p>
            <w:pPr>
              <w:spacing w:after="0"/>
            </w:pPr>
            <w:r/>
            <w:r>
              <w:rPr>
                <w:sz w:val="16"/>
              </w:rPr>
              <w:t>Release-blocking traceability defect.</w:t>
            </w:r>
          </w:p>
        </w:tc>
      </w:tr>
    </w:tbl>
    <w:p>
      <w:pPr>
        <w:spacing w:after="20"/>
      </w:pPr>
      <w:r>
        <w:rPr>
          <w:b w:val="0"/>
          <w:i w:val="0"/>
        </w:rPr>
      </w:r>
    </w:p>
    <w:p>
      <w:r>
        <w:br w:type="page"/>
      </w:r>
    </w:p>
    <w:p>
      <w:pPr>
        <w:pStyle w:val="Heading1"/>
        <w:keepNext/>
      </w:pPr>
      <w:r>
        <w:t>27. Verification Scenarios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1F4E79"/>
            <w:tcMar>
              <w:top w:w="90" w:type="dxa"/>
              <w:start w:w="90" w:type="dxa"/>
              <w:bottom w:w="90" w:type="dxa"/>
              <w:end w:w="90" w:type="dxa"/>
            </w:tcMar>
            <w:vAlign w:val="center"/>
          </w:tcPr>
          <w:p>
            <w:pPr>
              <w:jc w:val="center"/>
            </w:pPr>
            <w:r/>
            <w:r>
              <w:rPr>
                <w:b/>
                <w:color w:val="FFFFFF"/>
                <w:sz w:val="15"/>
              </w:rPr>
              <w:t>ID</w:t>
            </w:r>
          </w:p>
        </w:tc>
        <w:tc>
          <w:tcPr>
            <w:tcW w:type="dxa" w:w="4176"/>
            <w:shd w:fill="1F4E79"/>
            <w:tcMar>
              <w:top w:w="90" w:type="dxa"/>
              <w:start w:w="90" w:type="dxa"/>
              <w:bottom w:w="90" w:type="dxa"/>
              <w:end w:w="90" w:type="dxa"/>
            </w:tcMar>
            <w:vAlign w:val="center"/>
          </w:tcPr>
          <w:p>
            <w:pPr>
              <w:jc w:val="center"/>
            </w:pPr>
            <w:r/>
            <w:r>
              <w:rPr>
                <w:b/>
                <w:color w:val="FFFFFF"/>
                <w:sz w:val="15"/>
              </w:rPr>
              <w:t>Scenario</w:t>
            </w:r>
          </w:p>
        </w:tc>
        <w:tc>
          <w:tcPr>
            <w:tcW w:type="dxa" w:w="4680"/>
            <w:shd w:fill="1F4E79"/>
            <w:tcMar>
              <w:top w:w="90" w:type="dxa"/>
              <w:start w:w="90" w:type="dxa"/>
              <w:bottom w:w="90" w:type="dxa"/>
              <w:end w:w="90" w:type="dxa"/>
            </w:tcMar>
            <w:vAlign w:val="center"/>
          </w:tcPr>
          <w:p>
            <w:pPr>
              <w:jc w:val="center"/>
            </w:pPr>
            <w:r/>
            <w:r>
              <w:rPr>
                <w:b/>
                <w:color w:val="FFFFFF"/>
                <w:sz w:val="15"/>
              </w:rPr>
              <w:t>Expected result</w:t>
            </w:r>
          </w:p>
        </w:tc>
      </w:tr>
      <w:tr>
        <w:tc>
          <w:tcPr>
            <w:tcW w:type="dxa" w:w="792"/>
            <w:tcMar>
              <w:top w:w="90" w:type="dxa"/>
              <w:start w:w="90" w:type="dxa"/>
              <w:bottom w:w="90" w:type="dxa"/>
              <w:end w:w="90" w:type="dxa"/>
            </w:tcMar>
            <w:vAlign w:val="top"/>
          </w:tcPr>
          <w:p>
            <w:pPr>
              <w:spacing w:after="0"/>
            </w:pPr>
            <w:r/>
            <w:r>
              <w:rPr>
                <w:sz w:val="15"/>
              </w:rPr>
              <w:t>W01</w:t>
            </w:r>
          </w:p>
        </w:tc>
        <w:tc>
          <w:tcPr>
            <w:tcW w:type="dxa" w:w="4176"/>
            <w:tcMar>
              <w:top w:w="90" w:type="dxa"/>
              <w:start w:w="90" w:type="dxa"/>
              <w:bottom w:w="90" w:type="dxa"/>
              <w:end w:w="90" w:type="dxa"/>
            </w:tcMar>
            <w:vAlign w:val="top"/>
          </w:tcPr>
          <w:p>
            <w:pPr>
              <w:spacing w:after="0"/>
            </w:pPr>
            <w:r/>
            <w:r>
              <w:rPr>
                <w:sz w:val="15"/>
              </w:rPr>
              <w:t>Create patient and first active pregnancy</w:t>
            </w:r>
          </w:p>
        </w:tc>
        <w:tc>
          <w:tcPr>
            <w:tcW w:type="dxa" w:w="4680"/>
            <w:tcMar>
              <w:top w:w="90" w:type="dxa"/>
              <w:start w:w="90" w:type="dxa"/>
              <w:bottom w:w="90" w:type="dxa"/>
              <w:end w:w="90" w:type="dxa"/>
            </w:tcMar>
            <w:vAlign w:val="top"/>
          </w:tcPr>
          <w:p>
            <w:pPr>
              <w:spacing w:after="0"/>
            </w:pPr>
            <w:r/>
            <w:r>
              <w:rPr>
                <w:sz w:val="15"/>
              </w:rPr>
              <w:t>One patient, one ACTIVE episode, audit recorded.</w:t>
            </w:r>
          </w:p>
        </w:tc>
      </w:tr>
      <w:tr>
        <w:tc>
          <w:tcPr>
            <w:tcW w:type="dxa" w:w="792"/>
            <w:tcMar>
              <w:top w:w="90" w:type="dxa"/>
              <w:start w:w="90" w:type="dxa"/>
              <w:bottom w:w="90" w:type="dxa"/>
              <w:end w:w="90" w:type="dxa"/>
            </w:tcMar>
            <w:vAlign w:val="top"/>
            <w:shd w:fill="EEF5FA"/>
          </w:tcPr>
          <w:p>
            <w:pPr>
              <w:spacing w:after="0"/>
            </w:pPr>
            <w:r/>
            <w:r>
              <w:rPr>
                <w:sz w:val="15"/>
              </w:rPr>
              <w:t>W02</w:t>
            </w:r>
          </w:p>
        </w:tc>
        <w:tc>
          <w:tcPr>
            <w:tcW w:type="dxa" w:w="4176"/>
            <w:tcMar>
              <w:top w:w="90" w:type="dxa"/>
              <w:start w:w="90" w:type="dxa"/>
              <w:bottom w:w="90" w:type="dxa"/>
              <w:end w:w="90" w:type="dxa"/>
            </w:tcMar>
            <w:vAlign w:val="top"/>
            <w:shd w:fill="EEF5FA"/>
          </w:tcPr>
          <w:p>
            <w:pPr>
              <w:spacing w:after="0"/>
            </w:pPr>
            <w:r/>
            <w:r>
              <w:rPr>
                <w:sz w:val="15"/>
              </w:rPr>
              <w:t>Attempt second active episode</w:t>
            </w:r>
          </w:p>
        </w:tc>
        <w:tc>
          <w:tcPr>
            <w:tcW w:type="dxa" w:w="4680"/>
            <w:tcMar>
              <w:top w:w="90" w:type="dxa"/>
              <w:start w:w="90" w:type="dxa"/>
              <w:bottom w:w="90" w:type="dxa"/>
              <w:end w:w="90" w:type="dxa"/>
            </w:tcMar>
            <w:vAlign w:val="top"/>
            <w:shd w:fill="EEF5FA"/>
          </w:tcPr>
          <w:p>
            <w:pPr>
              <w:spacing w:after="0"/>
            </w:pPr>
            <w:r/>
            <w:r>
              <w:rPr>
                <w:sz w:val="15"/>
              </w:rPr>
              <w:t>Rejected atomically.</w:t>
            </w:r>
          </w:p>
        </w:tc>
      </w:tr>
      <w:tr>
        <w:tc>
          <w:tcPr>
            <w:tcW w:type="dxa" w:w="792"/>
            <w:tcMar>
              <w:top w:w="90" w:type="dxa"/>
              <w:start w:w="90" w:type="dxa"/>
              <w:bottom w:w="90" w:type="dxa"/>
              <w:end w:w="90" w:type="dxa"/>
            </w:tcMar>
            <w:vAlign w:val="top"/>
          </w:tcPr>
          <w:p>
            <w:pPr>
              <w:spacing w:after="0"/>
            </w:pPr>
            <w:r/>
            <w:r>
              <w:rPr>
                <w:sz w:val="15"/>
              </w:rPr>
              <w:t>W03</w:t>
            </w:r>
          </w:p>
        </w:tc>
        <w:tc>
          <w:tcPr>
            <w:tcW w:type="dxa" w:w="4176"/>
            <w:tcMar>
              <w:top w:w="90" w:type="dxa"/>
              <w:start w:w="90" w:type="dxa"/>
              <w:bottom w:w="90" w:type="dxa"/>
              <w:end w:w="90" w:type="dxa"/>
            </w:tcMar>
            <w:vAlign w:val="top"/>
          </w:tcPr>
          <w:p>
            <w:pPr>
              <w:spacing w:after="0"/>
            </w:pPr>
            <w:r/>
            <w:r>
              <w:rPr>
                <w:sz w:val="15"/>
              </w:rPr>
              <w:t>Create prenatal visit before other records</w:t>
            </w:r>
          </w:p>
        </w:tc>
        <w:tc>
          <w:tcPr>
            <w:tcW w:type="dxa" w:w="4680"/>
            <w:tcMar>
              <w:top w:w="90" w:type="dxa"/>
              <w:start w:w="90" w:type="dxa"/>
              <w:bottom w:w="90" w:type="dxa"/>
              <w:end w:w="90" w:type="dxa"/>
            </w:tcMar>
            <w:vAlign w:val="top"/>
          </w:tcPr>
          <w:p>
            <w:pPr>
              <w:spacing w:after="0"/>
            </w:pPr>
            <w:r/>
            <w:r>
              <w:rPr>
                <w:sz w:val="15"/>
              </w:rPr>
              <w:t>Visit saved; assessment remains INCOMPLETE.</w:t>
            </w:r>
          </w:p>
        </w:tc>
      </w:tr>
      <w:tr>
        <w:tc>
          <w:tcPr>
            <w:tcW w:type="dxa" w:w="792"/>
            <w:tcMar>
              <w:top w:w="90" w:type="dxa"/>
              <w:start w:w="90" w:type="dxa"/>
              <w:bottom w:w="90" w:type="dxa"/>
              <w:end w:w="90" w:type="dxa"/>
            </w:tcMar>
            <w:vAlign w:val="top"/>
            <w:shd w:fill="EEF5FA"/>
          </w:tcPr>
          <w:p>
            <w:pPr>
              <w:spacing w:after="0"/>
            </w:pPr>
            <w:r/>
            <w:r>
              <w:rPr>
                <w:sz w:val="15"/>
              </w:rPr>
              <w:t>W04</w:t>
            </w:r>
          </w:p>
        </w:tc>
        <w:tc>
          <w:tcPr>
            <w:tcW w:type="dxa" w:w="4176"/>
            <w:tcMar>
              <w:top w:w="90" w:type="dxa"/>
              <w:start w:w="90" w:type="dxa"/>
              <w:bottom w:w="90" w:type="dxa"/>
              <w:end w:w="90" w:type="dxa"/>
            </w:tcMar>
            <w:vAlign w:val="top"/>
            <w:shd w:fill="EEF5FA"/>
          </w:tcPr>
          <w:p>
            <w:pPr>
              <w:spacing w:after="0"/>
            </w:pPr>
            <w:r/>
            <w:r>
              <w:rPr>
                <w:sz w:val="15"/>
              </w:rPr>
              <w:t>Complete medical history only</w:t>
            </w:r>
          </w:p>
        </w:tc>
        <w:tc>
          <w:tcPr>
            <w:tcW w:type="dxa" w:w="4680"/>
            <w:tcMar>
              <w:top w:w="90" w:type="dxa"/>
              <w:start w:w="90" w:type="dxa"/>
              <w:bottom w:w="90" w:type="dxa"/>
              <w:end w:w="90" w:type="dxa"/>
            </w:tcMar>
            <w:vAlign w:val="top"/>
            <w:shd w:fill="EEF5FA"/>
          </w:tcPr>
          <w:p>
            <w:pPr>
              <w:spacing w:after="0"/>
            </w:pPr>
            <w:r/>
            <w:r>
              <w:rPr>
                <w:sz w:val="15"/>
              </w:rPr>
              <w:t>Reassessment still INCOMPLETE; missing items named.</w:t>
            </w:r>
          </w:p>
        </w:tc>
      </w:tr>
      <w:tr>
        <w:tc>
          <w:tcPr>
            <w:tcW w:type="dxa" w:w="792"/>
            <w:tcMar>
              <w:top w:w="90" w:type="dxa"/>
              <w:start w:w="90" w:type="dxa"/>
              <w:bottom w:w="90" w:type="dxa"/>
              <w:end w:w="90" w:type="dxa"/>
            </w:tcMar>
            <w:vAlign w:val="top"/>
          </w:tcPr>
          <w:p>
            <w:pPr>
              <w:spacing w:after="0"/>
            </w:pPr>
            <w:r/>
            <w:r>
              <w:rPr>
                <w:sz w:val="15"/>
              </w:rPr>
              <w:t>W05</w:t>
            </w:r>
          </w:p>
        </w:tc>
        <w:tc>
          <w:tcPr>
            <w:tcW w:type="dxa" w:w="4176"/>
            <w:tcMar>
              <w:top w:w="90" w:type="dxa"/>
              <w:start w:w="90" w:type="dxa"/>
              <w:bottom w:w="90" w:type="dxa"/>
              <w:end w:w="90" w:type="dxa"/>
            </w:tcMar>
            <w:vAlign w:val="top"/>
          </w:tcPr>
          <w:p>
            <w:pPr>
              <w:spacing w:after="0"/>
            </w:pPr>
            <w:r/>
            <w:r>
              <w:rPr>
                <w:sz w:val="15"/>
              </w:rPr>
              <w:t>Complete all required records with valid LOW</w:t>
            </w:r>
          </w:p>
        </w:tc>
        <w:tc>
          <w:tcPr>
            <w:tcW w:type="dxa" w:w="4680"/>
            <w:tcMar>
              <w:top w:w="90" w:type="dxa"/>
              <w:start w:w="90" w:type="dxa"/>
              <w:bottom w:w="90" w:type="dxa"/>
              <w:end w:w="90" w:type="dxa"/>
            </w:tcMar>
            <w:vAlign w:val="top"/>
          </w:tcPr>
          <w:p>
            <w:pPr>
              <w:spacing w:after="0"/>
            </w:pPr>
            <w:r/>
            <w:r>
              <w:rPr>
                <w:sz w:val="15"/>
              </w:rPr>
              <w:t>New immutable LOW assessment generated.</w:t>
            </w:r>
          </w:p>
        </w:tc>
      </w:tr>
      <w:tr>
        <w:tc>
          <w:tcPr>
            <w:tcW w:type="dxa" w:w="792"/>
            <w:tcMar>
              <w:top w:w="90" w:type="dxa"/>
              <w:start w:w="90" w:type="dxa"/>
              <w:bottom w:w="90" w:type="dxa"/>
              <w:end w:w="90" w:type="dxa"/>
            </w:tcMar>
            <w:vAlign w:val="top"/>
            <w:shd w:fill="EEF5FA"/>
          </w:tcPr>
          <w:p>
            <w:pPr>
              <w:spacing w:after="0"/>
            </w:pPr>
            <w:r/>
            <w:r>
              <w:rPr>
                <w:sz w:val="15"/>
              </w:rPr>
              <w:t>W06</w:t>
            </w:r>
          </w:p>
        </w:tc>
        <w:tc>
          <w:tcPr>
            <w:tcW w:type="dxa" w:w="4176"/>
            <w:tcMar>
              <w:top w:w="90" w:type="dxa"/>
              <w:start w:w="90" w:type="dxa"/>
              <w:bottom w:w="90" w:type="dxa"/>
              <w:end w:w="90" w:type="dxa"/>
            </w:tcMar>
            <w:vAlign w:val="top"/>
            <w:shd w:fill="EEF5FA"/>
          </w:tcPr>
          <w:p>
            <w:pPr>
              <w:spacing w:after="0"/>
            </w:pPr>
            <w:r/>
            <w:r>
              <w:rPr>
                <w:sz w:val="15"/>
              </w:rPr>
              <w:t>Rule HIGH with ML LOW</w:t>
            </w:r>
          </w:p>
        </w:tc>
        <w:tc>
          <w:tcPr>
            <w:tcW w:type="dxa" w:w="4680"/>
            <w:tcMar>
              <w:top w:w="90" w:type="dxa"/>
              <w:start w:w="90" w:type="dxa"/>
              <w:bottom w:w="90" w:type="dxa"/>
              <w:end w:w="90" w:type="dxa"/>
            </w:tcMar>
            <w:vAlign w:val="top"/>
            <w:shd w:fill="EEF5FA"/>
          </w:tcPr>
          <w:p>
            <w:pPr>
              <w:spacing w:after="0"/>
            </w:pPr>
            <w:r/>
            <w:r>
              <w:rPr>
                <w:sz w:val="15"/>
              </w:rPr>
              <w:t>HIGH preserved; workflow offers referral action.</w:t>
            </w:r>
          </w:p>
        </w:tc>
      </w:tr>
      <w:tr>
        <w:tc>
          <w:tcPr>
            <w:tcW w:type="dxa" w:w="792"/>
            <w:tcMar>
              <w:top w:w="90" w:type="dxa"/>
              <w:start w:w="90" w:type="dxa"/>
              <w:bottom w:w="90" w:type="dxa"/>
              <w:end w:w="90" w:type="dxa"/>
            </w:tcMar>
            <w:vAlign w:val="top"/>
          </w:tcPr>
          <w:p>
            <w:pPr>
              <w:spacing w:after="0"/>
            </w:pPr>
            <w:r/>
            <w:r>
              <w:rPr>
                <w:sz w:val="15"/>
              </w:rPr>
              <w:t>W07</w:t>
            </w:r>
          </w:p>
        </w:tc>
        <w:tc>
          <w:tcPr>
            <w:tcW w:type="dxa" w:w="4176"/>
            <w:tcMar>
              <w:top w:w="90" w:type="dxa"/>
              <w:start w:w="90" w:type="dxa"/>
              <w:bottom w:w="90" w:type="dxa"/>
              <w:end w:w="90" w:type="dxa"/>
            </w:tcMar>
            <w:vAlign w:val="top"/>
          </w:tcPr>
          <w:p>
            <w:pPr>
              <w:spacing w:after="0"/>
            </w:pPr>
            <w:r/>
            <w:r>
              <w:rPr>
                <w:sz w:val="15"/>
              </w:rPr>
              <w:t>ML timeout with no deterministic HIGH</w:t>
            </w:r>
          </w:p>
        </w:tc>
        <w:tc>
          <w:tcPr>
            <w:tcW w:type="dxa" w:w="4680"/>
            <w:tcMar>
              <w:top w:w="90" w:type="dxa"/>
              <w:start w:w="90" w:type="dxa"/>
              <w:bottom w:w="90" w:type="dxa"/>
              <w:end w:w="90" w:type="dxa"/>
            </w:tcMar>
            <w:vAlign w:val="top"/>
          </w:tcPr>
          <w:p>
            <w:pPr>
              <w:spacing w:after="0"/>
            </w:pPr>
            <w:r/>
            <w:r>
              <w:rPr>
                <w:sz w:val="15"/>
              </w:rPr>
              <w:t>Safe incomplete/failure behavior; no LOW.</w:t>
            </w:r>
          </w:p>
        </w:tc>
      </w:tr>
      <w:tr>
        <w:tc>
          <w:tcPr>
            <w:tcW w:type="dxa" w:w="792"/>
            <w:tcMar>
              <w:top w:w="90" w:type="dxa"/>
              <w:start w:w="90" w:type="dxa"/>
              <w:bottom w:w="90" w:type="dxa"/>
              <w:end w:w="90" w:type="dxa"/>
            </w:tcMar>
            <w:vAlign w:val="top"/>
            <w:shd w:fill="EEF5FA"/>
          </w:tcPr>
          <w:p>
            <w:pPr>
              <w:spacing w:after="0"/>
            </w:pPr>
            <w:r/>
            <w:r>
              <w:rPr>
                <w:sz w:val="15"/>
              </w:rPr>
              <w:t>W08</w:t>
            </w:r>
          </w:p>
        </w:tc>
        <w:tc>
          <w:tcPr>
            <w:tcW w:type="dxa" w:w="4176"/>
            <w:tcMar>
              <w:top w:w="90" w:type="dxa"/>
              <w:start w:w="90" w:type="dxa"/>
              <w:bottom w:w="90" w:type="dxa"/>
              <w:end w:w="90" w:type="dxa"/>
            </w:tcMar>
            <w:vAlign w:val="top"/>
            <w:shd w:fill="EEF5FA"/>
          </w:tcPr>
          <w:p>
            <w:pPr>
              <w:spacing w:after="0"/>
            </w:pPr>
            <w:r/>
            <w:r>
              <w:rPr>
                <w:sz w:val="15"/>
              </w:rPr>
              <w:t>Urgent finding while records incomplete</w:t>
            </w:r>
          </w:p>
        </w:tc>
        <w:tc>
          <w:tcPr>
            <w:tcW w:type="dxa" w:w="4680"/>
            <w:tcMar>
              <w:top w:w="90" w:type="dxa"/>
              <w:start w:w="90" w:type="dxa"/>
              <w:bottom w:w="90" w:type="dxa"/>
              <w:end w:w="90" w:type="dxa"/>
            </w:tcMar>
            <w:vAlign w:val="top"/>
            <w:shd w:fill="EEF5FA"/>
          </w:tcPr>
          <w:p>
            <w:pPr>
              <w:spacing w:after="0"/>
            </w:pPr>
            <w:r/>
            <w:r>
              <w:rPr>
                <w:sz w:val="15"/>
              </w:rPr>
              <w:t>Urgent action preserved alongside INCOMPLETE.</w:t>
            </w:r>
          </w:p>
        </w:tc>
      </w:tr>
      <w:tr>
        <w:tc>
          <w:tcPr>
            <w:tcW w:type="dxa" w:w="792"/>
            <w:tcMar>
              <w:top w:w="90" w:type="dxa"/>
              <w:start w:w="90" w:type="dxa"/>
              <w:bottom w:w="90" w:type="dxa"/>
              <w:end w:w="90" w:type="dxa"/>
            </w:tcMar>
            <w:vAlign w:val="top"/>
          </w:tcPr>
          <w:p>
            <w:pPr>
              <w:spacing w:after="0"/>
            </w:pPr>
            <w:r/>
            <w:r>
              <w:rPr>
                <w:sz w:val="15"/>
              </w:rPr>
              <w:t>W09</w:t>
            </w:r>
          </w:p>
        </w:tc>
        <w:tc>
          <w:tcPr>
            <w:tcW w:type="dxa" w:w="4176"/>
            <w:tcMar>
              <w:top w:w="90" w:type="dxa"/>
              <w:start w:w="90" w:type="dxa"/>
              <w:bottom w:w="90" w:type="dxa"/>
              <w:end w:w="90" w:type="dxa"/>
            </w:tcMar>
            <w:vAlign w:val="top"/>
          </w:tcPr>
          <w:p>
            <w:pPr>
              <w:spacing w:after="0"/>
            </w:pPr>
            <w:r/>
            <w:r>
              <w:rPr>
                <w:sz w:val="15"/>
              </w:rPr>
              <w:t>Create referral from assessment</w:t>
            </w:r>
          </w:p>
        </w:tc>
        <w:tc>
          <w:tcPr>
            <w:tcW w:type="dxa" w:w="4680"/>
            <w:tcMar>
              <w:top w:w="90" w:type="dxa"/>
              <w:start w:w="90" w:type="dxa"/>
              <w:bottom w:w="90" w:type="dxa"/>
              <w:end w:w="90" w:type="dxa"/>
            </w:tcMar>
            <w:vAlign w:val="top"/>
          </w:tcPr>
          <w:p>
            <w:pPr>
              <w:spacing w:after="0"/>
            </w:pPr>
            <w:r/>
            <w:r>
              <w:rPr>
                <w:sz w:val="15"/>
              </w:rPr>
              <w:t>Correct assessment/episode linkage and state history.</w:t>
            </w:r>
          </w:p>
        </w:tc>
      </w:tr>
      <w:tr>
        <w:tc>
          <w:tcPr>
            <w:tcW w:type="dxa" w:w="792"/>
            <w:tcMar>
              <w:top w:w="90" w:type="dxa"/>
              <w:start w:w="90" w:type="dxa"/>
              <w:bottom w:w="90" w:type="dxa"/>
              <w:end w:w="90" w:type="dxa"/>
            </w:tcMar>
            <w:vAlign w:val="top"/>
            <w:shd w:fill="EEF5FA"/>
          </w:tcPr>
          <w:p>
            <w:pPr>
              <w:spacing w:after="0"/>
            </w:pPr>
            <w:r/>
            <w:r>
              <w:rPr>
                <w:sz w:val="15"/>
              </w:rPr>
              <w:t>W10</w:t>
            </w:r>
          </w:p>
        </w:tc>
        <w:tc>
          <w:tcPr>
            <w:tcW w:type="dxa" w:w="4176"/>
            <w:tcMar>
              <w:top w:w="90" w:type="dxa"/>
              <w:start w:w="90" w:type="dxa"/>
              <w:bottom w:w="90" w:type="dxa"/>
              <w:end w:w="90" w:type="dxa"/>
            </w:tcMar>
            <w:vAlign w:val="top"/>
            <w:shd w:fill="EEF5FA"/>
          </w:tcPr>
          <w:p>
            <w:pPr>
              <w:spacing w:after="0"/>
            </w:pPr>
            <w:r/>
            <w:r>
              <w:rPr>
                <w:sz w:val="15"/>
              </w:rPr>
              <w:t>Duplicate referral submission</w:t>
            </w:r>
          </w:p>
        </w:tc>
        <w:tc>
          <w:tcPr>
            <w:tcW w:type="dxa" w:w="4680"/>
            <w:tcMar>
              <w:top w:w="90" w:type="dxa"/>
              <w:start w:w="90" w:type="dxa"/>
              <w:bottom w:w="90" w:type="dxa"/>
              <w:end w:w="90" w:type="dxa"/>
            </w:tcMar>
            <w:vAlign w:val="top"/>
            <w:shd w:fill="EEF5FA"/>
          </w:tcPr>
          <w:p>
            <w:pPr>
              <w:spacing w:after="0"/>
            </w:pPr>
            <w:r/>
            <w:r>
              <w:rPr>
                <w:sz w:val="15"/>
              </w:rPr>
              <w:t>Single referral; duplicate returns existing/conflict.</w:t>
            </w:r>
          </w:p>
        </w:tc>
      </w:tr>
      <w:tr>
        <w:tc>
          <w:tcPr>
            <w:tcW w:type="dxa" w:w="792"/>
            <w:tcMar>
              <w:top w:w="90" w:type="dxa"/>
              <w:start w:w="90" w:type="dxa"/>
              <w:bottom w:w="90" w:type="dxa"/>
              <w:end w:w="90" w:type="dxa"/>
            </w:tcMar>
            <w:vAlign w:val="top"/>
          </w:tcPr>
          <w:p>
            <w:pPr>
              <w:spacing w:after="0"/>
            </w:pPr>
            <w:r/>
            <w:r>
              <w:rPr>
                <w:sz w:val="15"/>
              </w:rPr>
              <w:t>W11</w:t>
            </w:r>
          </w:p>
        </w:tc>
        <w:tc>
          <w:tcPr>
            <w:tcW w:type="dxa" w:w="4176"/>
            <w:tcMar>
              <w:top w:w="90" w:type="dxa"/>
              <w:start w:w="90" w:type="dxa"/>
              <w:bottom w:w="90" w:type="dxa"/>
              <w:end w:w="90" w:type="dxa"/>
            </w:tcMar>
            <w:vAlign w:val="top"/>
          </w:tcPr>
          <w:p>
            <w:pPr>
              <w:spacing w:after="0"/>
            </w:pPr>
            <w:r/>
            <w:r>
              <w:rPr>
                <w:sz w:val="15"/>
              </w:rPr>
              <w:t>Patient refuses referral</w:t>
            </w:r>
          </w:p>
        </w:tc>
        <w:tc>
          <w:tcPr>
            <w:tcW w:type="dxa" w:w="4680"/>
            <w:tcMar>
              <w:top w:w="90" w:type="dxa"/>
              <w:start w:w="90" w:type="dxa"/>
              <w:bottom w:w="90" w:type="dxa"/>
              <w:end w:w="90" w:type="dxa"/>
            </w:tcMar>
            <w:vAlign w:val="top"/>
          </w:tcPr>
          <w:p>
            <w:pPr>
              <w:spacing w:after="0"/>
            </w:pPr>
            <w:r/>
            <w:r>
              <w:rPr>
                <w:sz w:val="15"/>
              </w:rPr>
              <w:t>HIGH unchanged; refusal, counseling, safety-net recorded.</w:t>
            </w:r>
          </w:p>
        </w:tc>
      </w:tr>
      <w:tr>
        <w:tc>
          <w:tcPr>
            <w:tcW w:type="dxa" w:w="792"/>
            <w:tcMar>
              <w:top w:w="90" w:type="dxa"/>
              <w:start w:w="90" w:type="dxa"/>
              <w:bottom w:w="90" w:type="dxa"/>
              <w:end w:w="90" w:type="dxa"/>
            </w:tcMar>
            <w:vAlign w:val="top"/>
            <w:shd w:fill="EEF5FA"/>
          </w:tcPr>
          <w:p>
            <w:pPr>
              <w:spacing w:after="0"/>
            </w:pPr>
            <w:r/>
            <w:r>
              <w:rPr>
                <w:sz w:val="15"/>
              </w:rPr>
              <w:t>W12</w:t>
            </w:r>
          </w:p>
        </w:tc>
        <w:tc>
          <w:tcPr>
            <w:tcW w:type="dxa" w:w="4176"/>
            <w:tcMar>
              <w:top w:w="90" w:type="dxa"/>
              <w:start w:w="90" w:type="dxa"/>
              <w:bottom w:w="90" w:type="dxa"/>
              <w:end w:w="90" w:type="dxa"/>
            </w:tcMar>
            <w:vAlign w:val="top"/>
            <w:shd w:fill="EEF5FA"/>
          </w:tcPr>
          <w:p>
            <w:pPr>
              <w:spacing w:after="0"/>
            </w:pPr>
            <w:r/>
            <w:r>
              <w:rPr>
                <w:sz w:val="15"/>
              </w:rPr>
              <w:t>Facility declines</w:t>
            </w:r>
          </w:p>
        </w:tc>
        <w:tc>
          <w:tcPr>
            <w:tcW w:type="dxa" w:w="4680"/>
            <w:tcMar>
              <w:top w:w="90" w:type="dxa"/>
              <w:start w:w="90" w:type="dxa"/>
              <w:bottom w:w="90" w:type="dxa"/>
              <w:end w:w="90" w:type="dxa"/>
            </w:tcMar>
            <w:vAlign w:val="top"/>
            <w:shd w:fill="EEF5FA"/>
          </w:tcPr>
          <w:p>
            <w:pPr>
              <w:spacing w:after="0"/>
            </w:pPr>
            <w:r/>
            <w:r>
              <w:rPr>
                <w:sz w:val="15"/>
              </w:rPr>
              <w:t>Referral unresolved/alternative action; risk unchanged.</w:t>
            </w:r>
          </w:p>
        </w:tc>
      </w:tr>
      <w:tr>
        <w:tc>
          <w:tcPr>
            <w:tcW w:type="dxa" w:w="792"/>
            <w:tcMar>
              <w:top w:w="90" w:type="dxa"/>
              <w:start w:w="90" w:type="dxa"/>
              <w:bottom w:w="90" w:type="dxa"/>
              <w:end w:w="90" w:type="dxa"/>
            </w:tcMar>
            <w:vAlign w:val="top"/>
          </w:tcPr>
          <w:p>
            <w:pPr>
              <w:spacing w:after="0"/>
            </w:pPr>
            <w:r/>
            <w:r>
              <w:rPr>
                <w:sz w:val="15"/>
              </w:rPr>
              <w:t>W13</w:t>
            </w:r>
          </w:p>
        </w:tc>
        <w:tc>
          <w:tcPr>
            <w:tcW w:type="dxa" w:w="4176"/>
            <w:tcMar>
              <w:top w:w="90" w:type="dxa"/>
              <w:start w:w="90" w:type="dxa"/>
              <w:bottom w:w="90" w:type="dxa"/>
              <w:end w:w="90" w:type="dxa"/>
            </w:tcMar>
            <w:vAlign w:val="top"/>
          </w:tcPr>
          <w:p>
            <w:pPr>
              <w:spacing w:after="0"/>
            </w:pPr>
            <w:r/>
            <w:r>
              <w:rPr>
                <w:sz w:val="15"/>
              </w:rPr>
              <w:t>Email fails after referral commit</w:t>
            </w:r>
          </w:p>
        </w:tc>
        <w:tc>
          <w:tcPr>
            <w:tcW w:type="dxa" w:w="4680"/>
            <w:tcMar>
              <w:top w:w="90" w:type="dxa"/>
              <w:start w:w="90" w:type="dxa"/>
              <w:bottom w:w="90" w:type="dxa"/>
              <w:end w:w="90" w:type="dxa"/>
            </w:tcMar>
            <w:vAlign w:val="top"/>
          </w:tcPr>
          <w:p>
            <w:pPr>
              <w:spacing w:after="0"/>
            </w:pPr>
            <w:r/>
            <w:r>
              <w:rPr>
                <w:sz w:val="15"/>
              </w:rPr>
              <w:t>Referral remains created; failure logged/retried.</w:t>
            </w:r>
          </w:p>
        </w:tc>
      </w:tr>
      <w:tr>
        <w:tc>
          <w:tcPr>
            <w:tcW w:type="dxa" w:w="792"/>
            <w:tcMar>
              <w:top w:w="90" w:type="dxa"/>
              <w:start w:w="90" w:type="dxa"/>
              <w:bottom w:w="90" w:type="dxa"/>
              <w:end w:w="90" w:type="dxa"/>
            </w:tcMar>
            <w:vAlign w:val="top"/>
            <w:shd w:fill="EEF5FA"/>
          </w:tcPr>
          <w:p>
            <w:pPr>
              <w:spacing w:after="0"/>
            </w:pPr>
            <w:r/>
            <w:r>
              <w:rPr>
                <w:sz w:val="15"/>
              </w:rPr>
              <w:t>W14</w:t>
            </w:r>
          </w:p>
        </w:tc>
        <w:tc>
          <w:tcPr>
            <w:tcW w:type="dxa" w:w="4176"/>
            <w:tcMar>
              <w:top w:w="90" w:type="dxa"/>
              <w:start w:w="90" w:type="dxa"/>
              <w:bottom w:w="90" w:type="dxa"/>
              <w:end w:w="90" w:type="dxa"/>
            </w:tcMar>
            <w:vAlign w:val="top"/>
            <w:shd w:fill="EEF5FA"/>
          </w:tcPr>
          <w:p>
            <w:pPr>
              <w:spacing w:after="0"/>
            </w:pPr>
            <w:r/>
            <w:r>
              <w:rPr>
                <w:sz w:val="15"/>
              </w:rPr>
              <w:t>Two users mark delivered</w:t>
            </w:r>
          </w:p>
        </w:tc>
        <w:tc>
          <w:tcPr>
            <w:tcW w:type="dxa" w:w="4680"/>
            <w:tcMar>
              <w:top w:w="90" w:type="dxa"/>
              <w:start w:w="90" w:type="dxa"/>
              <w:bottom w:w="90" w:type="dxa"/>
              <w:end w:w="90" w:type="dxa"/>
            </w:tcMar>
            <w:vAlign w:val="top"/>
            <w:shd w:fill="EEF5FA"/>
          </w:tcPr>
          <w:p>
            <w:pPr>
              <w:spacing w:after="0"/>
            </w:pPr>
            <w:r/>
            <w:r>
              <w:rPr>
                <w:sz w:val="15"/>
              </w:rPr>
              <w:t>Only one succeeds; no duplicate babies.</w:t>
            </w:r>
          </w:p>
        </w:tc>
      </w:tr>
      <w:tr>
        <w:tc>
          <w:tcPr>
            <w:tcW w:type="dxa" w:w="792"/>
            <w:tcMar>
              <w:top w:w="90" w:type="dxa"/>
              <w:start w:w="90" w:type="dxa"/>
              <w:bottom w:w="90" w:type="dxa"/>
              <w:end w:w="90" w:type="dxa"/>
            </w:tcMar>
            <w:vAlign w:val="top"/>
          </w:tcPr>
          <w:p>
            <w:pPr>
              <w:spacing w:after="0"/>
            </w:pPr>
            <w:r/>
            <w:r>
              <w:rPr>
                <w:sz w:val="15"/>
              </w:rPr>
              <w:t>W15</w:t>
            </w:r>
          </w:p>
        </w:tc>
        <w:tc>
          <w:tcPr>
            <w:tcW w:type="dxa" w:w="4176"/>
            <w:tcMar>
              <w:top w:w="90" w:type="dxa"/>
              <w:start w:w="90" w:type="dxa"/>
              <w:bottom w:w="90" w:type="dxa"/>
              <w:end w:w="90" w:type="dxa"/>
            </w:tcMar>
            <w:vAlign w:val="top"/>
          </w:tcPr>
          <w:p>
            <w:pPr>
              <w:spacing w:after="0"/>
            </w:pPr>
            <w:r/>
            <w:r>
              <w:rPr>
                <w:sz w:val="15"/>
              </w:rPr>
              <w:t>Baby creation fails</w:t>
            </w:r>
          </w:p>
        </w:tc>
        <w:tc>
          <w:tcPr>
            <w:tcW w:type="dxa" w:w="4680"/>
            <w:tcMar>
              <w:top w:w="90" w:type="dxa"/>
              <w:start w:w="90" w:type="dxa"/>
              <w:bottom w:w="90" w:type="dxa"/>
              <w:end w:w="90" w:type="dxa"/>
            </w:tcMar>
            <w:vAlign w:val="top"/>
          </w:tcPr>
          <w:p>
            <w:pPr>
              <w:spacing w:after="0"/>
            </w:pPr>
            <w:r/>
            <w:r>
              <w:rPr>
                <w:sz w:val="15"/>
              </w:rPr>
              <w:t>Entire delivery transaction rolls back.</w:t>
            </w:r>
          </w:p>
        </w:tc>
      </w:tr>
      <w:tr>
        <w:tc>
          <w:tcPr>
            <w:tcW w:type="dxa" w:w="792"/>
            <w:tcMar>
              <w:top w:w="90" w:type="dxa"/>
              <w:start w:w="90" w:type="dxa"/>
              <w:bottom w:w="90" w:type="dxa"/>
              <w:end w:w="90" w:type="dxa"/>
            </w:tcMar>
            <w:vAlign w:val="top"/>
            <w:shd w:fill="EEF5FA"/>
          </w:tcPr>
          <w:p>
            <w:pPr>
              <w:spacing w:after="0"/>
            </w:pPr>
            <w:r/>
            <w:r>
              <w:rPr>
                <w:sz w:val="15"/>
              </w:rPr>
              <w:t>W16</w:t>
            </w:r>
          </w:p>
        </w:tc>
        <w:tc>
          <w:tcPr>
            <w:tcW w:type="dxa" w:w="4176"/>
            <w:tcMar>
              <w:top w:w="90" w:type="dxa"/>
              <w:start w:w="90" w:type="dxa"/>
              <w:bottom w:w="90" w:type="dxa"/>
              <w:end w:w="90" w:type="dxa"/>
            </w:tcMar>
            <w:vAlign w:val="top"/>
            <w:shd w:fill="EEF5FA"/>
          </w:tcPr>
          <w:p>
            <w:pPr>
              <w:spacing w:after="0"/>
            </w:pPr>
            <w:r/>
            <w:r>
              <w:rPr>
                <w:sz w:val="15"/>
              </w:rPr>
              <w:t>Edit prenatal record after delivery</w:t>
            </w:r>
          </w:p>
        </w:tc>
        <w:tc>
          <w:tcPr>
            <w:tcW w:type="dxa" w:w="4680"/>
            <w:tcMar>
              <w:top w:w="90" w:type="dxa"/>
              <w:start w:w="90" w:type="dxa"/>
              <w:bottom w:w="90" w:type="dxa"/>
              <w:end w:w="90" w:type="dxa"/>
            </w:tcMar>
            <w:vAlign w:val="top"/>
            <w:shd w:fill="EEF5FA"/>
          </w:tcPr>
          <w:p>
            <w:pPr>
              <w:spacing w:after="0"/>
            </w:pPr>
            <w:r/>
            <w:r>
              <w:rPr>
                <w:sz w:val="15"/>
              </w:rPr>
              <w:t>Blocked server-side.</w:t>
            </w:r>
          </w:p>
        </w:tc>
      </w:tr>
      <w:tr>
        <w:tc>
          <w:tcPr>
            <w:tcW w:type="dxa" w:w="792"/>
            <w:tcMar>
              <w:top w:w="90" w:type="dxa"/>
              <w:start w:w="90" w:type="dxa"/>
              <w:bottom w:w="90" w:type="dxa"/>
              <w:end w:w="90" w:type="dxa"/>
            </w:tcMar>
            <w:vAlign w:val="top"/>
          </w:tcPr>
          <w:p>
            <w:pPr>
              <w:spacing w:after="0"/>
            </w:pPr>
            <w:r/>
            <w:r>
              <w:rPr>
                <w:sz w:val="15"/>
              </w:rPr>
              <w:t>W17</w:t>
            </w:r>
          </w:p>
        </w:tc>
        <w:tc>
          <w:tcPr>
            <w:tcW w:type="dxa" w:w="4176"/>
            <w:tcMar>
              <w:top w:w="90" w:type="dxa"/>
              <w:start w:w="90" w:type="dxa"/>
              <w:bottom w:w="90" w:type="dxa"/>
              <w:end w:w="90" w:type="dxa"/>
            </w:tcMar>
            <w:vAlign w:val="top"/>
          </w:tcPr>
          <w:p>
            <w:pPr>
              <w:spacing w:after="0"/>
            </w:pPr>
            <w:r/>
            <w:r>
              <w:rPr>
                <w:sz w:val="15"/>
              </w:rPr>
              <w:t>Craft direct request to delivered route</w:t>
            </w:r>
          </w:p>
        </w:tc>
        <w:tc>
          <w:tcPr>
            <w:tcW w:type="dxa" w:w="4680"/>
            <w:tcMar>
              <w:top w:w="90" w:type="dxa"/>
              <w:start w:w="90" w:type="dxa"/>
              <w:bottom w:w="90" w:type="dxa"/>
              <w:end w:w="90" w:type="dxa"/>
            </w:tcMar>
            <w:vAlign w:val="top"/>
          </w:tcPr>
          <w:p>
            <w:pPr>
              <w:spacing w:after="0"/>
            </w:pPr>
            <w:r/>
            <w:r>
              <w:rPr>
                <w:sz w:val="15"/>
              </w:rPr>
              <w:t>403/conflict; no mutation.</w:t>
            </w:r>
          </w:p>
        </w:tc>
      </w:tr>
      <w:tr>
        <w:tc>
          <w:tcPr>
            <w:tcW w:type="dxa" w:w="792"/>
            <w:tcMar>
              <w:top w:w="90" w:type="dxa"/>
              <w:start w:w="90" w:type="dxa"/>
              <w:bottom w:w="90" w:type="dxa"/>
              <w:end w:w="90" w:type="dxa"/>
            </w:tcMar>
            <w:vAlign w:val="top"/>
            <w:shd w:fill="EEF5FA"/>
          </w:tcPr>
          <w:p>
            <w:pPr>
              <w:spacing w:after="0"/>
            </w:pPr>
            <w:r/>
            <w:r>
              <w:rPr>
                <w:sz w:val="15"/>
              </w:rPr>
              <w:t>W18</w:t>
            </w:r>
          </w:p>
        </w:tc>
        <w:tc>
          <w:tcPr>
            <w:tcW w:type="dxa" w:w="4176"/>
            <w:tcMar>
              <w:top w:w="90" w:type="dxa"/>
              <w:start w:w="90" w:type="dxa"/>
              <w:bottom w:w="90" w:type="dxa"/>
              <w:end w:w="90" w:type="dxa"/>
            </w:tcMar>
            <w:vAlign w:val="top"/>
            <w:shd w:fill="EEF5FA"/>
          </w:tcPr>
          <w:p>
            <w:pPr>
              <w:spacing w:after="0"/>
            </w:pPr>
            <w:r/>
            <w:r>
              <w:rPr>
                <w:sz w:val="15"/>
              </w:rPr>
              <w:t>Start new pregnancy from delivered episode</w:t>
            </w:r>
          </w:p>
        </w:tc>
        <w:tc>
          <w:tcPr>
            <w:tcW w:type="dxa" w:w="4680"/>
            <w:tcMar>
              <w:top w:w="90" w:type="dxa"/>
              <w:start w:w="90" w:type="dxa"/>
              <w:bottom w:w="90" w:type="dxa"/>
              <w:end w:w="90" w:type="dxa"/>
            </w:tcMar>
            <w:vAlign w:val="top"/>
            <w:shd w:fill="EEF5FA"/>
          </w:tcPr>
          <w:p>
            <w:pPr>
              <w:spacing w:after="0"/>
            </w:pPr>
            <w:r/>
            <w:r>
              <w:rPr>
                <w:sz w:val="15"/>
              </w:rPr>
              <w:t>New ACTIVE episode; history unchanged.</w:t>
            </w:r>
          </w:p>
        </w:tc>
      </w:tr>
      <w:tr>
        <w:tc>
          <w:tcPr>
            <w:tcW w:type="dxa" w:w="792"/>
            <w:tcMar>
              <w:top w:w="90" w:type="dxa"/>
              <w:start w:w="90" w:type="dxa"/>
              <w:bottom w:w="90" w:type="dxa"/>
              <w:end w:w="90" w:type="dxa"/>
            </w:tcMar>
            <w:vAlign w:val="top"/>
          </w:tcPr>
          <w:p>
            <w:pPr>
              <w:spacing w:after="0"/>
            </w:pPr>
            <w:r/>
            <w:r>
              <w:rPr>
                <w:sz w:val="15"/>
              </w:rPr>
              <w:t>W19</w:t>
            </w:r>
          </w:p>
        </w:tc>
        <w:tc>
          <w:tcPr>
            <w:tcW w:type="dxa" w:w="4176"/>
            <w:tcMar>
              <w:top w:w="90" w:type="dxa"/>
              <w:start w:w="90" w:type="dxa"/>
              <w:bottom w:w="90" w:type="dxa"/>
              <w:end w:w="90" w:type="dxa"/>
            </w:tcMar>
            <w:vAlign w:val="top"/>
          </w:tcPr>
          <w:p>
            <w:pPr>
              <w:spacing w:after="0"/>
            </w:pPr>
            <w:r/>
            <w:r>
              <w:rPr>
                <w:sz w:val="15"/>
              </w:rPr>
              <w:t>Start new pregnancy while active exists</w:t>
            </w:r>
          </w:p>
        </w:tc>
        <w:tc>
          <w:tcPr>
            <w:tcW w:type="dxa" w:w="4680"/>
            <w:tcMar>
              <w:top w:w="90" w:type="dxa"/>
              <w:start w:w="90" w:type="dxa"/>
              <w:bottom w:w="90" w:type="dxa"/>
              <w:end w:w="90" w:type="dxa"/>
            </w:tcMar>
            <w:vAlign w:val="top"/>
          </w:tcPr>
          <w:p>
            <w:pPr>
              <w:spacing w:after="0"/>
            </w:pPr>
            <w:r/>
            <w:r>
              <w:rPr>
                <w:sz w:val="15"/>
              </w:rPr>
              <w:t>Rejected.</w:t>
            </w:r>
          </w:p>
        </w:tc>
      </w:tr>
      <w:tr>
        <w:tc>
          <w:tcPr>
            <w:tcW w:type="dxa" w:w="792"/>
            <w:tcMar>
              <w:top w:w="90" w:type="dxa"/>
              <w:start w:w="90" w:type="dxa"/>
              <w:bottom w:w="90" w:type="dxa"/>
              <w:end w:w="90" w:type="dxa"/>
            </w:tcMar>
            <w:vAlign w:val="top"/>
            <w:shd w:fill="EEF5FA"/>
          </w:tcPr>
          <w:p>
            <w:pPr>
              <w:spacing w:after="0"/>
            </w:pPr>
            <w:r/>
            <w:r>
              <w:rPr>
                <w:sz w:val="15"/>
              </w:rPr>
              <w:t>W20</w:t>
            </w:r>
          </w:p>
        </w:tc>
        <w:tc>
          <w:tcPr>
            <w:tcW w:type="dxa" w:w="4176"/>
            <w:tcMar>
              <w:top w:w="90" w:type="dxa"/>
              <w:start w:w="90" w:type="dxa"/>
              <w:bottom w:w="90" w:type="dxa"/>
              <w:end w:w="90" w:type="dxa"/>
            </w:tcMar>
            <w:vAlign w:val="top"/>
            <w:shd w:fill="EEF5FA"/>
          </w:tcPr>
          <w:p>
            <w:pPr>
              <w:spacing w:after="0"/>
            </w:pPr>
            <w:r/>
            <w:r>
              <w:rPr>
                <w:sz w:val="15"/>
              </w:rPr>
              <w:t>Historical assessment opened after new pregnancy</w:t>
            </w:r>
          </w:p>
        </w:tc>
        <w:tc>
          <w:tcPr>
            <w:tcW w:type="dxa" w:w="4680"/>
            <w:tcMar>
              <w:top w:w="90" w:type="dxa"/>
              <w:start w:w="90" w:type="dxa"/>
              <w:bottom w:w="90" w:type="dxa"/>
              <w:end w:w="90" w:type="dxa"/>
            </w:tcMar>
            <w:vAlign w:val="top"/>
            <w:shd w:fill="EEF5FA"/>
          </w:tcPr>
          <w:p>
            <w:pPr>
              <w:spacing w:after="0"/>
            </w:pPr>
            <w:r/>
            <w:r>
              <w:rPr>
                <w:sz w:val="15"/>
              </w:rPr>
              <w:t>Displays original episode and versions.</w:t>
            </w:r>
          </w:p>
        </w:tc>
      </w:tr>
      <w:tr>
        <w:tc>
          <w:tcPr>
            <w:tcW w:type="dxa" w:w="792"/>
            <w:tcMar>
              <w:top w:w="90" w:type="dxa"/>
              <w:start w:w="90" w:type="dxa"/>
              <w:bottom w:w="90" w:type="dxa"/>
              <w:end w:w="90" w:type="dxa"/>
            </w:tcMar>
            <w:vAlign w:val="top"/>
          </w:tcPr>
          <w:p>
            <w:pPr>
              <w:spacing w:after="0"/>
            </w:pPr>
            <w:r/>
            <w:r>
              <w:rPr>
                <w:sz w:val="15"/>
              </w:rPr>
              <w:t>W21</w:t>
            </w:r>
          </w:p>
        </w:tc>
        <w:tc>
          <w:tcPr>
            <w:tcW w:type="dxa" w:w="4176"/>
            <w:tcMar>
              <w:top w:w="90" w:type="dxa"/>
              <w:start w:w="90" w:type="dxa"/>
              <w:bottom w:w="90" w:type="dxa"/>
              <w:end w:w="90" w:type="dxa"/>
            </w:tcMar>
            <w:vAlign w:val="top"/>
          </w:tcPr>
          <w:p>
            <w:pPr>
              <w:spacing w:after="0"/>
            </w:pPr>
            <w:r/>
            <w:r>
              <w:rPr>
                <w:sz w:val="15"/>
              </w:rPr>
              <w:t>Stale record update</w:t>
            </w:r>
          </w:p>
        </w:tc>
        <w:tc>
          <w:tcPr>
            <w:tcW w:type="dxa" w:w="4680"/>
            <w:tcMar>
              <w:top w:w="90" w:type="dxa"/>
              <w:start w:w="90" w:type="dxa"/>
              <w:bottom w:w="90" w:type="dxa"/>
              <w:end w:w="90" w:type="dxa"/>
            </w:tcMar>
            <w:vAlign w:val="top"/>
          </w:tcPr>
          <w:p>
            <w:pPr>
              <w:spacing w:after="0"/>
            </w:pPr>
            <w:r/>
            <w:r>
              <w:rPr>
                <w:sz w:val="15"/>
              </w:rPr>
              <w:t>Conflict; newer data preserved.</w:t>
            </w:r>
          </w:p>
        </w:tc>
      </w:tr>
      <w:tr>
        <w:tc>
          <w:tcPr>
            <w:tcW w:type="dxa" w:w="792"/>
            <w:tcMar>
              <w:top w:w="90" w:type="dxa"/>
              <w:start w:w="90" w:type="dxa"/>
              <w:bottom w:w="90" w:type="dxa"/>
              <w:end w:w="90" w:type="dxa"/>
            </w:tcMar>
            <w:vAlign w:val="top"/>
            <w:shd w:fill="EEF5FA"/>
          </w:tcPr>
          <w:p>
            <w:pPr>
              <w:spacing w:after="0"/>
            </w:pPr>
            <w:r/>
            <w:r>
              <w:rPr>
                <w:sz w:val="15"/>
              </w:rPr>
              <w:t>W22</w:t>
            </w:r>
          </w:p>
        </w:tc>
        <w:tc>
          <w:tcPr>
            <w:tcW w:type="dxa" w:w="4176"/>
            <w:tcMar>
              <w:top w:w="90" w:type="dxa"/>
              <w:start w:w="90" w:type="dxa"/>
              <w:bottom w:w="90" w:type="dxa"/>
              <w:end w:w="90" w:type="dxa"/>
            </w:tcMar>
            <w:vAlign w:val="top"/>
            <w:shd w:fill="EEF5FA"/>
          </w:tcPr>
          <w:p>
            <w:pPr>
              <w:spacing w:after="0"/>
            </w:pPr>
            <w:r/>
            <w:r>
              <w:rPr>
                <w:sz w:val="15"/>
              </w:rPr>
              <w:t>Queue retries same notification</w:t>
            </w:r>
          </w:p>
        </w:tc>
        <w:tc>
          <w:tcPr>
            <w:tcW w:type="dxa" w:w="4680"/>
            <w:tcMar>
              <w:top w:w="90" w:type="dxa"/>
              <w:start w:w="90" w:type="dxa"/>
              <w:bottom w:w="90" w:type="dxa"/>
              <w:end w:w="90" w:type="dxa"/>
            </w:tcMar>
            <w:vAlign w:val="top"/>
            <w:shd w:fill="EEF5FA"/>
          </w:tcPr>
          <w:p>
            <w:pPr>
              <w:spacing w:after="0"/>
            </w:pPr>
            <w:r/>
            <w:r>
              <w:rPr>
                <w:sz w:val="15"/>
              </w:rPr>
              <w:t>One logical send or duplicate-safe record.</w:t>
            </w:r>
          </w:p>
        </w:tc>
      </w:tr>
      <w:tr>
        <w:tc>
          <w:tcPr>
            <w:tcW w:type="dxa" w:w="792"/>
            <w:tcMar>
              <w:top w:w="90" w:type="dxa"/>
              <w:start w:w="90" w:type="dxa"/>
              <w:bottom w:w="90" w:type="dxa"/>
              <w:end w:w="90" w:type="dxa"/>
            </w:tcMar>
            <w:vAlign w:val="top"/>
          </w:tcPr>
          <w:p>
            <w:pPr>
              <w:spacing w:after="0"/>
            </w:pPr>
            <w:r/>
            <w:r>
              <w:rPr>
                <w:sz w:val="15"/>
              </w:rPr>
              <w:t>W23</w:t>
            </w:r>
          </w:p>
        </w:tc>
        <w:tc>
          <w:tcPr>
            <w:tcW w:type="dxa" w:w="4176"/>
            <w:tcMar>
              <w:top w:w="90" w:type="dxa"/>
              <w:start w:w="90" w:type="dxa"/>
              <w:bottom w:w="90" w:type="dxa"/>
              <w:end w:w="90" w:type="dxa"/>
            </w:tcMar>
            <w:vAlign w:val="top"/>
          </w:tcPr>
          <w:p>
            <w:pPr>
              <w:spacing w:after="0"/>
            </w:pPr>
            <w:r/>
            <w:r>
              <w:rPr>
                <w:sz w:val="15"/>
              </w:rPr>
              <w:t>Print same referral later</w:t>
            </w:r>
          </w:p>
        </w:tc>
        <w:tc>
          <w:tcPr>
            <w:tcW w:type="dxa" w:w="4680"/>
            <w:tcMar>
              <w:top w:w="90" w:type="dxa"/>
              <w:start w:w="90" w:type="dxa"/>
              <w:bottom w:w="90" w:type="dxa"/>
              <w:end w:w="90" w:type="dxa"/>
            </w:tcMar>
            <w:vAlign w:val="top"/>
          </w:tcPr>
          <w:p>
            <w:pPr>
              <w:spacing w:after="0"/>
            </w:pPr>
            <w:r/>
            <w:r>
              <w:rPr>
                <w:sz w:val="15"/>
              </w:rPr>
              <w:t>Generated from immutable linked snapshot with version/time.</w:t>
            </w:r>
          </w:p>
        </w:tc>
      </w:tr>
      <w:tr>
        <w:tc>
          <w:tcPr>
            <w:tcW w:type="dxa" w:w="792"/>
            <w:tcMar>
              <w:top w:w="90" w:type="dxa"/>
              <w:start w:w="90" w:type="dxa"/>
              <w:bottom w:w="90" w:type="dxa"/>
              <w:end w:w="90" w:type="dxa"/>
            </w:tcMar>
            <w:vAlign w:val="top"/>
            <w:shd w:fill="EEF5FA"/>
          </w:tcPr>
          <w:p>
            <w:pPr>
              <w:spacing w:after="0"/>
            </w:pPr>
            <w:r/>
            <w:r>
              <w:rPr>
                <w:sz w:val="15"/>
              </w:rPr>
              <w:t>W24</w:t>
            </w:r>
          </w:p>
        </w:tc>
        <w:tc>
          <w:tcPr>
            <w:tcW w:type="dxa" w:w="4176"/>
            <w:tcMar>
              <w:top w:w="90" w:type="dxa"/>
              <w:start w:w="90" w:type="dxa"/>
              <w:bottom w:w="90" w:type="dxa"/>
              <w:end w:w="90" w:type="dxa"/>
            </w:tcMar>
            <w:vAlign w:val="top"/>
            <w:shd w:fill="EEF5FA"/>
          </w:tcPr>
          <w:p>
            <w:pPr>
              <w:spacing w:after="0"/>
            </w:pPr>
            <w:r/>
            <w:r>
              <w:rPr>
                <w:sz w:val="15"/>
              </w:rPr>
              <w:t>System downtime during urgent case</w:t>
            </w:r>
          </w:p>
        </w:tc>
        <w:tc>
          <w:tcPr>
            <w:tcW w:type="dxa" w:w="4680"/>
            <w:tcMar>
              <w:top w:w="90" w:type="dxa"/>
              <w:start w:w="90" w:type="dxa"/>
              <w:bottom w:w="90" w:type="dxa"/>
              <w:end w:w="90" w:type="dxa"/>
            </w:tcMar>
            <w:vAlign w:val="top"/>
            <w:shd w:fill="EEF5FA"/>
          </w:tcPr>
          <w:p>
            <w:pPr>
              <w:spacing w:after="0"/>
            </w:pPr>
            <w:r/>
            <w:r>
              <w:rPr>
                <w:sz w:val="15"/>
              </w:rPr>
              <w:t>Manual process proceeds; later documentation preserves actual timing.</w:t>
            </w:r>
          </w:p>
        </w:tc>
      </w:tr>
      <w:tr>
        <w:tc>
          <w:tcPr>
            <w:tcW w:type="dxa" w:w="792"/>
            <w:tcMar>
              <w:top w:w="90" w:type="dxa"/>
              <w:start w:w="90" w:type="dxa"/>
              <w:bottom w:w="90" w:type="dxa"/>
              <w:end w:w="90" w:type="dxa"/>
            </w:tcMar>
            <w:vAlign w:val="top"/>
          </w:tcPr>
          <w:p>
            <w:pPr>
              <w:spacing w:after="0"/>
            </w:pPr>
            <w:r/>
            <w:r>
              <w:rPr>
                <w:sz w:val="15"/>
              </w:rPr>
              <w:t>W25</w:t>
            </w:r>
          </w:p>
        </w:tc>
        <w:tc>
          <w:tcPr>
            <w:tcW w:type="dxa" w:w="4176"/>
            <w:tcMar>
              <w:top w:w="90" w:type="dxa"/>
              <w:start w:w="90" w:type="dxa"/>
              <w:bottom w:w="90" w:type="dxa"/>
              <w:end w:w="90" w:type="dxa"/>
            </w:tcMar>
            <w:vAlign w:val="top"/>
          </w:tcPr>
          <w:p>
            <w:pPr>
              <w:spacing w:after="0"/>
            </w:pPr>
            <w:r/>
            <w:r>
              <w:rPr>
                <w:sz w:val="15"/>
              </w:rPr>
              <w:t>Unauthorized user views patient</w:t>
            </w:r>
          </w:p>
        </w:tc>
        <w:tc>
          <w:tcPr>
            <w:tcW w:type="dxa" w:w="4680"/>
            <w:tcMar>
              <w:top w:w="90" w:type="dxa"/>
              <w:start w:w="90" w:type="dxa"/>
              <w:bottom w:w="90" w:type="dxa"/>
              <w:end w:w="90" w:type="dxa"/>
            </w:tcMar>
            <w:vAlign w:val="top"/>
          </w:tcPr>
          <w:p>
            <w:pPr>
              <w:spacing w:after="0"/>
            </w:pPr>
            <w:r/>
            <w:r>
              <w:rPr>
                <w:sz w:val="15"/>
              </w:rPr>
              <w:t>Denied without sensitive disclosure.</w:t>
            </w:r>
          </w:p>
        </w:tc>
      </w:tr>
      <w:tr>
        <w:tc>
          <w:tcPr>
            <w:tcW w:type="dxa" w:w="792"/>
            <w:tcMar>
              <w:top w:w="90" w:type="dxa"/>
              <w:start w:w="90" w:type="dxa"/>
              <w:bottom w:w="90" w:type="dxa"/>
              <w:end w:w="90" w:type="dxa"/>
            </w:tcMar>
            <w:vAlign w:val="top"/>
            <w:shd w:fill="EEF5FA"/>
          </w:tcPr>
          <w:p>
            <w:pPr>
              <w:spacing w:after="0"/>
            </w:pPr>
            <w:r/>
            <w:r>
              <w:rPr>
                <w:sz w:val="15"/>
              </w:rPr>
              <w:t>W26</w:t>
            </w:r>
          </w:p>
        </w:tc>
        <w:tc>
          <w:tcPr>
            <w:tcW w:type="dxa" w:w="4176"/>
            <w:tcMar>
              <w:top w:w="90" w:type="dxa"/>
              <w:start w:w="90" w:type="dxa"/>
              <w:bottom w:w="90" w:type="dxa"/>
              <w:end w:w="90" w:type="dxa"/>
            </w:tcMar>
            <w:vAlign w:val="top"/>
            <w:shd w:fill="EEF5FA"/>
          </w:tcPr>
          <w:p>
            <w:pPr>
              <w:spacing w:after="0"/>
            </w:pPr>
            <w:r/>
            <w:r>
              <w:rPr>
                <w:sz w:val="15"/>
              </w:rPr>
              <w:t>Non-clinical email update</w:t>
            </w:r>
          </w:p>
        </w:tc>
        <w:tc>
          <w:tcPr>
            <w:tcW w:type="dxa" w:w="4680"/>
            <w:tcMar>
              <w:top w:w="90" w:type="dxa"/>
              <w:start w:w="90" w:type="dxa"/>
              <w:bottom w:w="90" w:type="dxa"/>
              <w:end w:w="90" w:type="dxa"/>
            </w:tcMar>
            <w:vAlign w:val="top"/>
            <w:shd w:fill="EEF5FA"/>
          </w:tcPr>
          <w:p>
            <w:pPr>
              <w:spacing w:after="0"/>
            </w:pPr>
            <w:r/>
            <w:r>
              <w:rPr>
                <w:sz w:val="15"/>
              </w:rPr>
              <w:t>No unnecessary reassessment.</w:t>
            </w:r>
          </w:p>
        </w:tc>
      </w:tr>
      <w:tr>
        <w:tc>
          <w:tcPr>
            <w:tcW w:type="dxa" w:w="792"/>
            <w:tcMar>
              <w:top w:w="90" w:type="dxa"/>
              <w:start w:w="90" w:type="dxa"/>
              <w:bottom w:w="90" w:type="dxa"/>
              <w:end w:w="90" w:type="dxa"/>
            </w:tcMar>
            <w:vAlign w:val="top"/>
          </w:tcPr>
          <w:p>
            <w:pPr>
              <w:spacing w:after="0"/>
            </w:pPr>
            <w:r/>
            <w:r>
              <w:rPr>
                <w:sz w:val="15"/>
              </w:rPr>
              <w:t>W27</w:t>
            </w:r>
          </w:p>
        </w:tc>
        <w:tc>
          <w:tcPr>
            <w:tcW w:type="dxa" w:w="4176"/>
            <w:tcMar>
              <w:top w:w="90" w:type="dxa"/>
              <w:start w:w="90" w:type="dxa"/>
              <w:bottom w:w="90" w:type="dxa"/>
              <w:end w:w="90" w:type="dxa"/>
            </w:tcMar>
            <w:vAlign w:val="top"/>
          </w:tcPr>
          <w:p>
            <w:pPr>
              <w:spacing w:after="0"/>
            </w:pPr>
            <w:r/>
            <w:r>
              <w:rPr>
                <w:sz w:val="15"/>
              </w:rPr>
              <w:t>Assessment-relevant age correction</w:t>
            </w:r>
          </w:p>
        </w:tc>
        <w:tc>
          <w:tcPr>
            <w:tcW w:type="dxa" w:w="4680"/>
            <w:tcMar>
              <w:top w:w="90" w:type="dxa"/>
              <w:start w:w="90" w:type="dxa"/>
              <w:bottom w:w="90" w:type="dxa"/>
              <w:end w:w="90" w:type="dxa"/>
            </w:tcMar>
            <w:vAlign w:val="top"/>
          </w:tcPr>
          <w:p>
            <w:pPr>
              <w:spacing w:after="0"/>
            </w:pPr>
            <w:r/>
            <w:r>
              <w:rPr>
                <w:sz w:val="15"/>
              </w:rPr>
              <w:t>New assessment version generated.</w:t>
            </w:r>
          </w:p>
        </w:tc>
      </w:tr>
      <w:tr>
        <w:tc>
          <w:tcPr>
            <w:tcW w:type="dxa" w:w="792"/>
            <w:tcMar>
              <w:top w:w="90" w:type="dxa"/>
              <w:start w:w="90" w:type="dxa"/>
              <w:bottom w:w="90" w:type="dxa"/>
              <w:end w:w="90" w:type="dxa"/>
            </w:tcMar>
            <w:vAlign w:val="top"/>
            <w:shd w:fill="EEF5FA"/>
          </w:tcPr>
          <w:p>
            <w:pPr>
              <w:spacing w:after="0"/>
            </w:pPr>
            <w:r/>
            <w:r>
              <w:rPr>
                <w:sz w:val="15"/>
              </w:rPr>
              <w:t>W28</w:t>
            </w:r>
          </w:p>
        </w:tc>
        <w:tc>
          <w:tcPr>
            <w:tcW w:type="dxa" w:w="4176"/>
            <w:tcMar>
              <w:top w:w="90" w:type="dxa"/>
              <w:start w:w="90" w:type="dxa"/>
              <w:bottom w:w="90" w:type="dxa"/>
              <w:end w:w="90" w:type="dxa"/>
            </w:tcMar>
            <w:vAlign w:val="top"/>
            <w:shd w:fill="EEF5FA"/>
          </w:tcPr>
          <w:p>
            <w:pPr>
              <w:spacing w:after="0"/>
            </w:pPr>
            <w:r/>
            <w:r>
              <w:rPr>
                <w:sz w:val="15"/>
              </w:rPr>
              <w:t>Referral completion without evidence</w:t>
            </w:r>
          </w:p>
        </w:tc>
        <w:tc>
          <w:tcPr>
            <w:tcW w:type="dxa" w:w="4680"/>
            <w:tcMar>
              <w:top w:w="90" w:type="dxa"/>
              <w:start w:w="90" w:type="dxa"/>
              <w:bottom w:w="90" w:type="dxa"/>
              <w:end w:w="90" w:type="dxa"/>
            </w:tcMar>
            <w:vAlign w:val="top"/>
            <w:shd w:fill="EEF5FA"/>
          </w:tcPr>
          <w:p>
            <w:pPr>
              <w:spacing w:after="0"/>
            </w:pPr>
            <w:r/>
            <w:r>
              <w:rPr>
                <w:sz w:val="15"/>
              </w:rPr>
              <w:t>Rejected or remains pending.</w:t>
            </w:r>
          </w:p>
        </w:tc>
      </w:tr>
      <w:tr>
        <w:tc>
          <w:tcPr>
            <w:tcW w:type="dxa" w:w="792"/>
            <w:tcMar>
              <w:top w:w="90" w:type="dxa"/>
              <w:start w:w="90" w:type="dxa"/>
              <w:bottom w:w="90" w:type="dxa"/>
              <w:end w:w="90" w:type="dxa"/>
            </w:tcMar>
            <w:vAlign w:val="top"/>
          </w:tcPr>
          <w:p>
            <w:pPr>
              <w:spacing w:after="0"/>
            </w:pPr>
            <w:r/>
            <w:r>
              <w:rPr>
                <w:sz w:val="15"/>
              </w:rPr>
              <w:t>W29</w:t>
            </w:r>
          </w:p>
        </w:tc>
        <w:tc>
          <w:tcPr>
            <w:tcW w:type="dxa" w:w="4176"/>
            <w:tcMar>
              <w:top w:w="90" w:type="dxa"/>
              <w:start w:w="90" w:type="dxa"/>
              <w:bottom w:w="90" w:type="dxa"/>
              <w:end w:w="90" w:type="dxa"/>
            </w:tcMar>
            <w:vAlign w:val="top"/>
          </w:tcPr>
          <w:p>
            <w:pPr>
              <w:spacing w:after="0"/>
            </w:pPr>
            <w:r/>
            <w:r>
              <w:rPr>
                <w:sz w:val="15"/>
              </w:rPr>
              <w:t>Audit write fails in consequential transaction</w:t>
            </w:r>
          </w:p>
        </w:tc>
        <w:tc>
          <w:tcPr>
            <w:tcW w:type="dxa" w:w="4680"/>
            <w:tcMar>
              <w:top w:w="90" w:type="dxa"/>
              <w:start w:w="90" w:type="dxa"/>
              <w:bottom w:w="90" w:type="dxa"/>
              <w:end w:w="90" w:type="dxa"/>
            </w:tcMar>
            <w:vAlign w:val="top"/>
          </w:tcPr>
          <w:p>
            <w:pPr>
              <w:spacing w:after="0"/>
            </w:pPr>
            <w:r/>
            <w:r>
              <w:rPr>
                <w:sz w:val="15"/>
              </w:rPr>
              <w:t>Clinical transition rolls back.</w:t>
            </w:r>
          </w:p>
        </w:tc>
      </w:tr>
      <w:tr>
        <w:tc>
          <w:tcPr>
            <w:tcW w:type="dxa" w:w="792"/>
            <w:tcMar>
              <w:top w:w="90" w:type="dxa"/>
              <w:start w:w="90" w:type="dxa"/>
              <w:bottom w:w="90" w:type="dxa"/>
              <w:end w:w="90" w:type="dxa"/>
            </w:tcMar>
            <w:vAlign w:val="top"/>
            <w:shd w:fill="EEF5FA"/>
          </w:tcPr>
          <w:p>
            <w:pPr>
              <w:spacing w:after="0"/>
            </w:pPr>
            <w:r/>
            <w:r>
              <w:rPr>
                <w:sz w:val="15"/>
              </w:rPr>
              <w:t>W30</w:t>
            </w:r>
          </w:p>
        </w:tc>
        <w:tc>
          <w:tcPr>
            <w:tcW w:type="dxa" w:w="4176"/>
            <w:tcMar>
              <w:top w:w="90" w:type="dxa"/>
              <w:start w:w="90" w:type="dxa"/>
              <w:bottom w:w="90" w:type="dxa"/>
              <w:end w:w="90" w:type="dxa"/>
            </w:tcMar>
            <w:vAlign w:val="top"/>
            <w:shd w:fill="EEF5FA"/>
          </w:tcPr>
          <w:p>
            <w:pPr>
              <w:spacing w:after="0"/>
            </w:pPr>
            <w:r/>
            <w:r>
              <w:rPr>
                <w:sz w:val="15"/>
              </w:rPr>
              <w:t>Post-commit listener fails</w:t>
            </w:r>
          </w:p>
        </w:tc>
        <w:tc>
          <w:tcPr>
            <w:tcW w:type="dxa" w:w="4680"/>
            <w:tcMar>
              <w:top w:w="90" w:type="dxa"/>
              <w:start w:w="90" w:type="dxa"/>
              <w:bottom w:w="90" w:type="dxa"/>
              <w:end w:w="90" w:type="dxa"/>
            </w:tcMar>
            <w:vAlign w:val="top"/>
            <w:shd w:fill="EEF5FA"/>
          </w:tcPr>
          <w:p>
            <w:pPr>
              <w:spacing w:after="0"/>
            </w:pPr>
            <w:r/>
            <w:r>
              <w:rPr>
                <w:sz w:val="15"/>
              </w:rPr>
              <w:t>Core transaction remains committed and failure is visible.</w:t>
            </w:r>
          </w:p>
        </w:tc>
      </w:tr>
      <w:tr>
        <w:tc>
          <w:tcPr>
            <w:tcW w:type="dxa" w:w="792"/>
            <w:tcMar>
              <w:top w:w="90" w:type="dxa"/>
              <w:start w:w="90" w:type="dxa"/>
              <w:bottom w:w="90" w:type="dxa"/>
              <w:end w:w="90" w:type="dxa"/>
            </w:tcMar>
            <w:vAlign w:val="top"/>
          </w:tcPr>
          <w:p>
            <w:pPr>
              <w:spacing w:after="0"/>
            </w:pPr>
            <w:r/>
            <w:r>
              <w:rPr>
                <w:sz w:val="15"/>
              </w:rPr>
              <w:t>W31</w:t>
            </w:r>
          </w:p>
        </w:tc>
        <w:tc>
          <w:tcPr>
            <w:tcW w:type="dxa" w:w="4176"/>
            <w:tcMar>
              <w:top w:w="90" w:type="dxa"/>
              <w:start w:w="90" w:type="dxa"/>
              <w:bottom w:w="90" w:type="dxa"/>
              <w:end w:w="90" w:type="dxa"/>
            </w:tcMar>
            <w:vAlign w:val="top"/>
          </w:tcPr>
          <w:p>
            <w:pPr>
              <w:spacing w:after="0"/>
            </w:pPr>
            <w:r/>
            <w:r>
              <w:rPr>
                <w:sz w:val="15"/>
              </w:rPr>
              <w:t>Delivered list and active list</w:t>
            </w:r>
          </w:p>
        </w:tc>
        <w:tc>
          <w:tcPr>
            <w:tcW w:type="dxa" w:w="4680"/>
            <w:tcMar>
              <w:top w:w="90" w:type="dxa"/>
              <w:start w:w="90" w:type="dxa"/>
              <w:bottom w:w="90" w:type="dxa"/>
              <w:end w:w="90" w:type="dxa"/>
            </w:tcMar>
            <w:vAlign w:val="top"/>
          </w:tcPr>
          <w:p>
            <w:pPr>
              <w:spacing w:after="0"/>
            </w:pPr>
            <w:r/>
            <w:r>
              <w:rPr>
                <w:sz w:val="15"/>
              </w:rPr>
              <w:t>Episodes appear in correct views without duplication.</w:t>
            </w:r>
          </w:p>
        </w:tc>
      </w:tr>
      <w:tr>
        <w:tc>
          <w:tcPr>
            <w:tcW w:type="dxa" w:w="792"/>
            <w:tcMar>
              <w:top w:w="90" w:type="dxa"/>
              <w:start w:w="90" w:type="dxa"/>
              <w:bottom w:w="90" w:type="dxa"/>
              <w:end w:w="90" w:type="dxa"/>
            </w:tcMar>
            <w:vAlign w:val="top"/>
            <w:shd w:fill="EEF5FA"/>
          </w:tcPr>
          <w:p>
            <w:pPr>
              <w:spacing w:after="0"/>
            </w:pPr>
            <w:r/>
            <w:r>
              <w:rPr>
                <w:sz w:val="15"/>
              </w:rPr>
              <w:t>W32</w:t>
            </w:r>
          </w:p>
        </w:tc>
        <w:tc>
          <w:tcPr>
            <w:tcW w:type="dxa" w:w="4176"/>
            <w:tcMar>
              <w:top w:w="90" w:type="dxa"/>
              <w:start w:w="90" w:type="dxa"/>
              <w:bottom w:w="90" w:type="dxa"/>
              <w:end w:w="90" w:type="dxa"/>
            </w:tcMar>
            <w:vAlign w:val="top"/>
            <w:shd w:fill="EEF5FA"/>
          </w:tcPr>
          <w:p>
            <w:pPr>
              <w:spacing w:after="0"/>
            </w:pPr>
            <w:r/>
            <w:r>
              <w:rPr>
                <w:sz w:val="15"/>
              </w:rPr>
              <w:t>Data ownership mismatch</w:t>
            </w:r>
          </w:p>
        </w:tc>
        <w:tc>
          <w:tcPr>
            <w:tcW w:type="dxa" w:w="4680"/>
            <w:tcMar>
              <w:top w:w="90" w:type="dxa"/>
              <w:start w:w="90" w:type="dxa"/>
              <w:bottom w:w="90" w:type="dxa"/>
              <w:end w:w="90" w:type="dxa"/>
            </w:tcMar>
            <w:vAlign w:val="top"/>
            <w:shd w:fill="EEF5FA"/>
          </w:tcPr>
          <w:p>
            <w:pPr>
              <w:spacing w:after="0"/>
            </w:pPr>
            <w:r/>
            <w:r>
              <w:rPr>
                <w:sz w:val="15"/>
              </w:rPr>
              <w:t>Command rejected and security event recorded.</w:t>
            </w:r>
          </w:p>
        </w:tc>
      </w:tr>
    </w:tbl>
    <w:p>
      <w:pPr>
        <w:spacing w:after="20"/>
      </w:pPr>
      <w:r>
        <w:rPr>
          <w:b w:val="0"/>
          <w:i w:val="0"/>
        </w:rPr>
      </w:r>
    </w:p>
    <w:p>
      <w:pPr>
        <w:pStyle w:val="Heading1"/>
        <w:keepNext/>
      </w:pPr>
      <w:r>
        <w:t>28. Release-Blocking Workflow Defects</w:t>
      </w:r>
    </w:p>
    <w:p>
      <w:pPr>
        <w:pStyle w:val="ListBullet"/>
        <w:spacing w:after="40"/>
      </w:pPr>
      <w:r>
        <w:rPr>
          <w:b w:val="0"/>
          <w:i w:val="0"/>
        </w:rPr>
        <w:t>Any path that mutates a delivered pregnancy record without a governed amendment process.</w:t>
      </w:r>
    </w:p>
    <w:p>
      <w:pPr>
        <w:pStyle w:val="ListBullet"/>
        <w:spacing w:after="40"/>
      </w:pPr>
      <w:r>
        <w:rPr>
          <w:b w:val="0"/>
          <w:i w:val="0"/>
        </w:rPr>
        <w:t>Any creation of more than one active pregnancy episode for a patient.</w:t>
      </w:r>
    </w:p>
    <w:p>
      <w:pPr>
        <w:pStyle w:val="ListBullet"/>
        <w:spacing w:after="40"/>
      </w:pPr>
      <w:r>
        <w:rPr>
          <w:b w:val="0"/>
          <w:i w:val="0"/>
        </w:rPr>
        <w:t>Any duplicate or partial delivery/baby state caused by retries or concurrency.</w:t>
      </w:r>
    </w:p>
    <w:p>
      <w:pPr>
        <w:pStyle w:val="ListBullet"/>
        <w:spacing w:after="40"/>
      </w:pPr>
      <w:r>
        <w:rPr>
          <w:b w:val="0"/>
          <w:i w:val="0"/>
        </w:rPr>
        <w:t>Any route, job, or listener that independently changes assessment state or bypasses the Clinical Decision Service.</w:t>
      </w:r>
    </w:p>
    <w:p>
      <w:pPr>
        <w:pStyle w:val="ListBullet"/>
        <w:spacing w:after="40"/>
      </w:pPr>
      <w:r>
        <w:rPr>
          <w:b w:val="0"/>
          <w:i w:val="0"/>
        </w:rPr>
        <w:t>Any LOW result when required evidence is missing or ML output is invalid.</w:t>
      </w:r>
    </w:p>
    <w:p>
      <w:pPr>
        <w:pStyle w:val="ListBullet"/>
        <w:spacing w:after="40"/>
      </w:pPr>
      <w:r>
        <w:rPr>
          <w:b w:val="0"/>
          <w:i w:val="0"/>
        </w:rPr>
        <w:t>Any referral refusal or operational failure that downgrades HIGH or removes urgent reasons.</w:t>
      </w:r>
    </w:p>
    <w:p>
      <w:pPr>
        <w:pStyle w:val="ListBullet"/>
        <w:spacing w:after="40"/>
      </w:pPr>
      <w:r>
        <w:rPr>
          <w:b w:val="0"/>
          <w:i w:val="0"/>
        </w:rPr>
        <w:t>Any email/queue/print failure that rolls back or falsely completes a clinical workflow.</w:t>
      </w:r>
    </w:p>
    <w:p>
      <w:pPr>
        <w:pStyle w:val="ListBullet"/>
        <w:spacing w:after="40"/>
      </w:pPr>
      <w:r>
        <w:rPr>
          <w:b w:val="0"/>
          <w:i w:val="0"/>
        </w:rPr>
        <w:t>Any consequential transition without authorization, episode ownership, actor, timestamp, or audit trail.</w:t>
      </w:r>
    </w:p>
    <w:p>
      <w:pPr>
        <w:pStyle w:val="ListBullet"/>
        <w:spacing w:after="40"/>
      </w:pPr>
      <w:r>
        <w:rPr>
          <w:b w:val="0"/>
          <w:i w:val="0"/>
        </w:rPr>
        <w:t>Any queued job that runs on uncommitted records and creates inconsistent state.</w:t>
      </w:r>
    </w:p>
    <w:p>
      <w:pPr>
        <w:pStyle w:val="ListBullet"/>
        <w:spacing w:after="40"/>
      </w:pPr>
      <w:r>
        <w:rPr>
          <w:b w:val="0"/>
          <w:i w:val="0"/>
        </w:rPr>
        <w:t>Any new pregnancy workflow that overwrites or reuses the delivered episode as current context.</w:t>
      </w:r>
    </w:p>
    <w:p>
      <w:pPr>
        <w:pStyle w:val="ListBullet"/>
        <w:spacing w:after="40"/>
      </w:pPr>
      <w:r>
        <w:rPr>
          <w:b w:val="0"/>
          <w:i w:val="0"/>
        </w:rPr>
        <w:t>Any sensitive disclosure through an unapproved channel or recipient.</w:t>
      </w:r>
    </w:p>
    <w:p>
      <w:pPr>
        <w:pStyle w:val="ListBullet"/>
        <w:spacing w:after="40"/>
      </w:pPr>
      <w:r>
        <w:rPr>
          <w:b w:val="0"/>
          <w:i w:val="0"/>
        </w:rPr>
        <w:t>Any downtime design that requires waiting for software before urgent action.</w:t>
      </w:r>
    </w:p>
    <w:p>
      <w:pPr>
        <w:pStyle w:val="Heading1"/>
        <w:keepNext/>
      </w:pPr>
      <w:r>
        <w:t>29. Implementation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9"/>
            <w:tcMar>
              <w:top w:w="90" w:type="dxa"/>
              <w:start w:w="90" w:type="dxa"/>
              <w:bottom w:w="90" w:type="dxa"/>
              <w:end w:w="90" w:type="dxa"/>
            </w:tcMar>
            <w:vAlign w:val="center"/>
          </w:tcPr>
          <w:p>
            <w:pPr>
              <w:jc w:val="center"/>
            </w:pPr>
            <w:r/>
            <w:r>
              <w:rPr>
                <w:b/>
                <w:color w:val="FFFFFF"/>
                <w:sz w:val="16"/>
              </w:rPr>
              <w:t>Phase</w:t>
            </w:r>
          </w:p>
        </w:tc>
        <w:tc>
          <w:tcPr>
            <w:tcW w:type="dxa" w:w="5256"/>
            <w:shd w:fill="1F4E79"/>
            <w:tcMar>
              <w:top w:w="90" w:type="dxa"/>
              <w:start w:w="90" w:type="dxa"/>
              <w:bottom w:w="90" w:type="dxa"/>
              <w:end w:w="90" w:type="dxa"/>
            </w:tcMar>
            <w:vAlign w:val="center"/>
          </w:tcPr>
          <w:p>
            <w:pPr>
              <w:jc w:val="center"/>
            </w:pPr>
            <w:r/>
            <w:r>
              <w:rPr>
                <w:b/>
                <w:color w:val="FFFFFF"/>
                <w:sz w:val="16"/>
              </w:rPr>
              <w:t>Work package</w:t>
            </w:r>
          </w:p>
        </w:tc>
        <w:tc>
          <w:tcPr>
            <w:tcW w:type="dxa" w:w="2736"/>
            <w:shd w:fill="1F4E79"/>
            <w:tcMar>
              <w:top w:w="90" w:type="dxa"/>
              <w:start w:w="90" w:type="dxa"/>
              <w:bottom w:w="90" w:type="dxa"/>
              <w:end w:w="90" w:type="dxa"/>
            </w:tcMar>
            <w:vAlign w:val="center"/>
          </w:tcPr>
          <w:p>
            <w:pPr>
              <w:jc w:val="center"/>
            </w:pPr>
            <w:r/>
            <w:r>
              <w:rPr>
                <w:b/>
                <w:color w:val="FFFFFF"/>
                <w:sz w:val="16"/>
              </w:rPr>
              <w:t>Exit evidence</w:t>
            </w:r>
          </w:p>
        </w:tc>
      </w:tr>
      <w:tr>
        <w:tc>
          <w:tcPr>
            <w:tcW w:type="dxa" w:w="1872"/>
            <w:tcMar>
              <w:top w:w="90" w:type="dxa"/>
              <w:start w:w="90" w:type="dxa"/>
              <w:bottom w:w="90" w:type="dxa"/>
              <w:end w:w="90" w:type="dxa"/>
            </w:tcMar>
            <w:vAlign w:val="top"/>
          </w:tcPr>
          <w:p>
            <w:pPr>
              <w:spacing w:after="0"/>
            </w:pPr>
            <w:r/>
            <w:r>
              <w:rPr>
                <w:sz w:val="16"/>
              </w:rPr>
              <w:t>1. Baseline guards</w:t>
            </w:r>
          </w:p>
        </w:tc>
        <w:tc>
          <w:tcPr>
            <w:tcW w:type="dxa" w:w="5256"/>
            <w:tcMar>
              <w:top w:w="90" w:type="dxa"/>
              <w:start w:w="90" w:type="dxa"/>
              <w:bottom w:w="90" w:type="dxa"/>
              <w:end w:w="90" w:type="dxa"/>
            </w:tcMar>
            <w:vAlign w:val="top"/>
          </w:tcPr>
          <w:p>
            <w:pPr>
              <w:spacing w:after="0"/>
            </w:pPr>
            <w:r/>
            <w:r>
              <w:rPr>
                <w:sz w:val="16"/>
              </w:rPr>
              <w:t>Inventory routes/controllers; centralize active/delivered and ownership policies.</w:t>
            </w:r>
          </w:p>
        </w:tc>
        <w:tc>
          <w:tcPr>
            <w:tcW w:type="dxa" w:w="2736"/>
            <w:tcMar>
              <w:top w:w="90" w:type="dxa"/>
              <w:start w:w="90" w:type="dxa"/>
              <w:bottom w:w="90" w:type="dxa"/>
              <w:end w:w="90" w:type="dxa"/>
            </w:tcMar>
            <w:vAlign w:val="top"/>
          </w:tcPr>
          <w:p>
            <w:pPr>
              <w:spacing w:after="0"/>
            </w:pPr>
            <w:r/>
            <w:r>
              <w:rPr>
                <w:sz w:val="16"/>
              </w:rPr>
              <w:t>Feature tests reject all delivered mutations and cross-episode access.</w:t>
            </w:r>
          </w:p>
        </w:tc>
      </w:tr>
      <w:tr>
        <w:tc>
          <w:tcPr>
            <w:tcW w:type="dxa" w:w="1872"/>
            <w:tcMar>
              <w:top w:w="90" w:type="dxa"/>
              <w:start w:w="90" w:type="dxa"/>
              <w:bottom w:w="90" w:type="dxa"/>
              <w:end w:w="90" w:type="dxa"/>
            </w:tcMar>
            <w:vAlign w:val="top"/>
            <w:shd w:fill="EEF5FA"/>
          </w:tcPr>
          <w:p>
            <w:pPr>
              <w:spacing w:after="0"/>
            </w:pPr>
            <w:r/>
            <w:r>
              <w:rPr>
                <w:sz w:val="16"/>
              </w:rPr>
              <w:t>2. Episode workflow</w:t>
            </w:r>
          </w:p>
        </w:tc>
        <w:tc>
          <w:tcPr>
            <w:tcW w:type="dxa" w:w="5256"/>
            <w:tcMar>
              <w:top w:w="90" w:type="dxa"/>
              <w:start w:w="90" w:type="dxa"/>
              <w:bottom w:w="90" w:type="dxa"/>
              <w:end w:w="90" w:type="dxa"/>
            </w:tcMar>
            <w:vAlign w:val="top"/>
            <w:shd w:fill="EEF5FA"/>
          </w:tcPr>
          <w:p>
            <w:pPr>
              <w:spacing w:after="0"/>
            </w:pPr>
            <w:r/>
            <w:r>
              <w:rPr>
                <w:sz w:val="16"/>
              </w:rPr>
              <w:t>Introduce/strengthen pregnancy episode model and single-active constraint.</w:t>
            </w:r>
          </w:p>
        </w:tc>
        <w:tc>
          <w:tcPr>
            <w:tcW w:type="dxa" w:w="2736"/>
            <w:tcMar>
              <w:top w:w="90" w:type="dxa"/>
              <w:start w:w="90" w:type="dxa"/>
              <w:bottom w:w="90" w:type="dxa"/>
              <w:end w:w="90" w:type="dxa"/>
            </w:tcMar>
            <w:vAlign w:val="top"/>
            <w:shd w:fill="EEF5FA"/>
          </w:tcPr>
          <w:p>
            <w:pPr>
              <w:spacing w:after="0"/>
            </w:pPr>
            <w:r/>
            <w:r>
              <w:rPr>
                <w:sz w:val="16"/>
              </w:rPr>
              <w:t>Migration, backfill report, state-machine tests.</w:t>
            </w:r>
          </w:p>
        </w:tc>
      </w:tr>
      <w:tr>
        <w:tc>
          <w:tcPr>
            <w:tcW w:type="dxa" w:w="1872"/>
            <w:tcMar>
              <w:top w:w="90" w:type="dxa"/>
              <w:start w:w="90" w:type="dxa"/>
              <w:bottom w:w="90" w:type="dxa"/>
              <w:end w:w="90" w:type="dxa"/>
            </w:tcMar>
            <w:vAlign w:val="top"/>
          </w:tcPr>
          <w:p>
            <w:pPr>
              <w:spacing w:after="0"/>
            </w:pPr>
            <w:r/>
            <w:r>
              <w:rPr>
                <w:sz w:val="16"/>
              </w:rPr>
              <w:t>3. Command services</w:t>
            </w:r>
          </w:p>
        </w:tc>
        <w:tc>
          <w:tcPr>
            <w:tcW w:type="dxa" w:w="5256"/>
            <w:tcMar>
              <w:top w:w="90" w:type="dxa"/>
              <w:start w:w="90" w:type="dxa"/>
              <w:bottom w:w="90" w:type="dxa"/>
              <w:end w:w="90" w:type="dxa"/>
            </w:tcMar>
            <w:vAlign w:val="top"/>
          </w:tcPr>
          <w:p>
            <w:pPr>
              <w:spacing w:after="0"/>
            </w:pPr>
            <w:r/>
            <w:r>
              <w:rPr>
                <w:sz w:val="16"/>
              </w:rPr>
              <w:t>Move multi-model logic from controllers into workflow services and DTOs.</w:t>
            </w:r>
          </w:p>
        </w:tc>
        <w:tc>
          <w:tcPr>
            <w:tcW w:type="dxa" w:w="2736"/>
            <w:tcMar>
              <w:top w:w="90" w:type="dxa"/>
              <w:start w:w="90" w:type="dxa"/>
              <w:bottom w:w="90" w:type="dxa"/>
              <w:end w:w="90" w:type="dxa"/>
            </w:tcMar>
            <w:vAlign w:val="top"/>
          </w:tcPr>
          <w:p>
            <w:pPr>
              <w:spacing w:after="0"/>
            </w:pPr>
            <w:r/>
            <w:r>
              <w:rPr>
                <w:sz w:val="16"/>
              </w:rPr>
              <w:t>Thin controllers and unit-tested transitions.</w:t>
            </w:r>
          </w:p>
        </w:tc>
      </w:tr>
      <w:tr>
        <w:tc>
          <w:tcPr>
            <w:tcW w:type="dxa" w:w="1872"/>
            <w:tcMar>
              <w:top w:w="90" w:type="dxa"/>
              <w:start w:w="90" w:type="dxa"/>
              <w:bottom w:w="90" w:type="dxa"/>
              <w:end w:w="90" w:type="dxa"/>
            </w:tcMar>
            <w:vAlign w:val="top"/>
            <w:shd w:fill="EEF5FA"/>
          </w:tcPr>
          <w:p>
            <w:pPr>
              <w:spacing w:after="0"/>
            </w:pPr>
            <w:r/>
            <w:r>
              <w:rPr>
                <w:sz w:val="16"/>
              </w:rPr>
              <w:t>4. Assessment orchestration</w:t>
            </w:r>
          </w:p>
        </w:tc>
        <w:tc>
          <w:tcPr>
            <w:tcW w:type="dxa" w:w="5256"/>
            <w:tcMar>
              <w:top w:w="90" w:type="dxa"/>
              <w:start w:w="90" w:type="dxa"/>
              <w:bottom w:w="90" w:type="dxa"/>
              <w:end w:w="90" w:type="dxa"/>
            </w:tcMar>
            <w:vAlign w:val="top"/>
            <w:shd w:fill="EEF5FA"/>
          </w:tcPr>
          <w:p>
            <w:pPr>
              <w:spacing w:after="0"/>
            </w:pPr>
            <w:r/>
            <w:r>
              <w:rPr>
                <w:sz w:val="16"/>
              </w:rPr>
              <w:t>Episode-scoped triggers and immutable reassessment versions.</w:t>
            </w:r>
          </w:p>
        </w:tc>
        <w:tc>
          <w:tcPr>
            <w:tcW w:type="dxa" w:w="2736"/>
            <w:tcMar>
              <w:top w:w="90" w:type="dxa"/>
              <w:start w:w="90" w:type="dxa"/>
              <w:bottom w:w="90" w:type="dxa"/>
              <w:end w:w="90" w:type="dxa"/>
            </w:tcMar>
            <w:vAlign w:val="top"/>
            <w:shd w:fill="EEF5FA"/>
          </w:tcPr>
          <w:p>
            <w:pPr>
              <w:spacing w:after="0"/>
            </w:pPr>
            <w:r/>
            <w:r>
              <w:rPr>
                <w:sz w:val="16"/>
              </w:rPr>
              <w:t>Trigger matrix tests and no historical overwrite.</w:t>
            </w:r>
          </w:p>
        </w:tc>
      </w:tr>
      <w:tr>
        <w:tc>
          <w:tcPr>
            <w:tcW w:type="dxa" w:w="1872"/>
            <w:tcMar>
              <w:top w:w="90" w:type="dxa"/>
              <w:start w:w="90" w:type="dxa"/>
              <w:bottom w:w="90" w:type="dxa"/>
              <w:end w:w="90" w:type="dxa"/>
            </w:tcMar>
            <w:vAlign w:val="top"/>
          </w:tcPr>
          <w:p>
            <w:pPr>
              <w:spacing w:after="0"/>
            </w:pPr>
            <w:r/>
            <w:r>
              <w:rPr>
                <w:sz w:val="16"/>
              </w:rPr>
              <w:t>5. Referral state machine</w:t>
            </w:r>
          </w:p>
        </w:tc>
        <w:tc>
          <w:tcPr>
            <w:tcW w:type="dxa" w:w="5256"/>
            <w:tcMar>
              <w:top w:w="90" w:type="dxa"/>
              <w:start w:w="90" w:type="dxa"/>
              <w:bottom w:w="90" w:type="dxa"/>
              <w:end w:w="90" w:type="dxa"/>
            </w:tcMar>
            <w:vAlign w:val="top"/>
          </w:tcPr>
          <w:p>
            <w:pPr>
              <w:spacing w:after="0"/>
            </w:pPr>
            <w:r/>
            <w:r>
              <w:rPr>
                <w:sz w:val="16"/>
              </w:rPr>
              <w:t>Structured transitions, refusal, acceptance, completion, outcome.</w:t>
            </w:r>
          </w:p>
        </w:tc>
        <w:tc>
          <w:tcPr>
            <w:tcW w:type="dxa" w:w="2736"/>
            <w:tcMar>
              <w:top w:w="90" w:type="dxa"/>
              <w:start w:w="90" w:type="dxa"/>
              <w:bottom w:w="90" w:type="dxa"/>
              <w:end w:w="90" w:type="dxa"/>
            </w:tcMar>
            <w:vAlign w:val="top"/>
          </w:tcPr>
          <w:p>
            <w:pPr>
              <w:spacing w:after="0"/>
            </w:pPr>
            <w:r/>
            <w:r>
              <w:rPr>
                <w:sz w:val="16"/>
              </w:rPr>
              <w:t>End-to-end referral tests and audit timeline.</w:t>
            </w:r>
          </w:p>
        </w:tc>
      </w:tr>
      <w:tr>
        <w:tc>
          <w:tcPr>
            <w:tcW w:type="dxa" w:w="1872"/>
            <w:tcMar>
              <w:top w:w="90" w:type="dxa"/>
              <w:start w:w="90" w:type="dxa"/>
              <w:bottom w:w="90" w:type="dxa"/>
              <w:end w:w="90" w:type="dxa"/>
            </w:tcMar>
            <w:vAlign w:val="top"/>
            <w:shd w:fill="EEF5FA"/>
          </w:tcPr>
          <w:p>
            <w:pPr>
              <w:spacing w:after="0"/>
            </w:pPr>
            <w:r/>
            <w:r>
              <w:rPr>
                <w:sz w:val="16"/>
              </w:rPr>
              <w:t>6. Delivery/new pregnancy</w:t>
            </w:r>
          </w:p>
        </w:tc>
        <w:tc>
          <w:tcPr>
            <w:tcW w:type="dxa" w:w="5256"/>
            <w:tcMar>
              <w:top w:w="90" w:type="dxa"/>
              <w:start w:w="90" w:type="dxa"/>
              <w:bottom w:w="90" w:type="dxa"/>
              <w:end w:w="90" w:type="dxa"/>
            </w:tcMar>
            <w:vAlign w:val="top"/>
            <w:shd w:fill="EEF5FA"/>
          </w:tcPr>
          <w:p>
            <w:pPr>
              <w:spacing w:after="0"/>
            </w:pPr>
            <w:r/>
            <w:r>
              <w:rPr>
                <w:sz w:val="16"/>
              </w:rPr>
              <w:t>Atomic delivery, baby records, read-only history, new episode creation.</w:t>
            </w:r>
          </w:p>
        </w:tc>
        <w:tc>
          <w:tcPr>
            <w:tcW w:type="dxa" w:w="2736"/>
            <w:tcMar>
              <w:top w:w="90" w:type="dxa"/>
              <w:start w:w="90" w:type="dxa"/>
              <w:bottom w:w="90" w:type="dxa"/>
              <w:end w:w="90" w:type="dxa"/>
            </w:tcMar>
            <w:vAlign w:val="top"/>
            <w:shd w:fill="EEF5FA"/>
          </w:tcPr>
          <w:p>
            <w:pPr>
              <w:spacing w:after="0"/>
            </w:pPr>
            <w:r/>
            <w:r>
              <w:rPr>
                <w:sz w:val="16"/>
              </w:rPr>
              <w:t>Concurrency and rollback tests.</w:t>
            </w:r>
          </w:p>
        </w:tc>
      </w:tr>
      <w:tr>
        <w:tc>
          <w:tcPr>
            <w:tcW w:type="dxa" w:w="1872"/>
            <w:tcMar>
              <w:top w:w="90" w:type="dxa"/>
              <w:start w:w="90" w:type="dxa"/>
              <w:bottom w:w="90" w:type="dxa"/>
              <w:end w:w="90" w:type="dxa"/>
            </w:tcMar>
            <w:vAlign w:val="top"/>
          </w:tcPr>
          <w:p>
            <w:pPr>
              <w:spacing w:after="0"/>
            </w:pPr>
            <w:r/>
            <w:r>
              <w:rPr>
                <w:sz w:val="16"/>
              </w:rPr>
              <w:t>7. Events/queues</w:t>
            </w:r>
          </w:p>
        </w:tc>
        <w:tc>
          <w:tcPr>
            <w:tcW w:type="dxa" w:w="5256"/>
            <w:tcMar>
              <w:top w:w="90" w:type="dxa"/>
              <w:start w:w="90" w:type="dxa"/>
              <w:bottom w:w="90" w:type="dxa"/>
              <w:end w:w="90" w:type="dxa"/>
            </w:tcMar>
            <w:vAlign w:val="top"/>
          </w:tcPr>
          <w:p>
            <w:pPr>
              <w:spacing w:after="0"/>
            </w:pPr>
            <w:r/>
            <w:r>
              <w:rPr>
                <w:sz w:val="16"/>
              </w:rPr>
              <w:t>After-commit listeners, idempotent reminders, failure dashboard.</w:t>
            </w:r>
          </w:p>
        </w:tc>
        <w:tc>
          <w:tcPr>
            <w:tcW w:type="dxa" w:w="2736"/>
            <w:tcMar>
              <w:top w:w="90" w:type="dxa"/>
              <w:start w:w="90" w:type="dxa"/>
              <w:bottom w:w="90" w:type="dxa"/>
              <w:end w:w="90" w:type="dxa"/>
            </w:tcMar>
            <w:vAlign w:val="top"/>
          </w:tcPr>
          <w:p>
            <w:pPr>
              <w:spacing w:after="0"/>
            </w:pPr>
            <w:r/>
            <w:r>
              <w:rPr>
                <w:sz w:val="16"/>
              </w:rPr>
              <w:t>Queue tests and duplicate prevention.</w:t>
            </w:r>
          </w:p>
        </w:tc>
      </w:tr>
      <w:tr>
        <w:tc>
          <w:tcPr>
            <w:tcW w:type="dxa" w:w="1872"/>
            <w:tcMar>
              <w:top w:w="90" w:type="dxa"/>
              <w:start w:w="90" w:type="dxa"/>
              <w:bottom w:w="90" w:type="dxa"/>
              <w:end w:w="90" w:type="dxa"/>
            </w:tcMar>
            <w:vAlign w:val="top"/>
            <w:shd w:fill="EEF5FA"/>
          </w:tcPr>
          <w:p>
            <w:pPr>
              <w:spacing w:after="0"/>
            </w:pPr>
            <w:r/>
            <w:r>
              <w:rPr>
                <w:sz w:val="16"/>
              </w:rPr>
              <w:t>8. Operational hardening</w:t>
            </w:r>
          </w:p>
        </w:tc>
        <w:tc>
          <w:tcPr>
            <w:tcW w:type="dxa" w:w="5256"/>
            <w:tcMar>
              <w:top w:w="90" w:type="dxa"/>
              <w:start w:w="90" w:type="dxa"/>
              <w:bottom w:w="90" w:type="dxa"/>
              <w:end w:w="90" w:type="dxa"/>
            </w:tcMar>
            <w:vAlign w:val="top"/>
            <w:shd w:fill="EEF5FA"/>
          </w:tcPr>
          <w:p>
            <w:pPr>
              <w:spacing w:after="0"/>
            </w:pPr>
            <w:r/>
            <w:r>
              <w:rPr>
                <w:sz w:val="16"/>
              </w:rPr>
              <w:t>Monitoring, downtime process, training, privacy review.</w:t>
            </w:r>
          </w:p>
        </w:tc>
        <w:tc>
          <w:tcPr>
            <w:tcW w:type="dxa" w:w="2736"/>
            <w:tcMar>
              <w:top w:w="90" w:type="dxa"/>
              <w:start w:w="90" w:type="dxa"/>
              <w:bottom w:w="90" w:type="dxa"/>
              <w:end w:w="90" w:type="dxa"/>
            </w:tcMar>
            <w:vAlign w:val="top"/>
            <w:shd w:fill="EEF5FA"/>
          </w:tcPr>
          <w:p>
            <w:pPr>
              <w:spacing w:after="0"/>
            </w:pPr>
            <w:r/>
            <w:r>
              <w:rPr>
                <w:sz w:val="16"/>
              </w:rPr>
              <w:t>UAT, recovery drill, release checklist approval.</w:t>
            </w:r>
          </w:p>
        </w:tc>
      </w:tr>
    </w:tbl>
    <w:p>
      <w:pPr>
        <w:spacing w:after="20"/>
      </w:pPr>
      <w:r>
        <w:rPr>
          <w:b w:val="0"/>
          <w:i w:val="0"/>
        </w:rPr>
      </w:r>
    </w:p>
    <w:p>
      <w:pPr>
        <w:pStyle w:val="Heading1"/>
        <w:keepNext/>
      </w:pPr>
      <w:r>
        <w:t>30. Panel Defense Questions and Answers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tcMar>
              <w:top w:w="90" w:type="dxa"/>
              <w:start w:w="90" w:type="dxa"/>
              <w:bottom w:w="90" w:type="dxa"/>
              <w:end w:w="90" w:type="dxa"/>
            </w:tcMar>
            <w:vAlign w:val="center"/>
          </w:tcPr>
          <w:p>
            <w:pPr>
              <w:jc w:val="center"/>
            </w:pPr>
            <w:r/>
            <w:r>
              <w:rPr>
                <w:b/>
                <w:color w:val="FFFFFF"/>
                <w:sz w:val="16"/>
              </w:rPr>
              <w:t>Question</w:t>
            </w:r>
          </w:p>
        </w:tc>
        <w:tc>
          <w:tcPr>
            <w:tcW w:type="dxa" w:w="6768"/>
            <w:shd w:fill="1F4E79"/>
            <w:tcMar>
              <w:top w:w="90" w:type="dxa"/>
              <w:start w:w="90" w:type="dxa"/>
              <w:bottom w:w="90" w:type="dxa"/>
              <w:end w:w="90" w:type="dxa"/>
            </w:tcMar>
            <w:vAlign w:val="center"/>
          </w:tcPr>
          <w:p>
            <w:pPr>
              <w:jc w:val="center"/>
            </w:pPr>
            <w:r/>
            <w:r>
              <w:rPr>
                <w:b/>
                <w:color w:val="FFFFFF"/>
                <w:sz w:val="16"/>
              </w:rPr>
              <w:t>Defense-ready answer</w:t>
            </w:r>
          </w:p>
        </w:tc>
      </w:tr>
      <w:tr>
        <w:tc>
          <w:tcPr>
            <w:tcW w:type="dxa" w:w="3024"/>
            <w:tcMar>
              <w:top w:w="90" w:type="dxa"/>
              <w:start w:w="90" w:type="dxa"/>
              <w:bottom w:w="90" w:type="dxa"/>
              <w:end w:w="90" w:type="dxa"/>
            </w:tcMar>
            <w:vAlign w:val="top"/>
          </w:tcPr>
          <w:p>
            <w:pPr>
              <w:spacing w:after="0"/>
            </w:pPr>
            <w:r/>
            <w:r>
              <w:rPr>
                <w:sz w:val="16"/>
              </w:rPr>
              <w:t>Why allow prenatal visits when records are incomplete?</w:t>
            </w:r>
          </w:p>
        </w:tc>
        <w:tc>
          <w:tcPr>
            <w:tcW w:type="dxa" w:w="6768"/>
            <w:tcMar>
              <w:top w:w="90" w:type="dxa"/>
              <w:start w:w="90" w:type="dxa"/>
              <w:bottom w:w="90" w:type="dxa"/>
              <w:end w:w="90" w:type="dxa"/>
            </w:tcMar>
            <w:vAlign w:val="top"/>
          </w:tcPr>
          <w:p>
            <w:pPr>
              <w:spacing w:after="0"/>
            </w:pPr>
            <w:r/>
            <w:r>
              <w:rPr>
                <w:sz w:val="16"/>
              </w:rPr>
              <w:t>Documentation should continue, but the completeness gate prevents unsupported LOW. The system visibly returns ASSESSMENT INCOMPLETE until required evidence and valid ML are available.</w:t>
            </w:r>
          </w:p>
        </w:tc>
      </w:tr>
      <w:tr>
        <w:tc>
          <w:tcPr>
            <w:tcW w:type="dxa" w:w="3024"/>
            <w:tcMar>
              <w:top w:w="90" w:type="dxa"/>
              <w:start w:w="90" w:type="dxa"/>
              <w:bottom w:w="90" w:type="dxa"/>
              <w:end w:w="90" w:type="dxa"/>
            </w:tcMar>
            <w:vAlign w:val="top"/>
            <w:shd w:fill="EEF5FA"/>
          </w:tcPr>
          <w:p>
            <w:pPr>
              <w:spacing w:after="0"/>
            </w:pPr>
            <w:r/>
            <w:r>
              <w:rPr>
                <w:sz w:val="16"/>
              </w:rPr>
              <w:t>Why not keep logic in controllers?</w:t>
            </w:r>
          </w:p>
        </w:tc>
        <w:tc>
          <w:tcPr>
            <w:tcW w:type="dxa" w:w="6768"/>
            <w:tcMar>
              <w:top w:w="90" w:type="dxa"/>
              <w:start w:w="90" w:type="dxa"/>
              <w:bottom w:w="90" w:type="dxa"/>
              <w:end w:w="90" w:type="dxa"/>
            </w:tcMar>
            <w:vAlign w:val="top"/>
            <w:shd w:fill="EEF5FA"/>
          </w:tcPr>
          <w:p>
            <w:pPr>
              <w:spacing w:after="0"/>
            </w:pPr>
            <w:r/>
            <w:r>
              <w:rPr>
                <w:sz w:val="16"/>
              </w:rPr>
              <w:t>Clinical workflow spans multiple records, transactions, versions, and side effects. Dedicated services centralize invariants, improve testing, and prevent inconsistent routes.</w:t>
            </w:r>
          </w:p>
        </w:tc>
      </w:tr>
      <w:tr>
        <w:tc>
          <w:tcPr>
            <w:tcW w:type="dxa" w:w="3024"/>
            <w:tcMar>
              <w:top w:w="90" w:type="dxa"/>
              <w:start w:w="90" w:type="dxa"/>
              <w:bottom w:w="90" w:type="dxa"/>
              <w:end w:w="90" w:type="dxa"/>
            </w:tcMar>
            <w:vAlign w:val="top"/>
          </w:tcPr>
          <w:p>
            <w:pPr>
              <w:spacing w:after="0"/>
            </w:pPr>
            <w:r/>
            <w:r>
              <w:rPr>
                <w:sz w:val="16"/>
              </w:rPr>
              <w:t>What happens when Python fails?</w:t>
            </w:r>
          </w:p>
        </w:tc>
        <w:tc>
          <w:tcPr>
            <w:tcW w:type="dxa" w:w="6768"/>
            <w:tcMar>
              <w:top w:w="90" w:type="dxa"/>
              <w:start w:w="90" w:type="dxa"/>
              <w:bottom w:w="90" w:type="dxa"/>
              <w:end w:w="90" w:type="dxa"/>
            </w:tcMar>
            <w:vAlign w:val="top"/>
          </w:tcPr>
          <w:p>
            <w:pPr>
              <w:spacing w:after="0"/>
            </w:pPr>
            <w:r/>
            <w:r>
              <w:rPr>
                <w:sz w:val="16"/>
              </w:rPr>
              <w:t>The Assessment Engine validates output and fails conservatively. Workflow persists a safe result/failure record and never invents LOW.</w:t>
            </w:r>
          </w:p>
        </w:tc>
      </w:tr>
      <w:tr>
        <w:tc>
          <w:tcPr>
            <w:tcW w:type="dxa" w:w="3024"/>
            <w:tcMar>
              <w:top w:w="90" w:type="dxa"/>
              <w:start w:w="90" w:type="dxa"/>
              <w:bottom w:w="90" w:type="dxa"/>
              <w:end w:w="90" w:type="dxa"/>
            </w:tcMar>
            <w:vAlign w:val="top"/>
            <w:shd w:fill="EEF5FA"/>
          </w:tcPr>
          <w:p>
            <w:pPr>
              <w:spacing w:after="0"/>
            </w:pPr>
            <w:r/>
            <w:r>
              <w:rPr>
                <w:sz w:val="16"/>
              </w:rPr>
              <w:t>Does creating a referral mean the patient was referred successfully?</w:t>
            </w:r>
          </w:p>
        </w:tc>
        <w:tc>
          <w:tcPr>
            <w:tcW w:type="dxa" w:w="6768"/>
            <w:tcMar>
              <w:top w:w="90" w:type="dxa"/>
              <w:start w:w="90" w:type="dxa"/>
              <w:bottom w:w="90" w:type="dxa"/>
              <w:end w:w="90" w:type="dxa"/>
            </w:tcMar>
            <w:vAlign w:val="top"/>
            <w:shd w:fill="EEF5FA"/>
          </w:tcPr>
          <w:p>
            <w:pPr>
              <w:spacing w:after="0"/>
            </w:pPr>
            <w:r/>
            <w:r>
              <w:rPr>
                <w:sz w:val="16"/>
              </w:rPr>
              <w:t>No. Recommended, initiated, contacted, accepted, refused, completed, and closed are separate audited states.</w:t>
            </w:r>
          </w:p>
        </w:tc>
      </w:tr>
      <w:tr>
        <w:tc>
          <w:tcPr>
            <w:tcW w:type="dxa" w:w="3024"/>
            <w:tcMar>
              <w:top w:w="90" w:type="dxa"/>
              <w:start w:w="90" w:type="dxa"/>
              <w:bottom w:w="90" w:type="dxa"/>
              <w:end w:w="90" w:type="dxa"/>
            </w:tcMar>
            <w:vAlign w:val="top"/>
          </w:tcPr>
          <w:p>
            <w:pPr>
              <w:spacing w:after="0"/>
            </w:pPr>
            <w:r/>
            <w:r>
              <w:rPr>
                <w:sz w:val="16"/>
              </w:rPr>
              <w:t>What if the patient refuses?</w:t>
            </w:r>
          </w:p>
        </w:tc>
        <w:tc>
          <w:tcPr>
            <w:tcW w:type="dxa" w:w="6768"/>
            <w:tcMar>
              <w:top w:w="90" w:type="dxa"/>
              <w:start w:w="90" w:type="dxa"/>
              <w:bottom w:w="90" w:type="dxa"/>
              <w:end w:w="90" w:type="dxa"/>
            </w:tcMar>
            <w:vAlign w:val="top"/>
          </w:tcPr>
          <w:p>
            <w:pPr>
              <w:spacing w:after="0"/>
            </w:pPr>
            <w:r/>
            <w:r>
              <w:rPr>
                <w:sz w:val="16"/>
              </w:rPr>
              <w:t>The refusal is documented with counseling and safety-net actions, but HIGH and urgency remain unchanged.</w:t>
            </w:r>
          </w:p>
        </w:tc>
      </w:tr>
      <w:tr>
        <w:tc>
          <w:tcPr>
            <w:tcW w:type="dxa" w:w="3024"/>
            <w:tcMar>
              <w:top w:w="90" w:type="dxa"/>
              <w:start w:w="90" w:type="dxa"/>
              <w:bottom w:w="90" w:type="dxa"/>
              <w:end w:w="90" w:type="dxa"/>
            </w:tcMar>
            <w:vAlign w:val="top"/>
            <w:shd w:fill="EEF5FA"/>
          </w:tcPr>
          <w:p>
            <w:pPr>
              <w:spacing w:after="0"/>
            </w:pPr>
            <w:r/>
            <w:r>
              <w:rPr>
                <w:sz w:val="16"/>
              </w:rPr>
              <w:t>How do you protect previous pregnancies?</w:t>
            </w:r>
          </w:p>
        </w:tc>
        <w:tc>
          <w:tcPr>
            <w:tcW w:type="dxa" w:w="6768"/>
            <w:tcMar>
              <w:top w:w="90" w:type="dxa"/>
              <w:start w:w="90" w:type="dxa"/>
              <w:bottom w:w="90" w:type="dxa"/>
              <w:end w:w="90" w:type="dxa"/>
            </w:tcMar>
            <w:vAlign w:val="top"/>
            <w:shd w:fill="EEF5FA"/>
          </w:tcPr>
          <w:p>
            <w:pPr>
              <w:spacing w:after="0"/>
            </w:pPr>
            <w:r/>
            <w:r>
              <w:rPr>
                <w:sz w:val="16"/>
              </w:rPr>
              <w:t>Delivery closes the episode and all mutation services enforce read-only guards. A later pregnancy creates a new episode rather than reopening history.</w:t>
            </w:r>
          </w:p>
        </w:tc>
      </w:tr>
      <w:tr>
        <w:tc>
          <w:tcPr>
            <w:tcW w:type="dxa" w:w="3024"/>
            <w:tcMar>
              <w:top w:w="90" w:type="dxa"/>
              <w:start w:w="90" w:type="dxa"/>
              <w:bottom w:w="90" w:type="dxa"/>
              <w:end w:w="90" w:type="dxa"/>
            </w:tcMar>
            <w:vAlign w:val="top"/>
          </w:tcPr>
          <w:p>
            <w:pPr>
              <w:spacing w:after="0"/>
            </w:pPr>
            <w:r/>
            <w:r>
              <w:rPr>
                <w:sz w:val="16"/>
              </w:rPr>
              <w:t>How do you prevent double delivery records?</w:t>
            </w:r>
          </w:p>
        </w:tc>
        <w:tc>
          <w:tcPr>
            <w:tcW w:type="dxa" w:w="6768"/>
            <w:tcMar>
              <w:top w:w="90" w:type="dxa"/>
              <w:start w:w="90" w:type="dxa"/>
              <w:bottom w:w="90" w:type="dxa"/>
              <w:end w:w="90" w:type="dxa"/>
            </w:tcMar>
            <w:vAlign w:val="top"/>
          </w:tcPr>
          <w:p>
            <w:pPr>
              <w:spacing w:after="0"/>
            </w:pPr>
            <w:r/>
            <w:r>
              <w:rPr>
                <w:sz w:val="16"/>
              </w:rPr>
              <w:t>The command uses authorization, idempotency, a transaction, row/version locking, and duplicate constraints.</w:t>
            </w:r>
          </w:p>
        </w:tc>
      </w:tr>
      <w:tr>
        <w:tc>
          <w:tcPr>
            <w:tcW w:type="dxa" w:w="3024"/>
            <w:tcMar>
              <w:top w:w="90" w:type="dxa"/>
              <w:start w:w="90" w:type="dxa"/>
              <w:bottom w:w="90" w:type="dxa"/>
              <w:end w:w="90" w:type="dxa"/>
            </w:tcMar>
            <w:vAlign w:val="top"/>
            <w:shd w:fill="EEF5FA"/>
          </w:tcPr>
          <w:p>
            <w:pPr>
              <w:spacing w:after="0"/>
            </w:pPr>
            <w:r/>
            <w:r>
              <w:rPr>
                <w:sz w:val="16"/>
              </w:rPr>
              <w:t>Why are emails after commit?</w:t>
            </w:r>
          </w:p>
        </w:tc>
        <w:tc>
          <w:tcPr>
            <w:tcW w:type="dxa" w:w="6768"/>
            <w:tcMar>
              <w:top w:w="90" w:type="dxa"/>
              <w:start w:w="90" w:type="dxa"/>
              <w:bottom w:w="90" w:type="dxa"/>
              <w:end w:w="90" w:type="dxa"/>
            </w:tcMar>
            <w:vAlign w:val="top"/>
            <w:shd w:fill="EEF5FA"/>
          </w:tcPr>
          <w:p>
            <w:pPr>
              <w:spacing w:after="0"/>
            </w:pPr>
            <w:r/>
            <w:r>
              <w:rPr>
                <w:sz w:val="16"/>
              </w:rPr>
              <w:t>A worker must not process records before the transaction exists. Email is downstream and failure cannot corrupt clinical state.</w:t>
            </w:r>
          </w:p>
        </w:tc>
      </w:tr>
      <w:tr>
        <w:tc>
          <w:tcPr>
            <w:tcW w:type="dxa" w:w="3024"/>
            <w:tcMar>
              <w:top w:w="90" w:type="dxa"/>
              <w:start w:w="90" w:type="dxa"/>
              <w:bottom w:w="90" w:type="dxa"/>
              <w:end w:w="90" w:type="dxa"/>
            </w:tcMar>
            <w:vAlign w:val="top"/>
          </w:tcPr>
          <w:p>
            <w:pPr>
              <w:spacing w:after="0"/>
            </w:pPr>
            <w:r/>
            <w:r>
              <w:rPr>
                <w:sz w:val="16"/>
              </w:rPr>
              <w:t>Can the system operate during downtime?</w:t>
            </w:r>
          </w:p>
        </w:tc>
        <w:tc>
          <w:tcPr>
            <w:tcW w:type="dxa" w:w="6768"/>
            <w:tcMar>
              <w:top w:w="90" w:type="dxa"/>
              <w:start w:w="90" w:type="dxa"/>
              <w:bottom w:w="90" w:type="dxa"/>
              <w:end w:w="90" w:type="dxa"/>
            </w:tcMar>
            <w:vAlign w:val="top"/>
          </w:tcPr>
          <w:p>
            <w:pPr>
              <w:spacing w:after="0"/>
            </w:pPr>
            <w:r/>
            <w:r>
              <w:rPr>
                <w:sz w:val="16"/>
              </w:rPr>
              <w:t>Urgent and referral care uses approved manual procedures. Later back-entry is attributable and preserves actual event times.</w:t>
            </w:r>
          </w:p>
        </w:tc>
      </w:tr>
      <w:tr>
        <w:tc>
          <w:tcPr>
            <w:tcW w:type="dxa" w:w="3024"/>
            <w:tcMar>
              <w:top w:w="90" w:type="dxa"/>
              <w:start w:w="90" w:type="dxa"/>
              <w:bottom w:w="90" w:type="dxa"/>
              <w:end w:w="90" w:type="dxa"/>
            </w:tcMar>
            <w:vAlign w:val="top"/>
            <w:shd w:fill="EEF5FA"/>
          </w:tcPr>
          <w:p>
            <w:pPr>
              <w:spacing w:after="0"/>
            </w:pPr>
            <w:r/>
            <w:r>
              <w:rPr>
                <w:sz w:val="16"/>
              </w:rPr>
              <w:t>How is the workflow auditable?</w:t>
            </w:r>
          </w:p>
        </w:tc>
        <w:tc>
          <w:tcPr>
            <w:tcW w:type="dxa" w:w="6768"/>
            <w:tcMar>
              <w:top w:w="90" w:type="dxa"/>
              <w:start w:w="90" w:type="dxa"/>
              <w:bottom w:w="90" w:type="dxa"/>
              <w:end w:w="90" w:type="dxa"/>
            </w:tcMar>
            <w:vAlign w:val="top"/>
            <w:shd w:fill="EEF5FA"/>
          </w:tcPr>
          <w:p>
            <w:pPr>
              <w:spacing w:after="0"/>
            </w:pPr>
            <w:r/>
            <w:r>
              <w:rPr>
                <w:sz w:val="16"/>
              </w:rPr>
              <w:t>Every command, rejection, transition, version, actor, trigger, and outcome is linked by correlation IDs and append-only audit events.</w:t>
            </w:r>
          </w:p>
        </w:tc>
      </w:tr>
    </w:tbl>
    <w:p>
      <w:pPr>
        <w:spacing w:after="20"/>
      </w:pPr>
      <w:r>
        <w:rPr>
          <w:b w:val="0"/>
          <w:i w:val="0"/>
        </w:rPr>
      </w:r>
    </w:p>
    <w:p>
      <w:pPr>
        <w:pStyle w:val="Heading1"/>
        <w:keepNext/>
      </w:pPr>
      <w:r>
        <w:t>31. Relationship to Remaining Document 6 Parts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tcMar>
              <w:top w:w="90" w:type="dxa"/>
              <w:start w:w="90" w:type="dxa"/>
              <w:bottom w:w="90" w:type="dxa"/>
              <w:end w:w="90" w:type="dxa"/>
            </w:tcMar>
            <w:vAlign w:val="center"/>
          </w:tcPr>
          <w:p>
            <w:pPr>
              <w:jc w:val="center"/>
            </w:pPr>
            <w:r/>
            <w:r>
              <w:rPr>
                <w:b/>
                <w:color w:val="FFFFFF"/>
                <w:sz w:val="16"/>
              </w:rPr>
              <w:t>Part</w:t>
            </w:r>
          </w:p>
        </w:tc>
        <w:tc>
          <w:tcPr>
            <w:tcW w:type="dxa" w:w="6768"/>
            <w:shd w:fill="1F4E79"/>
            <w:tcMar>
              <w:top w:w="90" w:type="dxa"/>
              <w:start w:w="90" w:type="dxa"/>
              <w:bottom w:w="90" w:type="dxa"/>
              <w:end w:w="90" w:type="dxa"/>
            </w:tcMar>
            <w:vAlign w:val="center"/>
          </w:tcPr>
          <w:p>
            <w:pPr>
              <w:jc w:val="center"/>
            </w:pPr>
            <w:r/>
            <w:r>
              <w:rPr>
                <w:b/>
                <w:color w:val="FFFFFF"/>
                <w:sz w:val="16"/>
              </w:rPr>
              <w:t>Workflow handoff</w:t>
            </w:r>
          </w:p>
        </w:tc>
      </w:tr>
      <w:tr>
        <w:tc>
          <w:tcPr>
            <w:tcW w:type="dxa" w:w="3024"/>
            <w:tcMar>
              <w:top w:w="90" w:type="dxa"/>
              <w:start w:w="90" w:type="dxa"/>
              <w:bottom w:w="90" w:type="dxa"/>
              <w:end w:w="90" w:type="dxa"/>
            </w:tcMar>
            <w:vAlign w:val="top"/>
          </w:tcPr>
          <w:p>
            <w:pPr>
              <w:spacing w:after="0"/>
            </w:pPr>
            <w:r/>
            <w:r>
              <w:rPr>
                <w:sz w:val="16"/>
              </w:rPr>
              <w:t>Part 7 - Security Architecture</w:t>
            </w:r>
          </w:p>
        </w:tc>
        <w:tc>
          <w:tcPr>
            <w:tcW w:type="dxa" w:w="6768"/>
            <w:tcMar>
              <w:top w:w="90" w:type="dxa"/>
              <w:start w:w="90" w:type="dxa"/>
              <w:bottom w:w="90" w:type="dxa"/>
              <w:end w:w="90" w:type="dxa"/>
            </w:tcMar>
            <w:vAlign w:val="top"/>
          </w:tcPr>
          <w:p>
            <w:pPr>
              <w:spacing w:after="0"/>
            </w:pPr>
            <w:r/>
            <w:r>
              <w:rPr>
                <w:sz w:val="16"/>
              </w:rPr>
              <w:t>Defines authentication, authorization, sensitive-data protection, audit integrity, secrets, logging, and incident controls around every workflow transition.</w:t>
            </w:r>
          </w:p>
        </w:tc>
      </w:tr>
      <w:tr>
        <w:tc>
          <w:tcPr>
            <w:tcW w:type="dxa" w:w="3024"/>
            <w:tcMar>
              <w:top w:w="90" w:type="dxa"/>
              <w:start w:w="90" w:type="dxa"/>
              <w:bottom w:w="90" w:type="dxa"/>
              <w:end w:w="90" w:type="dxa"/>
            </w:tcMar>
            <w:vAlign w:val="top"/>
            <w:shd w:fill="EEF5FA"/>
          </w:tcPr>
          <w:p>
            <w:pPr>
              <w:spacing w:after="0"/>
            </w:pPr>
            <w:r/>
            <w:r>
              <w:rPr>
                <w:sz w:val="16"/>
              </w:rPr>
              <w:t>Part 8 - System Integration Framework</w:t>
            </w:r>
          </w:p>
        </w:tc>
        <w:tc>
          <w:tcPr>
            <w:tcW w:type="dxa" w:w="6768"/>
            <w:tcMar>
              <w:top w:w="90" w:type="dxa"/>
              <w:start w:w="90" w:type="dxa"/>
              <w:bottom w:w="90" w:type="dxa"/>
              <w:end w:w="90" w:type="dxa"/>
            </w:tcMar>
            <w:vAlign w:val="top"/>
            <w:shd w:fill="EEF5FA"/>
          </w:tcPr>
          <w:p>
            <w:pPr>
              <w:spacing w:after="0"/>
            </w:pPr>
            <w:r/>
            <w:r>
              <w:rPr>
                <w:sz w:val="16"/>
              </w:rPr>
              <w:t>Defines formal contracts between Laravel, Python, database, mail, print, queues, external facilities, and future APIs.</w:t>
            </w:r>
          </w:p>
        </w:tc>
      </w:tr>
      <w:tr>
        <w:tc>
          <w:tcPr>
            <w:tcW w:type="dxa" w:w="3024"/>
            <w:tcMar>
              <w:top w:w="90" w:type="dxa"/>
              <w:start w:w="90" w:type="dxa"/>
              <w:bottom w:w="90" w:type="dxa"/>
              <w:end w:w="90" w:type="dxa"/>
            </w:tcMar>
            <w:vAlign w:val="top"/>
          </w:tcPr>
          <w:p>
            <w:pPr>
              <w:spacing w:after="0"/>
            </w:pPr>
            <w:r/>
            <w:r>
              <w:rPr>
                <w:sz w:val="16"/>
              </w:rPr>
              <w:t>Part 9 - Deployment Guide</w:t>
            </w:r>
          </w:p>
        </w:tc>
        <w:tc>
          <w:tcPr>
            <w:tcW w:type="dxa" w:w="6768"/>
            <w:tcMar>
              <w:top w:w="90" w:type="dxa"/>
              <w:start w:w="90" w:type="dxa"/>
              <w:bottom w:w="90" w:type="dxa"/>
              <w:end w:w="90" w:type="dxa"/>
            </w:tcMar>
            <w:vAlign w:val="top"/>
          </w:tcPr>
          <w:p>
            <w:pPr>
              <w:spacing w:after="0"/>
            </w:pPr>
            <w:r/>
            <w:r>
              <w:rPr>
                <w:sz w:val="16"/>
              </w:rPr>
              <w:t>Deploys workers, scheduler, Python runtime, database, backups, and downtime readiness.</w:t>
            </w:r>
          </w:p>
        </w:tc>
      </w:tr>
      <w:tr>
        <w:tc>
          <w:tcPr>
            <w:tcW w:type="dxa" w:w="3024"/>
            <w:tcMar>
              <w:top w:w="90" w:type="dxa"/>
              <w:start w:w="90" w:type="dxa"/>
              <w:bottom w:w="90" w:type="dxa"/>
              <w:end w:w="90" w:type="dxa"/>
            </w:tcMar>
            <w:vAlign w:val="top"/>
            <w:shd w:fill="EEF5FA"/>
          </w:tcPr>
          <w:p>
            <w:pPr>
              <w:spacing w:after="0"/>
            </w:pPr>
            <w:r/>
            <w:r>
              <w:rPr>
                <w:sz w:val="16"/>
              </w:rPr>
              <w:t>Part 10 - Verification and Validation</w:t>
            </w:r>
          </w:p>
        </w:tc>
        <w:tc>
          <w:tcPr>
            <w:tcW w:type="dxa" w:w="6768"/>
            <w:tcMar>
              <w:top w:w="90" w:type="dxa"/>
              <w:start w:w="90" w:type="dxa"/>
              <w:bottom w:w="90" w:type="dxa"/>
              <w:end w:w="90" w:type="dxa"/>
            </w:tcMar>
            <w:vAlign w:val="top"/>
            <w:shd w:fill="EEF5FA"/>
          </w:tcPr>
          <w:p>
            <w:pPr>
              <w:spacing w:after="0"/>
            </w:pPr>
            <w:r/>
            <w:r>
              <w:rPr>
                <w:sz w:val="16"/>
              </w:rPr>
              <w:t>Verifies state machines, safety invariants, clinical acceptance, security, recovery, and traceability.</w:t>
            </w:r>
          </w:p>
        </w:tc>
      </w:tr>
      <w:tr>
        <w:tc>
          <w:tcPr>
            <w:tcW w:type="dxa" w:w="3024"/>
            <w:tcMar>
              <w:top w:w="90" w:type="dxa"/>
              <w:start w:w="90" w:type="dxa"/>
              <w:bottom w:w="90" w:type="dxa"/>
              <w:end w:w="90" w:type="dxa"/>
            </w:tcMar>
            <w:vAlign w:val="top"/>
          </w:tcPr>
          <w:p>
            <w:pPr>
              <w:spacing w:after="0"/>
            </w:pPr>
            <w:r/>
            <w:r>
              <w:rPr>
                <w:sz w:val="16"/>
              </w:rPr>
              <w:t>Part 11 - Maintenance and Evolution</w:t>
            </w:r>
          </w:p>
        </w:tc>
        <w:tc>
          <w:tcPr>
            <w:tcW w:type="dxa" w:w="6768"/>
            <w:tcMar>
              <w:top w:w="90" w:type="dxa"/>
              <w:start w:w="90" w:type="dxa"/>
              <w:bottom w:w="90" w:type="dxa"/>
              <w:end w:w="90" w:type="dxa"/>
            </w:tcMar>
            <w:vAlign w:val="top"/>
          </w:tcPr>
          <w:p>
            <w:pPr>
              <w:spacing w:after="0"/>
            </w:pPr>
            <w:r/>
            <w:r>
              <w:rPr>
                <w:sz w:val="16"/>
              </w:rPr>
              <w:t>Controls workflow, rule, model, catalogue, schema, and integration changes.</w:t>
            </w:r>
          </w:p>
        </w:tc>
      </w:tr>
      <w:tr>
        <w:tc>
          <w:tcPr>
            <w:tcW w:type="dxa" w:w="3024"/>
            <w:tcMar>
              <w:top w:w="90" w:type="dxa"/>
              <w:start w:w="90" w:type="dxa"/>
              <w:bottom w:w="90" w:type="dxa"/>
              <w:end w:w="90" w:type="dxa"/>
            </w:tcMar>
            <w:vAlign w:val="top"/>
            <w:shd w:fill="EEF5FA"/>
          </w:tcPr>
          <w:p>
            <w:pPr>
              <w:spacing w:after="0"/>
            </w:pPr>
            <w:r/>
            <w:r>
              <w:rPr>
                <w:sz w:val="16"/>
              </w:rPr>
              <w:t>Part 12 - Complete Implementation Guide</w:t>
            </w:r>
          </w:p>
        </w:tc>
        <w:tc>
          <w:tcPr>
            <w:tcW w:type="dxa" w:w="6768"/>
            <w:tcMar>
              <w:top w:w="90" w:type="dxa"/>
              <w:start w:w="90" w:type="dxa"/>
              <w:bottom w:w="90" w:type="dxa"/>
              <w:end w:w="90" w:type="dxa"/>
            </w:tcMar>
            <w:vAlign w:val="top"/>
            <w:shd w:fill="EEF5FA"/>
          </w:tcPr>
          <w:p>
            <w:pPr>
              <w:spacing w:after="0"/>
            </w:pPr>
            <w:r/>
            <w:r>
              <w:rPr>
                <w:sz w:val="16"/>
              </w:rPr>
              <w:t>Consolidates the full handover and release-readiness package.</w:t>
            </w:r>
          </w:p>
        </w:tc>
      </w:tr>
    </w:tbl>
    <w:p>
      <w:pPr>
        <w:spacing w:after="20"/>
      </w:pPr>
      <w:r>
        <w:rPr>
          <w:b w:val="0"/>
          <w:i w:val="0"/>
        </w:rPr>
      </w:r>
    </w:p>
    <w:p>
      <w:pPr>
        <w:pStyle w:val="Heading1"/>
        <w:keepNext/>
      </w:pPr>
      <w:r>
        <w:t>32. References</w:t>
      </w:r>
    </w:p>
    <w:p>
      <w:pPr>
        <w:pStyle w:val="ListBullet"/>
        <w:spacing w:after="40"/>
      </w:pPr>
      <w:r>
        <w:rPr>
          <w:b w:val="0"/>
          <w:i w:val="0"/>
        </w:rPr>
        <w:t>[1] Internal authority: Document 5, Complete Risk Index Framework, Parts 1-12.</w:t>
      </w:r>
    </w:p>
    <w:p>
      <w:pPr>
        <w:pStyle w:val="ListBullet"/>
        <w:spacing w:after="40"/>
      </w:pPr>
      <w:r>
        <w:rPr>
          <w:b w:val="0"/>
          <w:i w:val="0"/>
        </w:rPr>
        <w:t>[2] Internal architecture: Document 6 Parts 1-5 and Parts 9-12.</w:t>
      </w:r>
    </w:p>
    <w:p>
      <w:pPr>
        <w:pStyle w:val="ListBullet"/>
        <w:spacing w:after="40"/>
      </w:pPr>
      <w:r>
        <w:rPr>
          <w:b w:val="0"/>
          <w:i w:val="0"/>
        </w:rPr>
        <w:t>[3] Laravel. Database Transactions, Laravel 12.x documentation, 2026.</w:t>
      </w:r>
    </w:p>
    <w:p>
      <w:pPr>
        <w:pStyle w:val="ListBullet"/>
        <w:spacing w:after="40"/>
      </w:pPr>
      <w:r>
        <w:rPr>
          <w:b w:val="0"/>
          <w:i w:val="0"/>
        </w:rPr>
        <w:t>[4] Laravel. Events and Dispatching Events After Database Transactions, Laravel 12.x documentation, 2026.</w:t>
      </w:r>
    </w:p>
    <w:p>
      <w:pPr>
        <w:pStyle w:val="ListBullet"/>
        <w:spacing w:after="40"/>
      </w:pPr>
      <w:r>
        <w:rPr>
          <w:b w:val="0"/>
          <w:i w:val="0"/>
        </w:rPr>
        <w:t>[5] Laravel. Queues and Jobs &amp; Database Transactions, Laravel 12.x documentation, 2026.</w:t>
      </w:r>
    </w:p>
    <w:p>
      <w:pPr>
        <w:pStyle w:val="ListBullet"/>
        <w:spacing w:after="40"/>
      </w:pPr>
      <w:r>
        <w:rPr>
          <w:b w:val="0"/>
          <w:i w:val="0"/>
        </w:rPr>
        <w:t>[6] Laravel. Authorization: Gates and Policies, Laravel documentation, 2026.</w:t>
      </w:r>
    </w:p>
    <w:p>
      <w:pPr>
        <w:pStyle w:val="ListBullet"/>
        <w:spacing w:after="40"/>
      </w:pPr>
      <w:r>
        <w:rPr>
          <w:b w:val="0"/>
          <w:i w:val="0"/>
        </w:rPr>
        <w:t>[7] World Health Organization. Digital transformation handbook for primary health care: optimizing person-centred point of service systems. 2024.</w:t>
      </w:r>
    </w:p>
    <w:p>
      <w:pPr>
        <w:pStyle w:val="ListBullet"/>
        <w:spacing w:after="40"/>
      </w:pPr>
      <w:r>
        <w:rPr>
          <w:b w:val="0"/>
          <w:i w:val="0"/>
        </w:rPr>
        <w:t>[8] World Health Organization. Digital adaptation kits: operational requirements for workflows, core data, decision support, scheduling, and indicators. 2024.</w:t>
      </w:r>
    </w:p>
    <w:p>
      <w:pPr>
        <w:pStyle w:val="ListBullet"/>
        <w:spacing w:after="40"/>
      </w:pPr>
      <w:r>
        <w:rPr>
          <w:b w:val="0"/>
          <w:i w:val="0"/>
        </w:rPr>
        <w:t>[9] Office of the National Coordinator for Health Information Technology. Clinical Decision Support: timely, person-specific information integrated into workflow. 2026.</w:t>
      </w:r>
    </w:p>
    <w:p>
      <w:pPr>
        <w:pStyle w:val="ListBullet"/>
        <w:spacing w:after="40"/>
      </w:pPr>
      <w:r>
        <w:rPr>
          <w:b w:val="0"/>
          <w:i w:val="0"/>
        </w:rPr>
        <w:t>[10] National Privacy Commission, Philippines. Republic Act No. 10173 - Data Privacy Act of 2012.</w:t>
      </w:r>
    </w:p>
    <w:p>
      <w:pPr>
        <w:pStyle w:val="Heading1"/>
        <w:keepNext/>
      </w:pPr>
      <w:r>
        <w:t>Appendix A. Workflow Readiness Checklist</w:t>
      </w:r>
    </w:p>
    <w:p>
      <w:pPr>
        <w:pStyle w:val="ListBullet"/>
        <w:spacing w:after="40"/>
      </w:pPr>
      <w:r>
        <w:rPr>
          <w:b w:val="0"/>
          <w:i w:val="0"/>
        </w:rPr>
        <w:t>Every pregnancy-specific route resolves an explicit episode.</w:t>
      </w:r>
    </w:p>
    <w:p>
      <w:pPr>
        <w:pStyle w:val="ListBullet"/>
        <w:spacing w:after="40"/>
      </w:pPr>
      <w:r>
        <w:rPr>
          <w:b w:val="0"/>
          <w:i w:val="0"/>
        </w:rPr>
        <w:t>Only one active episode can exist per patient.</w:t>
      </w:r>
    </w:p>
    <w:p>
      <w:pPr>
        <w:pStyle w:val="ListBullet"/>
        <w:spacing w:after="40"/>
      </w:pPr>
      <w:r>
        <w:rPr>
          <w:b w:val="0"/>
          <w:i w:val="0"/>
        </w:rPr>
        <w:t>Delivered episode mutations are blocked server-side and tested.</w:t>
      </w:r>
    </w:p>
    <w:p>
      <w:pPr>
        <w:pStyle w:val="ListBullet"/>
        <w:spacing w:after="40"/>
      </w:pPr>
      <w:r>
        <w:rPr>
          <w:b w:val="0"/>
          <w:i w:val="0"/>
        </w:rPr>
        <w:t>Prenatal documentation continues while incomplete, but LOW remains gated.</w:t>
      </w:r>
    </w:p>
    <w:p>
      <w:pPr>
        <w:pStyle w:val="ListBullet"/>
        <w:spacing w:after="40"/>
      </w:pPr>
      <w:r>
        <w:rPr>
          <w:b w:val="0"/>
          <w:i w:val="0"/>
        </w:rPr>
        <w:t>Assessment triggers are episode-scoped, versioned, and idempotent.</w:t>
      </w:r>
    </w:p>
    <w:p>
      <w:pPr>
        <w:pStyle w:val="ListBullet"/>
        <w:spacing w:after="40"/>
      </w:pPr>
      <w:r>
        <w:rPr>
          <w:b w:val="0"/>
          <w:i w:val="0"/>
        </w:rPr>
        <w:t>Referral states distinguish recommendation from completion and outcome.</w:t>
      </w:r>
    </w:p>
    <w:p>
      <w:pPr>
        <w:pStyle w:val="ListBullet"/>
        <w:spacing w:after="40"/>
      </w:pPr>
      <w:r>
        <w:rPr>
          <w:b w:val="0"/>
          <w:i w:val="0"/>
        </w:rPr>
        <w:t>Refusal never changes clinical risk and always creates safety-net documentation.</w:t>
      </w:r>
    </w:p>
    <w:p>
      <w:pPr>
        <w:pStyle w:val="ListBullet"/>
        <w:spacing w:after="40"/>
      </w:pPr>
      <w:r>
        <w:rPr>
          <w:b w:val="0"/>
          <w:i w:val="0"/>
        </w:rPr>
        <w:t>Delivery and baby writes are atomic and duplicate-safe.</w:t>
      </w:r>
    </w:p>
    <w:p>
      <w:pPr>
        <w:pStyle w:val="ListBullet"/>
        <w:spacing w:after="40"/>
      </w:pPr>
      <w:r>
        <w:rPr>
          <w:b w:val="0"/>
          <w:i w:val="0"/>
        </w:rPr>
        <w:t>Start New Pregnancy creates a separate active episode.</w:t>
      </w:r>
    </w:p>
    <w:p>
      <w:pPr>
        <w:pStyle w:val="ListBullet"/>
        <w:spacing w:after="40"/>
      </w:pPr>
      <w:r>
        <w:rPr>
          <w:b w:val="0"/>
          <w:i w:val="0"/>
        </w:rPr>
        <w:t>All consequential transitions have actor, time, reason, and audit evidence.</w:t>
      </w:r>
    </w:p>
    <w:p>
      <w:pPr>
        <w:pStyle w:val="ListBullet"/>
        <w:spacing w:after="40"/>
      </w:pPr>
      <w:r>
        <w:rPr>
          <w:b w:val="0"/>
          <w:i w:val="0"/>
        </w:rPr>
        <w:t>Queued side effects dispatch after commit and are retry-safe.</w:t>
      </w:r>
    </w:p>
    <w:p>
      <w:pPr>
        <w:pStyle w:val="ListBullet"/>
        <w:spacing w:after="40"/>
      </w:pPr>
      <w:r>
        <w:rPr>
          <w:b w:val="0"/>
          <w:i w:val="0"/>
        </w:rPr>
        <w:t>Email and print failures cannot change clinical state.</w:t>
      </w:r>
    </w:p>
    <w:p>
      <w:pPr>
        <w:pStyle w:val="ListBullet"/>
        <w:spacing w:after="40"/>
      </w:pPr>
      <w:r>
        <w:rPr>
          <w:b w:val="0"/>
          <w:i w:val="0"/>
        </w:rPr>
        <w:t>UI and server display the same authoritative workflow state.</w:t>
      </w:r>
    </w:p>
    <w:p>
      <w:pPr>
        <w:pStyle w:val="ListBullet"/>
        <w:spacing w:after="40"/>
      </w:pPr>
      <w:r>
        <w:rPr>
          <w:b w:val="0"/>
          <w:i w:val="0"/>
        </w:rPr>
        <w:t>Downtime and manual urgent procedures are documented and tested.</w:t>
      </w:r>
    </w:p>
    <w:p>
      <w:pPr>
        <w:pStyle w:val="ListBullet"/>
        <w:spacing w:after="40"/>
      </w:pPr>
      <w:r>
        <w:rPr>
          <w:b w:val="0"/>
          <w:i w:val="0"/>
        </w:rPr>
        <w:t>Workflow monitoring identifies overdue referrals, stuck incomplete assessments, and integrity defects.</w:t>
      </w:r>
    </w:p>
    <w:p>
      <w:pPr>
        <w:pStyle w:val="Heading1"/>
        <w:keepNext/>
      </w:pPr>
      <w:r>
        <w:t>Appendix B. Authoritative Workflow Invariants</w:t>
      </w:r>
    </w:p>
    <w:tbl>
      <w:tblPr>
        <w:tblStyle w:val="TableGrid"/>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Master invariants</w:t>
              <w:br/>
            </w:r>
            <w:r>
              <w:t>1) One patient may have many pregnancy episodes but at most one active episode.</w:t>
              <w:br/>
              <w:t>2) Delivered episodes are historical and read-only.</w:t>
              <w:br/>
              <w:t>3) New pregnancy means new episode, not reset or overwrite.</w:t>
              <w:br/>
              <w:t>4) Clinical rules live only in the centralized decision path.</w:t>
              <w:br/>
              <w:t>5) Required missing evidence can never produce LOW.</w:t>
              <w:br/>
              <w:t>6) HIGH precedence and urgency survive refusal and operational failure.</w:t>
              <w:br/>
              <w:t>7) Referral display, initiation, acceptance, completion, and outcome are different facts.</w:t>
              <w:br/>
              <w:t>8) Delivery and baby records commit atomically.</w:t>
              <w:br/>
              <w:t>9) Consequential commands are authorized, episode-scoped, idempotent, and audited.</w:t>
              <w:br/>
              <w:t>10) Notifications and integrations occur after commit and cannot change clinical truth.</w:t>
              <w:br/>
              <w:t>11) Historical assessments remain immutable and reconstructable.</w:t>
              <w:br/>
              <w:t>12) Manual emergency and referral workflows remain available during downtime.</w:t>
            </w:r>
          </w:p>
        </w:tc>
      </w:tr>
    </w:tbl>
    <w:p>
      <w:pPr>
        <w:spacing w:after="20"/>
      </w:pPr>
      <w:r>
        <w:rPr>
          <w:b w:val="0"/>
          <w:i w:val="0"/>
        </w:rPr>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 xml:space="preserve">DOCUMENT 6 | PART 6 |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b/>
        <w:color w:val="1F4E79"/>
        <w:sz w:val="16"/>
      </w:rPr>
      <w:t>DOCUMENT 6 | CDSS IMPLEMENTATION GUIDE</w:t>
    </w:r>
  </w:p>
  <w:p>
    <w:r>
      <w:rPr>
        <w:color w:val="666666"/>
        <w:sz w:val="16"/>
      </w:rPr>
      <w:t>Part 6 - Workflow Engine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Arial" w:hAnsi="Arial"/>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6 - Workflow Engine Architecture</dc:title>
  <dc:subject>Explainable maternity CDSS workflow implementation architecture</dc:subject>
  <dc:creator>Capstone Project Team</dc:creator>
  <cp:keywords>CDSS, Laravel, maternity, workflow, referral, delivery, pregnancy episode, audit</cp:keywords>
  <dc:description>generated by python-docx</dc:description>
  <cp:lastModifiedBy/>
  <cp:revision>1</cp:revision>
  <dcterms:created xsi:type="dcterms:W3CDTF">2013-12-23T23:15:00Z</dcterms:created>
  <dcterms:modified xsi:type="dcterms:W3CDTF">2013-12-23T23:15:00Z</dcterms:modified>
  <cp:category/>
</cp:coreProperties>
</file>